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Charlton and Wilsford Joint Parish Council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Conservation Consultation - Andrew Minting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Archaeology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5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Wansdyke House</w:t>
              <w:br/>
              <w:t>13</w:t>
              <w:br/>
              <w:t>Wilsford</w:t>
              <w:br/>
              <w:t>PEWSEY</w:t>
              <w:br/>
              <w:t>SN9 6HB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12</w:t>
              <w:br/>
              <w:t>Wilsford</w:t>
              <w:br/>
              <w:t>PEWSEY</w:t>
              <w:br/>
              <w:t>SN9 6HB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15</w:t>
              <w:br/>
              <w:t>Wilsford</w:t>
              <w:br/>
              <w:t>PEWSEY</w:t>
              <w:br/>
              <w:t>SN9 6HB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Mulberry Cottage</w:t>
              <w:br/>
              <w:t>17</w:t>
              <w:br/>
              <w:t>Wilsford</w:t>
              <w:br/>
              <w:t>PEWSEY</w:t>
              <w:br/>
              <w:t>SN9 6HB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18</w:t>
              <w:br/>
              <w:t>Wilsford</w:t>
              <w:br/>
              <w:t>PEWSEY</w:t>
              <w:br/>
              <w:t>SN9 6HB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salesforceId:9b1360ea-608e-4774-a904-97a623ae75c4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069Q300000ON94yIAD</vt:lpwstr>
  </property>
</Properties>
</file>