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html" ContentType="text/ht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CC580D" w14:textId="5982E813" w:rsidR="000660C8" w:rsidRPr="00435029" w:rsidRDefault="003D0DFE" w:rsidP="000660C8">
      <w:pPr>
        <w:pStyle w:val="Normal1"/>
        <w:tabs>
          <w:tab w:val="left" w:pos="7830"/>
        </w:tabs>
        <w:spacing w:line="240" w:lineRule="auto"/>
        <w:rPr>
          <w:rFonts w:cs="Arial"/>
          <w:szCs w:val="22"/>
        </w:rPr>
      </w:pPr>
      <w:r>
        <w:rPr>
          <w:noProof/>
        </w:rPr>
        <w:drawing>
          <wp:anchor distT="0" distB="0" distL="114300" distR="114300" simplePos="0" relativeHeight="251657728" behindDoc="0" locked="1" layoutInCell="1" allowOverlap="1" wp14:anchorId="51612941" wp14:editId="7ACE5AEB">
            <wp:simplePos x="0" y="0"/>
            <wp:positionH relativeFrom="margin">
              <wp:posOffset>3590925</wp:posOffset>
            </wp:positionH>
            <wp:positionV relativeFrom="paragraph">
              <wp:posOffset>-723900</wp:posOffset>
            </wp:positionV>
            <wp:extent cx="2703195" cy="827405"/>
            <wp:effectExtent l="0" t="0" r="0" b="0"/>
            <wp:wrapNone/>
            <wp:docPr id="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703195" cy="827405"/>
                    </a:xfrm>
                    <a:prstGeom prst="rect">
                      <a:avLst/>
                    </a:prstGeom>
                    <a:noFill/>
                  </pic:spPr>
                </pic:pic>
              </a:graphicData>
            </a:graphic>
            <wp14:sizeRelH relativeFrom="page">
              <wp14:pctWidth>0</wp14:pctWidth>
            </wp14:sizeRelH>
            <wp14:sizeRelV relativeFrom="page">
              <wp14:pctHeight>0</wp14:pctHeight>
            </wp14:sizeRelV>
          </wp:anchor>
        </w:drawing>
      </w:r>
    </w:p>
    <w:tbl>
      <w:tblPr>
        <w:tblW w:w="10173" w:type="dxa"/>
        <w:tblLayout w:type="fixed"/>
        <w:tblLook w:val="0000" w:firstRow="0" w:lastRow="0" w:firstColumn="0" w:lastColumn="0" w:noHBand="0" w:noVBand="0"/>
      </w:tblPr>
      <w:tblGrid>
        <w:gridCol w:w="5070"/>
        <w:gridCol w:w="5103"/>
      </w:tblGrid>
      <w:tr w:rsidR="005172D8" w:rsidRPr="00435029" w14:paraId="231020F0" w14:textId="77777777" w:rsidTr="007640FF">
        <w:tc>
          <w:tcPr>
            <w:tcW w:w="5070" w:type="dxa"/>
          </w:tcPr>
          <w:p w14:paraId="685A914F" w14:textId="64547363" w:rsidR="005172D8" w:rsidRPr="00142A15" w:rsidRDefault="005172D8" w:rsidP="007640FF">
            <w:pPr>
              <w:pStyle w:val="Heading2"/>
              <w:rPr>
                <w:rFonts w:cs="Arial"/>
                <w:color w:val="FF0000"/>
                <w:sz w:val="22"/>
                <w:szCs w:val="22"/>
                <w:lang w:val="en-GB"/>
              </w:rPr>
            </w:pPr>
            <w:r w:rsidRPr="00CA04CB">
              <w:rPr>
                <w:rFonts w:cs="Arial"/>
                <w:sz w:val="22"/>
                <w:szCs w:val="22"/>
                <w:lang w:val="en-GB"/>
              </w:rPr>
              <w:t xml:space="preserve">Our Ref: </w:t>
            </w:r>
            <w:r w:rsidR="001C135C" w:rsidRPr="001C135C">
              <w:rPr>
                <w:rFonts w:cs="Arial"/>
                <w:sz w:val="22"/>
                <w:szCs w:val="22"/>
                <w:lang w:val="en-GB"/>
              </w:rPr>
              <w:t>ACV/2026/00003</w:t>
            </w:r>
            <w:proofErr w:type="spellStart"/>
            <w:r w:rsidR="001C135C" w:rsidRPr="001C135C">
              <w:rPr>
                <w:rFonts w:cs="Arial"/>
                <w:sz w:val="22"/>
                <w:szCs w:val="22"/>
                <w:lang w:val="en-GB"/>
              </w:rPr>
              <w:t/>
            </w:r>
            <w:proofErr w:type="spellEnd"/>
            <w:r w:rsidR="001C135C" w:rsidRPr="001C135C">
              <w:rPr>
                <w:rFonts w:cs="Arial"/>
                <w:sz w:val="22"/>
                <w:szCs w:val="22"/>
                <w:lang w:val="en-GB"/>
              </w:rPr>
              <w:t/>
            </w:r>
          </w:p>
          <w:p w14:paraId="75857271" w14:textId="0D8943C2" w:rsidR="005172D8" w:rsidRPr="00435029" w:rsidRDefault="005172D8" w:rsidP="007640FF">
            <w:pPr>
              <w:spacing w:after="120"/>
              <w:jc w:val="left"/>
              <w:rPr>
                <w:rFonts w:cs="Arial"/>
                <w:szCs w:val="22"/>
              </w:rPr>
            </w:pPr>
            <w:r w:rsidRPr="00435029">
              <w:rPr>
                <w:rFonts w:cs="Arial"/>
                <w:b/>
                <w:szCs w:val="22"/>
              </w:rPr>
              <w:t xml:space="preserve">Enquiries to: </w:t>
            </w:r>
            <w:r w:rsidR="006B622A" w:rsidRPr="006B622A">
              <w:rPr>
                <w:rFonts w:cs="Arial"/>
                <w:b/>
                <w:szCs w:val="22"/>
              </w:rPr>
              <w:t>Benjamin Leverett</w:t>
            </w:r>
            <w:proofErr w:type="spellStart"/>
            <w:r w:rsidR="006B622A" w:rsidRPr="006B622A">
              <w:rPr>
                <w:rFonts w:cs="Arial"/>
                <w:b/>
                <w:szCs w:val="22"/>
              </w:rPr>
              <w:t/>
            </w:r>
            <w:proofErr w:type="spellEnd"/>
            <w:r w:rsidR="006B622A" w:rsidRPr="006B622A">
              <w:rPr>
                <w:rFonts w:cs="Arial"/>
                <w:b/>
                <w:szCs w:val="22"/>
              </w:rPr>
              <w:t/>
            </w:r>
          </w:p>
          <w:p w14:paraId="1B8444BA" w14:textId="54CDBAA0" w:rsidR="005172D8" w:rsidRPr="00435029" w:rsidRDefault="005172D8" w:rsidP="007640FF">
            <w:pPr>
              <w:spacing w:after="120"/>
              <w:jc w:val="left"/>
              <w:rPr>
                <w:rFonts w:cs="Arial"/>
                <w:b/>
                <w:szCs w:val="22"/>
              </w:rPr>
            </w:pPr>
            <w:r w:rsidRPr="00435029">
              <w:rPr>
                <w:rFonts w:cs="Arial"/>
                <w:b/>
                <w:szCs w:val="22"/>
              </w:rPr>
              <w:t xml:space="preserve">Date: </w:t>
            </w:r>
            <w:r w:rsidR="00094DE9" w:rsidRPr="00094DE9">
              <w:rPr>
                <w:rFonts w:cs="Arial"/>
                <w:b/>
                <w:szCs w:val="22"/>
              </w:rPr>
              <w:t>11 April 2026</w:t>
            </w:r>
            <w:proofErr w:type="spellStart"/>
            <w:r w:rsidR="00094DE9" w:rsidRPr="00094DE9">
              <w:rPr>
                <w:rFonts w:cs="Arial"/>
                <w:b/>
                <w:szCs w:val="22"/>
              </w:rPr>
              <w:t/>
            </w:r>
            <w:proofErr w:type="spellEnd"/>
            <w:proofErr w:type="gramStart"/>
            <w:r w:rsidR="00094DE9" w:rsidRPr="00094DE9">
              <w:rPr>
                <w:rFonts w:cs="Arial"/>
                <w:b/>
                <w:szCs w:val="22"/>
              </w:rPr>
              <w:t/>
            </w:r>
            <w:proofErr w:type="gramEnd"/>
            <w:r w:rsidR="00094DE9" w:rsidRPr="00094DE9">
              <w:rPr>
                <w:rFonts w:cs="Arial"/>
                <w:b/>
                <w:szCs w:val="22"/>
              </w:rPr>
              <w:t/>
            </w:r>
          </w:p>
        </w:tc>
        <w:tc>
          <w:tcPr>
            <w:tcW w:w="5103" w:type="dxa"/>
          </w:tcPr>
          <w:p w14:paraId="3C4D47CC" w14:textId="77777777" w:rsidR="005172D8" w:rsidRPr="00435029" w:rsidRDefault="005172D8" w:rsidP="005172D8">
            <w:pPr>
              <w:jc w:val="right"/>
              <w:rPr>
                <w:rFonts w:cs="Arial"/>
                <w:szCs w:val="22"/>
              </w:rPr>
            </w:pPr>
          </w:p>
          <w:p w14:paraId="7BC827BC" w14:textId="77777777" w:rsidR="005172D8" w:rsidRPr="00CA04CB" w:rsidRDefault="005172D8" w:rsidP="005172D8">
            <w:pPr>
              <w:pStyle w:val="Heading4"/>
              <w:jc w:val="right"/>
              <w:rPr>
                <w:rFonts w:cs="Arial"/>
                <w:sz w:val="22"/>
                <w:szCs w:val="22"/>
                <w:lang w:val="en-GB"/>
              </w:rPr>
            </w:pPr>
          </w:p>
          <w:p w14:paraId="48A95434" w14:textId="77777777" w:rsidR="005172D8" w:rsidRPr="00435029" w:rsidRDefault="005172D8" w:rsidP="005172D8">
            <w:pPr>
              <w:jc w:val="right"/>
              <w:rPr>
                <w:rFonts w:cs="Arial"/>
                <w:szCs w:val="22"/>
              </w:rPr>
            </w:pPr>
          </w:p>
        </w:tc>
      </w:tr>
      <w:tr w:rsidR="005172D8" w:rsidRPr="00435029" w14:paraId="6637E271" w14:textId="77777777" w:rsidTr="007640FF">
        <w:tc>
          <w:tcPr>
            <w:tcW w:w="5070" w:type="dxa"/>
          </w:tcPr>
          <w:p w14:paraId="3CCC6D0E" w14:textId="77777777" w:rsidR="00E33561" w:rsidRPr="00CA04CB" w:rsidRDefault="00E33561" w:rsidP="00E33561">
            <w:pPr>
              <w:pStyle w:val="Contactaddress"/>
              <w:rPr>
                <w:lang w:val="en-GB"/>
              </w:rPr>
            </w:pPr>
          </w:p>
        </w:tc>
        <w:tc>
          <w:tcPr>
            <w:tcW w:w="5103" w:type="dxa"/>
          </w:tcPr>
          <w:p w14:paraId="0C714DFE" w14:textId="5E7E9AD1" w:rsidR="005172D8" w:rsidRPr="00435029" w:rsidRDefault="005172D8" w:rsidP="005172D8">
            <w:pPr>
              <w:jc w:val="right"/>
              <w:rPr>
                <w:rFonts w:cs="Arial"/>
                <w:szCs w:val="22"/>
              </w:rPr>
            </w:pPr>
            <w:r w:rsidRPr="00435029">
              <w:rPr>
                <w:rFonts w:cs="Arial"/>
                <w:szCs w:val="22"/>
              </w:rPr>
              <w:t xml:space="preserve">                            email: </w:t>
            </w:r>
            <w:r w:rsidR="00961BCE" w:rsidRPr="00961BCE">
              <w:rPr>
                <w:rFonts w:cs="Arial"/>
                <w:szCs w:val="22"/>
              </w:rPr>
              <w:t>benjamin.leverett@wiltshire.gov.uk</w:t>
            </w:r>
            <w:proofErr w:type="spellStart"/>
            <w:r w:rsidR="00961BCE" w:rsidRPr="00961BCE">
              <w:rPr>
                <w:rFonts w:cs="Arial"/>
                <w:szCs w:val="22"/>
              </w:rPr>
              <w:t/>
            </w:r>
            <w:proofErr w:type="spellEnd"/>
            <w:r w:rsidR="00961BCE" w:rsidRPr="00961BCE">
              <w:rPr>
                <w:rFonts w:cs="Arial"/>
                <w:szCs w:val="22"/>
              </w:rPr>
              <w:t/>
            </w:r>
          </w:p>
          <w:p w14:paraId="71C9CFDA" w14:textId="77777777" w:rsidR="005172D8" w:rsidRPr="00435029" w:rsidRDefault="005172D8" w:rsidP="005172D8">
            <w:pPr>
              <w:spacing w:after="120"/>
              <w:jc w:val="right"/>
              <w:rPr>
                <w:rFonts w:cs="Arial"/>
                <w:szCs w:val="22"/>
              </w:rPr>
            </w:pPr>
            <w:r w:rsidRPr="00435029">
              <w:rPr>
                <w:rFonts w:cs="Arial"/>
                <w:szCs w:val="22"/>
              </w:rPr>
              <w:t>www.wiltshire.gov.uk</w:t>
            </w:r>
          </w:p>
        </w:tc>
      </w:tr>
    </w:tbl>
    <w:p w14:paraId="08F6F9D2" w14:textId="2E16CCEB" w:rsidR="00435029" w:rsidRPr="00435029" w:rsidRDefault="00435029" w:rsidP="00271F4C">
      <w:pPr>
        <w:jc w:val="left"/>
        <w:rPr>
          <w:rFonts w:cs="Arial"/>
          <w:b/>
          <w:szCs w:val="22"/>
        </w:rPr>
      </w:pPr>
      <w:r w:rsidRPr="00435029">
        <w:rPr>
          <w:rFonts w:cs="Arial"/>
          <w:b/>
          <w:szCs w:val="22"/>
        </w:rPr>
        <w:t xml:space="preserve">Decision to list </w:t>
      </w:r>
      <w:r w:rsidR="00362378" w:rsidRPr="00362378">
        <w:rPr>
          <w:rFonts w:cs="Arial"/>
          <w:b/>
          <w:szCs w:val="22"/>
        </w:rPr>
        <w:t>The Barleycorn Inn, Collingbourne Kingston, Marlborough, SN8 3SD</w:t>
      </w:r>
      <w:proofErr w:type="spellStart"/>
      <w:r w:rsidR="00362378" w:rsidRPr="00362378">
        <w:rPr>
          <w:rFonts w:cs="Arial"/>
          <w:b/>
          <w:szCs w:val="22"/>
        </w:rPr>
        <w:t/>
      </w:r>
      <w:proofErr w:type="spellEnd"/>
      <w:r w:rsidR="00362378" w:rsidRPr="00362378">
        <w:rPr>
          <w:rFonts w:cs="Arial"/>
          <w:b/>
          <w:szCs w:val="22"/>
        </w:rPr>
        <w:t/>
      </w:r>
      <w:proofErr w:type="spellStart"/>
      <w:r w:rsidR="00362378" w:rsidRPr="00362378">
        <w:rPr>
          <w:rFonts w:cs="Arial"/>
          <w:b/>
          <w:szCs w:val="22"/>
        </w:rPr>
        <w:t/>
      </w:r>
      <w:proofErr w:type="spellEnd"/>
      <w:r w:rsidR="00362378" w:rsidRPr="00362378">
        <w:rPr>
          <w:rFonts w:cs="Arial"/>
          <w:b/>
          <w:szCs w:val="22"/>
        </w:rPr>
        <w:t xml:space="preserve"> </w:t>
      </w:r>
      <w:r w:rsidRPr="00C23529">
        <w:rPr>
          <w:rFonts w:cs="Arial"/>
          <w:b/>
          <w:color w:val="000000"/>
          <w:szCs w:val="22"/>
        </w:rPr>
        <w:t>as</w:t>
      </w:r>
      <w:r w:rsidRPr="00435029">
        <w:rPr>
          <w:rFonts w:cs="Arial"/>
          <w:b/>
          <w:szCs w:val="22"/>
        </w:rPr>
        <w:t xml:space="preserve"> an Asset of Community Value</w:t>
      </w:r>
    </w:p>
    <w:p w14:paraId="05DAAEEE" w14:textId="77777777" w:rsidR="00435029" w:rsidRPr="00435029" w:rsidRDefault="00435029" w:rsidP="00435029">
      <w:pPr>
        <w:rPr>
          <w:rFonts w:cs="Arial"/>
          <w:b/>
          <w:szCs w:val="22"/>
        </w:rPr>
      </w:pPr>
    </w:p>
    <w:p w14:paraId="3175986F" w14:textId="4F7CB892" w:rsidR="00435029" w:rsidRDefault="00435029" w:rsidP="00435029">
      <w:pPr>
        <w:jc w:val="left"/>
        <w:rPr>
          <w:rFonts w:cs="Arial"/>
          <w:b/>
          <w:szCs w:val="22"/>
        </w:rPr>
      </w:pPr>
      <w:r w:rsidRPr="00435029">
        <w:rPr>
          <w:rFonts w:cs="Arial"/>
          <w:szCs w:val="22"/>
        </w:rPr>
        <w:t>Having considered all the information and submissions provided, following the nomination of</w:t>
      </w:r>
      <w:r w:rsidRPr="009606DF">
        <w:rPr>
          <w:rFonts w:cs="Arial"/>
          <w:szCs w:val="22"/>
        </w:rPr>
        <w:t xml:space="preserve"> </w:t>
      </w:r>
      <w:r w:rsidR="00271F4C">
        <w:rPr>
          <w:rFonts w:cs="Arial"/>
          <w:szCs w:val="22"/>
        </w:rPr>
        <w:t>the above asset</w:t>
      </w:r>
      <w:r w:rsidR="00142A15" w:rsidRPr="00C23529">
        <w:rPr>
          <w:rFonts w:cs="Arial"/>
          <w:b/>
          <w:color w:val="000000"/>
          <w:szCs w:val="22"/>
        </w:rPr>
        <w:t xml:space="preserve"> </w:t>
      </w:r>
      <w:r w:rsidRPr="00435029">
        <w:rPr>
          <w:rFonts w:cs="Arial"/>
          <w:szCs w:val="22"/>
        </w:rPr>
        <w:t xml:space="preserve">to be listed as an Asset of Community Value, Wiltshire Council has decided to enter the property onto the list of Assets of Community Value (available online at </w:t>
      </w:r>
      <w:hyperlink r:id="rId11" w:history="1">
        <w:r w:rsidRPr="00435029">
          <w:rPr>
            <w:rStyle w:val="Hyperlink"/>
            <w:rFonts w:cs="Arial"/>
            <w:szCs w:val="22"/>
          </w:rPr>
          <w:t>http://www.wiltshire.gov.uk/planninganddevelopment/planningcommunityrighttobid.htm</w:t>
        </w:r>
      </w:hyperlink>
      <w:r w:rsidRPr="00435029">
        <w:rPr>
          <w:rFonts w:cs="Arial"/>
          <w:szCs w:val="22"/>
        </w:rPr>
        <w:t xml:space="preserve">). The information will be entered onto the local land charges register and the property will remain on this list until </w:t>
      </w:r>
      <w:r w:rsidR="00001067" w:rsidRPr="00001067">
        <w:rPr>
          <w:rFonts w:cs="Arial"/>
          <w:b/>
          <w:szCs w:val="22"/>
        </w:rPr>
        <w:t>09 April 2031</w:t>
      </w:r>
      <w:proofErr w:type="gramStart"/>
      <w:r w:rsidR="00001067" w:rsidRPr="00001067">
        <w:rPr>
          <w:rFonts w:cs="Arial"/>
          <w:b/>
          <w:szCs w:val="22"/>
        </w:rPr>
        <w:t/>
      </w:r>
      <w:r w:rsidR="001E0E9C" w:rsidRPr="00A349FF">
        <w:rPr>
          <w:rFonts w:cs="Arial"/>
          <w:b/>
          <w:szCs w:val="22"/>
        </w:rPr>
        <w:t/>
      </w:r>
      <w:proofErr w:type="gramEnd"/>
      <w:r w:rsidR="001E0E9C" w:rsidRPr="00A349FF">
        <w:rPr>
          <w:rFonts w:cs="Arial"/>
          <w:b/>
          <w:szCs w:val="22"/>
        </w:rPr>
        <w:t xml:space="preserve"/>
      </w:r>
      <w:proofErr w:type="spellStart"/>
      <w:r w:rsidR="001E0E9C" w:rsidRPr="00A349FF">
        <w:rPr>
          <w:rFonts w:cs="Arial"/>
          <w:b/>
          <w:szCs w:val="22"/>
        </w:rPr>
        <w:t/>
      </w:r>
      <w:proofErr w:type="spellEnd"/>
      <w:r w:rsidR="001E0E9C" w:rsidRPr="00A349FF">
        <w:rPr>
          <w:rFonts w:cs="Arial"/>
          <w:b/>
          <w:szCs w:val="22"/>
        </w:rPr>
        <w:t/>
      </w:r>
      <w:r w:rsidR="00001067" w:rsidRPr="00001067">
        <w:rPr>
          <w:rFonts w:cs="Arial"/>
          <w:b/>
          <w:szCs w:val="22"/>
        </w:rPr>
        <w:t/>
      </w:r>
      <w:r w:rsidR="00001067">
        <w:rPr>
          <w:rFonts w:cs="Arial"/>
          <w:b/>
          <w:szCs w:val="22"/>
        </w:rPr>
        <w:t>.</w:t>
      </w:r>
    </w:p>
    <w:p w14:paraId="0765A81B" w14:textId="77777777" w:rsidR="00C80CA5" w:rsidRPr="00435029" w:rsidRDefault="00C80CA5" w:rsidP="00435029">
      <w:pPr>
        <w:jc w:val="left"/>
        <w:rPr>
          <w:rFonts w:cs="Arial"/>
          <w:szCs w:val="22"/>
        </w:rPr>
      </w:pPr>
    </w:p>
    <w:p w14:paraId="61EEB5C0" w14:textId="77777777" w:rsidR="00027710" w:rsidRDefault="00435029" w:rsidP="00D641CA">
      <w:pPr>
        <w:jc w:val="left"/>
        <w:rPr>
          <w:rFonts w:cs="Arial"/>
          <w:bCs/>
          <w:color w:val="FF0000"/>
          <w:szCs w:val="22"/>
        </w:rPr>
      </w:pPr>
      <w:r w:rsidRPr="00435029">
        <w:rPr>
          <w:rFonts w:cs="Arial"/>
          <w:bCs/>
          <w:szCs w:val="22"/>
        </w:rPr>
        <w:t xml:space="preserve">This decision has been taken </w:t>
      </w:r>
      <w:r w:rsidR="00BF1DA2">
        <w:rPr>
          <w:rFonts w:cs="Arial"/>
          <w:bCs/>
          <w:szCs w:val="22"/>
        </w:rPr>
        <w:t>for the following reasons:</w:t>
      </w:r>
    </w:p>
    <w:altChunk r:id="rId18"/>
    <w:p w14:paraId="09B2B8CA" w14:textId="77777777" w:rsidR="00FA4B65" w:rsidRDefault="00FA4B65" w:rsidP="00435029">
      <w:pPr>
        <w:jc w:val="left"/>
        <w:rPr>
          <w:rFonts w:cs="Arial"/>
          <w:bCs/>
          <w:szCs w:val="22"/>
        </w:rPr>
      </w:pPr>
    </w:p>
    <w:p w14:paraId="63FF6EFA" w14:textId="319DB197" w:rsidR="009402E5" w:rsidRDefault="009402E5" w:rsidP="00435029">
      <w:pPr>
        <w:jc w:val="left"/>
        <w:rPr>
          <w:rFonts w:cs="Arial"/>
          <w:szCs w:val="22"/>
        </w:rPr>
      </w:pPr>
      <w:r w:rsidRPr="009402E5">
        <w:rPr>
          <w:rFonts w:cs="Arial"/>
          <w:szCs w:val="22"/>
        </w:rPr>
        <w:t>It is therefore considered that the current use of the building or other land (or use of the building or other land in the recent past), that is not an ancillary use, furthers the social wellbeing or social interests of the local community and it is realistic to think that now or in the next 5 years there could continue to be non-ancillary use of the building or other land which will further (whether or not in the same way as before) the social wellbeing or social interests of the local community.</w:t>
      </w:r>
    </w:p>
    <w:p w14:paraId="1F584453" w14:textId="77777777" w:rsidR="009402E5" w:rsidRDefault="009402E5" w:rsidP="00435029">
      <w:pPr>
        <w:jc w:val="left"/>
        <w:rPr>
          <w:rFonts w:cs="Arial"/>
          <w:szCs w:val="22"/>
        </w:rPr>
      </w:pPr>
    </w:p>
    <w:p w14:paraId="30E8E78E" w14:textId="59514F33" w:rsidR="00435029" w:rsidRPr="00435029" w:rsidRDefault="00435029" w:rsidP="00435029">
      <w:pPr>
        <w:jc w:val="left"/>
        <w:rPr>
          <w:rFonts w:cs="Arial"/>
          <w:szCs w:val="22"/>
        </w:rPr>
      </w:pPr>
      <w:r w:rsidRPr="00435029">
        <w:rPr>
          <w:rFonts w:cs="Arial"/>
          <w:szCs w:val="22"/>
        </w:rPr>
        <w:t xml:space="preserve">An entry has been made on the Land Register and the owner of </w:t>
      </w:r>
      <w:r w:rsidR="005F28F8">
        <w:rPr>
          <w:rFonts w:cs="Arial"/>
          <w:szCs w:val="22"/>
        </w:rPr>
        <w:t>the asset</w:t>
      </w:r>
      <w:r w:rsidR="008B45B9" w:rsidRPr="005172D8">
        <w:rPr>
          <w:rFonts w:cs="Arial"/>
          <w:b/>
          <w:szCs w:val="22"/>
        </w:rPr>
        <w:t xml:space="preserve"> </w:t>
      </w:r>
      <w:r w:rsidRPr="00435029">
        <w:rPr>
          <w:rFonts w:cs="Arial"/>
          <w:szCs w:val="22"/>
        </w:rPr>
        <w:t xml:space="preserve">cannot dispose of it without: </w:t>
      </w:r>
    </w:p>
    <w:p w14:paraId="72080A2D" w14:textId="77777777" w:rsidR="00435029" w:rsidRPr="00435029" w:rsidRDefault="00435029" w:rsidP="00435029">
      <w:pPr>
        <w:pStyle w:val="ListParagraph"/>
        <w:numPr>
          <w:ilvl w:val="0"/>
          <w:numId w:val="2"/>
        </w:numPr>
        <w:spacing w:after="0" w:line="240" w:lineRule="auto"/>
        <w:ind w:left="1077" w:hanging="357"/>
        <w:rPr>
          <w:rFonts w:ascii="Arial" w:hAnsi="Arial" w:cs="Arial"/>
        </w:rPr>
      </w:pPr>
      <w:r w:rsidRPr="00435029">
        <w:rPr>
          <w:rFonts w:ascii="Arial" w:hAnsi="Arial" w:cs="Arial"/>
        </w:rPr>
        <w:t xml:space="preserve">letting the local authority know that they intend to sell the asset or grant a lease of more than 25 </w:t>
      </w:r>
      <w:proofErr w:type="gramStart"/>
      <w:r w:rsidRPr="00435029">
        <w:rPr>
          <w:rFonts w:ascii="Arial" w:hAnsi="Arial" w:cs="Arial"/>
        </w:rPr>
        <w:t>years;</w:t>
      </w:r>
      <w:proofErr w:type="gramEnd"/>
      <w:r w:rsidRPr="00435029">
        <w:rPr>
          <w:rFonts w:ascii="Arial" w:hAnsi="Arial" w:cs="Arial"/>
        </w:rPr>
        <w:t xml:space="preserve"> </w:t>
      </w:r>
    </w:p>
    <w:p w14:paraId="397B4726" w14:textId="77777777" w:rsidR="00435029" w:rsidRPr="00435029" w:rsidRDefault="00435029" w:rsidP="00435029">
      <w:pPr>
        <w:pStyle w:val="ListParagraph"/>
        <w:numPr>
          <w:ilvl w:val="0"/>
          <w:numId w:val="2"/>
        </w:numPr>
        <w:spacing w:after="0" w:line="240" w:lineRule="auto"/>
        <w:ind w:left="1077" w:hanging="357"/>
        <w:rPr>
          <w:rFonts w:ascii="Arial" w:hAnsi="Arial" w:cs="Arial"/>
        </w:rPr>
      </w:pPr>
      <w:r w:rsidRPr="00435029">
        <w:rPr>
          <w:rFonts w:ascii="Arial" w:hAnsi="Arial" w:cs="Arial"/>
        </w:rPr>
        <w:t xml:space="preserve">waiting until the end of a six week ‘interim moratorium’ period if the local authority does </w:t>
      </w:r>
      <w:r w:rsidRPr="00435029">
        <w:rPr>
          <w:rFonts w:ascii="Arial" w:hAnsi="Arial" w:cs="Arial"/>
          <w:b/>
          <w:bCs/>
        </w:rPr>
        <w:t xml:space="preserve">not </w:t>
      </w:r>
      <w:r w:rsidRPr="00435029">
        <w:rPr>
          <w:rFonts w:ascii="Arial" w:hAnsi="Arial" w:cs="Arial"/>
        </w:rPr>
        <w:t xml:space="preserve">receive a request from a community interest group to be treated as a potential </w:t>
      </w:r>
      <w:proofErr w:type="gramStart"/>
      <w:r w:rsidRPr="00435029">
        <w:rPr>
          <w:rFonts w:ascii="Arial" w:hAnsi="Arial" w:cs="Arial"/>
        </w:rPr>
        <w:t>bidder;</w:t>
      </w:r>
      <w:proofErr w:type="gramEnd"/>
      <w:r w:rsidRPr="00435029">
        <w:rPr>
          <w:rFonts w:ascii="Arial" w:hAnsi="Arial" w:cs="Arial"/>
        </w:rPr>
        <w:t xml:space="preserve"> </w:t>
      </w:r>
    </w:p>
    <w:p w14:paraId="49655EBC" w14:textId="77777777" w:rsidR="00435029" w:rsidRPr="00435029" w:rsidRDefault="00435029" w:rsidP="00435029">
      <w:pPr>
        <w:pStyle w:val="ListParagraph"/>
        <w:numPr>
          <w:ilvl w:val="0"/>
          <w:numId w:val="2"/>
        </w:numPr>
        <w:spacing w:after="0" w:line="240" w:lineRule="auto"/>
        <w:ind w:left="1077" w:hanging="357"/>
        <w:rPr>
          <w:rFonts w:ascii="Arial" w:hAnsi="Arial" w:cs="Arial"/>
        </w:rPr>
      </w:pPr>
      <w:r w:rsidRPr="00435029">
        <w:rPr>
          <w:rFonts w:ascii="Arial" w:hAnsi="Arial" w:cs="Arial"/>
        </w:rPr>
        <w:t xml:space="preserve">waiting until the end of a six month ‘full moratorium’ period if the local authority </w:t>
      </w:r>
      <w:r w:rsidRPr="00435029">
        <w:rPr>
          <w:rFonts w:ascii="Arial" w:hAnsi="Arial" w:cs="Arial"/>
          <w:b/>
          <w:bCs/>
        </w:rPr>
        <w:t xml:space="preserve">does </w:t>
      </w:r>
      <w:r w:rsidRPr="00435029">
        <w:rPr>
          <w:rFonts w:ascii="Arial" w:hAnsi="Arial" w:cs="Arial"/>
        </w:rPr>
        <w:t xml:space="preserve">receive a request from a community interest group to be treated as a potential bidder (in the first six weeks). </w:t>
      </w:r>
    </w:p>
    <w:p w14:paraId="50F03BA5" w14:textId="77777777" w:rsidR="00435029" w:rsidRPr="00435029" w:rsidRDefault="00435029" w:rsidP="00435029">
      <w:pPr>
        <w:pStyle w:val="ListParagraph"/>
        <w:spacing w:after="0" w:line="240" w:lineRule="auto"/>
        <w:rPr>
          <w:rFonts w:ascii="Arial" w:hAnsi="Arial" w:cs="Arial"/>
        </w:rPr>
      </w:pPr>
    </w:p>
    <w:p w14:paraId="2B2D119E" w14:textId="77777777" w:rsidR="00435029" w:rsidRDefault="00435029" w:rsidP="00435029">
      <w:pPr>
        <w:rPr>
          <w:rFonts w:cs="Arial"/>
          <w:szCs w:val="22"/>
        </w:rPr>
      </w:pPr>
      <w:r w:rsidRPr="00435029">
        <w:rPr>
          <w:rFonts w:cs="Arial"/>
          <w:szCs w:val="22"/>
        </w:rPr>
        <w:t xml:space="preserve">The owner of the property does not have to sell the asset to the community interest group. There is also a ‘protected period’ (18 months from the time that the owner notified the local authority of their intention to dispose of the asset) – during this time there can be no further moratoriums on sale and the owner is free to dispose of the property as they see fit. </w:t>
      </w:r>
    </w:p>
    <w:p w14:paraId="7B09AAB8" w14:textId="77777777" w:rsidR="00FF7CB8" w:rsidRPr="00435029" w:rsidRDefault="00FF7CB8" w:rsidP="00435029">
      <w:pPr>
        <w:rPr>
          <w:rFonts w:cs="Arial"/>
          <w:szCs w:val="22"/>
        </w:rPr>
      </w:pPr>
    </w:p>
    <w:p w14:paraId="3CE74A42" w14:textId="77777777" w:rsidR="00435029" w:rsidRPr="00435029" w:rsidRDefault="00435029" w:rsidP="00435029">
      <w:pPr>
        <w:pStyle w:val="Default"/>
        <w:rPr>
          <w:rFonts w:ascii="Arial" w:hAnsi="Arial" w:cs="Arial"/>
          <w:sz w:val="22"/>
          <w:szCs w:val="22"/>
        </w:rPr>
      </w:pPr>
      <w:r w:rsidRPr="00435029">
        <w:rPr>
          <w:rFonts w:ascii="Arial" w:hAnsi="Arial" w:cs="Arial"/>
          <w:sz w:val="22"/>
          <w:szCs w:val="22"/>
        </w:rPr>
        <w:t xml:space="preserve">Some types of </w:t>
      </w:r>
      <w:proofErr w:type="gramStart"/>
      <w:r w:rsidRPr="00435029">
        <w:rPr>
          <w:rFonts w:ascii="Arial" w:hAnsi="Arial" w:cs="Arial"/>
          <w:sz w:val="22"/>
          <w:szCs w:val="22"/>
        </w:rPr>
        <w:t>disposal</w:t>
      </w:r>
      <w:proofErr w:type="gramEnd"/>
      <w:r w:rsidRPr="00435029">
        <w:rPr>
          <w:rFonts w:ascii="Arial" w:hAnsi="Arial" w:cs="Arial"/>
          <w:sz w:val="22"/>
          <w:szCs w:val="22"/>
        </w:rPr>
        <w:t xml:space="preserve"> of assets, even though they are listed, are </w:t>
      </w:r>
      <w:r w:rsidRPr="00435029">
        <w:rPr>
          <w:rFonts w:ascii="Arial" w:hAnsi="Arial" w:cs="Arial"/>
          <w:bCs/>
          <w:sz w:val="22"/>
          <w:szCs w:val="22"/>
        </w:rPr>
        <w:t xml:space="preserve">exempt </w:t>
      </w:r>
      <w:r w:rsidRPr="00435029">
        <w:rPr>
          <w:rFonts w:ascii="Arial" w:hAnsi="Arial" w:cs="Arial"/>
          <w:sz w:val="22"/>
          <w:szCs w:val="22"/>
        </w:rPr>
        <w:t xml:space="preserve">from this process and in those circumstances the owner does not need to notify Wiltshire Council. It is up to the </w:t>
      </w:r>
      <w:r w:rsidRPr="00435029">
        <w:rPr>
          <w:rFonts w:ascii="Arial" w:hAnsi="Arial" w:cs="Arial"/>
          <w:bCs/>
          <w:sz w:val="22"/>
          <w:szCs w:val="22"/>
        </w:rPr>
        <w:t xml:space="preserve">property owner </w:t>
      </w:r>
      <w:r w:rsidRPr="00435029">
        <w:rPr>
          <w:rFonts w:ascii="Arial" w:hAnsi="Arial" w:cs="Arial"/>
          <w:sz w:val="22"/>
          <w:szCs w:val="22"/>
        </w:rPr>
        <w:t xml:space="preserve">to determine if the disposal is exempt, and to demonstrate this to the Land Registry on registering the new owner. A number of the exemptions are set out in the </w:t>
      </w:r>
      <w:hyperlink r:id="rId12" w:history="1">
        <w:r w:rsidRPr="00435029">
          <w:rPr>
            <w:rStyle w:val="Hyperlink"/>
            <w:rFonts w:ascii="Arial" w:hAnsi="Arial" w:cs="Arial"/>
            <w:sz w:val="22"/>
            <w:szCs w:val="22"/>
          </w:rPr>
          <w:t>Localism Act</w:t>
        </w:r>
      </w:hyperlink>
      <w:r w:rsidRPr="00435029">
        <w:rPr>
          <w:rFonts w:ascii="Arial" w:hAnsi="Arial" w:cs="Arial"/>
          <w:color w:val="1F497D"/>
          <w:sz w:val="22"/>
          <w:szCs w:val="22"/>
        </w:rPr>
        <w:t xml:space="preserve"> </w:t>
      </w:r>
      <w:r w:rsidRPr="00435029">
        <w:rPr>
          <w:rFonts w:ascii="Arial" w:hAnsi="Arial" w:cs="Arial"/>
          <w:sz w:val="22"/>
          <w:szCs w:val="22"/>
        </w:rPr>
        <w:t xml:space="preserve">and these include disposals which are gifts, or which arise as part of the settlement of a will, which are made within families, or relate to ‘business to business’ going concern sales. A number of other exemptions are defined in the </w:t>
      </w:r>
      <w:hyperlink r:id="rId13" w:history="1">
        <w:r w:rsidRPr="00435029">
          <w:rPr>
            <w:rStyle w:val="Hyperlink"/>
            <w:rFonts w:ascii="Arial" w:hAnsi="Arial" w:cs="Arial"/>
            <w:sz w:val="22"/>
            <w:szCs w:val="22"/>
          </w:rPr>
          <w:t>Assets of Community Value Regulations</w:t>
        </w:r>
      </w:hyperlink>
      <w:r w:rsidRPr="00435029">
        <w:rPr>
          <w:rFonts w:ascii="Arial" w:hAnsi="Arial" w:cs="Arial"/>
          <w:sz w:val="22"/>
          <w:szCs w:val="22"/>
        </w:rPr>
        <w:t xml:space="preserve"> – including sale due to insolvency, incapacity or divorce. </w:t>
      </w:r>
    </w:p>
    <w:p w14:paraId="101891BB" w14:textId="77777777" w:rsidR="00435029" w:rsidRPr="00435029" w:rsidRDefault="00435029" w:rsidP="00435029">
      <w:pPr>
        <w:pStyle w:val="Default"/>
        <w:spacing w:line="276" w:lineRule="auto"/>
        <w:rPr>
          <w:rFonts w:ascii="Arial" w:hAnsi="Arial" w:cs="Arial"/>
          <w:sz w:val="22"/>
          <w:szCs w:val="22"/>
        </w:rPr>
      </w:pPr>
    </w:p>
    <w:p w14:paraId="199B7EEA" w14:textId="77777777" w:rsidR="00435029" w:rsidRPr="00435029" w:rsidRDefault="00435029" w:rsidP="00D50D36">
      <w:pPr>
        <w:jc w:val="left"/>
        <w:rPr>
          <w:rFonts w:cs="Arial"/>
          <w:szCs w:val="22"/>
        </w:rPr>
      </w:pPr>
      <w:r w:rsidRPr="00435029">
        <w:rPr>
          <w:rFonts w:cs="Arial"/>
          <w:szCs w:val="22"/>
        </w:rPr>
        <w:t xml:space="preserve">Landowners </w:t>
      </w:r>
      <w:proofErr w:type="gramStart"/>
      <w:r w:rsidRPr="00435029">
        <w:rPr>
          <w:rFonts w:cs="Arial"/>
          <w:szCs w:val="22"/>
        </w:rPr>
        <w:t>have the opportunity to</w:t>
      </w:r>
      <w:proofErr w:type="gramEnd"/>
      <w:r w:rsidRPr="00435029">
        <w:rPr>
          <w:rFonts w:cs="Arial"/>
          <w:szCs w:val="22"/>
        </w:rPr>
        <w:t xml:space="preserve"> request a review of the decision to enter an asset on the Assets of Community Value register, within 8 weeks of listing. Reviews are considered by an officer of sufficient seniority not involved in the original decision. Decisions to list can be overturned based on these factors:</w:t>
      </w:r>
    </w:p>
    <w:p w14:paraId="7D609186" w14:textId="77777777" w:rsidR="00435029" w:rsidRPr="00435029" w:rsidRDefault="00435029" w:rsidP="00D50D36">
      <w:pPr>
        <w:jc w:val="left"/>
        <w:rPr>
          <w:rFonts w:cs="Arial"/>
          <w:szCs w:val="22"/>
        </w:rPr>
      </w:pPr>
    </w:p>
    <w:p w14:paraId="7CBBBC8F" w14:textId="77777777" w:rsidR="00435029" w:rsidRPr="00435029" w:rsidRDefault="00435029" w:rsidP="00D50D36">
      <w:pPr>
        <w:pStyle w:val="ListParagraph"/>
        <w:numPr>
          <w:ilvl w:val="0"/>
          <w:numId w:val="4"/>
        </w:numPr>
        <w:spacing w:after="0" w:line="240" w:lineRule="auto"/>
        <w:ind w:left="714" w:hanging="357"/>
        <w:rPr>
          <w:rFonts w:ascii="Arial" w:hAnsi="Arial" w:cs="Arial"/>
        </w:rPr>
      </w:pPr>
      <w:r w:rsidRPr="00435029">
        <w:rPr>
          <w:rFonts w:ascii="Arial" w:hAnsi="Arial" w:cs="Arial"/>
        </w:rPr>
        <w:t xml:space="preserve">The eligibility of the </w:t>
      </w:r>
      <w:proofErr w:type="gramStart"/>
      <w:r w:rsidRPr="00435029">
        <w:rPr>
          <w:rFonts w:ascii="Arial" w:hAnsi="Arial" w:cs="Arial"/>
        </w:rPr>
        <w:t>asset;</w:t>
      </w:r>
      <w:proofErr w:type="gramEnd"/>
      <w:r w:rsidRPr="00435029">
        <w:rPr>
          <w:rFonts w:ascii="Arial" w:hAnsi="Arial" w:cs="Arial"/>
        </w:rPr>
        <w:t xml:space="preserve"> </w:t>
      </w:r>
    </w:p>
    <w:p w14:paraId="493DB5F5" w14:textId="77777777" w:rsidR="00435029" w:rsidRPr="00435029" w:rsidRDefault="00435029" w:rsidP="00D50D36">
      <w:pPr>
        <w:pStyle w:val="ListParagraph"/>
        <w:numPr>
          <w:ilvl w:val="0"/>
          <w:numId w:val="4"/>
        </w:numPr>
        <w:spacing w:after="0" w:line="240" w:lineRule="auto"/>
        <w:ind w:left="714" w:hanging="357"/>
        <w:rPr>
          <w:rFonts w:ascii="Arial" w:hAnsi="Arial" w:cs="Arial"/>
        </w:rPr>
      </w:pPr>
      <w:r w:rsidRPr="00435029">
        <w:rPr>
          <w:rFonts w:ascii="Arial" w:hAnsi="Arial" w:cs="Arial"/>
        </w:rPr>
        <w:t xml:space="preserve">The eligibility of the </w:t>
      </w:r>
      <w:proofErr w:type="gramStart"/>
      <w:r w:rsidRPr="00435029">
        <w:rPr>
          <w:rFonts w:ascii="Arial" w:hAnsi="Arial" w:cs="Arial"/>
        </w:rPr>
        <w:t>nominator;</w:t>
      </w:r>
      <w:proofErr w:type="gramEnd"/>
      <w:r w:rsidRPr="00435029">
        <w:rPr>
          <w:rFonts w:ascii="Arial" w:hAnsi="Arial" w:cs="Arial"/>
        </w:rPr>
        <w:t xml:space="preserve"> </w:t>
      </w:r>
    </w:p>
    <w:p w14:paraId="5F7A4328" w14:textId="77777777" w:rsidR="00435029" w:rsidRPr="00435029" w:rsidRDefault="00435029" w:rsidP="00D50D36">
      <w:pPr>
        <w:pStyle w:val="ListParagraph"/>
        <w:numPr>
          <w:ilvl w:val="0"/>
          <w:numId w:val="4"/>
        </w:numPr>
        <w:spacing w:after="0" w:line="240" w:lineRule="auto"/>
        <w:ind w:left="714" w:hanging="357"/>
        <w:rPr>
          <w:rFonts w:ascii="Arial" w:hAnsi="Arial" w:cs="Arial"/>
        </w:rPr>
      </w:pPr>
      <w:r w:rsidRPr="00435029">
        <w:rPr>
          <w:rFonts w:ascii="Arial" w:hAnsi="Arial" w:cs="Arial"/>
        </w:rPr>
        <w:t xml:space="preserve">New </w:t>
      </w:r>
      <w:proofErr w:type="gramStart"/>
      <w:r w:rsidRPr="00435029">
        <w:rPr>
          <w:rFonts w:ascii="Arial" w:hAnsi="Arial" w:cs="Arial"/>
        </w:rPr>
        <w:t>evidence;</w:t>
      </w:r>
      <w:proofErr w:type="gramEnd"/>
      <w:r w:rsidRPr="00435029">
        <w:rPr>
          <w:rFonts w:ascii="Arial" w:hAnsi="Arial" w:cs="Arial"/>
        </w:rPr>
        <w:t xml:space="preserve"> </w:t>
      </w:r>
    </w:p>
    <w:p w14:paraId="706F367C" w14:textId="77777777" w:rsidR="00435029" w:rsidRPr="00435029" w:rsidRDefault="00435029" w:rsidP="00D50D36">
      <w:pPr>
        <w:pStyle w:val="ListParagraph"/>
        <w:numPr>
          <w:ilvl w:val="0"/>
          <w:numId w:val="4"/>
        </w:numPr>
        <w:spacing w:after="0" w:line="240" w:lineRule="auto"/>
        <w:ind w:left="714" w:hanging="357"/>
        <w:rPr>
          <w:rFonts w:ascii="Arial" w:hAnsi="Arial" w:cs="Arial"/>
        </w:rPr>
      </w:pPr>
      <w:r w:rsidRPr="00435029">
        <w:rPr>
          <w:rFonts w:ascii="Arial" w:hAnsi="Arial" w:cs="Arial"/>
        </w:rPr>
        <w:t xml:space="preserve">Improper factors being </w:t>
      </w:r>
      <w:proofErr w:type="gramStart"/>
      <w:r w:rsidRPr="00435029">
        <w:rPr>
          <w:rFonts w:ascii="Arial" w:hAnsi="Arial" w:cs="Arial"/>
        </w:rPr>
        <w:t>taken into account</w:t>
      </w:r>
      <w:proofErr w:type="gramEnd"/>
      <w:r w:rsidRPr="00435029">
        <w:rPr>
          <w:rFonts w:ascii="Arial" w:hAnsi="Arial" w:cs="Arial"/>
        </w:rPr>
        <w:t xml:space="preserve"> in the original decision.</w:t>
      </w:r>
    </w:p>
    <w:p w14:paraId="758A34E5" w14:textId="77777777" w:rsidR="00435029" w:rsidRPr="00435029" w:rsidRDefault="00435029" w:rsidP="00D50D36">
      <w:pPr>
        <w:pStyle w:val="ListParagraph"/>
        <w:spacing w:after="0" w:line="240" w:lineRule="auto"/>
        <w:ind w:left="357"/>
        <w:rPr>
          <w:rFonts w:ascii="Arial" w:hAnsi="Arial" w:cs="Arial"/>
        </w:rPr>
      </w:pPr>
    </w:p>
    <w:p w14:paraId="521C2D27" w14:textId="65C1C6E3" w:rsidR="00435029" w:rsidRPr="00435029" w:rsidRDefault="00435029" w:rsidP="00D50D36">
      <w:pPr>
        <w:jc w:val="left"/>
        <w:rPr>
          <w:rFonts w:cs="Arial"/>
          <w:szCs w:val="22"/>
        </w:rPr>
      </w:pPr>
      <w:r w:rsidRPr="00435029">
        <w:rPr>
          <w:rFonts w:cs="Arial"/>
          <w:szCs w:val="22"/>
        </w:rPr>
        <w:t xml:space="preserve">Landowners wishing to request a review of the decision should contact: </w:t>
      </w:r>
      <w:r w:rsidR="004308D6">
        <w:rPr>
          <w:rFonts w:eastAsia="Arial" w:cs="Arial"/>
          <w:szCs w:val="22"/>
        </w:rPr>
        <w:t xml:space="preserve">David Redfern, Director – Leisure, Culture &amp; Communities via </w:t>
      </w:r>
      <w:hyperlink r:id="rId14" w:history="1">
        <w:r w:rsidR="004308D6" w:rsidRPr="0064244B">
          <w:rPr>
            <w:rStyle w:val="Hyperlink"/>
            <w:rFonts w:eastAsia="Arial" w:cs="Arial"/>
            <w:szCs w:val="22"/>
          </w:rPr>
          <w:t>david.redfern@wiltshire.gov.uk</w:t>
        </w:r>
      </w:hyperlink>
      <w:r w:rsidR="00271F4C">
        <w:rPr>
          <w:rFonts w:cs="Arial"/>
          <w:szCs w:val="22"/>
        </w:rPr>
        <w:t xml:space="preserve"> </w:t>
      </w:r>
      <w:r w:rsidRPr="00435029">
        <w:rPr>
          <w:rFonts w:cs="Arial"/>
          <w:szCs w:val="22"/>
        </w:rPr>
        <w:t xml:space="preserve">by </w:t>
      </w:r>
      <w:r w:rsidR="002A3547" w:rsidRPr="002A3547">
        <w:rPr>
          <w:rFonts w:cs="Arial"/>
          <w:b/>
          <w:szCs w:val="22"/>
        </w:rPr>
        <w:t>04 June 2026</w:t>
      </w:r>
      <w:proofErr w:type="spellStart"/>
      <w:r w:rsidR="002A3547" w:rsidRPr="002A3547">
        <w:rPr>
          <w:rFonts w:cs="Arial"/>
          <w:b/>
          <w:szCs w:val="22"/>
        </w:rPr>
        <w:t/>
      </w:r>
      <w:proofErr w:type="spellEnd"/>
      <w:r w:rsidR="002A3547" w:rsidRPr="002A3547">
        <w:rPr>
          <w:rFonts w:cs="Arial"/>
          <w:b/>
          <w:szCs w:val="22"/>
        </w:rPr>
        <w:t/>
      </w:r>
      <w:r w:rsidR="00A349FF" w:rsidRPr="00A349FF">
        <w:rPr>
          <w:rFonts w:cs="Arial"/>
          <w:b/>
          <w:szCs w:val="22"/>
        </w:rPr>
        <w:t xml:space="preserve"/>
      </w:r>
      <w:proofErr w:type="spellStart"/>
      <w:r w:rsidR="00A349FF" w:rsidRPr="00A349FF">
        <w:rPr>
          <w:rFonts w:cs="Arial"/>
          <w:b/>
          <w:szCs w:val="22"/>
        </w:rPr>
        <w:t/>
      </w:r>
      <w:proofErr w:type="spellEnd"/>
      <w:r w:rsidR="00A349FF" w:rsidRPr="00A349FF">
        <w:rPr>
          <w:rFonts w:cs="Arial"/>
          <w:b/>
          <w:szCs w:val="22"/>
        </w:rPr>
        <w:t/>
      </w:r>
      <w:r w:rsidR="002A3547" w:rsidRPr="002A3547">
        <w:rPr>
          <w:rFonts w:cs="Arial"/>
          <w:b/>
          <w:szCs w:val="22"/>
        </w:rPr>
        <w:t/>
      </w:r>
      <w:r w:rsidR="002A3547">
        <w:rPr>
          <w:rFonts w:cs="Arial"/>
          <w:b/>
          <w:szCs w:val="22"/>
        </w:rPr>
        <w:t xml:space="preserve"> </w:t>
      </w:r>
      <w:r w:rsidRPr="00435029">
        <w:rPr>
          <w:rFonts w:cs="Arial"/>
          <w:szCs w:val="22"/>
        </w:rPr>
        <w:t>with information on why they believe the asset should not be listed (based on the criteria set out above) and whether an oral hearing is requested. A review of the decision will take place within 8 weeks of any request being received from the landowner.</w:t>
      </w:r>
    </w:p>
    <w:p w14:paraId="1DFD03AB" w14:textId="77777777" w:rsidR="00435029" w:rsidRPr="00435029" w:rsidRDefault="00435029" w:rsidP="00D50D36">
      <w:pPr>
        <w:jc w:val="left"/>
        <w:rPr>
          <w:rFonts w:cs="Arial"/>
          <w:szCs w:val="22"/>
        </w:rPr>
      </w:pPr>
    </w:p>
    <w:p w14:paraId="0E826A13" w14:textId="77777777" w:rsidR="00435029" w:rsidRPr="00435029" w:rsidRDefault="00435029" w:rsidP="00D50D36">
      <w:pPr>
        <w:jc w:val="left"/>
        <w:rPr>
          <w:rFonts w:cs="Arial"/>
          <w:szCs w:val="22"/>
        </w:rPr>
      </w:pPr>
      <w:r w:rsidRPr="00435029">
        <w:rPr>
          <w:rFonts w:cs="Arial"/>
          <w:szCs w:val="22"/>
        </w:rPr>
        <w:t xml:space="preserve">We hope that any change to this decision will not be necessary, however, and that the opportunity that </w:t>
      </w:r>
      <w:r w:rsidR="005F28F8">
        <w:rPr>
          <w:rFonts w:cs="Arial"/>
          <w:szCs w:val="22"/>
        </w:rPr>
        <w:t>the asset</w:t>
      </w:r>
      <w:r w:rsidR="009A4216" w:rsidRPr="005172D8">
        <w:rPr>
          <w:rFonts w:cs="Arial"/>
          <w:b/>
          <w:szCs w:val="22"/>
        </w:rPr>
        <w:t xml:space="preserve"> </w:t>
      </w:r>
      <w:r w:rsidRPr="00435029">
        <w:rPr>
          <w:rFonts w:cs="Arial"/>
          <w:szCs w:val="22"/>
        </w:rPr>
        <w:t xml:space="preserve">being listed provides for community groups to be treated as potential additional bidders, should a relevant disposal be </w:t>
      </w:r>
      <w:proofErr w:type="gramStart"/>
      <w:r w:rsidRPr="00435029">
        <w:rPr>
          <w:rFonts w:cs="Arial"/>
          <w:szCs w:val="22"/>
        </w:rPr>
        <w:t>entered into</w:t>
      </w:r>
      <w:proofErr w:type="gramEnd"/>
      <w:r w:rsidRPr="00435029">
        <w:rPr>
          <w:rFonts w:cs="Arial"/>
          <w:szCs w:val="22"/>
        </w:rPr>
        <w:t xml:space="preserve">, will be welcome. </w:t>
      </w:r>
    </w:p>
    <w:p w14:paraId="3C2C2229" w14:textId="77777777" w:rsidR="00435029" w:rsidRPr="00435029" w:rsidRDefault="00435029" w:rsidP="00D50D36">
      <w:pPr>
        <w:jc w:val="left"/>
        <w:rPr>
          <w:rFonts w:cs="Arial"/>
          <w:szCs w:val="22"/>
        </w:rPr>
      </w:pPr>
    </w:p>
    <w:p w14:paraId="04274EC6" w14:textId="77777777" w:rsidR="00435029" w:rsidRPr="00435029" w:rsidRDefault="00435029" w:rsidP="00D50D36">
      <w:pPr>
        <w:jc w:val="left"/>
        <w:rPr>
          <w:rFonts w:cs="Arial"/>
          <w:szCs w:val="22"/>
        </w:rPr>
      </w:pPr>
      <w:r w:rsidRPr="00435029">
        <w:rPr>
          <w:rFonts w:cs="Arial"/>
          <w:szCs w:val="22"/>
        </w:rPr>
        <w:t xml:space="preserve">Should a relevant disposal occur during the next 5 years and the landowner incur loss or expense in relation to the land which would be likely not to have been incurred if the land had not been listed; the landowner will be entitled to claim compensation from Wiltshire Council. If the landowner believes this to be the case, claims for compensation must be made to Wiltshire Council in writing, detailing the compensation sought for each part of the claim and the related evidence, before the end of 13 weeks after the loss or expense was incurred (or finishes being incurred).  </w:t>
      </w:r>
    </w:p>
    <w:p w14:paraId="7305A72B" w14:textId="77777777" w:rsidR="00435029" w:rsidRPr="00435029" w:rsidRDefault="00435029" w:rsidP="00D50D36">
      <w:pPr>
        <w:jc w:val="left"/>
        <w:rPr>
          <w:rFonts w:cs="Arial"/>
          <w:szCs w:val="22"/>
        </w:rPr>
      </w:pPr>
    </w:p>
    <w:p w14:paraId="3AEB0107" w14:textId="77777777" w:rsidR="00435029" w:rsidRPr="00435029" w:rsidRDefault="00435029" w:rsidP="00D50D36">
      <w:pPr>
        <w:jc w:val="left"/>
        <w:rPr>
          <w:rFonts w:cs="Arial"/>
          <w:szCs w:val="22"/>
        </w:rPr>
      </w:pPr>
      <w:r w:rsidRPr="00435029">
        <w:rPr>
          <w:rFonts w:cs="Arial"/>
          <w:szCs w:val="22"/>
        </w:rPr>
        <w:t xml:space="preserve">The </w:t>
      </w:r>
      <w:hyperlink r:id="rId15" w:history="1">
        <w:r w:rsidRPr="00435029">
          <w:rPr>
            <w:rStyle w:val="Hyperlink"/>
            <w:rFonts w:cs="Arial"/>
            <w:b/>
            <w:bCs/>
            <w:szCs w:val="22"/>
          </w:rPr>
          <w:t>Community Right to Bid: Non-statutory advice note for local authorities</w:t>
        </w:r>
      </w:hyperlink>
    </w:p>
    <w:p w14:paraId="64932C4D" w14:textId="77777777" w:rsidR="00435029" w:rsidRDefault="00435029" w:rsidP="00D50D36">
      <w:pPr>
        <w:jc w:val="left"/>
        <w:rPr>
          <w:rFonts w:cs="Arial"/>
          <w:szCs w:val="22"/>
        </w:rPr>
      </w:pPr>
      <w:r w:rsidRPr="00435029">
        <w:rPr>
          <w:rFonts w:cs="Arial"/>
          <w:szCs w:val="22"/>
        </w:rPr>
        <w:t xml:space="preserve">published by the Government provides further information on this last point. </w:t>
      </w:r>
    </w:p>
    <w:p w14:paraId="7D17801A" w14:textId="77777777" w:rsidR="00306CB5" w:rsidRDefault="00306CB5" w:rsidP="00D50D36">
      <w:pPr>
        <w:jc w:val="left"/>
        <w:rPr>
          <w:rFonts w:cs="Arial"/>
          <w:szCs w:val="22"/>
        </w:rPr>
      </w:pPr>
    </w:p>
    <w:p w14:paraId="099A6880" w14:textId="7EC18DB4" w:rsidR="00306CB5" w:rsidRPr="00435029" w:rsidRDefault="00306CB5" w:rsidP="00D50D36">
      <w:pPr>
        <w:jc w:val="left"/>
        <w:rPr>
          <w:rFonts w:cs="Arial"/>
          <w:szCs w:val="22"/>
        </w:rPr>
      </w:pPr>
      <w:r>
        <w:rPr>
          <w:rFonts w:cs="Arial"/>
          <w:szCs w:val="22"/>
        </w:rPr>
        <w:t xml:space="preserve">Documents in relation to this nomination can be viewed on the Council website </w:t>
      </w:r>
      <w:r w:rsidR="00140D3F" w:rsidRPr="00140D3F">
        <w:rPr>
          <w:rFonts w:cs="Arial"/>
          <w:szCs w:val="22"/>
        </w:rPr>
        <w:t>https://development.wiltshire.gov.uk/pr/s/planning-application/a0iQ300000JaUKn</w:t>
      </w:r>
      <w:proofErr w:type="spellStart"/>
      <w:r w:rsidR="00140D3F" w:rsidRPr="00140D3F">
        <w:rPr>
          <w:rFonts w:cs="Arial"/>
          <w:szCs w:val="22"/>
        </w:rPr>
        <w:t/>
      </w:r>
      <w:proofErr w:type="spellEnd"/>
      <w:r w:rsidR="00140D3F" w:rsidRPr="00140D3F">
        <w:rPr>
          <w:rFonts w:cs="Arial"/>
          <w:szCs w:val="22"/>
        </w:rPr>
        <w:t/>
      </w:r>
      <w:r w:rsidR="00140D3F">
        <w:rPr>
          <w:rFonts w:cs="Arial"/>
          <w:szCs w:val="22"/>
        </w:rPr>
        <w:t>.</w:t>
      </w:r>
      <w:r w:rsidR="001E0E9C">
        <w:rPr>
          <w:rFonts w:cs="Arial"/>
          <w:szCs w:val="22"/>
        </w:rPr>
        <w:t xml:space="preserve"> </w:t>
      </w:r>
    </w:p>
    <w:p w14:paraId="03A79E24" w14:textId="77777777" w:rsidR="00435029" w:rsidRPr="00435029" w:rsidRDefault="00435029" w:rsidP="00435029">
      <w:pPr>
        <w:rPr>
          <w:rFonts w:cs="Arial"/>
          <w:szCs w:val="22"/>
        </w:rPr>
      </w:pPr>
    </w:p>
    <w:p w14:paraId="506A81ED" w14:textId="77777777" w:rsidR="00435029" w:rsidRPr="00435029" w:rsidRDefault="00B87059" w:rsidP="00435029">
      <w:pPr>
        <w:rPr>
          <w:rFonts w:cs="Arial"/>
          <w:szCs w:val="22"/>
        </w:rPr>
      </w:pPr>
      <w:r>
        <w:rPr>
          <w:rFonts w:cs="Arial"/>
          <w:szCs w:val="22"/>
        </w:rPr>
        <w:t>Signed</w:t>
      </w:r>
    </w:p>
    <w:p w14:paraId="21073971" w14:textId="77777777" w:rsidR="005172D8" w:rsidRPr="00435029" w:rsidRDefault="005172D8" w:rsidP="005172D8">
      <w:pPr>
        <w:pStyle w:val="PlainText"/>
        <w:rPr>
          <w:rFonts w:ascii="Arial" w:hAnsi="Arial" w:cs="Arial"/>
          <w:sz w:val="22"/>
          <w:szCs w:val="22"/>
        </w:rPr>
      </w:pPr>
    </w:p>
    <w:p w14:paraId="038D051D" w14:textId="77777777" w:rsidR="00E14C39" w:rsidRDefault="00E14C39" w:rsidP="004D6B9E">
      <w:pPr>
        <w:rPr>
          <w:rFonts w:ascii="Lucida Handwriting" w:eastAsia="Calibri" w:hAnsi="Lucida Handwriting" w:cs="Arial"/>
          <w:sz w:val="24"/>
          <w:szCs w:val="22"/>
          <w:lang w:val="x-none" w:eastAsia="en-US"/>
        </w:rPr>
      </w:pPr>
      <w:r w:rsidRPr="00E14C39">
        <w:rPr>
          <w:rFonts w:ascii="Lucida Handwriting" w:eastAsia="Calibri" w:hAnsi="Lucida Handwriting" w:cs="Arial"/>
          <w:sz w:val="24"/>
          <w:szCs w:val="22"/>
          <w:lang w:val="x-none" w:eastAsia="en-US"/>
        </w:rPr>
        <w:t>Benjamin Leverett</w:t>
      </w:r>
      <w:proofErr w:type="spellStart"/>
      <w:r w:rsidRPr="00E14C39">
        <w:rPr>
          <w:rFonts w:ascii="Lucida Handwriting" w:eastAsia="Calibri" w:hAnsi="Lucida Handwriting" w:cs="Arial"/>
          <w:sz w:val="24"/>
          <w:szCs w:val="22"/>
          <w:lang w:val="x-none" w:eastAsia="en-US"/>
        </w:rPr>
        <w:t/>
      </w:r>
      <w:proofErr w:type="spellEnd"/>
      <w:r w:rsidRPr="00E14C39">
        <w:rPr>
          <w:rFonts w:ascii="Lucida Handwriting" w:eastAsia="Calibri" w:hAnsi="Lucida Handwriting" w:cs="Arial"/>
          <w:sz w:val="24"/>
          <w:szCs w:val="22"/>
          <w:lang w:val="x-none" w:eastAsia="en-US"/>
        </w:rPr>
        <w:t/>
      </w:r>
    </w:p>
    <w:p w14:paraId="060084B1" w14:textId="566F3690" w:rsidR="002B1EFD" w:rsidRPr="002B1EFD" w:rsidRDefault="002B1EFD" w:rsidP="004D6B9E">
      <w:pPr>
        <w:rPr>
          <w:rFonts w:cs="Arial"/>
          <w:b/>
          <w:bCs/>
          <w:szCs w:val="22"/>
        </w:rPr>
      </w:pPr>
      <w:r w:rsidRPr="002B1EFD">
        <w:rPr>
          <w:rFonts w:cs="Arial"/>
          <w:b/>
          <w:bCs/>
          <w:szCs w:val="22"/>
        </w:rPr>
        <w:t>Community Asset Officer</w:t>
      </w:r>
    </w:p>
    <w:sectPr w:rsidR="002B1EFD" w:rsidRPr="002B1EFD" w:rsidSect="00EC0BCD">
      <w:pgSz w:w="11909" w:h="16834" w:code="9"/>
      <w:pgMar w:top="1440" w:right="1152" w:bottom="1440" w:left="1080" w:header="706" w:footer="706" w:gutter="0"/>
      <w:paperSrc w:first="15" w:other="15"/>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61F319" w14:textId="77777777" w:rsidR="001E6C38" w:rsidRDefault="001E6C38">
      <w:r>
        <w:separator/>
      </w:r>
    </w:p>
  </w:endnote>
  <w:endnote w:type="continuationSeparator" w:id="0">
    <w:p w14:paraId="325B8653" w14:textId="77777777" w:rsidR="001E6C38" w:rsidRDefault="001E6C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Lucida Handwriting">
    <w:panose1 w:val="03010101010101010101"/>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B7FE58" w14:textId="77777777" w:rsidR="001E6C38" w:rsidRDefault="001E6C38">
      <w:r>
        <w:separator/>
      </w:r>
    </w:p>
  </w:footnote>
  <w:footnote w:type="continuationSeparator" w:id="0">
    <w:p w14:paraId="1ADBDCF1" w14:textId="77777777" w:rsidR="001E6C38" w:rsidRDefault="001E6C3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E3F07"/>
    <w:multiLevelType w:val="hybridMultilevel"/>
    <w:tmpl w:val="78EC6F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58A2C58"/>
    <w:multiLevelType w:val="hybridMultilevel"/>
    <w:tmpl w:val="CF4E6B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5FC659E"/>
    <w:multiLevelType w:val="hybridMultilevel"/>
    <w:tmpl w:val="56D6C92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65275C30"/>
    <w:multiLevelType w:val="hybridMultilevel"/>
    <w:tmpl w:val="251AD65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617442552">
    <w:abstractNumId w:val="3"/>
  </w:num>
  <w:num w:numId="2" w16cid:durableId="1781338192">
    <w:abstractNumId w:val="2"/>
  </w:num>
  <w:num w:numId="3" w16cid:durableId="498158850">
    <w:abstractNumId w:val="1"/>
  </w:num>
  <w:num w:numId="4" w16cid:durableId="6460590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296C"/>
    <w:rsid w:val="00001067"/>
    <w:rsid w:val="0000696F"/>
    <w:rsid w:val="000117FE"/>
    <w:rsid w:val="0001490D"/>
    <w:rsid w:val="000214CB"/>
    <w:rsid w:val="00027710"/>
    <w:rsid w:val="00031C04"/>
    <w:rsid w:val="00033B78"/>
    <w:rsid w:val="000432F1"/>
    <w:rsid w:val="00043ACD"/>
    <w:rsid w:val="00044C4F"/>
    <w:rsid w:val="0005045F"/>
    <w:rsid w:val="000660C8"/>
    <w:rsid w:val="000877D7"/>
    <w:rsid w:val="00094DE9"/>
    <w:rsid w:val="00096EE6"/>
    <w:rsid w:val="00097FA4"/>
    <w:rsid w:val="000A0288"/>
    <w:rsid w:val="000A296C"/>
    <w:rsid w:val="000A4219"/>
    <w:rsid w:val="000B5D23"/>
    <w:rsid w:val="000D321B"/>
    <w:rsid w:val="000E61B7"/>
    <w:rsid w:val="000F3520"/>
    <w:rsid w:val="000F7EB9"/>
    <w:rsid w:val="00114915"/>
    <w:rsid w:val="00116341"/>
    <w:rsid w:val="00135ECA"/>
    <w:rsid w:val="00140D3F"/>
    <w:rsid w:val="00142A15"/>
    <w:rsid w:val="00150427"/>
    <w:rsid w:val="00165AA9"/>
    <w:rsid w:val="00167115"/>
    <w:rsid w:val="00176648"/>
    <w:rsid w:val="001A509B"/>
    <w:rsid w:val="001B39DA"/>
    <w:rsid w:val="001C135C"/>
    <w:rsid w:val="001D34FD"/>
    <w:rsid w:val="001E0E9C"/>
    <w:rsid w:val="001E2ADB"/>
    <w:rsid w:val="001E4B82"/>
    <w:rsid w:val="001E6C38"/>
    <w:rsid w:val="001F2022"/>
    <w:rsid w:val="001F3DBD"/>
    <w:rsid w:val="001F5E8C"/>
    <w:rsid w:val="002113B7"/>
    <w:rsid w:val="002218EE"/>
    <w:rsid w:val="0023614E"/>
    <w:rsid w:val="00271F4C"/>
    <w:rsid w:val="00273B16"/>
    <w:rsid w:val="0028112C"/>
    <w:rsid w:val="002835BE"/>
    <w:rsid w:val="00286AE2"/>
    <w:rsid w:val="002916C7"/>
    <w:rsid w:val="002A085D"/>
    <w:rsid w:val="002A3547"/>
    <w:rsid w:val="002B1EFD"/>
    <w:rsid w:val="002B27ED"/>
    <w:rsid w:val="002B34FC"/>
    <w:rsid w:val="002C1150"/>
    <w:rsid w:val="002C1B84"/>
    <w:rsid w:val="002C1ED1"/>
    <w:rsid w:val="002D327E"/>
    <w:rsid w:val="002D4E83"/>
    <w:rsid w:val="002D69FF"/>
    <w:rsid w:val="002E61E7"/>
    <w:rsid w:val="002F5514"/>
    <w:rsid w:val="00306CB5"/>
    <w:rsid w:val="003251EA"/>
    <w:rsid w:val="00327A38"/>
    <w:rsid w:val="003329F9"/>
    <w:rsid w:val="00341C2D"/>
    <w:rsid w:val="003476A1"/>
    <w:rsid w:val="00352BAE"/>
    <w:rsid w:val="00354895"/>
    <w:rsid w:val="0036022A"/>
    <w:rsid w:val="00362378"/>
    <w:rsid w:val="00363E8D"/>
    <w:rsid w:val="003652EC"/>
    <w:rsid w:val="00370115"/>
    <w:rsid w:val="00387341"/>
    <w:rsid w:val="00390D6C"/>
    <w:rsid w:val="003910A0"/>
    <w:rsid w:val="00392477"/>
    <w:rsid w:val="003A0129"/>
    <w:rsid w:val="003A07B4"/>
    <w:rsid w:val="003D0DFE"/>
    <w:rsid w:val="003D5362"/>
    <w:rsid w:val="003E172A"/>
    <w:rsid w:val="003F63EB"/>
    <w:rsid w:val="00411C15"/>
    <w:rsid w:val="00425ECB"/>
    <w:rsid w:val="004260D9"/>
    <w:rsid w:val="004308D6"/>
    <w:rsid w:val="004317A1"/>
    <w:rsid w:val="00435029"/>
    <w:rsid w:val="0043696C"/>
    <w:rsid w:val="00441BAB"/>
    <w:rsid w:val="0046032C"/>
    <w:rsid w:val="004647CF"/>
    <w:rsid w:val="00475F83"/>
    <w:rsid w:val="004768AF"/>
    <w:rsid w:val="00480886"/>
    <w:rsid w:val="00485E4A"/>
    <w:rsid w:val="00491576"/>
    <w:rsid w:val="00493D66"/>
    <w:rsid w:val="004941E4"/>
    <w:rsid w:val="004A39C0"/>
    <w:rsid w:val="004B6C04"/>
    <w:rsid w:val="004D0616"/>
    <w:rsid w:val="004D6B9E"/>
    <w:rsid w:val="004D6D25"/>
    <w:rsid w:val="004E573B"/>
    <w:rsid w:val="004E7B5A"/>
    <w:rsid w:val="004F12A2"/>
    <w:rsid w:val="004F48A5"/>
    <w:rsid w:val="005107DB"/>
    <w:rsid w:val="00513F49"/>
    <w:rsid w:val="00515CA5"/>
    <w:rsid w:val="005172D8"/>
    <w:rsid w:val="00521401"/>
    <w:rsid w:val="00521F5A"/>
    <w:rsid w:val="00523C10"/>
    <w:rsid w:val="00524968"/>
    <w:rsid w:val="00525DE5"/>
    <w:rsid w:val="00533AAC"/>
    <w:rsid w:val="0053640A"/>
    <w:rsid w:val="0054106A"/>
    <w:rsid w:val="00551E84"/>
    <w:rsid w:val="00563EA7"/>
    <w:rsid w:val="0057165E"/>
    <w:rsid w:val="0057689F"/>
    <w:rsid w:val="00576B35"/>
    <w:rsid w:val="0058026B"/>
    <w:rsid w:val="0058534B"/>
    <w:rsid w:val="00592788"/>
    <w:rsid w:val="005956B9"/>
    <w:rsid w:val="005B3CA5"/>
    <w:rsid w:val="005B5F48"/>
    <w:rsid w:val="005C380D"/>
    <w:rsid w:val="005D03D8"/>
    <w:rsid w:val="005E46D7"/>
    <w:rsid w:val="005F28F8"/>
    <w:rsid w:val="00611468"/>
    <w:rsid w:val="00611F5B"/>
    <w:rsid w:val="006141C0"/>
    <w:rsid w:val="00616331"/>
    <w:rsid w:val="006236D7"/>
    <w:rsid w:val="00624438"/>
    <w:rsid w:val="00625F65"/>
    <w:rsid w:val="006268A2"/>
    <w:rsid w:val="00635533"/>
    <w:rsid w:val="00653069"/>
    <w:rsid w:val="00655515"/>
    <w:rsid w:val="006634E7"/>
    <w:rsid w:val="00664A7A"/>
    <w:rsid w:val="00666634"/>
    <w:rsid w:val="00673057"/>
    <w:rsid w:val="0067604F"/>
    <w:rsid w:val="006978D9"/>
    <w:rsid w:val="006A3AD7"/>
    <w:rsid w:val="006B16DC"/>
    <w:rsid w:val="006B622A"/>
    <w:rsid w:val="006D0633"/>
    <w:rsid w:val="006D112E"/>
    <w:rsid w:val="006D28F1"/>
    <w:rsid w:val="006D3550"/>
    <w:rsid w:val="006D38F0"/>
    <w:rsid w:val="006D4C16"/>
    <w:rsid w:val="006D63AE"/>
    <w:rsid w:val="006D6F6A"/>
    <w:rsid w:val="006D7A38"/>
    <w:rsid w:val="006F5A8A"/>
    <w:rsid w:val="00716C51"/>
    <w:rsid w:val="007220C6"/>
    <w:rsid w:val="007278F5"/>
    <w:rsid w:val="00737C81"/>
    <w:rsid w:val="00744F1D"/>
    <w:rsid w:val="007640FF"/>
    <w:rsid w:val="00773BC1"/>
    <w:rsid w:val="0077582A"/>
    <w:rsid w:val="00777483"/>
    <w:rsid w:val="00784D8F"/>
    <w:rsid w:val="00790F09"/>
    <w:rsid w:val="007A318C"/>
    <w:rsid w:val="007B4AF1"/>
    <w:rsid w:val="007B585C"/>
    <w:rsid w:val="007C0922"/>
    <w:rsid w:val="007C144B"/>
    <w:rsid w:val="007D0F10"/>
    <w:rsid w:val="007E3C09"/>
    <w:rsid w:val="007F5B5E"/>
    <w:rsid w:val="00801C67"/>
    <w:rsid w:val="00801CB7"/>
    <w:rsid w:val="008079C2"/>
    <w:rsid w:val="00814E5E"/>
    <w:rsid w:val="008173EF"/>
    <w:rsid w:val="0082036A"/>
    <w:rsid w:val="0082400E"/>
    <w:rsid w:val="008508FF"/>
    <w:rsid w:val="008512E1"/>
    <w:rsid w:val="00852106"/>
    <w:rsid w:val="008572EC"/>
    <w:rsid w:val="00860401"/>
    <w:rsid w:val="00877651"/>
    <w:rsid w:val="0088700A"/>
    <w:rsid w:val="00895E11"/>
    <w:rsid w:val="00897FF3"/>
    <w:rsid w:val="008A3E74"/>
    <w:rsid w:val="008A5AE3"/>
    <w:rsid w:val="008B43F4"/>
    <w:rsid w:val="008B45B9"/>
    <w:rsid w:val="008B738E"/>
    <w:rsid w:val="008C5B38"/>
    <w:rsid w:val="008C6885"/>
    <w:rsid w:val="008D2E5C"/>
    <w:rsid w:val="008F63C9"/>
    <w:rsid w:val="00910DEE"/>
    <w:rsid w:val="00935F03"/>
    <w:rsid w:val="00937326"/>
    <w:rsid w:val="009402E5"/>
    <w:rsid w:val="00941161"/>
    <w:rsid w:val="00950149"/>
    <w:rsid w:val="00952760"/>
    <w:rsid w:val="00956B5F"/>
    <w:rsid w:val="00957EDE"/>
    <w:rsid w:val="009606DF"/>
    <w:rsid w:val="00961BCE"/>
    <w:rsid w:val="009660E2"/>
    <w:rsid w:val="009869EC"/>
    <w:rsid w:val="009A4216"/>
    <w:rsid w:val="009B2C10"/>
    <w:rsid w:val="009D11F6"/>
    <w:rsid w:val="009E0954"/>
    <w:rsid w:val="009E1510"/>
    <w:rsid w:val="00A207E5"/>
    <w:rsid w:val="00A24201"/>
    <w:rsid w:val="00A349FF"/>
    <w:rsid w:val="00A47BB3"/>
    <w:rsid w:val="00A633D6"/>
    <w:rsid w:val="00A6639A"/>
    <w:rsid w:val="00A675AD"/>
    <w:rsid w:val="00A71E1D"/>
    <w:rsid w:val="00A754B6"/>
    <w:rsid w:val="00A77DF0"/>
    <w:rsid w:val="00A81232"/>
    <w:rsid w:val="00A81484"/>
    <w:rsid w:val="00A848E8"/>
    <w:rsid w:val="00A849BB"/>
    <w:rsid w:val="00A91902"/>
    <w:rsid w:val="00AA43BE"/>
    <w:rsid w:val="00AA5763"/>
    <w:rsid w:val="00AB3ED0"/>
    <w:rsid w:val="00AD3C40"/>
    <w:rsid w:val="00AE1D95"/>
    <w:rsid w:val="00AE3D2D"/>
    <w:rsid w:val="00AF631F"/>
    <w:rsid w:val="00B0116F"/>
    <w:rsid w:val="00B036A3"/>
    <w:rsid w:val="00B048E8"/>
    <w:rsid w:val="00B23AC8"/>
    <w:rsid w:val="00B257BF"/>
    <w:rsid w:val="00B44814"/>
    <w:rsid w:val="00B46027"/>
    <w:rsid w:val="00B52BDA"/>
    <w:rsid w:val="00B71243"/>
    <w:rsid w:val="00B734F5"/>
    <w:rsid w:val="00B73C66"/>
    <w:rsid w:val="00B87059"/>
    <w:rsid w:val="00B871C5"/>
    <w:rsid w:val="00B916C2"/>
    <w:rsid w:val="00B93A18"/>
    <w:rsid w:val="00BA0182"/>
    <w:rsid w:val="00BA0396"/>
    <w:rsid w:val="00BA4FBC"/>
    <w:rsid w:val="00BB0253"/>
    <w:rsid w:val="00BC17DB"/>
    <w:rsid w:val="00BC4A1D"/>
    <w:rsid w:val="00BD473F"/>
    <w:rsid w:val="00BE18A4"/>
    <w:rsid w:val="00BE1B6F"/>
    <w:rsid w:val="00BF1DA2"/>
    <w:rsid w:val="00BF46B3"/>
    <w:rsid w:val="00BF74DA"/>
    <w:rsid w:val="00BF7802"/>
    <w:rsid w:val="00C05323"/>
    <w:rsid w:val="00C10BD4"/>
    <w:rsid w:val="00C13F31"/>
    <w:rsid w:val="00C23529"/>
    <w:rsid w:val="00C34621"/>
    <w:rsid w:val="00C446C0"/>
    <w:rsid w:val="00C53F13"/>
    <w:rsid w:val="00C62E2B"/>
    <w:rsid w:val="00C67D74"/>
    <w:rsid w:val="00C80CA5"/>
    <w:rsid w:val="00C932D6"/>
    <w:rsid w:val="00C956EA"/>
    <w:rsid w:val="00CA04CB"/>
    <w:rsid w:val="00CA2974"/>
    <w:rsid w:val="00CB6E93"/>
    <w:rsid w:val="00CC5A43"/>
    <w:rsid w:val="00CD2ABC"/>
    <w:rsid w:val="00CD481F"/>
    <w:rsid w:val="00CD6AF6"/>
    <w:rsid w:val="00CD7978"/>
    <w:rsid w:val="00D035CD"/>
    <w:rsid w:val="00D0790F"/>
    <w:rsid w:val="00D15618"/>
    <w:rsid w:val="00D239C8"/>
    <w:rsid w:val="00D300F1"/>
    <w:rsid w:val="00D33D53"/>
    <w:rsid w:val="00D400A6"/>
    <w:rsid w:val="00D501FB"/>
    <w:rsid w:val="00D50D36"/>
    <w:rsid w:val="00D556A3"/>
    <w:rsid w:val="00D641CA"/>
    <w:rsid w:val="00D700ED"/>
    <w:rsid w:val="00D756EE"/>
    <w:rsid w:val="00D77D5E"/>
    <w:rsid w:val="00D80230"/>
    <w:rsid w:val="00D80BB4"/>
    <w:rsid w:val="00D9438D"/>
    <w:rsid w:val="00DA0726"/>
    <w:rsid w:val="00DA2946"/>
    <w:rsid w:val="00DA2FC4"/>
    <w:rsid w:val="00DB2855"/>
    <w:rsid w:val="00DC2684"/>
    <w:rsid w:val="00DC472C"/>
    <w:rsid w:val="00E02AB4"/>
    <w:rsid w:val="00E0647C"/>
    <w:rsid w:val="00E14C39"/>
    <w:rsid w:val="00E162EF"/>
    <w:rsid w:val="00E33561"/>
    <w:rsid w:val="00E366DB"/>
    <w:rsid w:val="00E3738A"/>
    <w:rsid w:val="00E41B5B"/>
    <w:rsid w:val="00E5389B"/>
    <w:rsid w:val="00E75A92"/>
    <w:rsid w:val="00E83F0A"/>
    <w:rsid w:val="00E96E5D"/>
    <w:rsid w:val="00EA21A1"/>
    <w:rsid w:val="00EC0BCD"/>
    <w:rsid w:val="00EE2A45"/>
    <w:rsid w:val="00EE5076"/>
    <w:rsid w:val="00F1617E"/>
    <w:rsid w:val="00F17B91"/>
    <w:rsid w:val="00F2576F"/>
    <w:rsid w:val="00F3672F"/>
    <w:rsid w:val="00F41876"/>
    <w:rsid w:val="00F53168"/>
    <w:rsid w:val="00F53857"/>
    <w:rsid w:val="00F63CD9"/>
    <w:rsid w:val="00F66972"/>
    <w:rsid w:val="00F81EBB"/>
    <w:rsid w:val="00F90305"/>
    <w:rsid w:val="00F9423F"/>
    <w:rsid w:val="00FA2069"/>
    <w:rsid w:val="00FA4B65"/>
    <w:rsid w:val="00FA597F"/>
    <w:rsid w:val="00FA754A"/>
    <w:rsid w:val="00FB40E9"/>
    <w:rsid w:val="00FB6FB8"/>
    <w:rsid w:val="00FB7F35"/>
    <w:rsid w:val="00FC7CFE"/>
    <w:rsid w:val="00FD4C64"/>
    <w:rsid w:val="00FE07D7"/>
    <w:rsid w:val="00FE129A"/>
    <w:rsid w:val="00FF7CB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F9A9BCC"/>
  <w15:chartTrackingRefBased/>
  <w15:docId w15:val="{4F0ECED7-EAF3-47B9-A591-97E3EDB7E2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55515"/>
    <w:pPr>
      <w:jc w:val="both"/>
    </w:pPr>
    <w:rPr>
      <w:rFonts w:ascii="Arial" w:hAnsi="Arial"/>
      <w:sz w:val="22"/>
    </w:rPr>
  </w:style>
  <w:style w:type="paragraph" w:styleId="Heading2">
    <w:name w:val="heading 2"/>
    <w:basedOn w:val="Normal"/>
    <w:next w:val="Normal"/>
    <w:link w:val="Heading2Char"/>
    <w:qFormat/>
    <w:rsid w:val="005172D8"/>
    <w:pPr>
      <w:keepNext/>
      <w:jc w:val="left"/>
      <w:outlineLvl w:val="1"/>
    </w:pPr>
    <w:rPr>
      <w:b/>
      <w:sz w:val="20"/>
      <w:lang w:val="x-none" w:eastAsia="en-US"/>
    </w:rPr>
  </w:style>
  <w:style w:type="paragraph" w:styleId="Heading4">
    <w:name w:val="heading 4"/>
    <w:basedOn w:val="Normal"/>
    <w:next w:val="Normal"/>
    <w:link w:val="Heading4Char"/>
    <w:qFormat/>
    <w:rsid w:val="005172D8"/>
    <w:pPr>
      <w:keepNext/>
      <w:ind w:firstLine="720"/>
      <w:jc w:val="center"/>
      <w:outlineLvl w:val="3"/>
    </w:pPr>
    <w:rPr>
      <w:b/>
      <w:sz w:val="20"/>
      <w:lang w:val="x-none" w:eastAsia="en-US"/>
    </w:rPr>
  </w:style>
  <w:style w:type="paragraph" w:styleId="Heading5">
    <w:name w:val="heading 5"/>
    <w:basedOn w:val="Normal"/>
    <w:next w:val="Normal"/>
    <w:link w:val="Heading5Char"/>
    <w:qFormat/>
    <w:rsid w:val="005172D8"/>
    <w:pPr>
      <w:keepNext/>
      <w:jc w:val="right"/>
      <w:outlineLvl w:val="4"/>
    </w:pPr>
    <w:rPr>
      <w:b/>
      <w:sz w:val="20"/>
      <w:lang w:val="x-none"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basedOn w:val="Normal"/>
    <w:rsid w:val="000660C8"/>
    <w:pPr>
      <w:spacing w:line="300" w:lineRule="auto"/>
    </w:pPr>
  </w:style>
  <w:style w:type="paragraph" w:styleId="Footer">
    <w:name w:val="footer"/>
    <w:basedOn w:val="Normal"/>
    <w:link w:val="FooterChar"/>
    <w:uiPriority w:val="99"/>
    <w:rsid w:val="000660C8"/>
    <w:pPr>
      <w:tabs>
        <w:tab w:val="center" w:pos="4153"/>
        <w:tab w:val="right" w:pos="8306"/>
      </w:tabs>
    </w:pPr>
    <w:rPr>
      <w:sz w:val="14"/>
      <w:lang w:val="x-none" w:eastAsia="x-none"/>
    </w:rPr>
  </w:style>
  <w:style w:type="paragraph" w:styleId="BodyText">
    <w:name w:val="Body Text"/>
    <w:basedOn w:val="Normal"/>
    <w:rsid w:val="000660C8"/>
    <w:pPr>
      <w:tabs>
        <w:tab w:val="left" w:pos="8100"/>
      </w:tabs>
    </w:pPr>
    <w:rPr>
      <w:sz w:val="18"/>
    </w:rPr>
  </w:style>
  <w:style w:type="paragraph" w:styleId="Header">
    <w:name w:val="header"/>
    <w:basedOn w:val="Normal"/>
    <w:rsid w:val="00910DEE"/>
    <w:pPr>
      <w:tabs>
        <w:tab w:val="center" w:pos="4153"/>
        <w:tab w:val="right" w:pos="8306"/>
      </w:tabs>
    </w:pPr>
  </w:style>
  <w:style w:type="paragraph" w:styleId="BalloonText">
    <w:name w:val="Balloon Text"/>
    <w:basedOn w:val="Normal"/>
    <w:semiHidden/>
    <w:rsid w:val="005956B9"/>
    <w:rPr>
      <w:rFonts w:ascii="Tahoma" w:hAnsi="Tahoma" w:cs="Tahoma"/>
      <w:sz w:val="16"/>
      <w:szCs w:val="16"/>
    </w:rPr>
  </w:style>
  <w:style w:type="character" w:customStyle="1" w:styleId="FooterChar">
    <w:name w:val="Footer Char"/>
    <w:link w:val="Footer"/>
    <w:uiPriority w:val="99"/>
    <w:rsid w:val="004B6C04"/>
    <w:rPr>
      <w:sz w:val="14"/>
    </w:rPr>
  </w:style>
  <w:style w:type="table" w:styleId="TableGrid">
    <w:name w:val="Table Grid"/>
    <w:basedOn w:val="TableNormal"/>
    <w:rsid w:val="0052140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yperlink">
    <w:name w:val="Hyperlink"/>
    <w:rsid w:val="00814E5E"/>
    <w:rPr>
      <w:color w:val="0000FF"/>
      <w:u w:val="single"/>
    </w:rPr>
  </w:style>
  <w:style w:type="paragraph" w:customStyle="1" w:styleId="Default">
    <w:name w:val="Default"/>
    <w:rsid w:val="00814E5E"/>
    <w:pPr>
      <w:autoSpaceDE w:val="0"/>
      <w:autoSpaceDN w:val="0"/>
      <w:adjustRightInd w:val="0"/>
    </w:pPr>
    <w:rPr>
      <w:rFonts w:ascii="Calibri" w:hAnsi="Calibri" w:cs="Calibri"/>
      <w:color w:val="000000"/>
      <w:sz w:val="24"/>
      <w:szCs w:val="24"/>
    </w:rPr>
  </w:style>
  <w:style w:type="paragraph" w:styleId="PlainText">
    <w:name w:val="Plain Text"/>
    <w:basedOn w:val="Normal"/>
    <w:link w:val="PlainTextChar"/>
    <w:uiPriority w:val="99"/>
    <w:unhideWhenUsed/>
    <w:rsid w:val="00814E5E"/>
    <w:pPr>
      <w:jc w:val="left"/>
    </w:pPr>
    <w:rPr>
      <w:rFonts w:ascii="Consolas" w:eastAsia="Calibri" w:hAnsi="Consolas"/>
      <w:sz w:val="21"/>
      <w:szCs w:val="21"/>
      <w:lang w:val="x-none" w:eastAsia="en-US"/>
    </w:rPr>
  </w:style>
  <w:style w:type="character" w:customStyle="1" w:styleId="PlainTextChar">
    <w:name w:val="Plain Text Char"/>
    <w:link w:val="PlainText"/>
    <w:uiPriority w:val="99"/>
    <w:rsid w:val="00814E5E"/>
    <w:rPr>
      <w:rFonts w:ascii="Consolas" w:eastAsia="Calibri" w:hAnsi="Consolas"/>
      <w:sz w:val="21"/>
      <w:szCs w:val="21"/>
      <w:lang w:eastAsia="en-US"/>
    </w:rPr>
  </w:style>
  <w:style w:type="paragraph" w:styleId="ListParagraph">
    <w:name w:val="List Paragraph"/>
    <w:basedOn w:val="Normal"/>
    <w:uiPriority w:val="34"/>
    <w:qFormat/>
    <w:rsid w:val="00814E5E"/>
    <w:pPr>
      <w:spacing w:after="200" w:line="276" w:lineRule="auto"/>
      <w:ind w:left="720"/>
      <w:contextualSpacing/>
      <w:jc w:val="left"/>
    </w:pPr>
    <w:rPr>
      <w:rFonts w:ascii="Calibri" w:eastAsia="Calibri" w:hAnsi="Calibri"/>
      <w:szCs w:val="22"/>
      <w:lang w:eastAsia="en-US"/>
    </w:rPr>
  </w:style>
  <w:style w:type="character" w:customStyle="1" w:styleId="Heading2Char">
    <w:name w:val="Heading 2 Char"/>
    <w:link w:val="Heading2"/>
    <w:rsid w:val="005172D8"/>
    <w:rPr>
      <w:rFonts w:ascii="Arial" w:hAnsi="Arial"/>
      <w:b/>
      <w:lang w:eastAsia="en-US"/>
    </w:rPr>
  </w:style>
  <w:style w:type="character" w:customStyle="1" w:styleId="Heading4Char">
    <w:name w:val="Heading 4 Char"/>
    <w:link w:val="Heading4"/>
    <w:rsid w:val="005172D8"/>
    <w:rPr>
      <w:rFonts w:ascii="Arial" w:hAnsi="Arial"/>
      <w:b/>
      <w:lang w:eastAsia="en-US"/>
    </w:rPr>
  </w:style>
  <w:style w:type="character" w:customStyle="1" w:styleId="Heading5Char">
    <w:name w:val="Heading 5 Char"/>
    <w:link w:val="Heading5"/>
    <w:rsid w:val="005172D8"/>
    <w:rPr>
      <w:rFonts w:ascii="Arial" w:hAnsi="Arial"/>
      <w:b/>
      <w:lang w:eastAsia="en-US"/>
    </w:rPr>
  </w:style>
  <w:style w:type="paragraph" w:customStyle="1" w:styleId="legclearfix2">
    <w:name w:val="legclearfix2"/>
    <w:basedOn w:val="Normal"/>
    <w:rsid w:val="00435029"/>
    <w:pPr>
      <w:shd w:val="clear" w:color="auto" w:fill="FFFFFF"/>
      <w:spacing w:after="120" w:line="360" w:lineRule="atLeast"/>
      <w:jc w:val="left"/>
    </w:pPr>
    <w:rPr>
      <w:color w:val="000000"/>
      <w:sz w:val="19"/>
      <w:szCs w:val="19"/>
    </w:rPr>
  </w:style>
  <w:style w:type="character" w:customStyle="1" w:styleId="legds2">
    <w:name w:val="legds2"/>
    <w:rsid w:val="00435029"/>
    <w:rPr>
      <w:vanish w:val="0"/>
      <w:webHidden w:val="0"/>
      <w:specVanish w:val="0"/>
    </w:rPr>
  </w:style>
  <w:style w:type="paragraph" w:styleId="FootnoteText">
    <w:name w:val="footnote text"/>
    <w:basedOn w:val="Normal"/>
    <w:link w:val="FootnoteTextChar"/>
    <w:rsid w:val="00435029"/>
    <w:pPr>
      <w:jc w:val="left"/>
    </w:pPr>
    <w:rPr>
      <w:sz w:val="20"/>
      <w:lang w:val="x-none" w:eastAsia="x-none"/>
    </w:rPr>
  </w:style>
  <w:style w:type="character" w:customStyle="1" w:styleId="FootnoteTextChar">
    <w:name w:val="Footnote Text Char"/>
    <w:link w:val="FootnoteText"/>
    <w:rsid w:val="00435029"/>
    <w:rPr>
      <w:rFonts w:ascii="Arial" w:hAnsi="Arial"/>
    </w:rPr>
  </w:style>
  <w:style w:type="character" w:styleId="FootnoteReference">
    <w:name w:val="footnote reference"/>
    <w:rsid w:val="00435029"/>
    <w:rPr>
      <w:vertAlign w:val="superscript"/>
    </w:rPr>
  </w:style>
  <w:style w:type="paragraph" w:styleId="NormalWeb">
    <w:name w:val="Normal (Web)"/>
    <w:basedOn w:val="Normal"/>
    <w:uiPriority w:val="99"/>
    <w:unhideWhenUsed/>
    <w:rsid w:val="00AA43BE"/>
    <w:pPr>
      <w:spacing w:before="100" w:beforeAutospacing="1" w:after="100" w:afterAutospacing="1"/>
      <w:jc w:val="left"/>
    </w:pPr>
    <w:rPr>
      <w:sz w:val="24"/>
      <w:szCs w:val="24"/>
    </w:rPr>
  </w:style>
  <w:style w:type="paragraph" w:customStyle="1" w:styleId="Contactaddress">
    <w:name w:val="Contact address"/>
    <w:basedOn w:val="Heading4"/>
    <w:qFormat/>
    <w:rsid w:val="00E33561"/>
    <w:pPr>
      <w:ind w:firstLine="0"/>
      <w:jc w:val="left"/>
    </w:pPr>
    <w:rPr>
      <w:rFonts w:cs="Arial"/>
      <w:b w:val="0"/>
      <w:sz w:val="22"/>
      <w:szCs w:val="22"/>
    </w:rPr>
  </w:style>
  <w:style w:type="character" w:styleId="UnresolvedMention">
    <w:name w:val="Unresolved Mention"/>
    <w:uiPriority w:val="99"/>
    <w:semiHidden/>
    <w:unhideWhenUsed/>
    <w:rsid w:val="00271F4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1021183">
      <w:bodyDiv w:val="1"/>
      <w:marLeft w:val="0"/>
      <w:marRight w:val="0"/>
      <w:marTop w:val="0"/>
      <w:marBottom w:val="0"/>
      <w:divBdr>
        <w:top w:val="none" w:sz="0" w:space="0" w:color="auto"/>
        <w:left w:val="none" w:sz="0" w:space="0" w:color="auto"/>
        <w:bottom w:val="none" w:sz="0" w:space="0" w:color="auto"/>
        <w:right w:val="none" w:sz="0" w:space="0" w:color="auto"/>
      </w:divBdr>
      <w:divsChild>
        <w:div w:id="65298242">
          <w:marLeft w:val="0"/>
          <w:marRight w:val="0"/>
          <w:marTop w:val="0"/>
          <w:marBottom w:val="0"/>
          <w:divBdr>
            <w:top w:val="none" w:sz="0" w:space="0" w:color="auto"/>
            <w:left w:val="none" w:sz="0" w:space="0" w:color="auto"/>
            <w:bottom w:val="none" w:sz="0" w:space="0" w:color="auto"/>
            <w:right w:val="none" w:sz="0" w:space="0" w:color="auto"/>
          </w:divBdr>
        </w:div>
        <w:div w:id="343440046">
          <w:marLeft w:val="0"/>
          <w:marRight w:val="0"/>
          <w:marTop w:val="0"/>
          <w:marBottom w:val="0"/>
          <w:divBdr>
            <w:top w:val="none" w:sz="0" w:space="0" w:color="auto"/>
            <w:left w:val="none" w:sz="0" w:space="0" w:color="auto"/>
            <w:bottom w:val="none" w:sz="0" w:space="0" w:color="auto"/>
            <w:right w:val="none" w:sz="0" w:space="0" w:color="auto"/>
          </w:divBdr>
        </w:div>
      </w:divsChild>
    </w:div>
    <w:div w:id="603078685">
      <w:bodyDiv w:val="1"/>
      <w:marLeft w:val="0"/>
      <w:marRight w:val="0"/>
      <w:marTop w:val="0"/>
      <w:marBottom w:val="0"/>
      <w:divBdr>
        <w:top w:val="none" w:sz="0" w:space="0" w:color="auto"/>
        <w:left w:val="none" w:sz="0" w:space="0" w:color="auto"/>
        <w:bottom w:val="none" w:sz="0" w:space="0" w:color="auto"/>
        <w:right w:val="none" w:sz="0" w:space="0" w:color="auto"/>
      </w:divBdr>
    </w:div>
    <w:div w:id="843083785">
      <w:bodyDiv w:val="1"/>
      <w:marLeft w:val="0"/>
      <w:marRight w:val="0"/>
      <w:marTop w:val="0"/>
      <w:marBottom w:val="0"/>
      <w:divBdr>
        <w:top w:val="none" w:sz="0" w:space="0" w:color="auto"/>
        <w:left w:val="none" w:sz="0" w:space="0" w:color="auto"/>
        <w:bottom w:val="none" w:sz="0" w:space="0" w:color="auto"/>
        <w:right w:val="none" w:sz="0" w:space="0" w:color="auto"/>
      </w:divBdr>
      <w:divsChild>
        <w:div w:id="1675839514">
          <w:marLeft w:val="0"/>
          <w:marRight w:val="0"/>
          <w:marTop w:val="0"/>
          <w:marBottom w:val="0"/>
          <w:divBdr>
            <w:top w:val="none" w:sz="0" w:space="0" w:color="auto"/>
            <w:left w:val="none" w:sz="0" w:space="0" w:color="auto"/>
            <w:bottom w:val="none" w:sz="0" w:space="0" w:color="auto"/>
            <w:right w:val="none" w:sz="0" w:space="0" w:color="auto"/>
          </w:divBdr>
          <w:divsChild>
            <w:div w:id="1386875343">
              <w:marLeft w:val="0"/>
              <w:marRight w:val="0"/>
              <w:marTop w:val="0"/>
              <w:marBottom w:val="0"/>
              <w:divBdr>
                <w:top w:val="none" w:sz="0" w:space="0" w:color="auto"/>
                <w:left w:val="none" w:sz="0" w:space="0" w:color="auto"/>
                <w:bottom w:val="none" w:sz="0" w:space="0" w:color="auto"/>
                <w:right w:val="none" w:sz="0" w:space="0" w:color="auto"/>
              </w:divBdr>
              <w:divsChild>
                <w:div w:id="497964467">
                  <w:marLeft w:val="0"/>
                  <w:marRight w:val="0"/>
                  <w:marTop w:val="0"/>
                  <w:marBottom w:val="0"/>
                  <w:divBdr>
                    <w:top w:val="none" w:sz="0" w:space="0" w:color="auto"/>
                    <w:left w:val="none" w:sz="0" w:space="0" w:color="auto"/>
                    <w:bottom w:val="none" w:sz="0" w:space="0" w:color="auto"/>
                    <w:right w:val="none" w:sz="0" w:space="0" w:color="auto"/>
                  </w:divBdr>
                  <w:divsChild>
                    <w:div w:id="960841991">
                      <w:marLeft w:val="0"/>
                      <w:marRight w:val="0"/>
                      <w:marTop w:val="0"/>
                      <w:marBottom w:val="0"/>
                      <w:divBdr>
                        <w:top w:val="none" w:sz="0" w:space="0" w:color="auto"/>
                        <w:left w:val="none" w:sz="0" w:space="0" w:color="auto"/>
                        <w:bottom w:val="none" w:sz="0" w:space="0" w:color="auto"/>
                        <w:right w:val="none" w:sz="0" w:space="0" w:color="auto"/>
                      </w:divBdr>
                      <w:divsChild>
                        <w:div w:id="776948175">
                          <w:marLeft w:val="0"/>
                          <w:marRight w:val="0"/>
                          <w:marTop w:val="0"/>
                          <w:marBottom w:val="0"/>
                          <w:divBdr>
                            <w:top w:val="none" w:sz="0" w:space="0" w:color="auto"/>
                            <w:left w:val="none" w:sz="0" w:space="0" w:color="auto"/>
                            <w:bottom w:val="none" w:sz="0" w:space="0" w:color="auto"/>
                            <w:right w:val="none" w:sz="0" w:space="0" w:color="auto"/>
                          </w:divBdr>
                          <w:divsChild>
                            <w:div w:id="2049453214">
                              <w:marLeft w:val="0"/>
                              <w:marRight w:val="0"/>
                              <w:marTop w:val="0"/>
                              <w:marBottom w:val="0"/>
                              <w:divBdr>
                                <w:top w:val="none" w:sz="0" w:space="0" w:color="auto"/>
                                <w:left w:val="none" w:sz="0" w:space="0" w:color="auto"/>
                                <w:bottom w:val="none" w:sz="0" w:space="0" w:color="auto"/>
                                <w:right w:val="none" w:sz="0" w:space="0" w:color="auto"/>
                              </w:divBdr>
                              <w:divsChild>
                                <w:div w:id="555167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webSettings>
</file>

<file path=word/_rels/document.xml.rels>&#65279;<?xml version="1.0" encoding="utf-8"?><Relationships xmlns="http://schemas.openxmlformats.org/package/2006/relationships"><Relationship Id="rId8" Type="http://schemas.openxmlformats.org/officeDocument/2006/relationships/footnotes" Target="footnotes.xml" /><Relationship Id="rId13" Type="http://schemas.openxmlformats.org/officeDocument/2006/relationships/hyperlink" Target="http://www.legislation.gov.uk/ukdsi/2012/9780111526293/contents" TargetMode="External" /><Relationship Id="rId3" Type="http://schemas.openxmlformats.org/officeDocument/2006/relationships/customXml" Target="../customXml/item3.xml" /><Relationship Id="rId7" Type="http://schemas.openxmlformats.org/officeDocument/2006/relationships/webSettings" Target="webSettings.xml" /><Relationship Id="rId12" Type="http://schemas.openxmlformats.org/officeDocument/2006/relationships/hyperlink" Target="http://www.legislation.gov.uk/ukpga/2011/20/part/5/chapter/3" TargetMode="External" /><Relationship Id="rId17" Type="http://schemas.openxmlformats.org/officeDocument/2006/relationships/theme" Target="theme/theme1.xml" /><Relationship Id="rId2" Type="http://schemas.openxmlformats.org/officeDocument/2006/relationships/customXml" Target="../customXml/item2.xml" /><Relationship Id="rId16" Type="http://schemas.openxmlformats.org/officeDocument/2006/relationships/fontTable" Target="fontTable.xml" /><Relationship Id="rId1" Type="http://schemas.openxmlformats.org/officeDocument/2006/relationships/customXml" Target="../customXml/item1.xml" /><Relationship Id="rId6" Type="http://schemas.openxmlformats.org/officeDocument/2006/relationships/settings" Target="settings.xml" /><Relationship Id="rId11" Type="http://schemas.openxmlformats.org/officeDocument/2006/relationships/hyperlink" Target="http://www.wiltshire.gov.uk/planninganddevelopment/planningcommunityrighttobid.htm" TargetMode="External" /><Relationship Id="rId5" Type="http://schemas.openxmlformats.org/officeDocument/2006/relationships/styles" Target="styles.xml" /><Relationship Id="rId15" Type="http://schemas.openxmlformats.org/officeDocument/2006/relationships/hyperlink" Target="https://www.gov.uk/government/uploads/system/uploads/attachment_data/file/14880/Community_Right_to_Bid_-_Non-statutory_advice_note_for_local_authorities.pdf" TargetMode="External" /><Relationship Id="rId10" Type="http://schemas.openxmlformats.org/officeDocument/2006/relationships/image" Target="media/image1.png" /><Relationship Id="rId4" Type="http://schemas.openxmlformats.org/officeDocument/2006/relationships/numbering" Target="numbering.xml" /><Relationship Id="rId9" Type="http://schemas.openxmlformats.org/officeDocument/2006/relationships/endnotes" Target="endnotes.xml" /><Relationship Id="rId14" Type="http://schemas.openxmlformats.org/officeDocument/2006/relationships/hyperlink" Target="mailto:david.redfern@wiltshire.gov.uk" TargetMode="External" /><Relationship Id="rId18" Type="http://schemas.openxmlformats.org/officeDocument/2006/relationships/aFChunk" Target="/word/embeddings/file1.html" /></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MooreCh\Local%20Settings\Temporary%20Internet%20Files\OLKAD\New%20WC%20Letter%201.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BC72D1F2CF0104583A3EA714836C4C8" ma:contentTypeVersion="10" ma:contentTypeDescription="Create a new document." ma:contentTypeScope="" ma:versionID="703e39b64ab4e2a7ec796d5c7a207bf5">
  <xsd:schema xmlns:xsd="http://www.w3.org/2001/XMLSchema" xmlns:xs="http://www.w3.org/2001/XMLSchema" xmlns:p="http://schemas.microsoft.com/office/2006/metadata/properties" xmlns:ns2="5cc4e381-f5b4-45fa-b736-73383b242ff5" targetNamespace="http://schemas.microsoft.com/office/2006/metadata/properties" ma:root="true" ma:fieldsID="4318f8fe4cef72210858e763b4a5bfac" ns2:_="">
    <xsd:import namespace="5cc4e381-f5b4-45fa-b736-73383b242ff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c4e381-f5b4-45fa-b736-73383b242f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3DB0261-76B1-4300-9E15-04F053EAB68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7349009-2DB5-4FD1-9B13-E43FEC90C5B0}">
  <ds:schemaRefs>
    <ds:schemaRef ds:uri="http://schemas.microsoft.com/sharepoint/v3/contenttype/forms"/>
  </ds:schemaRefs>
</ds:datastoreItem>
</file>

<file path=customXml/itemProps3.xml><?xml version="1.0" encoding="utf-8"?>
<ds:datastoreItem xmlns:ds="http://schemas.openxmlformats.org/officeDocument/2006/customXml" ds:itemID="{33294FD1-0D2B-4D06-ACC3-790D9F25DD8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c4e381-f5b4-45fa-b736-73383b242f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New WC Letter 1.dot</Template>
  <TotalTime>4</TotalTime>
  <Pages>2</Pages>
  <Words>857</Words>
  <Characters>4890</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George Batten BSc (Hons) C</vt:lpstr>
    </vt:vector>
  </TitlesOfParts>
  <Company>Wiltshire County Council</Company>
  <LinksUpToDate>false</LinksUpToDate>
  <CharactersWithSpaces>5736</CharactersWithSpaces>
  <SharedDoc>false</SharedDoc>
  <HLinks>
    <vt:vector size="30" baseType="variant">
      <vt:variant>
        <vt:i4>5963814</vt:i4>
      </vt:variant>
      <vt:variant>
        <vt:i4>12</vt:i4>
      </vt:variant>
      <vt:variant>
        <vt:i4>0</vt:i4>
      </vt:variant>
      <vt:variant>
        <vt:i4>5</vt:i4>
      </vt:variant>
      <vt:variant>
        <vt:lpwstr>https://www.gov.uk/government/uploads/system/uploads/attachment_data/file/14880/Community_Right_to_Bid_-_Non-statutory_advice_note_for_local_authorities.pdf</vt:lpwstr>
      </vt:variant>
      <vt:variant>
        <vt:lpwstr/>
      </vt:variant>
      <vt:variant>
        <vt:i4>5767282</vt:i4>
      </vt:variant>
      <vt:variant>
        <vt:i4>9</vt:i4>
      </vt:variant>
      <vt:variant>
        <vt:i4>0</vt:i4>
      </vt:variant>
      <vt:variant>
        <vt:i4>5</vt:i4>
      </vt:variant>
      <vt:variant>
        <vt:lpwstr>mailto:jean.marshall@wiltshire.gov.uk</vt:lpwstr>
      </vt:variant>
      <vt:variant>
        <vt:lpwstr/>
      </vt:variant>
      <vt:variant>
        <vt:i4>6619181</vt:i4>
      </vt:variant>
      <vt:variant>
        <vt:i4>6</vt:i4>
      </vt:variant>
      <vt:variant>
        <vt:i4>0</vt:i4>
      </vt:variant>
      <vt:variant>
        <vt:i4>5</vt:i4>
      </vt:variant>
      <vt:variant>
        <vt:lpwstr>http://www.legislation.gov.uk/ukdsi/2012/9780111526293/contents</vt:lpwstr>
      </vt:variant>
      <vt:variant>
        <vt:lpwstr/>
      </vt:variant>
      <vt:variant>
        <vt:i4>5636103</vt:i4>
      </vt:variant>
      <vt:variant>
        <vt:i4>3</vt:i4>
      </vt:variant>
      <vt:variant>
        <vt:i4>0</vt:i4>
      </vt:variant>
      <vt:variant>
        <vt:i4>5</vt:i4>
      </vt:variant>
      <vt:variant>
        <vt:lpwstr>http://www.legislation.gov.uk/ukpga/2011/20/part/5/chapter/3</vt:lpwstr>
      </vt:variant>
      <vt:variant>
        <vt:lpwstr/>
      </vt:variant>
      <vt:variant>
        <vt:i4>7667757</vt:i4>
      </vt:variant>
      <vt:variant>
        <vt:i4>0</vt:i4>
      </vt:variant>
      <vt:variant>
        <vt:i4>0</vt:i4>
      </vt:variant>
      <vt:variant>
        <vt:i4>5</vt:i4>
      </vt:variant>
      <vt:variant>
        <vt:lpwstr>http://www.wiltshire.gov.uk/planninganddevelopment/planningcommunityrighttobid.htm</vt:lpwstr>
      </vt:variant>
      <vt:variant>
        <vt:lpwstr/>
      </vt:variant>
    </vt:vector>
  </HLinks>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George Batten BSc (Hons) C</dc:title>
  <dc:subject>salesforceId:40eadb13-a690-4457-9b7d-fd0b3efc8be3</dc:subject>
  <dc:creator>Charlotte Moore</dc:creator>
  <keywords/>
  <lastModifiedBy>Chivers, Lee</lastModifiedBy>
  <revision>3</revision>
  <lastPrinted>2014-05-29T11:00:00.0000000Z</lastPrinted>
  <dcterms:created xsi:type="dcterms:W3CDTF">2025-05-09T14:39:00.0000000Z</dcterms:created>
  <dcterms:modified xsi:type="dcterms:W3CDTF">2025-05-12T15:28:00.0000000Z</dcterms:modified>
  <dc:descript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0x0101003BC72D1F2CF0104583A3EA714836C4C8</vt:lpwstr>
  </property>
  <property fmtid="{D5CDD505-2E9C-101B-9397-08002B2CF9AE}" pid="3" name="ContentDocumentId">
    <vt:lpwstr>069Q300000OFDFFIA5</vt:lpwstr>
  </property>
</Properties>
</file>