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0AF0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5F7179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3513F0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48AF52A" w14:textId="77777777" w:rsidTr="00683C17">
        <w:tc>
          <w:tcPr>
            <w:tcW w:w="3681" w:type="dxa"/>
          </w:tcPr>
          <w:p w14:paraId="2EEC698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E9851E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PL/2026/00937</w:t>
            </w:r>
          </w:p>
        </w:tc>
      </w:tr>
      <w:tr w:rsidR="00097010" w14:paraId="15CCBFAB" w14:textId="77777777" w:rsidTr="00683C17">
        <w:tc>
          <w:tcPr>
            <w:tcW w:w="3681" w:type="dxa"/>
          </w:tcPr>
          <w:p w14:paraId="11EC3BD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EBFF95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96C388A" w14:textId="77777777" w:rsidTr="00683C17">
        <w:tc>
          <w:tcPr>
            <w:tcW w:w="3681" w:type="dxa"/>
          </w:tcPr>
          <w:p w14:paraId="6AE1C6C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293C15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Holly Cottage, 21 Stibb Hill, West Lavington, Devizes, SN10 4LQ</w:t>
            </w:r>
          </w:p>
        </w:tc>
      </w:tr>
      <w:tr w:rsidR="00097010" w14:paraId="128FDABD" w14:textId="77777777" w:rsidTr="00683C17">
        <w:tc>
          <w:tcPr>
            <w:tcW w:w="3681" w:type="dxa"/>
          </w:tcPr>
          <w:p w14:paraId="37C1C03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EF75BF7" w14:textId="37AD2F7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Replacement rear extension</w:t>
            </w:r>
            <w:r w:rsidR="00252F35">
              <w:rPr>
                <w:rFonts w:ascii="Arial" w:eastAsia="Times New Roman" w:hAnsi="Arial" w:cs="Arial"/>
                <w:kern w:val="0"/>
                <w:sz w:val="22"/>
                <w:szCs w:val="22"/>
                <w:lang w:eastAsia="en-GB"/>
                <w14:ligatures w14:val="none"/>
              </w:rPr>
              <w:t>.  External cladding to elevations.</w:t>
            </w:r>
          </w:p>
        </w:tc>
      </w:tr>
      <w:tr w:rsidR="00097010" w14:paraId="67325A31" w14:textId="77777777" w:rsidTr="00683C17">
        <w:tc>
          <w:tcPr>
            <w:tcW w:w="3681" w:type="dxa"/>
          </w:tcPr>
          <w:p w14:paraId="33C74D7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FF4A38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1BAF63A"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C84BC2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B33F187"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DCFC719" w14:textId="0704D89F" w:rsidR="005B0FD5"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0746D3">
        <w:rPr>
          <w:rFonts w:ascii="Arial" w:eastAsia="Times New Roman" w:hAnsi="Arial" w:cs="Arial"/>
          <w:kern w:val="0"/>
          <w:sz w:val="22"/>
          <w:szCs w:val="22"/>
          <w:lang w:eastAsia="en-GB"/>
          <w14:ligatures w14:val="none"/>
        </w:rPr>
        <w:t xml:space="preserve">for </w:t>
      </w:r>
      <w:r w:rsidR="000746D3" w:rsidRPr="000746D3">
        <w:rPr>
          <w:rFonts w:ascii="Arial" w:eastAsia="Times New Roman" w:hAnsi="Arial" w:cs="Arial"/>
          <w:kern w:val="0"/>
          <w:sz w:val="22"/>
          <w:szCs w:val="22"/>
          <w:lang w:eastAsia="en-GB"/>
          <w14:ligatures w14:val="none"/>
        </w:rPr>
        <w:t xml:space="preserve">the demolition of the lean-to roof over the single storey entrance hall and the addition of </w:t>
      </w:r>
      <w:r w:rsidR="000746D3">
        <w:rPr>
          <w:rFonts w:ascii="Arial" w:eastAsia="Times New Roman" w:hAnsi="Arial" w:cs="Arial"/>
          <w:kern w:val="0"/>
          <w:sz w:val="22"/>
          <w:szCs w:val="22"/>
          <w:lang w:eastAsia="en-GB"/>
          <w14:ligatures w14:val="none"/>
        </w:rPr>
        <w:t xml:space="preserve">a first floor over, under a pitched roof.  The pitched roof will extend over the existing two-storey, flat roof over the landing.  This first floor element will form a ‘jetty’ with an overhang, projecting from the southern side elevation over the new main entrance to the house. </w:t>
      </w:r>
      <w:r w:rsidR="000F6D74">
        <w:rPr>
          <w:rFonts w:ascii="Arial" w:eastAsia="Times New Roman" w:hAnsi="Arial" w:cs="Arial"/>
          <w:kern w:val="0"/>
          <w:sz w:val="22"/>
          <w:szCs w:val="22"/>
          <w:lang w:eastAsia="en-GB"/>
          <w14:ligatures w14:val="none"/>
        </w:rPr>
        <w:t xml:space="preserve"> The jetty will be supported on a timber column. Part of the eastern, rear wall enclosing the hall, stairwell, with landing above, will be marginally increased in footprint to form a straight rear wall in this location.  Oak cladding is proposed to the walls of the rear extension. </w:t>
      </w:r>
    </w:p>
    <w:p w14:paraId="20FCC04F" w14:textId="77777777" w:rsidR="00816F20" w:rsidRDefault="00816F20" w:rsidP="009C1702">
      <w:pPr>
        <w:spacing w:after="0" w:line="276" w:lineRule="auto"/>
        <w:jc w:val="both"/>
        <w:outlineLvl w:val="2"/>
        <w:rPr>
          <w:rFonts w:ascii="Arial" w:eastAsia="Times New Roman" w:hAnsi="Arial" w:cs="Arial"/>
          <w:kern w:val="0"/>
          <w:sz w:val="22"/>
          <w:szCs w:val="22"/>
          <w:lang w:eastAsia="en-GB"/>
          <w14:ligatures w14:val="none"/>
        </w:rPr>
      </w:pPr>
    </w:p>
    <w:p w14:paraId="17217787" w14:textId="4E4A60F0" w:rsidR="00816F20" w:rsidRDefault="00816F20" w:rsidP="00816F20">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Further proposed is a single storey open sided, covered porch area, adjacent to the southern side elevation, forming a dog washing facility.  The roof will be supported on timber posts.</w:t>
      </w:r>
      <w:r w:rsidR="007B5370">
        <w:rPr>
          <w:rFonts w:ascii="Arial" w:eastAsia="Times New Roman" w:hAnsi="Arial" w:cs="Arial"/>
          <w:kern w:val="0"/>
          <w:sz w:val="22"/>
          <w:szCs w:val="22"/>
          <w:lang w:eastAsia="en-GB"/>
          <w14:ligatures w14:val="none"/>
        </w:rPr>
        <w:t xml:space="preserve"> The chimney on the rear </w:t>
      </w:r>
      <w:proofErr w:type="spellStart"/>
      <w:r w:rsidR="007B5370">
        <w:rPr>
          <w:rFonts w:ascii="Arial" w:eastAsia="Times New Roman" w:hAnsi="Arial" w:cs="Arial"/>
          <w:kern w:val="0"/>
          <w:sz w:val="22"/>
          <w:szCs w:val="22"/>
          <w:lang w:eastAsia="en-GB"/>
          <w14:ligatures w14:val="none"/>
        </w:rPr>
        <w:t>roofslope</w:t>
      </w:r>
      <w:proofErr w:type="spellEnd"/>
      <w:r w:rsidR="007B5370">
        <w:rPr>
          <w:rFonts w:ascii="Arial" w:eastAsia="Times New Roman" w:hAnsi="Arial" w:cs="Arial"/>
          <w:kern w:val="0"/>
          <w:sz w:val="22"/>
          <w:szCs w:val="22"/>
          <w:lang w:eastAsia="en-GB"/>
          <w14:ligatures w14:val="none"/>
        </w:rPr>
        <w:t xml:space="preserve"> will be raised to be a minimum of 600mm above the ridge. A new soil vent pipe (SVP) is proposed on the front </w:t>
      </w:r>
      <w:proofErr w:type="spellStart"/>
      <w:r w:rsidR="007B5370">
        <w:rPr>
          <w:rFonts w:ascii="Arial" w:eastAsia="Times New Roman" w:hAnsi="Arial" w:cs="Arial"/>
          <w:kern w:val="0"/>
          <w:sz w:val="22"/>
          <w:szCs w:val="22"/>
          <w:lang w:eastAsia="en-GB"/>
          <w14:ligatures w14:val="none"/>
        </w:rPr>
        <w:t>roofslope</w:t>
      </w:r>
      <w:proofErr w:type="spellEnd"/>
      <w:r w:rsidR="007B5370">
        <w:rPr>
          <w:rFonts w:ascii="Arial" w:eastAsia="Times New Roman" w:hAnsi="Arial" w:cs="Arial"/>
          <w:kern w:val="0"/>
          <w:sz w:val="22"/>
          <w:szCs w:val="22"/>
          <w:lang w:eastAsia="en-GB"/>
          <w14:ligatures w14:val="none"/>
        </w:rPr>
        <w:t>.</w:t>
      </w:r>
    </w:p>
    <w:p w14:paraId="21B9CAD6" w14:textId="77777777" w:rsidR="003C01F0" w:rsidRDefault="003C01F0" w:rsidP="009C1702">
      <w:pPr>
        <w:spacing w:after="0" w:line="276" w:lineRule="auto"/>
        <w:jc w:val="both"/>
        <w:outlineLvl w:val="2"/>
        <w:rPr>
          <w:rFonts w:ascii="Arial" w:eastAsia="Times New Roman" w:hAnsi="Arial" w:cs="Arial"/>
          <w:kern w:val="0"/>
          <w:sz w:val="22"/>
          <w:szCs w:val="22"/>
          <w:lang w:eastAsia="en-GB"/>
          <w14:ligatures w14:val="none"/>
        </w:rPr>
      </w:pPr>
    </w:p>
    <w:p w14:paraId="7D94FE9D" w14:textId="63EDB875" w:rsidR="003C01F0" w:rsidRDefault="003C01F0"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further proposes the demolition of the single storey</w:t>
      </w:r>
      <w:r w:rsidR="00816F20">
        <w:rPr>
          <w:rFonts w:ascii="Arial" w:eastAsia="Times New Roman" w:hAnsi="Arial" w:cs="Arial"/>
          <w:kern w:val="0"/>
          <w:sz w:val="22"/>
          <w:szCs w:val="22"/>
          <w:lang w:eastAsia="en-GB"/>
          <w14:ligatures w14:val="none"/>
        </w:rPr>
        <w:t xml:space="preserve">, brick and tile </w:t>
      </w:r>
      <w:r>
        <w:rPr>
          <w:rFonts w:ascii="Arial" w:eastAsia="Times New Roman" w:hAnsi="Arial" w:cs="Arial"/>
          <w:kern w:val="0"/>
          <w:sz w:val="22"/>
          <w:szCs w:val="22"/>
          <w:lang w:eastAsia="en-GB"/>
          <w14:ligatures w14:val="none"/>
        </w:rPr>
        <w:t xml:space="preserve">rear outbuilding. </w:t>
      </w:r>
    </w:p>
    <w:p w14:paraId="6180B05D" w14:textId="4FA30D9B" w:rsidR="000F6D74" w:rsidRDefault="000F6D74" w:rsidP="009C1702">
      <w:pPr>
        <w:spacing w:after="0" w:line="276" w:lineRule="auto"/>
        <w:jc w:val="both"/>
        <w:outlineLvl w:val="2"/>
        <w:rPr>
          <w:rFonts w:ascii="Arial" w:eastAsia="Times New Roman" w:hAnsi="Arial" w:cs="Arial"/>
          <w:kern w:val="0"/>
          <w:sz w:val="22"/>
          <w:szCs w:val="22"/>
          <w:lang w:eastAsia="en-GB"/>
          <w14:ligatures w14:val="none"/>
        </w:rPr>
      </w:pPr>
    </w:p>
    <w:p w14:paraId="2B239BE4" w14:textId="50FB964E" w:rsidR="000F6D74" w:rsidRPr="000746D3" w:rsidRDefault="000F6D74"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Changes to fenestration</w:t>
      </w:r>
      <w:r w:rsidR="007B5370">
        <w:rPr>
          <w:rFonts w:ascii="Arial" w:eastAsia="Times New Roman" w:hAnsi="Arial" w:cs="Arial"/>
          <w:kern w:val="0"/>
          <w:sz w:val="22"/>
          <w:szCs w:val="22"/>
          <w:lang w:eastAsia="en-GB"/>
          <w14:ligatures w14:val="none"/>
        </w:rPr>
        <w:t xml:space="preserve"> and doors</w:t>
      </w:r>
      <w:r>
        <w:rPr>
          <w:rFonts w:ascii="Arial" w:eastAsia="Times New Roman" w:hAnsi="Arial" w:cs="Arial"/>
          <w:kern w:val="0"/>
          <w:sz w:val="22"/>
          <w:szCs w:val="22"/>
          <w:lang w:eastAsia="en-GB"/>
          <w14:ligatures w14:val="none"/>
        </w:rPr>
        <w:t xml:space="preserve"> are proposed. </w:t>
      </w:r>
    </w:p>
    <w:p w14:paraId="0715F4A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056A99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7B3FACA"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182F1A9" w14:textId="4DF5C191" w:rsidR="00FE250F" w:rsidRPr="003C01F0" w:rsidRDefault="000F6D74" w:rsidP="00F15E48">
      <w:pPr>
        <w:spacing w:after="0" w:line="276" w:lineRule="auto"/>
        <w:jc w:val="both"/>
        <w:outlineLvl w:val="2"/>
        <w:rPr>
          <w:rFonts w:ascii="Arial" w:eastAsia="Times New Roman" w:hAnsi="Arial" w:cs="Arial"/>
          <w:kern w:val="0"/>
          <w:sz w:val="22"/>
          <w:szCs w:val="22"/>
          <w:lang w:eastAsia="en-GB"/>
          <w14:ligatures w14:val="none"/>
        </w:rPr>
      </w:pPr>
      <w:r w:rsidRPr="003C01F0">
        <w:rPr>
          <w:rFonts w:ascii="Arial" w:eastAsia="Times New Roman" w:hAnsi="Arial" w:cs="Arial"/>
          <w:kern w:val="0"/>
          <w:sz w:val="22"/>
          <w:szCs w:val="22"/>
          <w:lang w:eastAsia="en-GB"/>
          <w14:ligatures w14:val="none"/>
        </w:rPr>
        <w:t>The application site relates to a two-storey dwelling, under pitched, flat and lean-to roofs.</w:t>
      </w:r>
      <w:r w:rsidR="003C01F0" w:rsidRPr="003C01F0">
        <w:rPr>
          <w:rFonts w:ascii="Arial" w:eastAsia="Times New Roman" w:hAnsi="Arial" w:cs="Arial"/>
          <w:kern w:val="0"/>
          <w:sz w:val="22"/>
          <w:szCs w:val="22"/>
          <w:lang w:eastAsia="en-GB"/>
          <w14:ligatures w14:val="none"/>
        </w:rPr>
        <w:t xml:space="preserve">  The walls comprise white painted brickwork, with double roman terracotta tiles to the pitched roofs.  The property occupies an elevated position above the road.  There is a detached, double garage with a room above adjacent to the southern side elevation, constructed from red brick, with timber cladding, under a</w:t>
      </w:r>
      <w:r w:rsidR="0050223F">
        <w:rPr>
          <w:rFonts w:ascii="Arial" w:eastAsia="Times New Roman" w:hAnsi="Arial" w:cs="Arial"/>
          <w:kern w:val="0"/>
          <w:sz w:val="22"/>
          <w:szCs w:val="22"/>
          <w:lang w:eastAsia="en-GB"/>
          <w14:ligatures w14:val="none"/>
        </w:rPr>
        <w:t xml:space="preserve"> steep,</w:t>
      </w:r>
      <w:r w:rsidR="003C01F0" w:rsidRPr="003C01F0">
        <w:rPr>
          <w:rFonts w:ascii="Arial" w:eastAsia="Times New Roman" w:hAnsi="Arial" w:cs="Arial"/>
          <w:kern w:val="0"/>
          <w:sz w:val="22"/>
          <w:szCs w:val="22"/>
          <w:lang w:eastAsia="en-GB"/>
          <w14:ligatures w14:val="none"/>
        </w:rPr>
        <w:t xml:space="preserve"> tiled pitched roof.  A tarmac driveway separates the dwelling with the garage.  There are gardens to the front and rear.</w:t>
      </w:r>
      <w:r w:rsidR="00F506A4">
        <w:rPr>
          <w:rFonts w:ascii="Arial" w:eastAsia="Times New Roman" w:hAnsi="Arial" w:cs="Arial"/>
          <w:kern w:val="0"/>
          <w:sz w:val="22"/>
          <w:szCs w:val="22"/>
          <w:lang w:eastAsia="en-GB"/>
          <w14:ligatures w14:val="none"/>
        </w:rPr>
        <w:t xml:space="preserve">  The rear garden is enclosed by timber fencing with</w:t>
      </w:r>
      <w:r w:rsidR="0050223F">
        <w:rPr>
          <w:rFonts w:ascii="Arial" w:eastAsia="Times New Roman" w:hAnsi="Arial" w:cs="Arial"/>
          <w:kern w:val="0"/>
          <w:sz w:val="22"/>
          <w:szCs w:val="22"/>
          <w:lang w:eastAsia="en-GB"/>
          <w14:ligatures w14:val="none"/>
        </w:rPr>
        <w:t xml:space="preserve"> an</w:t>
      </w:r>
      <w:r w:rsidR="00F506A4">
        <w:rPr>
          <w:rFonts w:ascii="Arial" w:eastAsia="Times New Roman" w:hAnsi="Arial" w:cs="Arial"/>
          <w:kern w:val="0"/>
          <w:sz w:val="22"/>
          <w:szCs w:val="22"/>
          <w:lang w:eastAsia="en-GB"/>
          <w14:ligatures w14:val="none"/>
        </w:rPr>
        <w:t xml:space="preserve"> agricultural metal gate in the south-eastern corner of the site.  There is a brick and tile outhouse in the rear garden, close the rear elevation of the house.  There is a further area enclosed by brick walling in the south-eastern corner comprising </w:t>
      </w:r>
      <w:r w:rsidR="0050223F">
        <w:rPr>
          <w:rFonts w:ascii="Arial" w:eastAsia="Times New Roman" w:hAnsi="Arial" w:cs="Arial"/>
          <w:kern w:val="0"/>
          <w:sz w:val="22"/>
          <w:szCs w:val="22"/>
          <w:lang w:eastAsia="en-GB"/>
          <w14:ligatures w14:val="none"/>
        </w:rPr>
        <w:t xml:space="preserve">a shed, two gas containers and wood storage area.  There is a second shed outside of this walled area. </w:t>
      </w:r>
      <w:r w:rsidR="00F506A4">
        <w:rPr>
          <w:rFonts w:ascii="Arial" w:eastAsia="Times New Roman" w:hAnsi="Arial" w:cs="Arial"/>
          <w:kern w:val="0"/>
          <w:sz w:val="22"/>
          <w:szCs w:val="22"/>
          <w:lang w:eastAsia="en-GB"/>
          <w14:ligatures w14:val="none"/>
        </w:rPr>
        <w:t xml:space="preserve"> </w:t>
      </w:r>
    </w:p>
    <w:p w14:paraId="56D56CBC"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F969F3A" w14:textId="697335F6" w:rsidR="004C41EA" w:rsidRDefault="004C41EA"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The application site lies outside of the Limits of Development and is therefore in the open countryside.  </w:t>
      </w:r>
      <w:r w:rsidR="00816F20">
        <w:rPr>
          <w:rFonts w:ascii="Arial" w:eastAsia="Times New Roman" w:hAnsi="Arial" w:cs="Arial"/>
          <w:kern w:val="0"/>
          <w:sz w:val="22"/>
          <w:szCs w:val="22"/>
          <w:lang w:eastAsia="en-GB"/>
          <w14:ligatures w14:val="none"/>
        </w:rPr>
        <w:t>There is a public right of way (PROW), footpath, WLAV17 located</w:t>
      </w:r>
      <w:r>
        <w:rPr>
          <w:rFonts w:ascii="Arial" w:eastAsia="Times New Roman" w:hAnsi="Arial" w:cs="Arial"/>
          <w:kern w:val="0"/>
          <w:sz w:val="22"/>
          <w:szCs w:val="22"/>
          <w:lang w:eastAsia="en-GB"/>
          <w14:ligatures w14:val="none"/>
        </w:rPr>
        <w:t xml:space="preserve"> to the north-</w:t>
      </w:r>
      <w:r w:rsidR="0050223F">
        <w:rPr>
          <w:rFonts w:ascii="Arial" w:eastAsia="Times New Roman" w:hAnsi="Arial" w:cs="Arial"/>
          <w:kern w:val="0"/>
          <w:sz w:val="22"/>
          <w:szCs w:val="22"/>
          <w:lang w:eastAsia="en-GB"/>
          <w14:ligatures w14:val="none"/>
        </w:rPr>
        <w:t>west</w:t>
      </w:r>
      <w:r>
        <w:rPr>
          <w:rFonts w:ascii="Arial" w:eastAsia="Times New Roman" w:hAnsi="Arial" w:cs="Arial"/>
          <w:kern w:val="0"/>
          <w:sz w:val="22"/>
          <w:szCs w:val="22"/>
          <w:lang w:eastAsia="en-GB"/>
          <w14:ligatures w14:val="none"/>
        </w:rPr>
        <w:t xml:space="preserve"> of the </w:t>
      </w:r>
      <w:r w:rsidR="0050223F">
        <w:rPr>
          <w:rFonts w:ascii="Arial" w:eastAsia="Times New Roman" w:hAnsi="Arial" w:cs="Arial"/>
          <w:kern w:val="0"/>
          <w:sz w:val="22"/>
          <w:szCs w:val="22"/>
          <w:lang w:eastAsia="en-GB"/>
          <w14:ligatures w14:val="none"/>
        </w:rPr>
        <w:t>property</w:t>
      </w:r>
      <w:r>
        <w:rPr>
          <w:rFonts w:ascii="Arial" w:eastAsia="Times New Roman" w:hAnsi="Arial" w:cs="Arial"/>
          <w:kern w:val="0"/>
          <w:sz w:val="22"/>
          <w:szCs w:val="22"/>
          <w:lang w:eastAsia="en-GB"/>
          <w14:ligatures w14:val="none"/>
        </w:rPr>
        <w:t xml:space="preserve">. </w:t>
      </w:r>
    </w:p>
    <w:p w14:paraId="6F1493EC" w14:textId="77777777" w:rsidR="00816F20" w:rsidRPr="009C1702" w:rsidRDefault="00816F20" w:rsidP="009C1702">
      <w:pPr>
        <w:spacing w:after="0" w:line="276" w:lineRule="auto"/>
        <w:jc w:val="both"/>
        <w:outlineLvl w:val="2"/>
        <w:rPr>
          <w:rFonts w:ascii="Arial" w:eastAsia="Times New Roman" w:hAnsi="Arial" w:cs="Arial"/>
          <w:b/>
          <w:bCs/>
          <w:kern w:val="0"/>
          <w:sz w:val="22"/>
          <w:szCs w:val="22"/>
          <w:lang w:eastAsia="en-GB"/>
          <w14:ligatures w14:val="none"/>
        </w:rPr>
      </w:pPr>
    </w:p>
    <w:p w14:paraId="27BDDCE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9D15301"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3815D715" w14:textId="77777777" w:rsidTr="00B13119">
        <w:trPr>
          <w:trHeight w:hRule="exact" w:val="20"/>
        </w:trPr>
        <w:tc>
          <w:tcPr>
            <w:tcW w:w="8921" w:type="dxa"/>
            <w:tcBorders>
              <w:bottom w:val="single" w:sz="6" w:space="0" w:color="auto"/>
            </w:tcBorders>
            <w:vAlign w:val="center"/>
            <w:hideMark/>
          </w:tcPr>
          <w:p w14:paraId="2E6A1E36"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0F7074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8E915D3"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33D51360" w14:textId="77777777" w:rsidTr="00B13119">
        <w:tc>
          <w:tcPr>
            <w:tcW w:w="8921" w:type="dxa"/>
            <w:tcBorders>
              <w:left w:val="single" w:sz="12" w:space="0" w:color="auto"/>
              <w:bottom w:val="single" w:sz="12" w:space="0" w:color="auto"/>
              <w:right w:val="single" w:sz="12" w:space="0" w:color="auto"/>
            </w:tcBorders>
            <w:vAlign w:val="center"/>
          </w:tcPr>
          <w:p w14:paraId="7FDF47DE" w14:textId="77777777" w:rsidR="00C777DF" w:rsidRPr="00816F20" w:rsidRDefault="00C777DF" w:rsidP="00B13119">
            <w:pPr>
              <w:spacing w:after="0"/>
              <w:rPr>
                <w:rFonts w:ascii="Arial" w:hAnsi="Arial" w:cs="Arial"/>
                <w:sz w:val="22"/>
                <w:szCs w:val="22"/>
              </w:rPr>
            </w:pPr>
            <w:r w:rsidRPr="00816F20">
              <w:rPr>
                <w:rFonts w:ascii="Arial" w:hAnsi="Arial" w:cs="Arial"/>
                <w:sz w:val="22"/>
                <w:szCs w:val="22"/>
              </w:rPr>
              <w:t>K/79/0170 - Full planning permission Decision - Approved Date: 27/4/1979 – Extension to dwelling</w:t>
            </w:r>
          </w:p>
        </w:tc>
      </w:tr>
      <w:tr w:rsidR="00C777DF" w:rsidRPr="003E74F7" w14:paraId="296B21A4" w14:textId="77777777" w:rsidTr="00B13119">
        <w:tc>
          <w:tcPr>
            <w:tcW w:w="8921" w:type="dxa"/>
            <w:tcBorders>
              <w:left w:val="single" w:sz="12" w:space="0" w:color="auto"/>
              <w:bottom w:val="single" w:sz="12" w:space="0" w:color="auto"/>
              <w:right w:val="single" w:sz="12" w:space="0" w:color="auto"/>
            </w:tcBorders>
            <w:vAlign w:val="center"/>
          </w:tcPr>
          <w:p w14:paraId="105509F1" w14:textId="77777777" w:rsidR="00C777DF" w:rsidRPr="00816F20" w:rsidRDefault="00C777DF" w:rsidP="00B13119">
            <w:pPr>
              <w:spacing w:after="0"/>
              <w:rPr>
                <w:rFonts w:ascii="Arial" w:hAnsi="Arial" w:cs="Arial"/>
                <w:sz w:val="22"/>
                <w:szCs w:val="22"/>
              </w:rPr>
            </w:pPr>
            <w:r w:rsidRPr="00816F20">
              <w:rPr>
                <w:rFonts w:ascii="Arial" w:hAnsi="Arial" w:cs="Arial"/>
                <w:sz w:val="22"/>
                <w:szCs w:val="22"/>
              </w:rPr>
              <w:t>K/86/0922 - Full planning permission Decision - Approved Date: 14/10/1986 – Extension</w:t>
            </w:r>
          </w:p>
        </w:tc>
      </w:tr>
      <w:tr w:rsidR="00C777DF" w:rsidRPr="003E74F7" w14:paraId="4107206C" w14:textId="77777777" w:rsidTr="00B13119">
        <w:tc>
          <w:tcPr>
            <w:tcW w:w="8921" w:type="dxa"/>
            <w:tcBorders>
              <w:left w:val="single" w:sz="12" w:space="0" w:color="auto"/>
              <w:bottom w:val="single" w:sz="12" w:space="0" w:color="auto"/>
              <w:right w:val="single" w:sz="12" w:space="0" w:color="auto"/>
            </w:tcBorders>
            <w:vAlign w:val="center"/>
          </w:tcPr>
          <w:p w14:paraId="0DF6682C" w14:textId="77777777" w:rsidR="00C777DF" w:rsidRPr="00816F20" w:rsidRDefault="00C777DF" w:rsidP="00B13119">
            <w:pPr>
              <w:spacing w:after="0"/>
              <w:rPr>
                <w:rFonts w:ascii="Arial" w:hAnsi="Arial" w:cs="Arial"/>
                <w:sz w:val="22"/>
                <w:szCs w:val="22"/>
              </w:rPr>
            </w:pPr>
            <w:r w:rsidRPr="00816F20">
              <w:rPr>
                <w:rFonts w:ascii="Arial" w:hAnsi="Arial" w:cs="Arial"/>
                <w:sz w:val="22"/>
                <w:szCs w:val="22"/>
              </w:rPr>
              <w:t>K/20703 - Full planning permission Decision - Approve with Conditions Date: 20/9/1993 – CONVERT STUDIO/STORE INTO GRANNY ANNEXE</w:t>
            </w:r>
          </w:p>
        </w:tc>
      </w:tr>
      <w:bookmarkEnd w:id="0"/>
    </w:tbl>
    <w:p w14:paraId="2A495D16" w14:textId="4BE7116F" w:rsidR="00BD6B4D" w:rsidRPr="00371103" w:rsidRDefault="00BD6B4D" w:rsidP="009C1702">
      <w:pPr>
        <w:spacing w:after="0" w:line="276" w:lineRule="auto"/>
        <w:jc w:val="both"/>
        <w:rPr>
          <w:rFonts w:ascii="Arial" w:eastAsia="Times New Roman" w:hAnsi="Arial" w:cs="Arial"/>
          <w:i/>
          <w:iCs/>
          <w:color w:val="FF0000"/>
          <w:kern w:val="0"/>
          <w:sz w:val="22"/>
          <w:szCs w:val="22"/>
          <w:lang w:eastAsia="en-GB"/>
          <w14:ligatures w14:val="none"/>
        </w:rPr>
      </w:pPr>
    </w:p>
    <w:p w14:paraId="5B84CEE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102AA2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E461DB1"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2EDD762"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96C9A6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66C260E"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1DFCA940" w14:textId="77777777" w:rsidR="00315AE0" w:rsidRPr="00816F2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6F20">
        <w:rPr>
          <w:rFonts w:ascii="Arial" w:eastAsia="Times New Roman" w:hAnsi="Arial" w:cs="Arial"/>
          <w:kern w:val="0"/>
          <w:sz w:val="22"/>
          <w:szCs w:val="22"/>
          <w:lang w:eastAsia="en-GB"/>
          <w14:ligatures w14:val="none"/>
        </w:rPr>
        <w:t>Core Policy 50</w:t>
      </w:r>
      <w:r w:rsidR="006A735A" w:rsidRPr="00816F20">
        <w:rPr>
          <w:rFonts w:ascii="Arial" w:eastAsia="Times New Roman" w:hAnsi="Arial" w:cs="Arial"/>
          <w:kern w:val="0"/>
          <w:sz w:val="22"/>
          <w:szCs w:val="22"/>
          <w:lang w:eastAsia="en-GB"/>
          <w14:ligatures w14:val="none"/>
        </w:rPr>
        <w:t>:</w:t>
      </w:r>
      <w:r w:rsidRPr="00816F20">
        <w:rPr>
          <w:rFonts w:ascii="Arial" w:eastAsia="Times New Roman" w:hAnsi="Arial" w:cs="Arial"/>
          <w:kern w:val="0"/>
          <w:sz w:val="22"/>
          <w:szCs w:val="22"/>
          <w:lang w:eastAsia="en-GB"/>
          <w14:ligatures w14:val="none"/>
        </w:rPr>
        <w:t xml:space="preserve"> Biodiversity and Geodiversity </w:t>
      </w:r>
    </w:p>
    <w:p w14:paraId="00F5BEA4" w14:textId="77777777" w:rsidR="00315AE0" w:rsidRPr="00816F2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6F20">
        <w:rPr>
          <w:rFonts w:ascii="Arial" w:eastAsia="Times New Roman" w:hAnsi="Arial" w:cs="Arial"/>
          <w:kern w:val="0"/>
          <w:sz w:val="22"/>
          <w:szCs w:val="22"/>
          <w:lang w:eastAsia="en-GB"/>
          <w14:ligatures w14:val="none"/>
        </w:rPr>
        <w:t>Core Policy 51</w:t>
      </w:r>
      <w:r w:rsidR="006A735A" w:rsidRPr="00816F20">
        <w:rPr>
          <w:rFonts w:ascii="Arial" w:eastAsia="Times New Roman" w:hAnsi="Arial" w:cs="Arial"/>
          <w:kern w:val="0"/>
          <w:sz w:val="22"/>
          <w:szCs w:val="22"/>
          <w:lang w:eastAsia="en-GB"/>
          <w14:ligatures w14:val="none"/>
        </w:rPr>
        <w:t xml:space="preserve">: </w:t>
      </w:r>
      <w:r w:rsidRPr="00816F20">
        <w:rPr>
          <w:rFonts w:ascii="Arial" w:eastAsia="Times New Roman" w:hAnsi="Arial" w:cs="Arial"/>
          <w:kern w:val="0"/>
          <w:sz w:val="22"/>
          <w:szCs w:val="22"/>
          <w:lang w:eastAsia="en-GB"/>
          <w14:ligatures w14:val="none"/>
        </w:rPr>
        <w:t xml:space="preserve">Landscape </w:t>
      </w:r>
    </w:p>
    <w:p w14:paraId="6E9F4A81" w14:textId="77777777" w:rsidR="00683C17" w:rsidRPr="00816F20"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6F20">
        <w:rPr>
          <w:rFonts w:ascii="Arial" w:eastAsia="Times New Roman" w:hAnsi="Arial" w:cs="Arial"/>
          <w:kern w:val="0"/>
          <w:sz w:val="22"/>
          <w:szCs w:val="22"/>
          <w:lang w:eastAsia="en-GB"/>
          <w14:ligatures w14:val="none"/>
        </w:rPr>
        <w:t>Core Policy 58</w:t>
      </w:r>
      <w:r w:rsidR="006A735A" w:rsidRPr="00816F20">
        <w:rPr>
          <w:rFonts w:ascii="Arial" w:eastAsia="Times New Roman" w:hAnsi="Arial" w:cs="Arial"/>
          <w:kern w:val="0"/>
          <w:sz w:val="22"/>
          <w:szCs w:val="22"/>
          <w:lang w:eastAsia="en-GB"/>
          <w14:ligatures w14:val="none"/>
        </w:rPr>
        <w:t>:</w:t>
      </w:r>
      <w:r w:rsidR="00315AE0" w:rsidRPr="00816F20">
        <w:rPr>
          <w:rFonts w:ascii="Arial" w:eastAsia="Times New Roman" w:hAnsi="Arial" w:cs="Arial"/>
          <w:kern w:val="0"/>
          <w:sz w:val="22"/>
          <w:szCs w:val="22"/>
          <w:lang w:eastAsia="en-GB"/>
          <w14:ligatures w14:val="none"/>
        </w:rPr>
        <w:t xml:space="preserve"> Ensuring the Conservation of the Historic Environment </w:t>
      </w:r>
    </w:p>
    <w:p w14:paraId="6FFA2827" w14:textId="77777777" w:rsidR="009F684B" w:rsidRPr="00816F20"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6F20">
        <w:rPr>
          <w:rFonts w:ascii="Arial" w:eastAsia="Times New Roman" w:hAnsi="Arial" w:cs="Arial"/>
          <w:kern w:val="0"/>
          <w:sz w:val="22"/>
          <w:szCs w:val="22"/>
          <w:lang w:eastAsia="en-GB"/>
          <w14:ligatures w14:val="none"/>
        </w:rPr>
        <w:t>Core Policy 61</w:t>
      </w:r>
      <w:r w:rsidR="006A735A" w:rsidRPr="00816F20">
        <w:rPr>
          <w:rFonts w:ascii="Arial" w:eastAsia="Times New Roman" w:hAnsi="Arial" w:cs="Arial"/>
          <w:kern w:val="0"/>
          <w:sz w:val="22"/>
          <w:szCs w:val="22"/>
          <w:lang w:eastAsia="en-GB"/>
          <w14:ligatures w14:val="none"/>
        </w:rPr>
        <w:t>:</w:t>
      </w:r>
      <w:r w:rsidRPr="00816F20">
        <w:rPr>
          <w:rFonts w:ascii="Arial" w:eastAsia="Times New Roman" w:hAnsi="Arial" w:cs="Arial"/>
          <w:kern w:val="0"/>
          <w:sz w:val="22"/>
          <w:szCs w:val="22"/>
          <w:lang w:eastAsia="en-GB"/>
          <w14:ligatures w14:val="none"/>
        </w:rPr>
        <w:t xml:space="preserve"> Transport and New Development</w:t>
      </w:r>
    </w:p>
    <w:p w14:paraId="7624D1B0" w14:textId="144EEA43" w:rsidR="009E164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16F20">
        <w:rPr>
          <w:rFonts w:ascii="Arial" w:eastAsia="Times New Roman" w:hAnsi="Arial" w:cs="Arial"/>
          <w:kern w:val="0"/>
          <w:sz w:val="22"/>
          <w:szCs w:val="22"/>
          <w:lang w:eastAsia="en-GB"/>
          <w14:ligatures w14:val="none"/>
        </w:rPr>
        <w:t>Core Policy 64</w:t>
      </w:r>
      <w:r w:rsidR="006A735A" w:rsidRPr="00816F20">
        <w:rPr>
          <w:rFonts w:ascii="Arial" w:eastAsia="Times New Roman" w:hAnsi="Arial" w:cs="Arial"/>
          <w:kern w:val="0"/>
          <w:sz w:val="22"/>
          <w:szCs w:val="22"/>
          <w:lang w:eastAsia="en-GB"/>
          <w14:ligatures w14:val="none"/>
        </w:rPr>
        <w:t>:</w:t>
      </w:r>
      <w:r w:rsidRPr="00816F20">
        <w:rPr>
          <w:rFonts w:ascii="Arial" w:eastAsia="Times New Roman" w:hAnsi="Arial" w:cs="Arial"/>
          <w:kern w:val="0"/>
          <w:sz w:val="22"/>
          <w:szCs w:val="22"/>
          <w:lang w:eastAsia="en-GB"/>
          <w14:ligatures w14:val="none"/>
        </w:rPr>
        <w:t xml:space="preserve"> Demand Management</w:t>
      </w:r>
    </w:p>
    <w:p w14:paraId="5BBC1BE8" w14:textId="71632302" w:rsidR="0097108E" w:rsidRPr="0050223F" w:rsidRDefault="0097108E"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67: Drainage</w:t>
      </w:r>
    </w:p>
    <w:p w14:paraId="2DD5B248"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7A254167" w14:textId="1F40C49C" w:rsidR="0021435E" w:rsidRPr="004C41EA" w:rsidRDefault="004C41EA" w:rsidP="009C1702">
      <w:pPr>
        <w:spacing w:after="0" w:line="276" w:lineRule="auto"/>
        <w:jc w:val="both"/>
        <w:rPr>
          <w:rFonts w:ascii="Arial" w:eastAsia="Times New Roman" w:hAnsi="Arial" w:cs="Arial"/>
          <w:kern w:val="0"/>
          <w:sz w:val="22"/>
          <w:szCs w:val="22"/>
          <w:lang w:eastAsia="en-GB"/>
          <w14:ligatures w14:val="none"/>
        </w:rPr>
      </w:pPr>
      <w:r w:rsidRPr="004C41EA">
        <w:rPr>
          <w:rFonts w:ascii="Arial" w:eastAsia="Times New Roman" w:hAnsi="Arial" w:cs="Arial"/>
          <w:kern w:val="0"/>
          <w:sz w:val="22"/>
          <w:szCs w:val="22"/>
          <w:lang w:eastAsia="en-GB"/>
          <w14:ligatures w14:val="none"/>
        </w:rPr>
        <w:t>West Lavington Neighbourhood Plan 2017 – 2026</w:t>
      </w:r>
    </w:p>
    <w:p w14:paraId="024B170A"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5BF8F9C"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0F5174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58A29A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06D9E8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866675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B987D4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40BF25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95D3870"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84B276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633B16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829701E" w14:textId="043DBA81" w:rsidR="0016162B" w:rsidRPr="00E16B1D" w:rsidRDefault="004C41EA"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West Lavington Parish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 xml:space="preserve">s. </w:t>
      </w:r>
    </w:p>
    <w:bookmarkEnd w:id="1"/>
    <w:p w14:paraId="78BF1579"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E0B43AF"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13051C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5BD80BB"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200461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F8D0CF7"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1B103A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0EE6B29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35EA4F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0EBB4E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D88EB7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8BD5E3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D429B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D52159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14463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1D64A1A"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4E5A208"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885FDE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76A371A"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0D08C0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B99C3F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E21BC86" w14:textId="7DB2FC85" w:rsidR="00191D12" w:rsidRDefault="004C41EA"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50223F">
        <w:rPr>
          <w:rFonts w:ascii="Arial" w:eastAsia="Times New Roman" w:hAnsi="Arial" w:cs="Arial"/>
          <w:kern w:val="0"/>
          <w:sz w:val="22"/>
          <w:szCs w:val="22"/>
          <w:lang w:eastAsia="en-GB"/>
          <w14:ligatures w14:val="none"/>
        </w:rPr>
        <w:t>first-floor</w:t>
      </w:r>
      <w:r>
        <w:rPr>
          <w:rFonts w:ascii="Arial" w:eastAsia="Times New Roman" w:hAnsi="Arial" w:cs="Arial"/>
          <w:kern w:val="0"/>
          <w:sz w:val="22"/>
          <w:szCs w:val="22"/>
          <w:lang w:eastAsia="en-GB"/>
          <w14:ligatures w14:val="none"/>
        </w:rPr>
        <w:t xml:space="preserve"> extension above the hall and landing will be clad in vertical oak rainscreen cladding applied to the first floor walls, with a timber column support for the first floor jetty.  The ground floor wall</w:t>
      </w:r>
      <w:r w:rsidR="00191D12">
        <w:rPr>
          <w:rFonts w:ascii="Arial" w:eastAsia="Times New Roman" w:hAnsi="Arial" w:cs="Arial"/>
          <w:kern w:val="0"/>
          <w:sz w:val="22"/>
          <w:szCs w:val="22"/>
          <w:lang w:eastAsia="en-GB"/>
          <w14:ligatures w14:val="none"/>
        </w:rPr>
        <w:t>s of the hall will be clad in a wider vertical oak rainscreen cladding.  Both sets of cladding will be untreated and left to silver naturally. There will be a reclaimed brickwork plinth to the hall</w:t>
      </w:r>
      <w:r w:rsidR="00065EAD">
        <w:rPr>
          <w:rFonts w:ascii="Arial" w:eastAsia="Times New Roman" w:hAnsi="Arial" w:cs="Arial"/>
          <w:kern w:val="0"/>
          <w:sz w:val="22"/>
          <w:szCs w:val="22"/>
          <w:lang w:eastAsia="en-GB"/>
          <w14:ligatures w14:val="none"/>
        </w:rPr>
        <w:t xml:space="preserve"> walls</w:t>
      </w:r>
      <w:r w:rsidR="00191D12">
        <w:rPr>
          <w:rFonts w:ascii="Arial" w:eastAsia="Times New Roman" w:hAnsi="Arial" w:cs="Arial"/>
          <w:kern w:val="0"/>
          <w:sz w:val="22"/>
          <w:szCs w:val="22"/>
          <w:lang w:eastAsia="en-GB"/>
          <w14:ligatures w14:val="none"/>
        </w:rPr>
        <w:t>.  The front door will comprise</w:t>
      </w:r>
      <w:r w:rsidR="00065EAD">
        <w:rPr>
          <w:rFonts w:ascii="Arial" w:eastAsia="Times New Roman" w:hAnsi="Arial" w:cs="Arial"/>
          <w:kern w:val="0"/>
          <w:sz w:val="22"/>
          <w:szCs w:val="22"/>
          <w:lang w:eastAsia="en-GB"/>
          <w14:ligatures w14:val="none"/>
        </w:rPr>
        <w:t xml:space="preserve"> </w:t>
      </w:r>
      <w:r w:rsidR="00191D12">
        <w:rPr>
          <w:rFonts w:ascii="Arial" w:eastAsia="Times New Roman" w:hAnsi="Arial" w:cs="Arial"/>
          <w:kern w:val="0"/>
          <w:sz w:val="22"/>
          <w:szCs w:val="22"/>
          <w:lang w:eastAsia="en-GB"/>
          <w14:ligatures w14:val="none"/>
        </w:rPr>
        <w:t xml:space="preserve">solid oak and sidelight set.  The new roofs will be covered in clay plain tiles.  There will be a small section of new parapet wall and rainwater outlet into the hopper on the roof.  The roof valleys will be faced in GRP or stepped lead discharging east to west and another section discharging east around the existing chimney. </w:t>
      </w:r>
    </w:p>
    <w:p w14:paraId="0FF2B834" w14:textId="77777777" w:rsidR="00191D12" w:rsidRDefault="00191D12" w:rsidP="00852CAC">
      <w:pPr>
        <w:spacing w:after="0" w:line="276" w:lineRule="auto"/>
        <w:jc w:val="both"/>
        <w:rPr>
          <w:rFonts w:ascii="Arial" w:eastAsia="Times New Roman" w:hAnsi="Arial" w:cs="Arial"/>
          <w:kern w:val="0"/>
          <w:sz w:val="22"/>
          <w:szCs w:val="22"/>
          <w:lang w:eastAsia="en-GB"/>
          <w14:ligatures w14:val="none"/>
        </w:rPr>
      </w:pPr>
    </w:p>
    <w:p w14:paraId="614BB3D7" w14:textId="67463495" w:rsidR="004C41EA" w:rsidRDefault="00191D12"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There will be a patent glazing panel in the eastern </w:t>
      </w:r>
      <w:proofErr w:type="spellStart"/>
      <w:r>
        <w:rPr>
          <w:rFonts w:ascii="Arial" w:eastAsia="Times New Roman" w:hAnsi="Arial" w:cs="Arial"/>
          <w:kern w:val="0"/>
          <w:sz w:val="22"/>
          <w:szCs w:val="22"/>
          <w:lang w:eastAsia="en-GB"/>
          <w14:ligatures w14:val="none"/>
        </w:rPr>
        <w:t>roofslope</w:t>
      </w:r>
      <w:proofErr w:type="spellEnd"/>
      <w:r>
        <w:rPr>
          <w:rFonts w:ascii="Arial" w:eastAsia="Times New Roman" w:hAnsi="Arial" w:cs="Arial"/>
          <w:kern w:val="0"/>
          <w:sz w:val="22"/>
          <w:szCs w:val="22"/>
          <w:lang w:eastAsia="en-GB"/>
          <w14:ligatures w14:val="none"/>
        </w:rPr>
        <w:t xml:space="preserve"> and other changes to fenestration.</w:t>
      </w:r>
    </w:p>
    <w:p w14:paraId="68E4A956" w14:textId="77777777" w:rsidR="00191D12" w:rsidRDefault="00191D12" w:rsidP="00A050F1">
      <w:pPr>
        <w:spacing w:after="0" w:line="276" w:lineRule="auto"/>
        <w:jc w:val="both"/>
        <w:rPr>
          <w:rFonts w:ascii="Arial" w:eastAsia="Times New Roman" w:hAnsi="Arial" w:cs="Arial"/>
          <w:color w:val="ED0000"/>
          <w:kern w:val="0"/>
          <w:sz w:val="22"/>
          <w:szCs w:val="22"/>
          <w:lang w:eastAsia="en-GB"/>
          <w14:ligatures w14:val="none"/>
        </w:rPr>
      </w:pPr>
    </w:p>
    <w:p w14:paraId="4F0799EB" w14:textId="4AC0A94C" w:rsidR="008F0D3D" w:rsidRDefault="004C41EA" w:rsidP="00A050F1">
      <w:pPr>
        <w:spacing w:after="0" w:line="276" w:lineRule="auto"/>
        <w:jc w:val="both"/>
        <w:rPr>
          <w:rFonts w:ascii="Arial" w:eastAsia="Times New Roman" w:hAnsi="Arial" w:cs="Arial"/>
          <w:kern w:val="0"/>
          <w:sz w:val="22"/>
          <w:szCs w:val="22"/>
          <w:lang w:eastAsia="en-GB"/>
          <w14:ligatures w14:val="none"/>
        </w:rPr>
      </w:pPr>
      <w:r w:rsidRPr="007B5370">
        <w:rPr>
          <w:rFonts w:ascii="Arial" w:eastAsia="Times New Roman" w:hAnsi="Arial" w:cs="Arial"/>
          <w:kern w:val="0"/>
          <w:sz w:val="22"/>
          <w:szCs w:val="22"/>
          <w:lang w:eastAsia="en-GB"/>
          <w14:ligatures w14:val="none"/>
        </w:rPr>
        <w:t>The proposed extensions will be of a sympathetic</w:t>
      </w:r>
      <w:r w:rsidR="00191D12" w:rsidRPr="007B5370">
        <w:rPr>
          <w:rFonts w:ascii="Arial" w:eastAsia="Times New Roman" w:hAnsi="Arial" w:cs="Arial"/>
          <w:kern w:val="0"/>
          <w:sz w:val="22"/>
          <w:szCs w:val="22"/>
          <w:lang w:eastAsia="en-GB"/>
          <w14:ligatures w14:val="none"/>
        </w:rPr>
        <w:t xml:space="preserve"> form and scale to the main dwelling, introducing subservient additions, with the ridge of the new pitched roof being slightly below the</w:t>
      </w:r>
      <w:r w:rsidR="00E86D22">
        <w:rPr>
          <w:rFonts w:ascii="Arial" w:eastAsia="Times New Roman" w:hAnsi="Arial" w:cs="Arial"/>
          <w:kern w:val="0"/>
          <w:sz w:val="22"/>
          <w:szCs w:val="22"/>
          <w:lang w:eastAsia="en-GB"/>
          <w14:ligatures w14:val="none"/>
        </w:rPr>
        <w:t xml:space="preserve"> ridge of</w:t>
      </w:r>
      <w:r w:rsidR="00065EAD">
        <w:rPr>
          <w:rFonts w:ascii="Arial" w:eastAsia="Times New Roman" w:hAnsi="Arial" w:cs="Arial"/>
          <w:kern w:val="0"/>
          <w:sz w:val="22"/>
          <w:szCs w:val="22"/>
          <w:lang w:eastAsia="en-GB"/>
          <w14:ligatures w14:val="none"/>
        </w:rPr>
        <w:t xml:space="preserve"> the existing</w:t>
      </w:r>
      <w:r w:rsidR="00191D12" w:rsidRPr="007B5370">
        <w:rPr>
          <w:rFonts w:ascii="Arial" w:eastAsia="Times New Roman" w:hAnsi="Arial" w:cs="Arial"/>
          <w:kern w:val="0"/>
          <w:sz w:val="22"/>
          <w:szCs w:val="22"/>
          <w:lang w:eastAsia="en-GB"/>
          <w14:ligatures w14:val="none"/>
        </w:rPr>
        <w:t xml:space="preserve"> </w:t>
      </w:r>
      <w:r w:rsidR="007B5370" w:rsidRPr="007B5370">
        <w:rPr>
          <w:rFonts w:ascii="Arial" w:eastAsia="Times New Roman" w:hAnsi="Arial" w:cs="Arial"/>
          <w:kern w:val="0"/>
          <w:sz w:val="22"/>
          <w:szCs w:val="22"/>
          <w:lang w:eastAsia="en-GB"/>
          <w14:ligatures w14:val="none"/>
        </w:rPr>
        <w:t>two-storey rear section</w:t>
      </w:r>
      <w:r w:rsidR="00065EAD">
        <w:rPr>
          <w:rFonts w:ascii="Arial" w:eastAsia="Times New Roman" w:hAnsi="Arial" w:cs="Arial"/>
          <w:kern w:val="0"/>
          <w:sz w:val="22"/>
          <w:szCs w:val="22"/>
          <w:lang w:eastAsia="en-GB"/>
          <w14:ligatures w14:val="none"/>
        </w:rPr>
        <w:t>.  It will further not project</w:t>
      </w:r>
      <w:r w:rsidR="007B5370" w:rsidRPr="007B5370">
        <w:rPr>
          <w:rFonts w:ascii="Arial" w:eastAsia="Times New Roman" w:hAnsi="Arial" w:cs="Arial"/>
          <w:kern w:val="0"/>
          <w:sz w:val="22"/>
          <w:szCs w:val="22"/>
          <w:lang w:eastAsia="en-GB"/>
          <w14:ligatures w14:val="none"/>
        </w:rPr>
        <w:t xml:space="preserve"> above the</w:t>
      </w:r>
      <w:r w:rsidR="00065EAD">
        <w:rPr>
          <w:rFonts w:ascii="Arial" w:eastAsia="Times New Roman" w:hAnsi="Arial" w:cs="Arial"/>
          <w:kern w:val="0"/>
          <w:sz w:val="22"/>
          <w:szCs w:val="22"/>
          <w:lang w:eastAsia="en-GB"/>
          <w14:ligatures w14:val="none"/>
        </w:rPr>
        <w:t xml:space="preserve"> ridge over the section of roof forming the front part of the dwelling. </w:t>
      </w:r>
      <w:r w:rsidR="007B5370" w:rsidRPr="007B5370">
        <w:rPr>
          <w:rFonts w:ascii="Arial" w:eastAsia="Times New Roman" w:hAnsi="Arial" w:cs="Arial"/>
          <w:kern w:val="0"/>
          <w:sz w:val="22"/>
          <w:szCs w:val="22"/>
          <w:lang w:eastAsia="en-GB"/>
          <w14:ligatures w14:val="none"/>
        </w:rPr>
        <w:t xml:space="preserve"> The proposed cladding will add some articulation </w:t>
      </w:r>
      <w:r w:rsidR="00E86D22">
        <w:rPr>
          <w:rFonts w:ascii="Arial" w:eastAsia="Times New Roman" w:hAnsi="Arial" w:cs="Arial"/>
          <w:kern w:val="0"/>
          <w:sz w:val="22"/>
          <w:szCs w:val="22"/>
          <w:lang w:eastAsia="en-GB"/>
          <w14:ligatures w14:val="none"/>
        </w:rPr>
        <w:t>to</w:t>
      </w:r>
      <w:r w:rsidR="007B5370" w:rsidRPr="007B5370">
        <w:rPr>
          <w:rFonts w:ascii="Arial" w:eastAsia="Times New Roman" w:hAnsi="Arial" w:cs="Arial"/>
          <w:kern w:val="0"/>
          <w:sz w:val="22"/>
          <w:szCs w:val="22"/>
          <w:lang w:eastAsia="en-GB"/>
          <w14:ligatures w14:val="none"/>
        </w:rPr>
        <w:t xml:space="preserve"> the elevations and the materials pallet proposed will complement th</w:t>
      </w:r>
      <w:r w:rsidR="00E86D22">
        <w:rPr>
          <w:rFonts w:ascii="Arial" w:eastAsia="Times New Roman" w:hAnsi="Arial" w:cs="Arial"/>
          <w:kern w:val="0"/>
          <w:sz w:val="22"/>
          <w:szCs w:val="22"/>
          <w:lang w:eastAsia="en-GB"/>
          <w14:ligatures w14:val="none"/>
        </w:rPr>
        <w:t>ose existing</w:t>
      </w:r>
      <w:r w:rsidR="007B5370" w:rsidRPr="007B5370">
        <w:rPr>
          <w:rFonts w:ascii="Arial" w:eastAsia="Times New Roman" w:hAnsi="Arial" w:cs="Arial"/>
          <w:kern w:val="0"/>
          <w:sz w:val="22"/>
          <w:szCs w:val="22"/>
          <w:lang w:eastAsia="en-GB"/>
          <w14:ligatures w14:val="none"/>
        </w:rPr>
        <w:t xml:space="preserve">. </w:t>
      </w:r>
      <w:r w:rsidR="007B5370">
        <w:rPr>
          <w:rFonts w:ascii="Arial" w:eastAsia="Times New Roman" w:hAnsi="Arial" w:cs="Arial"/>
          <w:kern w:val="0"/>
          <w:sz w:val="22"/>
          <w:szCs w:val="22"/>
          <w:lang w:eastAsia="en-GB"/>
          <w14:ligatures w14:val="none"/>
        </w:rPr>
        <w:t xml:space="preserve"> The proposed parapet wall albeit on the front elevation, will not be unduly prominent, due to its position and low height, in between the two roof valleys</w:t>
      </w:r>
      <w:r w:rsidR="00E86D22">
        <w:rPr>
          <w:rFonts w:ascii="Arial" w:eastAsia="Times New Roman" w:hAnsi="Arial" w:cs="Arial"/>
          <w:kern w:val="0"/>
          <w:sz w:val="22"/>
          <w:szCs w:val="22"/>
          <w:lang w:eastAsia="en-GB"/>
          <w14:ligatures w14:val="none"/>
        </w:rPr>
        <w:t>, where it is largely hidden to the front, side and rear of the property.</w:t>
      </w:r>
    </w:p>
    <w:p w14:paraId="7A7B629C" w14:textId="77777777" w:rsidR="008444FA" w:rsidRDefault="008444FA" w:rsidP="00A050F1">
      <w:pPr>
        <w:spacing w:after="0" w:line="276" w:lineRule="auto"/>
        <w:jc w:val="both"/>
        <w:rPr>
          <w:rFonts w:ascii="Arial" w:eastAsia="Times New Roman" w:hAnsi="Arial" w:cs="Arial"/>
          <w:kern w:val="0"/>
          <w:sz w:val="22"/>
          <w:szCs w:val="22"/>
          <w:lang w:eastAsia="en-GB"/>
          <w14:ligatures w14:val="none"/>
        </w:rPr>
      </w:pPr>
    </w:p>
    <w:p w14:paraId="3A6F9CB2" w14:textId="5F0B0882" w:rsidR="008444FA" w:rsidRDefault="008444FA"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is not considered necessary to condition the materials for the external surfaces as they are annotated on the submitted drawings. </w:t>
      </w:r>
    </w:p>
    <w:p w14:paraId="612C2A81" w14:textId="77777777" w:rsidR="004C41EA" w:rsidRDefault="004C41EA" w:rsidP="00A050F1">
      <w:pPr>
        <w:spacing w:after="0" w:line="276" w:lineRule="auto"/>
        <w:jc w:val="both"/>
        <w:rPr>
          <w:rFonts w:ascii="Arial" w:hAnsi="Arial" w:cs="Arial"/>
          <w:color w:val="000000" w:themeColor="text1"/>
          <w:sz w:val="22"/>
          <w:szCs w:val="22"/>
        </w:rPr>
      </w:pPr>
    </w:p>
    <w:p w14:paraId="71A8B09F"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F8CC54F" w14:textId="77777777" w:rsidR="00A050F1" w:rsidRDefault="00A050F1" w:rsidP="00A050F1">
      <w:pPr>
        <w:spacing w:after="0" w:line="276" w:lineRule="auto"/>
        <w:jc w:val="both"/>
        <w:rPr>
          <w:rFonts w:ascii="Arial" w:hAnsi="Arial" w:cs="Arial"/>
          <w:b/>
          <w:bCs/>
          <w:i/>
          <w:iCs/>
          <w:color w:val="FF0000"/>
          <w:sz w:val="22"/>
          <w:szCs w:val="22"/>
        </w:rPr>
      </w:pPr>
    </w:p>
    <w:p w14:paraId="067A6A2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14716C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F41F4D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05A8B15" w14:textId="77777777" w:rsidR="00393433" w:rsidRDefault="00393433" w:rsidP="00A050F1">
      <w:pPr>
        <w:spacing w:after="0" w:line="276" w:lineRule="auto"/>
        <w:jc w:val="both"/>
        <w:rPr>
          <w:rFonts w:ascii="Arial" w:hAnsi="Arial" w:cs="Arial"/>
          <w:color w:val="000000" w:themeColor="text1"/>
          <w:sz w:val="22"/>
          <w:szCs w:val="22"/>
        </w:rPr>
      </w:pPr>
    </w:p>
    <w:p w14:paraId="0C96A09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99A786D" w14:textId="77777777" w:rsidR="00400FB2" w:rsidRDefault="00400FB2" w:rsidP="00A050F1">
      <w:pPr>
        <w:spacing w:after="0" w:line="276" w:lineRule="auto"/>
        <w:jc w:val="both"/>
        <w:rPr>
          <w:rFonts w:ascii="Arial" w:hAnsi="Arial" w:cs="Arial"/>
          <w:color w:val="000000" w:themeColor="text1"/>
          <w:sz w:val="22"/>
          <w:szCs w:val="22"/>
        </w:rPr>
      </w:pPr>
    </w:p>
    <w:p w14:paraId="060AA55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AB87C5A" w14:textId="77777777" w:rsidR="00E86D22" w:rsidRDefault="00E86D22" w:rsidP="00DB13C3">
      <w:pPr>
        <w:spacing w:after="0" w:line="276" w:lineRule="auto"/>
        <w:jc w:val="both"/>
        <w:rPr>
          <w:rFonts w:ascii="Arial" w:hAnsi="Arial" w:cs="Arial"/>
          <w:i/>
          <w:iCs/>
          <w:color w:val="000000" w:themeColor="text1"/>
          <w:sz w:val="22"/>
          <w:szCs w:val="22"/>
        </w:rPr>
      </w:pPr>
    </w:p>
    <w:p w14:paraId="791F1586" w14:textId="369776FF" w:rsidR="00E86D22" w:rsidRPr="00E86D22" w:rsidRDefault="00E86D22" w:rsidP="00DB13C3">
      <w:pPr>
        <w:spacing w:after="0" w:line="276" w:lineRule="auto"/>
        <w:jc w:val="both"/>
        <w:rPr>
          <w:rFonts w:ascii="Arial" w:hAnsi="Arial" w:cs="Arial"/>
          <w:color w:val="000000" w:themeColor="text1"/>
          <w:sz w:val="22"/>
          <w:szCs w:val="22"/>
        </w:rPr>
      </w:pPr>
      <w:r w:rsidRPr="00E86D22">
        <w:rPr>
          <w:rFonts w:ascii="Arial" w:hAnsi="Arial" w:cs="Arial"/>
          <w:color w:val="000000" w:themeColor="text1"/>
          <w:sz w:val="22"/>
          <w:szCs w:val="22"/>
        </w:rPr>
        <w:t>The proposed extensions are contained to the envelope of the built form comprising the dwelling, which sits at a lower ground level than the rear garden.</w:t>
      </w:r>
      <w:r>
        <w:rPr>
          <w:rFonts w:ascii="Arial" w:hAnsi="Arial" w:cs="Arial"/>
          <w:color w:val="000000" w:themeColor="text1"/>
          <w:sz w:val="22"/>
          <w:szCs w:val="22"/>
        </w:rPr>
        <w:t xml:space="preserve">  The site is bounded along its northern side by the access to the terrace of neighbouring properties at 1-4 </w:t>
      </w:r>
      <w:proofErr w:type="spellStart"/>
      <w:r>
        <w:rPr>
          <w:rFonts w:ascii="Arial" w:hAnsi="Arial" w:cs="Arial"/>
          <w:color w:val="000000" w:themeColor="text1"/>
          <w:sz w:val="22"/>
          <w:szCs w:val="22"/>
        </w:rPr>
        <w:t>Ramscliffe</w:t>
      </w:r>
      <w:proofErr w:type="spellEnd"/>
      <w:r w:rsidR="00B45266">
        <w:rPr>
          <w:rFonts w:ascii="Arial" w:hAnsi="Arial" w:cs="Arial"/>
          <w:color w:val="000000" w:themeColor="text1"/>
          <w:sz w:val="22"/>
          <w:szCs w:val="22"/>
        </w:rPr>
        <w:t xml:space="preserve"> and by the 1.5 storey</w:t>
      </w:r>
      <w:r w:rsidR="00065EAD">
        <w:rPr>
          <w:rFonts w:ascii="Arial" w:hAnsi="Arial" w:cs="Arial"/>
          <w:color w:val="000000" w:themeColor="text1"/>
          <w:sz w:val="22"/>
          <w:szCs w:val="22"/>
        </w:rPr>
        <w:t>,</w:t>
      </w:r>
      <w:r w:rsidR="00B45266">
        <w:rPr>
          <w:rFonts w:ascii="Arial" w:hAnsi="Arial" w:cs="Arial"/>
          <w:color w:val="000000" w:themeColor="text1"/>
          <w:sz w:val="22"/>
          <w:szCs w:val="22"/>
        </w:rPr>
        <w:t xml:space="preserve"> detached</w:t>
      </w:r>
      <w:r w:rsidR="00065EAD">
        <w:rPr>
          <w:rFonts w:ascii="Arial" w:hAnsi="Arial" w:cs="Arial"/>
          <w:color w:val="000000" w:themeColor="text1"/>
          <w:sz w:val="22"/>
          <w:szCs w:val="22"/>
        </w:rPr>
        <w:t>, steeply pitched roof,</w:t>
      </w:r>
      <w:r w:rsidR="00B45266">
        <w:rPr>
          <w:rFonts w:ascii="Arial" w:hAnsi="Arial" w:cs="Arial"/>
          <w:color w:val="000000" w:themeColor="text1"/>
          <w:sz w:val="22"/>
          <w:szCs w:val="22"/>
        </w:rPr>
        <w:t xml:space="preserve"> garage relating to the application property on its southern side</w:t>
      </w:r>
      <w:r>
        <w:rPr>
          <w:rFonts w:ascii="Arial" w:hAnsi="Arial" w:cs="Arial"/>
          <w:color w:val="000000" w:themeColor="text1"/>
          <w:sz w:val="22"/>
          <w:szCs w:val="22"/>
        </w:rPr>
        <w:t xml:space="preserve">.  Therefore, the proposed extensions to the dwellings will have no adverse impact upon the reasonable </w:t>
      </w:r>
      <w:r w:rsidR="00B45266">
        <w:rPr>
          <w:rFonts w:ascii="Arial" w:hAnsi="Arial" w:cs="Arial"/>
          <w:color w:val="000000" w:themeColor="text1"/>
          <w:sz w:val="22"/>
          <w:szCs w:val="22"/>
        </w:rPr>
        <w:t>living conditions of the nearest neighbour at No. 23 Stibb Hill, in terms of causing any overlooking; loss of light; or having an overbearing impact upon their house or private amenity space.  It is noted that no</w:t>
      </w:r>
      <w:r w:rsidR="0097108E">
        <w:rPr>
          <w:rFonts w:ascii="Arial" w:hAnsi="Arial" w:cs="Arial"/>
          <w:color w:val="000000" w:themeColor="text1"/>
          <w:sz w:val="22"/>
          <w:szCs w:val="22"/>
        </w:rPr>
        <w:t xml:space="preserve"> objections from the neighbours or any</w:t>
      </w:r>
      <w:r w:rsidR="00B45266">
        <w:rPr>
          <w:rFonts w:ascii="Arial" w:hAnsi="Arial" w:cs="Arial"/>
          <w:color w:val="000000" w:themeColor="text1"/>
          <w:sz w:val="22"/>
          <w:szCs w:val="22"/>
        </w:rPr>
        <w:t xml:space="preserve"> third part</w:t>
      </w:r>
      <w:r w:rsidR="0097108E">
        <w:rPr>
          <w:rFonts w:ascii="Arial" w:hAnsi="Arial" w:cs="Arial"/>
          <w:color w:val="000000" w:themeColor="text1"/>
          <w:sz w:val="22"/>
          <w:szCs w:val="22"/>
        </w:rPr>
        <w:t>y</w:t>
      </w:r>
      <w:r w:rsidR="00B45266">
        <w:rPr>
          <w:rFonts w:ascii="Arial" w:hAnsi="Arial" w:cs="Arial"/>
          <w:color w:val="000000" w:themeColor="text1"/>
          <w:sz w:val="22"/>
          <w:szCs w:val="22"/>
        </w:rPr>
        <w:t xml:space="preserve"> representations have been received. </w:t>
      </w:r>
    </w:p>
    <w:p w14:paraId="61760033" w14:textId="77777777" w:rsidR="00DB13C3" w:rsidRDefault="00DB13C3" w:rsidP="00DB13C3">
      <w:pPr>
        <w:spacing w:after="0" w:line="276" w:lineRule="auto"/>
        <w:jc w:val="both"/>
        <w:rPr>
          <w:rFonts w:ascii="Arial" w:hAnsi="Arial" w:cs="Arial"/>
          <w:i/>
          <w:iCs/>
          <w:color w:val="000000" w:themeColor="text1"/>
          <w:sz w:val="22"/>
          <w:szCs w:val="22"/>
        </w:rPr>
      </w:pPr>
    </w:p>
    <w:p w14:paraId="61FDC900"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014F8B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F95632A" w14:textId="39B636E2"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4109F2F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5BAA3C1"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428FB8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34650C5"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F0AD884" w14:textId="6BBCF4EB" w:rsidR="00E57D1F" w:rsidRDefault="00B45266"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existing dwelling has five bedrooms</w:t>
      </w:r>
      <w:r w:rsidR="0097108E">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and this will not change as a result of the proposed extensions.  Therefore, the proposals will not cause any harm to highway safety. </w:t>
      </w:r>
    </w:p>
    <w:p w14:paraId="0D398EDF" w14:textId="77777777" w:rsidR="00F27AC9" w:rsidRDefault="00F27AC9" w:rsidP="006705B5">
      <w:pPr>
        <w:spacing w:after="0" w:line="276" w:lineRule="auto"/>
        <w:jc w:val="both"/>
        <w:rPr>
          <w:rFonts w:ascii="Arial" w:eastAsia="Times New Roman" w:hAnsi="Arial" w:cs="Arial"/>
          <w:kern w:val="0"/>
          <w:sz w:val="22"/>
          <w:szCs w:val="22"/>
          <w:lang w:eastAsia="en-GB"/>
          <w14:ligatures w14:val="none"/>
        </w:rPr>
      </w:pPr>
    </w:p>
    <w:p w14:paraId="44365A3E" w14:textId="77777777" w:rsidR="00F27AC9" w:rsidRPr="00F27AC9" w:rsidRDefault="00F27AC9" w:rsidP="00F27AC9">
      <w:pPr>
        <w:spacing w:after="0" w:line="276" w:lineRule="auto"/>
        <w:jc w:val="both"/>
        <w:rPr>
          <w:rFonts w:ascii="Arial" w:eastAsia="Times New Roman" w:hAnsi="Arial" w:cs="Arial"/>
          <w:kern w:val="0"/>
          <w:sz w:val="22"/>
          <w:szCs w:val="22"/>
          <w:lang w:eastAsia="en-GB"/>
          <w14:ligatures w14:val="none"/>
        </w:rPr>
      </w:pPr>
      <w:r w:rsidRPr="00F27AC9">
        <w:rPr>
          <w:rFonts w:ascii="Arial" w:eastAsia="Times New Roman" w:hAnsi="Arial" w:cs="Arial"/>
          <w:kern w:val="0"/>
          <w:sz w:val="22"/>
          <w:szCs w:val="22"/>
          <w:lang w:eastAsia="en-GB"/>
          <w14:ligatures w14:val="none"/>
        </w:rPr>
        <w:t>Adequate off</w:t>
      </w:r>
      <w:r w:rsidRPr="00F27AC9">
        <w:rPr>
          <w:rFonts w:ascii="Arial" w:eastAsia="Times New Roman" w:hAnsi="Arial" w:cs="Arial"/>
          <w:kern w:val="0"/>
          <w:sz w:val="22"/>
          <w:szCs w:val="22"/>
          <w:lang w:eastAsia="en-GB"/>
          <w14:ligatures w14:val="none"/>
        </w:rPr>
        <w:noBreakHyphen/>
        <w:t>street parking would remain available within the site, and no intensification of use is proposed.</w:t>
      </w:r>
    </w:p>
    <w:p w14:paraId="63553B8B"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7DA230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F4A82B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858916" w14:textId="28777A40" w:rsidR="00296162" w:rsidRPr="00F40F2D" w:rsidRDefault="00363D2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Impact upon the open countryside</w:t>
      </w:r>
      <w:r w:rsidR="00247CD5" w:rsidRPr="00247CD5">
        <w:rPr>
          <w:rFonts w:ascii="Arial" w:eastAsia="Times New Roman" w:hAnsi="Arial" w:cs="Arial"/>
          <w:color w:val="ED0000"/>
          <w:kern w:val="0"/>
          <w:sz w:val="22"/>
          <w:szCs w:val="22"/>
          <w:lang w:eastAsia="en-GB"/>
          <w14:ligatures w14:val="none"/>
        </w:rPr>
        <w:t xml:space="preserve"> </w:t>
      </w:r>
    </w:p>
    <w:p w14:paraId="45E8EC54" w14:textId="3CEC5BE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w:t>
      </w:r>
      <w:r w:rsidR="00B45266">
        <w:rPr>
          <w:rFonts w:ascii="Arial" w:eastAsia="Times New Roman" w:hAnsi="Arial" w:cs="Arial"/>
          <w:color w:val="000000" w:themeColor="text1"/>
          <w:kern w:val="0"/>
          <w:sz w:val="22"/>
          <w:szCs w:val="22"/>
          <w:lang w:eastAsia="en-GB"/>
          <w14:ligatures w14:val="none"/>
        </w:rPr>
        <w:t>.</w:t>
      </w:r>
    </w:p>
    <w:p w14:paraId="13BF3C7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84F31F" w14:textId="051662D1" w:rsidR="00B45266" w:rsidRDefault="00B45266"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proposals will be well contained to the application site</w:t>
      </w:r>
      <w:r w:rsidR="0050223F">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which is seen within the built form, therefore it will not cause any encroachment into the open countryside and will not result in any harm to visual amenity in this respect. </w:t>
      </w:r>
      <w:r w:rsidR="0050223F">
        <w:rPr>
          <w:rFonts w:ascii="Arial" w:eastAsia="Times New Roman" w:hAnsi="Arial" w:cs="Arial"/>
          <w:color w:val="000000" w:themeColor="text1"/>
          <w:kern w:val="0"/>
          <w:sz w:val="22"/>
          <w:szCs w:val="22"/>
          <w:lang w:eastAsia="en-GB"/>
          <w14:ligatures w14:val="none"/>
        </w:rPr>
        <w:t xml:space="preserve"> The proposed extensions to the dwelling will not be visible from the PROW, which is located approximately 18m to the north-west of the front elevation of the dwelling.</w:t>
      </w:r>
    </w:p>
    <w:p w14:paraId="654BF074" w14:textId="77777777" w:rsidR="00F27AC9" w:rsidRDefault="00F27AC9"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418D97C" w14:textId="42989E53" w:rsidR="00F27AC9" w:rsidRPr="00F27AC9" w:rsidRDefault="00F27AC9" w:rsidP="00F27AC9">
      <w:pPr>
        <w:spacing w:after="0" w:line="276" w:lineRule="auto"/>
        <w:jc w:val="both"/>
        <w:rPr>
          <w:rFonts w:ascii="Arial" w:eastAsia="Times New Roman" w:hAnsi="Arial" w:cs="Arial"/>
          <w:color w:val="000000" w:themeColor="text1"/>
          <w:kern w:val="0"/>
          <w:sz w:val="22"/>
          <w:szCs w:val="22"/>
          <w:lang w:eastAsia="en-GB"/>
          <w14:ligatures w14:val="none"/>
        </w:rPr>
      </w:pPr>
      <w:r w:rsidRPr="00F27AC9">
        <w:rPr>
          <w:rFonts w:ascii="Arial" w:eastAsia="Times New Roman" w:hAnsi="Arial" w:cs="Arial"/>
          <w:color w:val="000000" w:themeColor="text1"/>
          <w:kern w:val="0"/>
          <w:sz w:val="22"/>
          <w:szCs w:val="22"/>
          <w:lang w:eastAsia="en-GB"/>
          <w14:ligatures w14:val="none"/>
        </w:rPr>
        <w:t xml:space="preserve">Whilst the application site lies outside the defined Limits of Development, the proposal relates to alterations and extensions to an existing lawful </w:t>
      </w:r>
      <w:r w:rsidRPr="00F27AC9">
        <w:rPr>
          <w:rFonts w:ascii="Arial" w:eastAsia="Times New Roman" w:hAnsi="Arial" w:cs="Arial"/>
          <w:color w:val="000000" w:themeColor="text1"/>
          <w:kern w:val="0"/>
          <w:sz w:val="22"/>
          <w:szCs w:val="22"/>
          <w:lang w:eastAsia="en-GB"/>
          <w14:ligatures w14:val="none"/>
        </w:rPr>
        <w:t>dwelling and</w:t>
      </w:r>
      <w:r w:rsidRPr="00F27AC9">
        <w:rPr>
          <w:rFonts w:ascii="Arial" w:eastAsia="Times New Roman" w:hAnsi="Arial" w:cs="Arial"/>
          <w:color w:val="000000" w:themeColor="text1"/>
          <w:kern w:val="0"/>
          <w:sz w:val="22"/>
          <w:szCs w:val="22"/>
          <w:lang w:eastAsia="en-GB"/>
          <w14:ligatures w14:val="none"/>
        </w:rPr>
        <w:t xml:space="preserve"> would not result in disproportionate enlargement or introduce new residential development into the countryside.</w:t>
      </w:r>
    </w:p>
    <w:p w14:paraId="49831861"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54B3048" w14:textId="00456D0E"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w:t>
      </w:r>
      <w:r w:rsidR="00B45266">
        <w:rPr>
          <w:rFonts w:ascii="Arial" w:eastAsia="Times New Roman" w:hAnsi="Arial" w:cs="Arial"/>
          <w:color w:val="000000" w:themeColor="text1"/>
          <w:kern w:val="0"/>
          <w:sz w:val="22"/>
          <w:szCs w:val="22"/>
          <w:lang w:eastAsia="en-GB"/>
          <w14:ligatures w14:val="none"/>
        </w:rPr>
        <w:t>.</w:t>
      </w:r>
    </w:p>
    <w:p w14:paraId="347A701B"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82B82FD"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184D132E"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2E47467E" w14:textId="2E57B00B" w:rsidR="00363D23" w:rsidRPr="007B5370" w:rsidRDefault="00363D23" w:rsidP="00363D2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assessment doesn’t include the proposed ‘external landscaping’ referred to on the submitted drawings, as it is noted that it states ‘All external landscaping TBD’.  To be Decided.  Any engineering works to the rear garden to add terraces, steps and changes in ground levels will need to be assessed under a separate application showing all the existing and proposed ground level changes, with section drawings</w:t>
      </w:r>
      <w:r w:rsidR="0054523C">
        <w:rPr>
          <w:rFonts w:ascii="Arial" w:eastAsia="Times New Roman" w:hAnsi="Arial" w:cs="Arial"/>
          <w:kern w:val="0"/>
          <w:sz w:val="22"/>
          <w:szCs w:val="22"/>
          <w:lang w:eastAsia="en-GB"/>
          <w14:ligatures w14:val="none"/>
        </w:rPr>
        <w:t xml:space="preserve">, including any </w:t>
      </w:r>
      <w:r>
        <w:rPr>
          <w:rFonts w:ascii="Arial" w:eastAsia="Times New Roman" w:hAnsi="Arial" w:cs="Arial"/>
          <w:kern w:val="0"/>
          <w:sz w:val="22"/>
          <w:szCs w:val="22"/>
          <w:lang w:eastAsia="en-GB"/>
          <w14:ligatures w14:val="none"/>
        </w:rPr>
        <w:t xml:space="preserve">existing and proposed elevations.   This will be drawn to the applicants attention by an informative. </w:t>
      </w:r>
    </w:p>
    <w:p w14:paraId="0688D55B" w14:textId="77777777" w:rsidR="00200044"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3B7C97B" w14:textId="10B924D8" w:rsidR="0050223F" w:rsidRPr="001B34A3" w:rsidRDefault="0050223F" w:rsidP="005022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w:t>
      </w:r>
    </w:p>
    <w:p w14:paraId="4CB95E88" w14:textId="77777777" w:rsidR="0050223F" w:rsidRDefault="0050223F" w:rsidP="0050223F">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Pr>
          <w:rFonts w:ascii="Arial" w:eastAsia="Times New Roman" w:hAnsi="Arial" w:cs="Arial"/>
          <w:color w:val="000000" w:themeColor="text1"/>
          <w:kern w:val="0"/>
          <w:sz w:val="22"/>
          <w:szCs w:val="22"/>
          <w:lang w:eastAsia="en-GB"/>
          <w14:ligatures w14:val="none"/>
        </w:rPr>
        <w:t xml:space="preserve">. Paragraph 176 (via footnote 62) of the NPPF states that householder development </w:t>
      </w:r>
      <w:r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Pr>
          <w:rFonts w:ascii="Arial" w:eastAsia="Times New Roman" w:hAnsi="Arial" w:cs="Arial"/>
          <w:color w:val="000000" w:themeColor="text1"/>
          <w:kern w:val="0"/>
          <w:sz w:val="22"/>
          <w:szCs w:val="22"/>
          <w:lang w:eastAsia="en-GB"/>
          <w14:ligatures w14:val="none"/>
        </w:rPr>
        <w:t>.</w:t>
      </w:r>
    </w:p>
    <w:p w14:paraId="7E6C61FE" w14:textId="77777777" w:rsidR="0050223F" w:rsidRDefault="0050223F" w:rsidP="0050223F">
      <w:pPr>
        <w:spacing w:after="0" w:line="276" w:lineRule="auto"/>
        <w:jc w:val="both"/>
        <w:rPr>
          <w:rFonts w:ascii="Arial" w:eastAsia="Times New Roman" w:hAnsi="Arial" w:cs="Arial"/>
          <w:color w:val="000000" w:themeColor="text1"/>
          <w:kern w:val="0"/>
          <w:sz w:val="22"/>
          <w:szCs w:val="22"/>
          <w:lang w:eastAsia="en-GB"/>
          <w14:ligatures w14:val="none"/>
        </w:rPr>
      </w:pPr>
    </w:p>
    <w:p w14:paraId="62960507" w14:textId="77777777" w:rsidR="00F27AC9" w:rsidRPr="00F27AC9" w:rsidRDefault="00F27AC9" w:rsidP="00F27AC9">
      <w:pPr>
        <w:spacing w:after="0" w:line="276" w:lineRule="auto"/>
        <w:jc w:val="both"/>
        <w:rPr>
          <w:rFonts w:ascii="Arial" w:eastAsia="Times New Roman" w:hAnsi="Arial" w:cs="Arial"/>
          <w:color w:val="000000" w:themeColor="text1"/>
          <w:kern w:val="0"/>
          <w:sz w:val="22"/>
          <w:szCs w:val="22"/>
          <w:lang w:eastAsia="en-GB"/>
          <w14:ligatures w14:val="none"/>
        </w:rPr>
      </w:pPr>
      <w:r w:rsidRPr="00F27AC9">
        <w:rPr>
          <w:rFonts w:ascii="Arial" w:eastAsia="Times New Roman" w:hAnsi="Arial" w:cs="Arial"/>
          <w:color w:val="000000" w:themeColor="text1"/>
          <w:kern w:val="0"/>
          <w:sz w:val="22"/>
          <w:szCs w:val="22"/>
          <w:lang w:eastAsia="en-GB"/>
          <w14:ligatures w14:val="none"/>
        </w:rPr>
        <w:t>A new drainage connection is proposed at the front of the house to accommodate the development, and no increase in surface water run</w:t>
      </w:r>
      <w:r w:rsidRPr="00F27AC9">
        <w:rPr>
          <w:rFonts w:ascii="Arial" w:eastAsia="Times New Roman" w:hAnsi="Arial" w:cs="Arial"/>
          <w:color w:val="000000" w:themeColor="text1"/>
          <w:kern w:val="0"/>
          <w:sz w:val="22"/>
          <w:szCs w:val="22"/>
          <w:lang w:eastAsia="en-GB"/>
          <w14:ligatures w14:val="none"/>
        </w:rPr>
        <w:noBreakHyphen/>
        <w:t>off or flood risk is anticipated as a result.</w:t>
      </w:r>
    </w:p>
    <w:p w14:paraId="0AA65925" w14:textId="77777777" w:rsidR="0050223F" w:rsidRDefault="0050223F" w:rsidP="0050223F">
      <w:pPr>
        <w:spacing w:after="0" w:line="276" w:lineRule="auto"/>
        <w:jc w:val="both"/>
        <w:rPr>
          <w:rFonts w:ascii="Arial" w:eastAsia="Times New Roman" w:hAnsi="Arial" w:cs="Arial"/>
          <w:i/>
          <w:iCs/>
          <w:color w:val="ED0000"/>
          <w:kern w:val="0"/>
          <w:sz w:val="22"/>
          <w:szCs w:val="22"/>
          <w:lang w:eastAsia="en-GB"/>
          <w14:ligatures w14:val="none"/>
        </w:rPr>
      </w:pPr>
    </w:p>
    <w:p w14:paraId="6AECDD64" w14:textId="77777777" w:rsidR="0050223F" w:rsidRPr="00362D8F" w:rsidRDefault="0050223F" w:rsidP="0050223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45DA1413" w14:textId="77777777" w:rsidR="0050223F" w:rsidRDefault="0050223F" w:rsidP="009C1702">
      <w:pPr>
        <w:spacing w:after="0" w:line="276" w:lineRule="auto"/>
        <w:jc w:val="both"/>
        <w:rPr>
          <w:rFonts w:ascii="Arial" w:eastAsia="Times New Roman" w:hAnsi="Arial" w:cs="Arial"/>
          <w:i/>
          <w:iCs/>
          <w:color w:val="FF0000"/>
          <w:kern w:val="0"/>
          <w:sz w:val="22"/>
          <w:szCs w:val="22"/>
          <w:lang w:eastAsia="en-GB"/>
          <w14:ligatures w14:val="none"/>
        </w:rPr>
      </w:pPr>
    </w:p>
    <w:p w14:paraId="0B858ED5" w14:textId="77777777" w:rsidR="0050223F" w:rsidRPr="00394AB3" w:rsidRDefault="0050223F" w:rsidP="009C1702">
      <w:pPr>
        <w:spacing w:after="0" w:line="276" w:lineRule="auto"/>
        <w:jc w:val="both"/>
        <w:rPr>
          <w:rFonts w:ascii="Arial" w:eastAsia="Times New Roman" w:hAnsi="Arial" w:cs="Arial"/>
          <w:i/>
          <w:iCs/>
          <w:color w:val="FF0000"/>
          <w:kern w:val="0"/>
          <w:sz w:val="22"/>
          <w:szCs w:val="22"/>
          <w:lang w:eastAsia="en-GB"/>
          <w14:ligatures w14:val="none"/>
        </w:rPr>
      </w:pPr>
    </w:p>
    <w:p w14:paraId="4A6DCA5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0F853F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1BA9F0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06D974B" w14:textId="77777777" w:rsidR="00D30109"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A2ADE61" w14:textId="77777777" w:rsidR="00F506A4" w:rsidRPr="009C1702" w:rsidRDefault="00F506A4" w:rsidP="009C1702">
      <w:pPr>
        <w:spacing w:after="0" w:line="276" w:lineRule="auto"/>
        <w:jc w:val="both"/>
        <w:rPr>
          <w:rFonts w:ascii="Arial" w:eastAsia="Times New Roman" w:hAnsi="Arial" w:cs="Arial"/>
          <w:color w:val="FF0000"/>
          <w:kern w:val="0"/>
          <w:sz w:val="22"/>
          <w:szCs w:val="22"/>
          <w:lang w:eastAsia="en-GB"/>
          <w14:ligatures w14:val="none"/>
        </w:rPr>
      </w:pPr>
    </w:p>
    <w:p w14:paraId="5751E38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B9360C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FF39F5B" w14:textId="07FEB8F1"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or ecology.</w:t>
      </w:r>
    </w:p>
    <w:p w14:paraId="20355EC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A8176F2" w14:textId="23CF89B3"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w:t>
      </w:r>
      <w:r w:rsidR="00F27AC9">
        <w:rPr>
          <w:rFonts w:ascii="Arial" w:eastAsia="Times New Roman" w:hAnsi="Arial" w:cs="Arial"/>
          <w:color w:val="000000" w:themeColor="text1"/>
          <w:kern w:val="0"/>
          <w:sz w:val="22"/>
          <w:szCs w:val="22"/>
          <w:lang w:eastAsia="en-GB"/>
          <w14:ligatures w14:val="none"/>
        </w:rPr>
        <w:t>.</w:t>
      </w:r>
    </w:p>
    <w:p w14:paraId="13BCF16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2863EA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340C89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5EAD"/>
    <w:rsid w:val="0006701C"/>
    <w:rsid w:val="00071E19"/>
    <w:rsid w:val="0007377C"/>
    <w:rsid w:val="000746D3"/>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0F6D74"/>
    <w:rsid w:val="001044B1"/>
    <w:rsid w:val="00111D21"/>
    <w:rsid w:val="00134D23"/>
    <w:rsid w:val="00141929"/>
    <w:rsid w:val="0014198B"/>
    <w:rsid w:val="00152901"/>
    <w:rsid w:val="0016162B"/>
    <w:rsid w:val="00162405"/>
    <w:rsid w:val="0018298F"/>
    <w:rsid w:val="00191D12"/>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52F35"/>
    <w:rsid w:val="0026486D"/>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76F"/>
    <w:rsid w:val="00302D05"/>
    <w:rsid w:val="003030A4"/>
    <w:rsid w:val="00307390"/>
    <w:rsid w:val="00312C7F"/>
    <w:rsid w:val="00315AE0"/>
    <w:rsid w:val="00331E7A"/>
    <w:rsid w:val="00332D09"/>
    <w:rsid w:val="003342BE"/>
    <w:rsid w:val="00335B14"/>
    <w:rsid w:val="003415BB"/>
    <w:rsid w:val="00362D8F"/>
    <w:rsid w:val="00363D23"/>
    <w:rsid w:val="00364013"/>
    <w:rsid w:val="00371103"/>
    <w:rsid w:val="00371C0F"/>
    <w:rsid w:val="003727C5"/>
    <w:rsid w:val="00372E76"/>
    <w:rsid w:val="0037425B"/>
    <w:rsid w:val="003774FF"/>
    <w:rsid w:val="0038668B"/>
    <w:rsid w:val="00393433"/>
    <w:rsid w:val="00394AB3"/>
    <w:rsid w:val="003A202C"/>
    <w:rsid w:val="003A2DD3"/>
    <w:rsid w:val="003A7995"/>
    <w:rsid w:val="003C01F0"/>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41EA"/>
    <w:rsid w:val="004D301F"/>
    <w:rsid w:val="004D3857"/>
    <w:rsid w:val="004D3BA9"/>
    <w:rsid w:val="004E7970"/>
    <w:rsid w:val="004F635C"/>
    <w:rsid w:val="004F65E7"/>
    <w:rsid w:val="0050223F"/>
    <w:rsid w:val="00515980"/>
    <w:rsid w:val="0051645C"/>
    <w:rsid w:val="0052069C"/>
    <w:rsid w:val="00520E30"/>
    <w:rsid w:val="0054068B"/>
    <w:rsid w:val="00540D13"/>
    <w:rsid w:val="0054523C"/>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5370"/>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6F20"/>
    <w:rsid w:val="008176BD"/>
    <w:rsid w:val="0083213E"/>
    <w:rsid w:val="008376A8"/>
    <w:rsid w:val="008444FA"/>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108E"/>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AF339C"/>
    <w:rsid w:val="00B01936"/>
    <w:rsid w:val="00B111D2"/>
    <w:rsid w:val="00B16D71"/>
    <w:rsid w:val="00B1710B"/>
    <w:rsid w:val="00B3075F"/>
    <w:rsid w:val="00B44C99"/>
    <w:rsid w:val="00B44EC9"/>
    <w:rsid w:val="00B45266"/>
    <w:rsid w:val="00B52C0E"/>
    <w:rsid w:val="00B54DA2"/>
    <w:rsid w:val="00B633AB"/>
    <w:rsid w:val="00B71530"/>
    <w:rsid w:val="00B71D0E"/>
    <w:rsid w:val="00B7214D"/>
    <w:rsid w:val="00B82691"/>
    <w:rsid w:val="00B915D4"/>
    <w:rsid w:val="00BA2753"/>
    <w:rsid w:val="00BB5ECE"/>
    <w:rsid w:val="00BB7690"/>
    <w:rsid w:val="00BD33C2"/>
    <w:rsid w:val="00BD6B4D"/>
    <w:rsid w:val="00BE579C"/>
    <w:rsid w:val="00BE5F7B"/>
    <w:rsid w:val="00BF1DB2"/>
    <w:rsid w:val="00BF7456"/>
    <w:rsid w:val="00C03688"/>
    <w:rsid w:val="00C1522E"/>
    <w:rsid w:val="00C21B1F"/>
    <w:rsid w:val="00C21BFC"/>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86D22"/>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27AC9"/>
    <w:rsid w:val="00F335B4"/>
    <w:rsid w:val="00F33A0F"/>
    <w:rsid w:val="00F400B5"/>
    <w:rsid w:val="00F40F2D"/>
    <w:rsid w:val="00F506A4"/>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35EE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1780</Words>
  <Characters>10752</Characters>
  <Application>Microsoft Office Word</Application>
  <DocSecurity>0</DocSecurity>
  <Lines>238</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salesforceId:5ef03263-9c6a-457b-803e-775a6471464b</dc:subject>
  <dc:creator>O'Donoghue, Ruaridh</dc:creator>
  <cp:keywords/>
  <dc:description/>
  <cp:lastModifiedBy>O'Donoghue, Ruaridh</cp:lastModifiedBy>
  <cp:revision>3</cp:revision>
  <dcterms:created xsi:type="dcterms:W3CDTF">2026-04-10T12:45:00Z</dcterms:created>
  <dcterms:modified xsi:type="dcterms:W3CDTF">2026-04-10T15:11:00Z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069Q300000ODLX6IAP</vt:lpwstr>
  </property>
</Properties>
</file>