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70546"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51224F9"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421366E"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61D5EDCB" w14:textId="77777777" w:rsidTr="00683C17">
        <w:tc>
          <w:tcPr>
            <w:tcW w:w="3681" w:type="dxa"/>
          </w:tcPr>
          <w:p w14:paraId="7931E8D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ABF240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PL/2026/00809</w:t>
            </w:r>
          </w:p>
        </w:tc>
      </w:tr>
      <w:tr w:rsidR="00097010" w14:paraId="37A90D73" w14:textId="77777777" w:rsidTr="00683C17">
        <w:tc>
          <w:tcPr>
            <w:tcW w:w="3681" w:type="dxa"/>
          </w:tcPr>
          <w:p w14:paraId="6710690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B99002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7C740203" w14:textId="77777777" w:rsidTr="00683C17">
        <w:tc>
          <w:tcPr>
            <w:tcW w:w="3681" w:type="dxa"/>
          </w:tcPr>
          <w:p w14:paraId="6B75D0B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1D4D17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 Courtyard Barns, Brook Hall, North Bradley, Trowbridge, BA14 9PT</w:t>
            </w:r>
          </w:p>
        </w:tc>
      </w:tr>
      <w:tr w:rsidR="00097010" w14:paraId="5C59F6CE" w14:textId="77777777" w:rsidTr="00683C17">
        <w:tc>
          <w:tcPr>
            <w:tcW w:w="3681" w:type="dxa"/>
          </w:tcPr>
          <w:p w14:paraId="097E3A1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A87F1F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Rooflight</w:t>
            </w:r>
          </w:p>
        </w:tc>
      </w:tr>
      <w:tr w:rsidR="00097010" w14:paraId="0DF9572F" w14:textId="77777777" w:rsidTr="00683C17">
        <w:tc>
          <w:tcPr>
            <w:tcW w:w="3681" w:type="dxa"/>
          </w:tcPr>
          <w:p w14:paraId="025E1C8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F78F26E"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1925BC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56D88403"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227896F" w14:textId="234ADE94" w:rsidR="005B0FD5" w:rsidRPr="00754F92" w:rsidRDefault="005B0FD5" w:rsidP="005B0FD5">
      <w:pPr>
        <w:spacing w:after="0" w:line="276" w:lineRule="auto"/>
        <w:jc w:val="both"/>
        <w:outlineLvl w:val="2"/>
        <w:rPr>
          <w:rFonts w:ascii="Arial" w:eastAsia="Times New Roman" w:hAnsi="Arial" w:cs="Arial"/>
          <w:i/>
          <w:iCs/>
          <w:kern w:val="0"/>
          <w:sz w:val="22"/>
          <w:szCs w:val="22"/>
          <w:lang w:eastAsia="en-GB"/>
          <w14:ligatures w14:val="none"/>
        </w:rPr>
      </w:pPr>
      <w:r w:rsidRPr="00754F92">
        <w:rPr>
          <w:rFonts w:ascii="Arial" w:eastAsia="Times New Roman" w:hAnsi="Arial" w:cs="Arial"/>
          <w:kern w:val="0"/>
          <w:sz w:val="22"/>
          <w:szCs w:val="22"/>
          <w:lang w:eastAsia="en-GB"/>
          <w14:ligatures w14:val="none"/>
        </w:rPr>
        <w:t xml:space="preserve">The proposal seeks </w:t>
      </w:r>
      <w:r w:rsidR="00493E85" w:rsidRPr="00754F92">
        <w:rPr>
          <w:rFonts w:ascii="Arial" w:eastAsia="Times New Roman" w:hAnsi="Arial" w:cs="Arial"/>
          <w:kern w:val="0"/>
          <w:sz w:val="22"/>
          <w:szCs w:val="22"/>
          <w:lang w:eastAsia="en-GB"/>
          <w14:ligatures w14:val="none"/>
        </w:rPr>
        <w:t xml:space="preserve">householder </w:t>
      </w:r>
      <w:r w:rsidRPr="00754F92">
        <w:rPr>
          <w:rFonts w:ascii="Arial" w:eastAsia="Times New Roman" w:hAnsi="Arial" w:cs="Arial"/>
          <w:kern w:val="0"/>
          <w:sz w:val="22"/>
          <w:szCs w:val="22"/>
          <w:lang w:eastAsia="en-GB"/>
          <w14:ligatures w14:val="none"/>
        </w:rPr>
        <w:t xml:space="preserve">planning permission for </w:t>
      </w:r>
      <w:r w:rsidR="00493E85" w:rsidRPr="00754F92">
        <w:rPr>
          <w:rFonts w:ascii="Arial" w:eastAsia="Times New Roman" w:hAnsi="Arial" w:cs="Arial"/>
          <w:kern w:val="0"/>
          <w:sz w:val="22"/>
          <w:szCs w:val="22"/>
          <w:lang w:eastAsia="en-GB"/>
          <w14:ligatures w14:val="none"/>
        </w:rPr>
        <w:t>the insertion of a small rooflight within the south</w:t>
      </w:r>
      <w:r w:rsidR="00C90BD9" w:rsidRPr="00754F92">
        <w:rPr>
          <w:rFonts w:ascii="Arial" w:eastAsia="Times New Roman" w:hAnsi="Arial" w:cs="Arial"/>
          <w:kern w:val="0"/>
          <w:sz w:val="22"/>
          <w:szCs w:val="22"/>
          <w:lang w:eastAsia="en-GB"/>
          <w14:ligatures w14:val="none"/>
        </w:rPr>
        <w:t xml:space="preserve">ern roofscape of the host dwelling. The works would facilitate </w:t>
      </w:r>
      <w:r w:rsidR="00754F92" w:rsidRPr="00754F92">
        <w:rPr>
          <w:rFonts w:ascii="Arial" w:eastAsia="Times New Roman" w:hAnsi="Arial" w:cs="Arial"/>
          <w:kern w:val="0"/>
          <w:sz w:val="22"/>
          <w:szCs w:val="22"/>
          <w:lang w:eastAsia="en-GB"/>
          <w14:ligatures w14:val="none"/>
        </w:rPr>
        <w:t xml:space="preserve">increased light levels </w:t>
      </w:r>
      <w:r w:rsidR="00164463" w:rsidRPr="00754F92">
        <w:rPr>
          <w:rFonts w:ascii="Arial" w:eastAsia="Times New Roman" w:hAnsi="Arial" w:cs="Arial"/>
          <w:kern w:val="0"/>
          <w:sz w:val="22"/>
          <w:szCs w:val="22"/>
          <w:lang w:eastAsia="en-GB"/>
          <w14:ligatures w14:val="none"/>
        </w:rPr>
        <w:t xml:space="preserve">to a first floor en-suite. </w:t>
      </w:r>
    </w:p>
    <w:p w14:paraId="71D062E1"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A92BB98"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D3DE45B" w14:textId="0F019D91" w:rsidR="00FE250F" w:rsidRPr="00C77EA5" w:rsidRDefault="00754F92"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77EA5">
        <w:rPr>
          <w:rFonts w:ascii="Arial" w:eastAsia="Times New Roman" w:hAnsi="Arial" w:cs="Arial"/>
          <w:color w:val="000000" w:themeColor="text1"/>
          <w:kern w:val="0"/>
          <w:sz w:val="22"/>
          <w:szCs w:val="22"/>
          <w:lang w:eastAsia="en-GB"/>
          <w14:ligatures w14:val="none"/>
        </w:rPr>
        <w:t>The host dwelling is a</w:t>
      </w:r>
      <w:r w:rsidR="00F865AD" w:rsidRPr="00C77EA5">
        <w:rPr>
          <w:rFonts w:ascii="Arial" w:eastAsia="Times New Roman" w:hAnsi="Arial" w:cs="Arial"/>
          <w:color w:val="000000" w:themeColor="text1"/>
          <w:kern w:val="0"/>
          <w:sz w:val="22"/>
          <w:szCs w:val="22"/>
          <w:lang w:eastAsia="en-GB"/>
          <w14:ligatures w14:val="none"/>
        </w:rPr>
        <w:t xml:space="preserve"> semi-detached converted barn, set within a courtyard setting, in a rural location to the south of the village of North Bradley.</w:t>
      </w:r>
      <w:r w:rsidR="00312BC1" w:rsidRPr="00C77EA5">
        <w:rPr>
          <w:rFonts w:ascii="Arial" w:eastAsia="Times New Roman" w:hAnsi="Arial" w:cs="Arial"/>
          <w:color w:val="000000" w:themeColor="text1"/>
          <w:kern w:val="0"/>
          <w:sz w:val="22"/>
          <w:szCs w:val="22"/>
          <w:lang w:eastAsia="en-GB"/>
          <w14:ligatures w14:val="none"/>
        </w:rPr>
        <w:t xml:space="preserve"> </w:t>
      </w:r>
      <w:r w:rsidR="00F865AD" w:rsidRPr="00C77EA5">
        <w:rPr>
          <w:rFonts w:ascii="Arial" w:eastAsia="Times New Roman" w:hAnsi="Arial" w:cs="Arial"/>
          <w:color w:val="000000" w:themeColor="text1"/>
          <w:kern w:val="0"/>
          <w:sz w:val="22"/>
          <w:szCs w:val="22"/>
          <w:lang w:eastAsia="en-GB"/>
          <w14:ligatures w14:val="none"/>
        </w:rPr>
        <w:t xml:space="preserve">To the </w:t>
      </w:r>
      <w:r w:rsidR="00312BC1" w:rsidRPr="00C77EA5">
        <w:rPr>
          <w:rFonts w:ascii="Arial" w:eastAsia="Times New Roman" w:hAnsi="Arial" w:cs="Arial"/>
          <w:color w:val="000000" w:themeColor="text1"/>
          <w:kern w:val="0"/>
          <w:sz w:val="22"/>
          <w:szCs w:val="22"/>
          <w:lang w:eastAsia="en-GB"/>
          <w14:ligatures w14:val="none"/>
        </w:rPr>
        <w:t xml:space="preserve">southwest and west of the host dwelling lie </w:t>
      </w:r>
      <w:r w:rsidR="00354FDB" w:rsidRPr="00C77EA5">
        <w:rPr>
          <w:rFonts w:ascii="Arial" w:eastAsia="Times New Roman" w:hAnsi="Arial" w:cs="Arial"/>
          <w:color w:val="000000" w:themeColor="text1"/>
          <w:kern w:val="0"/>
          <w:sz w:val="22"/>
          <w:szCs w:val="22"/>
          <w:lang w:eastAsia="en-GB"/>
          <w14:ligatures w14:val="none"/>
        </w:rPr>
        <w:t xml:space="preserve">some listed buildings that </w:t>
      </w:r>
      <w:r w:rsidR="003361A5" w:rsidRPr="00C77EA5">
        <w:rPr>
          <w:rFonts w:ascii="Arial" w:eastAsia="Times New Roman" w:hAnsi="Arial" w:cs="Arial"/>
          <w:color w:val="000000" w:themeColor="text1"/>
          <w:kern w:val="0"/>
          <w:sz w:val="22"/>
          <w:szCs w:val="22"/>
          <w:lang w:eastAsia="en-GB"/>
          <w14:ligatures w14:val="none"/>
        </w:rPr>
        <w:t>are associated with the</w:t>
      </w:r>
      <w:r w:rsidR="00651F3C" w:rsidRPr="00C77EA5">
        <w:rPr>
          <w:rFonts w:ascii="Arial" w:eastAsia="Times New Roman" w:hAnsi="Arial" w:cs="Arial"/>
          <w:color w:val="000000" w:themeColor="text1"/>
          <w:kern w:val="0"/>
          <w:sz w:val="22"/>
          <w:szCs w:val="22"/>
          <w:lang w:eastAsia="en-GB"/>
          <w14:ligatures w14:val="none"/>
        </w:rPr>
        <w:t xml:space="preserve"> Grade II listed </w:t>
      </w:r>
      <w:r w:rsidR="003361A5" w:rsidRPr="00C77EA5">
        <w:rPr>
          <w:rFonts w:ascii="Arial" w:eastAsia="Times New Roman" w:hAnsi="Arial" w:cs="Arial"/>
          <w:color w:val="000000" w:themeColor="text1"/>
          <w:kern w:val="0"/>
          <w:sz w:val="22"/>
          <w:szCs w:val="22"/>
          <w:lang w:eastAsia="en-GB"/>
          <w14:ligatures w14:val="none"/>
        </w:rPr>
        <w:t>Brook Hall</w:t>
      </w:r>
      <w:r w:rsidR="00C07D23">
        <w:rPr>
          <w:rFonts w:ascii="Arial" w:eastAsia="Times New Roman" w:hAnsi="Arial" w:cs="Arial"/>
          <w:color w:val="000000" w:themeColor="text1"/>
          <w:kern w:val="0"/>
          <w:sz w:val="22"/>
          <w:szCs w:val="22"/>
          <w:lang w:eastAsia="en-GB"/>
          <w14:ligatures w14:val="none"/>
        </w:rPr>
        <w:t>, which also</w:t>
      </w:r>
      <w:r w:rsidR="001A7918">
        <w:rPr>
          <w:rFonts w:ascii="Arial" w:eastAsia="Times New Roman" w:hAnsi="Arial" w:cs="Arial"/>
          <w:color w:val="000000" w:themeColor="text1"/>
          <w:kern w:val="0"/>
          <w:sz w:val="22"/>
          <w:szCs w:val="22"/>
          <w:lang w:eastAsia="en-GB"/>
          <w14:ligatures w14:val="none"/>
        </w:rPr>
        <w:t xml:space="preserve"> contains a Grade I listed medieval lodging hall.</w:t>
      </w:r>
    </w:p>
    <w:p w14:paraId="63ACC93A" w14:textId="77777777" w:rsidR="00C77EA5" w:rsidRPr="00C77EA5" w:rsidRDefault="00C77EA5"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A2F6562" w14:textId="66A6849E" w:rsidR="00CD437F" w:rsidRPr="00C77EA5" w:rsidRDefault="00CD437F" w:rsidP="00CD437F">
      <w:pPr>
        <w:spacing w:after="0" w:line="240" w:lineRule="auto"/>
        <w:rPr>
          <w:rFonts w:ascii="Arial" w:eastAsia="Times New Roman" w:hAnsi="Arial" w:cs="Arial"/>
          <w:color w:val="3E3E3C"/>
          <w:sz w:val="22"/>
          <w:szCs w:val="22"/>
          <w:shd w:val="clear" w:color="auto" w:fill="FFFFFF"/>
          <w:lang w:eastAsia="en-GB"/>
        </w:rPr>
      </w:pPr>
      <w:r w:rsidRPr="00C77EA5">
        <w:rPr>
          <w:rFonts w:ascii="Arial" w:eastAsia="Times New Roman" w:hAnsi="Arial" w:cs="Arial"/>
          <w:color w:val="181818"/>
          <w:sz w:val="22"/>
          <w:szCs w:val="22"/>
          <w:lang w:eastAsia="en-GB"/>
        </w:rPr>
        <w:t>The application site sits within the Bath and Bradford on Avon Special Area of Conservation for bats</w:t>
      </w:r>
      <w:r w:rsidR="006E2D6C">
        <w:rPr>
          <w:rFonts w:ascii="Arial" w:eastAsia="Times New Roman" w:hAnsi="Arial" w:cs="Arial"/>
          <w:color w:val="181818"/>
          <w:sz w:val="22"/>
          <w:szCs w:val="22"/>
          <w:lang w:eastAsia="en-GB"/>
        </w:rPr>
        <w:t xml:space="preserve"> and the T</w:t>
      </w:r>
      <w:r w:rsidRPr="00C77EA5">
        <w:rPr>
          <w:rFonts w:ascii="Arial" w:hAnsi="Arial" w:cs="Arial"/>
          <w:sz w:val="22"/>
          <w:szCs w:val="22"/>
        </w:rPr>
        <w:t>rowbridge and Westbury Bat Mitigation Strategy (TWBMS)</w:t>
      </w:r>
    </w:p>
    <w:p w14:paraId="37515E2F" w14:textId="77777777" w:rsidR="00CD437F" w:rsidRPr="001D106D" w:rsidRDefault="00CD437F" w:rsidP="00CD437F">
      <w:pPr>
        <w:spacing w:after="0" w:line="240" w:lineRule="auto"/>
        <w:rPr>
          <w:rFonts w:ascii="Arial" w:eastAsia="Times New Roman" w:hAnsi="Arial" w:cs="Arial"/>
          <w:color w:val="3E3E3C"/>
          <w:shd w:val="clear" w:color="auto" w:fill="FFFFFF"/>
          <w:lang w:eastAsia="en-GB"/>
        </w:rPr>
      </w:pPr>
    </w:p>
    <w:p w14:paraId="05E9A411"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F47E422"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2D980618" w14:textId="77777777" w:rsidTr="00B13119">
        <w:trPr>
          <w:trHeight w:hRule="exact" w:val="20"/>
        </w:trPr>
        <w:tc>
          <w:tcPr>
            <w:tcW w:w="8921" w:type="dxa"/>
            <w:tcBorders>
              <w:bottom w:val="single" w:sz="6" w:space="0" w:color="auto"/>
            </w:tcBorders>
            <w:vAlign w:val="center"/>
            <w:hideMark/>
          </w:tcPr>
          <w:p w14:paraId="3407E2E4"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5F4633FF"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C2E8236"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1C02E848" w14:textId="77777777" w:rsidTr="00B13119">
        <w:tc>
          <w:tcPr>
            <w:tcW w:w="8921" w:type="dxa"/>
            <w:tcBorders>
              <w:left w:val="single" w:sz="12" w:space="0" w:color="auto"/>
              <w:bottom w:val="single" w:sz="12" w:space="0" w:color="auto"/>
              <w:right w:val="single" w:sz="12" w:space="0" w:color="auto"/>
            </w:tcBorders>
            <w:vAlign w:val="center"/>
          </w:tcPr>
          <w:p w14:paraId="154BE7A9" w14:textId="77777777" w:rsidR="00C777DF" w:rsidRPr="006B7FA6" w:rsidRDefault="00C777DF" w:rsidP="00B13119">
            <w:pPr>
              <w:spacing w:after="0"/>
              <w:rPr>
                <w:rFonts w:ascii="Arial" w:hAnsi="Arial" w:cs="Arial"/>
                <w:sz w:val="22"/>
                <w:szCs w:val="22"/>
              </w:rPr>
            </w:pPr>
            <w:r w:rsidRPr="006B7FA6">
              <w:rPr>
                <w:rFonts w:ascii="Arial" w:hAnsi="Arial" w:cs="Arial"/>
                <w:sz w:val="22"/>
                <w:szCs w:val="22"/>
              </w:rPr>
              <w:t>W/88/02004/FUL - Full planning permission Decision - Approve with Conditions Date: 21/2/1989 – Change of use of redundant farm buildings including listed barn to three residential units</w:t>
            </w:r>
          </w:p>
        </w:tc>
      </w:tr>
      <w:tr w:rsidR="00C777DF" w:rsidRPr="003E74F7" w14:paraId="7100CF86" w14:textId="77777777" w:rsidTr="00B13119">
        <w:tc>
          <w:tcPr>
            <w:tcW w:w="8921" w:type="dxa"/>
            <w:tcBorders>
              <w:left w:val="single" w:sz="12" w:space="0" w:color="auto"/>
              <w:bottom w:val="single" w:sz="12" w:space="0" w:color="auto"/>
              <w:right w:val="single" w:sz="12" w:space="0" w:color="auto"/>
            </w:tcBorders>
            <w:vAlign w:val="center"/>
          </w:tcPr>
          <w:p w14:paraId="57D71300" w14:textId="77777777" w:rsidR="00C777DF" w:rsidRPr="006B7FA6" w:rsidRDefault="00C777DF" w:rsidP="00B13119">
            <w:pPr>
              <w:spacing w:after="0"/>
              <w:rPr>
                <w:rFonts w:ascii="Arial" w:hAnsi="Arial" w:cs="Arial"/>
                <w:sz w:val="22"/>
                <w:szCs w:val="22"/>
              </w:rPr>
            </w:pPr>
            <w:r w:rsidRPr="006B7FA6">
              <w:rPr>
                <w:rFonts w:ascii="Arial" w:hAnsi="Arial" w:cs="Arial"/>
                <w:sz w:val="22"/>
                <w:szCs w:val="22"/>
              </w:rPr>
              <w:t>W/10/04028/FUL - Full planning permission Decision - Approve with Conditions Date: 2/3/2011 – New roof lights to enable loft conversion</w:t>
            </w:r>
          </w:p>
        </w:tc>
      </w:tr>
      <w:tr w:rsidR="00C777DF" w:rsidRPr="003E74F7" w14:paraId="23F55193" w14:textId="77777777" w:rsidTr="006B7FA6">
        <w:trPr>
          <w:trHeight w:val="363"/>
        </w:trPr>
        <w:tc>
          <w:tcPr>
            <w:tcW w:w="8921" w:type="dxa"/>
            <w:tcBorders>
              <w:left w:val="single" w:sz="12" w:space="0" w:color="auto"/>
              <w:bottom w:val="single" w:sz="12" w:space="0" w:color="auto"/>
              <w:right w:val="single" w:sz="12" w:space="0" w:color="auto"/>
            </w:tcBorders>
            <w:vAlign w:val="center"/>
          </w:tcPr>
          <w:p w14:paraId="64D03E5D" w14:textId="77777777" w:rsidR="00C777DF" w:rsidRPr="006B7FA6" w:rsidRDefault="00C777DF" w:rsidP="00B13119">
            <w:pPr>
              <w:spacing w:after="0"/>
              <w:rPr>
                <w:rFonts w:ascii="Arial" w:hAnsi="Arial" w:cs="Arial"/>
                <w:sz w:val="22"/>
                <w:szCs w:val="22"/>
              </w:rPr>
            </w:pPr>
            <w:r w:rsidRPr="006B7FA6">
              <w:rPr>
                <w:rFonts w:ascii="Arial" w:hAnsi="Arial" w:cs="Arial"/>
                <w:sz w:val="22"/>
                <w:szCs w:val="22"/>
              </w:rPr>
              <w:t>16/09033/FUL - Full planning permission Decision - Approve with Conditions Date: 28/11/2016 – Loft conversion with Velux roof lights</w:t>
            </w:r>
          </w:p>
        </w:tc>
      </w:tr>
      <w:bookmarkEnd w:id="0"/>
    </w:tbl>
    <w:p w14:paraId="349BE885"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C340A3C"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3798A6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8C016EA" w14:textId="77777777" w:rsidR="008B578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FBF6D9E" w14:textId="77777777" w:rsidR="00E43F04" w:rsidRPr="00B769F6" w:rsidRDefault="00E43F04" w:rsidP="00B769F6">
      <w:pPr>
        <w:spacing w:line="276" w:lineRule="auto"/>
        <w:rPr>
          <w:rFonts w:ascii="Arial" w:hAnsi="Arial" w:cs="Arial"/>
          <w:sz w:val="22"/>
          <w:szCs w:val="22"/>
        </w:rPr>
      </w:pPr>
      <w:r w:rsidRPr="00B769F6">
        <w:rPr>
          <w:rFonts w:ascii="Arial" w:hAnsi="Arial" w:cs="Arial"/>
          <w:sz w:val="22"/>
          <w:szCs w:val="22"/>
        </w:rPr>
        <w:t>Core Policy 2 Delivery Strategy</w:t>
      </w:r>
    </w:p>
    <w:p w14:paraId="3C14BE8B" w14:textId="77777777" w:rsidR="00B769F6" w:rsidRPr="00B769F6" w:rsidRDefault="00E43F04" w:rsidP="00B769F6">
      <w:pPr>
        <w:spacing w:line="276" w:lineRule="auto"/>
        <w:rPr>
          <w:rFonts w:ascii="Arial" w:hAnsi="Arial" w:cs="Arial"/>
          <w:sz w:val="22"/>
          <w:szCs w:val="22"/>
        </w:rPr>
      </w:pPr>
      <w:r w:rsidRPr="00B769F6">
        <w:rPr>
          <w:rFonts w:ascii="Arial" w:hAnsi="Arial" w:cs="Arial"/>
          <w:sz w:val="22"/>
          <w:szCs w:val="22"/>
        </w:rPr>
        <w:t>Core Policy 29 – Spatial Strategy for the Trowbridge Community Area</w:t>
      </w:r>
    </w:p>
    <w:p w14:paraId="26B32148" w14:textId="536A9CF8" w:rsidR="00134D23" w:rsidRPr="00B769F6" w:rsidRDefault="00683C17" w:rsidP="00B769F6">
      <w:pPr>
        <w:spacing w:line="276" w:lineRule="auto"/>
        <w:rPr>
          <w:rFonts w:ascii="Arial" w:hAnsi="Arial" w:cs="Arial"/>
          <w:sz w:val="22"/>
          <w:szCs w:val="22"/>
        </w:rPr>
      </w:pPr>
      <w:r w:rsidRPr="00B769F6">
        <w:rPr>
          <w:rFonts w:ascii="Arial" w:eastAsia="Times New Roman" w:hAnsi="Arial" w:cs="Arial"/>
          <w:kern w:val="0"/>
          <w:sz w:val="22"/>
          <w:szCs w:val="22"/>
          <w:lang w:eastAsia="en-GB"/>
          <w14:ligatures w14:val="none"/>
        </w:rPr>
        <w:t>Core Policy 57 Ensuring High Quality Design and Place Shaping</w:t>
      </w:r>
    </w:p>
    <w:p w14:paraId="5089DF5E" w14:textId="77777777" w:rsidR="00B769F6" w:rsidRPr="00B769F6" w:rsidRDefault="00315AE0" w:rsidP="00B769F6">
      <w:pPr>
        <w:spacing w:after="0" w:line="276" w:lineRule="auto"/>
        <w:jc w:val="both"/>
        <w:rPr>
          <w:rFonts w:ascii="Arial" w:eastAsia="Times New Roman" w:hAnsi="Arial" w:cs="Arial"/>
          <w:kern w:val="0"/>
          <w:sz w:val="22"/>
          <w:szCs w:val="22"/>
          <w:lang w:eastAsia="en-GB"/>
          <w14:ligatures w14:val="none"/>
        </w:rPr>
      </w:pPr>
      <w:r w:rsidRPr="00B769F6">
        <w:rPr>
          <w:rFonts w:ascii="Arial" w:eastAsia="Times New Roman" w:hAnsi="Arial" w:cs="Arial"/>
          <w:kern w:val="0"/>
          <w:sz w:val="22"/>
          <w:szCs w:val="22"/>
          <w:lang w:eastAsia="en-GB"/>
          <w14:ligatures w14:val="none"/>
        </w:rPr>
        <w:t>Core Policy 50</w:t>
      </w:r>
      <w:r w:rsidR="006A735A" w:rsidRPr="00B769F6">
        <w:rPr>
          <w:rFonts w:ascii="Arial" w:eastAsia="Times New Roman" w:hAnsi="Arial" w:cs="Arial"/>
          <w:kern w:val="0"/>
          <w:sz w:val="22"/>
          <w:szCs w:val="22"/>
          <w:lang w:eastAsia="en-GB"/>
          <w14:ligatures w14:val="none"/>
        </w:rPr>
        <w:t>:</w:t>
      </w:r>
      <w:r w:rsidRPr="00B769F6">
        <w:rPr>
          <w:rFonts w:ascii="Arial" w:eastAsia="Times New Roman" w:hAnsi="Arial" w:cs="Arial"/>
          <w:kern w:val="0"/>
          <w:sz w:val="22"/>
          <w:szCs w:val="22"/>
          <w:lang w:eastAsia="en-GB"/>
          <w14:ligatures w14:val="none"/>
        </w:rPr>
        <w:t xml:space="preserve"> Biodiversity and Geodiversity</w:t>
      </w:r>
    </w:p>
    <w:p w14:paraId="35E9CB35" w14:textId="77777777" w:rsidR="00B769F6" w:rsidRPr="00B769F6" w:rsidRDefault="00B769F6" w:rsidP="00B769F6">
      <w:pPr>
        <w:spacing w:after="0" w:line="276" w:lineRule="auto"/>
        <w:jc w:val="both"/>
        <w:rPr>
          <w:rFonts w:ascii="Arial" w:eastAsia="Times New Roman" w:hAnsi="Arial" w:cs="Arial"/>
          <w:kern w:val="0"/>
          <w:sz w:val="22"/>
          <w:szCs w:val="22"/>
          <w:lang w:eastAsia="en-GB"/>
          <w14:ligatures w14:val="none"/>
        </w:rPr>
      </w:pPr>
    </w:p>
    <w:p w14:paraId="4110845F" w14:textId="02DEBC48" w:rsidR="00315AE0" w:rsidRPr="00B769F6" w:rsidRDefault="00B769F6" w:rsidP="00B769F6">
      <w:pPr>
        <w:spacing w:after="0" w:line="276" w:lineRule="auto"/>
        <w:jc w:val="both"/>
        <w:rPr>
          <w:rFonts w:ascii="Arial" w:eastAsia="Times New Roman" w:hAnsi="Arial" w:cs="Arial"/>
          <w:kern w:val="0"/>
          <w:sz w:val="22"/>
          <w:szCs w:val="22"/>
          <w:lang w:eastAsia="en-GB"/>
          <w14:ligatures w14:val="none"/>
        </w:rPr>
      </w:pPr>
      <w:r w:rsidRPr="00B769F6">
        <w:rPr>
          <w:rFonts w:ascii="Arial" w:eastAsia="Times New Roman" w:hAnsi="Arial" w:cs="Arial"/>
          <w:kern w:val="0"/>
          <w:sz w:val="22"/>
          <w:szCs w:val="22"/>
          <w:lang w:eastAsia="en-GB"/>
          <w14:ligatures w14:val="none"/>
        </w:rPr>
        <w:t>Core Policy 57 Ensuring High Quality Design and Place Shaping</w:t>
      </w:r>
      <w:r w:rsidR="00315AE0" w:rsidRPr="00B769F6">
        <w:rPr>
          <w:rFonts w:ascii="Arial" w:eastAsia="Times New Roman" w:hAnsi="Arial" w:cs="Arial"/>
          <w:kern w:val="0"/>
          <w:sz w:val="22"/>
          <w:szCs w:val="22"/>
          <w:lang w:eastAsia="en-GB"/>
          <w14:ligatures w14:val="none"/>
        </w:rPr>
        <w:t xml:space="preserve"> </w:t>
      </w:r>
    </w:p>
    <w:p w14:paraId="69E53DC6" w14:textId="77777777" w:rsidR="00B769F6" w:rsidRPr="00B769F6" w:rsidRDefault="00B769F6" w:rsidP="00B769F6">
      <w:pPr>
        <w:spacing w:after="0" w:line="276" w:lineRule="auto"/>
        <w:jc w:val="both"/>
        <w:rPr>
          <w:rFonts w:ascii="Arial" w:eastAsia="Times New Roman" w:hAnsi="Arial" w:cs="Arial"/>
          <w:kern w:val="0"/>
          <w:sz w:val="22"/>
          <w:szCs w:val="22"/>
          <w:lang w:eastAsia="en-GB"/>
          <w14:ligatures w14:val="none"/>
        </w:rPr>
      </w:pPr>
    </w:p>
    <w:p w14:paraId="3EEE35DB" w14:textId="65257ACF" w:rsidR="00683C17" w:rsidRPr="00B769F6" w:rsidRDefault="00EE6AA5" w:rsidP="00B769F6">
      <w:pPr>
        <w:spacing w:after="0" w:line="276" w:lineRule="auto"/>
        <w:jc w:val="both"/>
        <w:rPr>
          <w:rFonts w:ascii="Arial" w:eastAsia="Times New Roman" w:hAnsi="Arial" w:cs="Arial"/>
          <w:kern w:val="0"/>
          <w:sz w:val="22"/>
          <w:szCs w:val="22"/>
          <w:lang w:eastAsia="en-GB"/>
          <w14:ligatures w14:val="none"/>
        </w:rPr>
      </w:pPr>
      <w:r w:rsidRPr="00B769F6">
        <w:rPr>
          <w:rFonts w:ascii="Arial" w:eastAsia="Times New Roman" w:hAnsi="Arial" w:cs="Arial"/>
          <w:kern w:val="0"/>
          <w:sz w:val="22"/>
          <w:szCs w:val="22"/>
          <w:lang w:eastAsia="en-GB"/>
          <w14:ligatures w14:val="none"/>
        </w:rPr>
        <w:t>Core Policy 58</w:t>
      </w:r>
      <w:r w:rsidR="006A735A" w:rsidRPr="00B769F6">
        <w:rPr>
          <w:rFonts w:ascii="Arial" w:eastAsia="Times New Roman" w:hAnsi="Arial" w:cs="Arial"/>
          <w:kern w:val="0"/>
          <w:sz w:val="22"/>
          <w:szCs w:val="22"/>
          <w:lang w:eastAsia="en-GB"/>
          <w14:ligatures w14:val="none"/>
        </w:rPr>
        <w:t>:</w:t>
      </w:r>
      <w:r w:rsidR="00315AE0" w:rsidRPr="00B769F6">
        <w:rPr>
          <w:rFonts w:ascii="Arial" w:eastAsia="Times New Roman" w:hAnsi="Arial" w:cs="Arial"/>
          <w:kern w:val="0"/>
          <w:sz w:val="22"/>
          <w:szCs w:val="22"/>
          <w:lang w:eastAsia="en-GB"/>
          <w14:ligatures w14:val="none"/>
        </w:rPr>
        <w:t xml:space="preserve"> Ensuring the Conservation of the Historic Environment </w:t>
      </w:r>
    </w:p>
    <w:p w14:paraId="38C63625"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46E72BF1" w14:textId="77777777" w:rsidR="00D02AAA" w:rsidRPr="00890AFF" w:rsidRDefault="00D02AAA" w:rsidP="00D02AAA">
      <w:pPr>
        <w:spacing w:after="200" w:line="276" w:lineRule="auto"/>
        <w:contextualSpacing/>
        <w:jc w:val="both"/>
        <w:rPr>
          <w:rFonts w:ascii="Arial" w:hAnsi="Arial" w:cs="Arial"/>
          <w:sz w:val="22"/>
          <w:szCs w:val="22"/>
        </w:rPr>
      </w:pPr>
      <w:r w:rsidRPr="00890AFF">
        <w:rPr>
          <w:rFonts w:ascii="Arial" w:hAnsi="Arial" w:cs="Arial"/>
          <w:sz w:val="22"/>
          <w:szCs w:val="22"/>
        </w:rPr>
        <w:t>North Bradley</w:t>
      </w:r>
      <w:r>
        <w:rPr>
          <w:rFonts w:ascii="Arial" w:hAnsi="Arial" w:cs="Arial"/>
          <w:sz w:val="22"/>
          <w:szCs w:val="22"/>
        </w:rPr>
        <w:t xml:space="preserve"> Neighbourhood Plan 2018-2026 Made May 2021</w:t>
      </w:r>
    </w:p>
    <w:p w14:paraId="3A5CE049"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18151562"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E2014D"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2858E9B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60B36B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273E385C"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1904F84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EB5102F"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33ABFDB"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FDEF3DF"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73E9E82"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9904959" w14:textId="2CD3EF48" w:rsidR="00A55952" w:rsidRPr="000815DE" w:rsidRDefault="006B7FA6" w:rsidP="001C46FB">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Heywood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p>
    <w:p w14:paraId="4F5AAC8E"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00B6FF"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49862C2F"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B59F080"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2322107D"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0C63F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07456A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A2E3D68"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AF6A3B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2F34A4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A75FC88"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6B6B641E"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408336C8"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4EC1623" w14:textId="77777777" w:rsidR="0025646B" w:rsidRDefault="0025646B" w:rsidP="00852CAC">
      <w:pPr>
        <w:spacing w:after="0" w:line="276" w:lineRule="auto"/>
        <w:jc w:val="both"/>
        <w:rPr>
          <w:rFonts w:ascii="Arial" w:eastAsia="Times New Roman" w:hAnsi="Arial" w:cs="Arial"/>
          <w:kern w:val="0"/>
          <w:sz w:val="22"/>
          <w:szCs w:val="22"/>
          <w:lang w:eastAsia="en-GB"/>
          <w14:ligatures w14:val="none"/>
        </w:rPr>
      </w:pPr>
    </w:p>
    <w:p w14:paraId="17E21A50" w14:textId="77777777" w:rsidR="00F32157" w:rsidRDefault="003917E7" w:rsidP="003917E7">
      <w:pPr>
        <w:pStyle w:val="NormalWeb"/>
        <w:shd w:val="clear" w:color="auto" w:fill="FFFFFF"/>
        <w:spacing w:after="0"/>
        <w:rPr>
          <w:rFonts w:ascii="Arial" w:hAnsi="Arial" w:cs="Arial"/>
          <w:sz w:val="22"/>
          <w:szCs w:val="22"/>
        </w:rPr>
      </w:pPr>
      <w:r w:rsidRPr="001D106D">
        <w:rPr>
          <w:rFonts w:ascii="Arial" w:hAnsi="Arial" w:cs="Arial"/>
          <w:sz w:val="22"/>
          <w:szCs w:val="22"/>
        </w:rPr>
        <w:t xml:space="preserve">The </w:t>
      </w:r>
      <w:r w:rsidR="0023200E">
        <w:rPr>
          <w:rFonts w:ascii="Arial" w:hAnsi="Arial" w:cs="Arial"/>
          <w:sz w:val="22"/>
          <w:szCs w:val="22"/>
        </w:rPr>
        <w:t xml:space="preserve">rooflight would be positioned on the southern roofscape of the host dwelling, set closer to the ridgeline </w:t>
      </w:r>
      <w:r w:rsidR="00C6586A">
        <w:rPr>
          <w:rFonts w:ascii="Arial" w:hAnsi="Arial" w:cs="Arial"/>
          <w:sz w:val="22"/>
          <w:szCs w:val="22"/>
        </w:rPr>
        <w:t xml:space="preserve">than </w:t>
      </w:r>
      <w:r w:rsidR="0023200E">
        <w:rPr>
          <w:rFonts w:ascii="Arial" w:hAnsi="Arial" w:cs="Arial"/>
          <w:sz w:val="22"/>
          <w:szCs w:val="22"/>
        </w:rPr>
        <w:t xml:space="preserve">the </w:t>
      </w:r>
      <w:r w:rsidR="00C6586A">
        <w:rPr>
          <w:rFonts w:ascii="Arial" w:hAnsi="Arial" w:cs="Arial"/>
          <w:sz w:val="22"/>
          <w:szCs w:val="22"/>
        </w:rPr>
        <w:t xml:space="preserve">two existing rooflights, </w:t>
      </w:r>
      <w:r w:rsidR="00F32157">
        <w:rPr>
          <w:rFonts w:ascii="Arial" w:hAnsi="Arial" w:cs="Arial"/>
          <w:sz w:val="22"/>
          <w:szCs w:val="22"/>
        </w:rPr>
        <w:t xml:space="preserve">with a height of 0.65m and width of 0.55m. </w:t>
      </w:r>
    </w:p>
    <w:p w14:paraId="30650025" w14:textId="77777777" w:rsidR="00F32157" w:rsidRDefault="00F32157" w:rsidP="003917E7">
      <w:pPr>
        <w:pStyle w:val="NormalWeb"/>
        <w:shd w:val="clear" w:color="auto" w:fill="FFFFFF"/>
        <w:spacing w:after="0"/>
        <w:rPr>
          <w:rFonts w:ascii="Arial" w:hAnsi="Arial" w:cs="Arial"/>
          <w:sz w:val="22"/>
          <w:szCs w:val="22"/>
        </w:rPr>
      </w:pPr>
    </w:p>
    <w:p w14:paraId="70F169DF" w14:textId="77777777" w:rsidR="000A7A0A" w:rsidRPr="0023200E" w:rsidRDefault="00F32157" w:rsidP="000A7A0A">
      <w:pPr>
        <w:spacing w:after="0" w:line="276" w:lineRule="auto"/>
        <w:jc w:val="both"/>
        <w:rPr>
          <w:rFonts w:ascii="Arial" w:hAnsi="Arial" w:cs="Arial"/>
          <w:sz w:val="22"/>
          <w:szCs w:val="22"/>
        </w:rPr>
      </w:pPr>
      <w:r>
        <w:rPr>
          <w:rFonts w:ascii="Arial" w:hAnsi="Arial" w:cs="Arial"/>
          <w:sz w:val="22"/>
          <w:szCs w:val="22"/>
        </w:rPr>
        <w:t xml:space="preserve">The rooflight would be of traditional conservation </w:t>
      </w:r>
      <w:r w:rsidR="000E7803">
        <w:rPr>
          <w:rFonts w:ascii="Arial" w:hAnsi="Arial" w:cs="Arial"/>
          <w:sz w:val="22"/>
          <w:szCs w:val="22"/>
        </w:rPr>
        <w:t xml:space="preserve">style design and would </w:t>
      </w:r>
      <w:r w:rsidR="000A7A0A">
        <w:rPr>
          <w:rFonts w:ascii="Arial" w:hAnsi="Arial" w:cs="Arial"/>
          <w:sz w:val="22"/>
          <w:szCs w:val="22"/>
        </w:rPr>
        <w:t xml:space="preserve">consist of aluminium materials to match the existing rooflights. </w:t>
      </w:r>
      <w:r w:rsidR="000A7A0A" w:rsidRPr="0023200E">
        <w:rPr>
          <w:rFonts w:ascii="Arial" w:hAnsi="Arial" w:cs="Arial"/>
          <w:sz w:val="22"/>
          <w:szCs w:val="22"/>
        </w:rPr>
        <w:t xml:space="preserve">The use of matching fenestration would ensure the proposal would integrate into the built form of the host dwelling and surrounding setting. </w:t>
      </w:r>
    </w:p>
    <w:p w14:paraId="17973FEF" w14:textId="78777BFB" w:rsidR="003917E7" w:rsidRPr="001D106D" w:rsidRDefault="003917E7" w:rsidP="003917E7">
      <w:pPr>
        <w:pStyle w:val="NormalWeb"/>
        <w:shd w:val="clear" w:color="auto" w:fill="FFFFFF"/>
        <w:spacing w:after="0"/>
        <w:rPr>
          <w:rFonts w:ascii="Arial" w:hAnsi="Arial" w:cs="Arial"/>
          <w:sz w:val="22"/>
          <w:szCs w:val="22"/>
        </w:rPr>
      </w:pPr>
    </w:p>
    <w:p w14:paraId="207C602F" w14:textId="77777777" w:rsidR="003917E7" w:rsidRPr="001D106D" w:rsidRDefault="003917E7" w:rsidP="003917E7">
      <w:pPr>
        <w:pStyle w:val="NormalWeb"/>
        <w:shd w:val="clear" w:color="auto" w:fill="FFFFFF"/>
        <w:spacing w:after="0"/>
        <w:rPr>
          <w:rFonts w:ascii="Arial" w:hAnsi="Arial" w:cs="Arial"/>
          <w:sz w:val="22"/>
          <w:szCs w:val="22"/>
        </w:rPr>
      </w:pPr>
    </w:p>
    <w:p w14:paraId="5E82B2EE" w14:textId="77777777" w:rsidR="003917E7" w:rsidRPr="001D106D" w:rsidRDefault="003917E7" w:rsidP="003917E7">
      <w:pPr>
        <w:pStyle w:val="NormalWeb"/>
        <w:shd w:val="clear" w:color="auto" w:fill="FFFFFF"/>
        <w:spacing w:after="0"/>
        <w:rPr>
          <w:rFonts w:ascii="Arial" w:hAnsi="Arial" w:cs="Arial"/>
          <w:sz w:val="22"/>
          <w:szCs w:val="22"/>
        </w:rPr>
      </w:pPr>
    </w:p>
    <w:p w14:paraId="4617BC15" w14:textId="77777777" w:rsidR="003917E7" w:rsidRDefault="003917E7" w:rsidP="00852CAC">
      <w:pPr>
        <w:spacing w:after="0" w:line="276" w:lineRule="auto"/>
        <w:jc w:val="both"/>
        <w:rPr>
          <w:rFonts w:ascii="Arial" w:eastAsia="Times New Roman" w:hAnsi="Arial" w:cs="Arial"/>
          <w:kern w:val="0"/>
          <w:sz w:val="22"/>
          <w:szCs w:val="22"/>
          <w:lang w:eastAsia="en-GB"/>
          <w14:ligatures w14:val="none"/>
        </w:rPr>
      </w:pPr>
    </w:p>
    <w:p w14:paraId="2F8D690D" w14:textId="77777777" w:rsidR="0025646B" w:rsidRDefault="0025646B" w:rsidP="00852CAC">
      <w:pPr>
        <w:spacing w:after="0" w:line="276" w:lineRule="auto"/>
        <w:jc w:val="both"/>
        <w:rPr>
          <w:rFonts w:ascii="Arial" w:eastAsia="Times New Roman" w:hAnsi="Arial" w:cs="Arial"/>
          <w:kern w:val="0"/>
          <w:sz w:val="22"/>
          <w:szCs w:val="22"/>
          <w:lang w:eastAsia="en-GB"/>
          <w14:ligatures w14:val="none"/>
        </w:rPr>
      </w:pPr>
    </w:p>
    <w:p w14:paraId="376E5D72" w14:textId="77777777" w:rsidR="00782615" w:rsidRDefault="00782615" w:rsidP="0025646B">
      <w:pPr>
        <w:spacing w:after="0" w:line="276" w:lineRule="auto"/>
        <w:jc w:val="center"/>
        <w:rPr>
          <w:rFonts w:ascii="Arial" w:eastAsia="Times New Roman" w:hAnsi="Arial" w:cs="Arial"/>
          <w:kern w:val="0"/>
          <w:sz w:val="22"/>
          <w:szCs w:val="22"/>
          <w:lang w:eastAsia="en-GB"/>
          <w14:ligatures w14:val="none"/>
        </w:rPr>
      </w:pPr>
    </w:p>
    <w:p w14:paraId="46B84A34" w14:textId="6F771FE3" w:rsidR="00782615" w:rsidRDefault="00782615" w:rsidP="0025646B">
      <w:pPr>
        <w:spacing w:after="0" w:line="276" w:lineRule="auto"/>
        <w:jc w:val="center"/>
        <w:rPr>
          <w:rFonts w:ascii="Arial" w:eastAsia="Times New Roman" w:hAnsi="Arial" w:cs="Arial"/>
          <w:kern w:val="0"/>
          <w:sz w:val="22"/>
          <w:szCs w:val="22"/>
          <w:lang w:eastAsia="en-GB"/>
          <w14:ligatures w14:val="none"/>
        </w:rPr>
      </w:pPr>
      <w:r w:rsidRPr="00782615">
        <w:rPr>
          <w:rFonts w:ascii="Arial" w:eastAsia="Times New Roman" w:hAnsi="Arial" w:cs="Arial"/>
          <w:noProof/>
          <w:kern w:val="0"/>
          <w:sz w:val="22"/>
          <w:szCs w:val="22"/>
          <w:lang w:eastAsia="en-GB"/>
          <w14:ligatures w14:val="none"/>
        </w:rPr>
        <w:lastRenderedPageBreak/>
        <w:drawing>
          <wp:inline distT="0" distB="0" distL="0" distR="0" wp14:anchorId="480F3C21" wp14:editId="67ECC510">
            <wp:extent cx="3990975" cy="1345976"/>
            <wp:effectExtent l="0" t="0" r="0" b="6985"/>
            <wp:docPr id="1018697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697678" name=""/>
                    <pic:cNvPicPr/>
                  </pic:nvPicPr>
                  <pic:blipFill>
                    <a:blip r:embed="rId8"/>
                    <a:stretch>
                      <a:fillRect/>
                    </a:stretch>
                  </pic:blipFill>
                  <pic:spPr>
                    <a:xfrm>
                      <a:off x="0" y="0"/>
                      <a:ext cx="4001068" cy="1349380"/>
                    </a:xfrm>
                    <a:prstGeom prst="rect">
                      <a:avLst/>
                    </a:prstGeom>
                  </pic:spPr>
                </pic:pic>
              </a:graphicData>
            </a:graphic>
          </wp:inline>
        </w:drawing>
      </w:r>
    </w:p>
    <w:p w14:paraId="16A60E38" w14:textId="164864A3" w:rsidR="0025646B" w:rsidRDefault="0025646B" w:rsidP="0025646B">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Existing rear elevation of the host dwelling</w:t>
      </w:r>
    </w:p>
    <w:p w14:paraId="6BDE7F97" w14:textId="5FEC29F1" w:rsidR="0025646B" w:rsidRDefault="0025646B" w:rsidP="0025646B">
      <w:pPr>
        <w:spacing w:after="0" w:line="276" w:lineRule="auto"/>
        <w:jc w:val="center"/>
        <w:rPr>
          <w:rFonts w:ascii="Arial" w:eastAsia="Times New Roman" w:hAnsi="Arial" w:cs="Arial"/>
          <w:kern w:val="0"/>
          <w:sz w:val="22"/>
          <w:szCs w:val="22"/>
          <w:lang w:eastAsia="en-GB"/>
          <w14:ligatures w14:val="none"/>
        </w:rPr>
      </w:pPr>
      <w:r w:rsidRPr="0025646B">
        <w:rPr>
          <w:rFonts w:ascii="Arial" w:eastAsia="Times New Roman" w:hAnsi="Arial" w:cs="Arial"/>
          <w:noProof/>
          <w:kern w:val="0"/>
          <w:sz w:val="22"/>
          <w:szCs w:val="22"/>
          <w:lang w:eastAsia="en-GB"/>
          <w14:ligatures w14:val="none"/>
        </w:rPr>
        <w:drawing>
          <wp:inline distT="0" distB="0" distL="0" distR="0" wp14:anchorId="0211EDB4" wp14:editId="54262ACA">
            <wp:extent cx="3981450" cy="1374832"/>
            <wp:effectExtent l="0" t="0" r="0" b="0"/>
            <wp:docPr id="613403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403765" name=""/>
                    <pic:cNvPicPr/>
                  </pic:nvPicPr>
                  <pic:blipFill>
                    <a:blip r:embed="rId9"/>
                    <a:stretch>
                      <a:fillRect/>
                    </a:stretch>
                  </pic:blipFill>
                  <pic:spPr>
                    <a:xfrm>
                      <a:off x="0" y="0"/>
                      <a:ext cx="3985510" cy="1376234"/>
                    </a:xfrm>
                    <a:prstGeom prst="rect">
                      <a:avLst/>
                    </a:prstGeom>
                  </pic:spPr>
                </pic:pic>
              </a:graphicData>
            </a:graphic>
          </wp:inline>
        </w:drawing>
      </w:r>
    </w:p>
    <w:p w14:paraId="4B242FD6" w14:textId="77777777" w:rsidR="0025646B" w:rsidRPr="0023200E" w:rsidRDefault="0025646B" w:rsidP="0025646B">
      <w:pPr>
        <w:spacing w:after="0" w:line="276" w:lineRule="auto"/>
        <w:jc w:val="center"/>
        <w:rPr>
          <w:rFonts w:ascii="Arial" w:eastAsia="Times New Roman" w:hAnsi="Arial" w:cs="Arial"/>
          <w:kern w:val="0"/>
          <w:sz w:val="22"/>
          <w:szCs w:val="22"/>
          <w:lang w:eastAsia="en-GB"/>
          <w14:ligatures w14:val="none"/>
        </w:rPr>
      </w:pPr>
      <w:r w:rsidRPr="0023200E">
        <w:rPr>
          <w:rFonts w:ascii="Arial" w:eastAsia="Times New Roman" w:hAnsi="Arial" w:cs="Arial"/>
          <w:kern w:val="0"/>
          <w:sz w:val="22"/>
          <w:szCs w:val="22"/>
          <w:lang w:eastAsia="en-GB"/>
          <w14:ligatures w14:val="none"/>
        </w:rPr>
        <w:t>Proposed rear elevation of the host dwelling</w:t>
      </w:r>
    </w:p>
    <w:p w14:paraId="797F9383" w14:textId="464C0806" w:rsidR="00804C64" w:rsidRPr="0023200E" w:rsidRDefault="00804C64" w:rsidP="0025646B">
      <w:pPr>
        <w:spacing w:after="0" w:line="276" w:lineRule="auto"/>
        <w:jc w:val="center"/>
        <w:rPr>
          <w:rFonts w:ascii="Arial" w:eastAsia="Times New Roman" w:hAnsi="Arial" w:cs="Arial"/>
          <w:kern w:val="0"/>
          <w:sz w:val="22"/>
          <w:szCs w:val="22"/>
          <w:lang w:eastAsia="en-GB"/>
          <w14:ligatures w14:val="none"/>
        </w:rPr>
      </w:pPr>
    </w:p>
    <w:p w14:paraId="47A85E25" w14:textId="77777777" w:rsidR="008E59DC" w:rsidRPr="0023200E" w:rsidRDefault="008E59DC" w:rsidP="008E59DC">
      <w:pPr>
        <w:spacing w:after="0" w:line="276" w:lineRule="auto"/>
        <w:jc w:val="both"/>
        <w:rPr>
          <w:rFonts w:ascii="Arial" w:hAnsi="Arial" w:cs="Arial"/>
          <w:sz w:val="22"/>
          <w:szCs w:val="22"/>
        </w:rPr>
      </w:pPr>
      <w:r w:rsidRPr="0023200E">
        <w:rPr>
          <w:rFonts w:ascii="Arial" w:hAnsi="Arial" w:cs="Arial"/>
          <w:sz w:val="22"/>
          <w:szCs w:val="22"/>
        </w:rPr>
        <w:t xml:space="preserve">It is considered that the proposal would by virtue of its height, scale and design constitute an acceptable addition to the host dwelling that would appear commensurate to the size of the property and plot. </w:t>
      </w:r>
    </w:p>
    <w:p w14:paraId="5F30D142" w14:textId="77777777" w:rsidR="008E59DC" w:rsidRPr="0023200E" w:rsidRDefault="008E59DC" w:rsidP="008E59DC">
      <w:pPr>
        <w:spacing w:after="0" w:line="276" w:lineRule="auto"/>
        <w:jc w:val="both"/>
        <w:rPr>
          <w:rFonts w:ascii="Arial" w:hAnsi="Arial" w:cs="Arial"/>
          <w:sz w:val="22"/>
          <w:szCs w:val="22"/>
        </w:rPr>
      </w:pPr>
    </w:p>
    <w:p w14:paraId="286B476F" w14:textId="0DA9B352" w:rsidR="008E59DC" w:rsidRPr="0023200E" w:rsidRDefault="008E59DC" w:rsidP="008E59DC">
      <w:pPr>
        <w:spacing w:after="0" w:line="276" w:lineRule="auto"/>
        <w:jc w:val="both"/>
        <w:rPr>
          <w:rFonts w:ascii="Arial" w:hAnsi="Arial" w:cs="Arial"/>
          <w:color w:val="000000" w:themeColor="text1"/>
          <w:sz w:val="22"/>
          <w:szCs w:val="22"/>
        </w:rPr>
      </w:pPr>
      <w:r w:rsidRPr="0023200E">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325B481A" w14:textId="77777777" w:rsidR="00A050F1" w:rsidRDefault="00A050F1" w:rsidP="00A050F1">
      <w:pPr>
        <w:spacing w:after="0" w:line="276" w:lineRule="auto"/>
        <w:jc w:val="both"/>
        <w:rPr>
          <w:rFonts w:ascii="Arial" w:hAnsi="Arial" w:cs="Arial"/>
          <w:b/>
          <w:bCs/>
          <w:i/>
          <w:iCs/>
          <w:color w:val="FF0000"/>
          <w:sz w:val="22"/>
          <w:szCs w:val="22"/>
        </w:rPr>
      </w:pPr>
    </w:p>
    <w:p w14:paraId="72E9D599"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12C96C26"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44697EA" w14:textId="77777777" w:rsidR="00393433" w:rsidRDefault="00393433" w:rsidP="00A050F1">
      <w:pPr>
        <w:spacing w:after="0" w:line="276" w:lineRule="auto"/>
        <w:jc w:val="both"/>
        <w:rPr>
          <w:rFonts w:ascii="Arial" w:hAnsi="Arial" w:cs="Arial"/>
          <w:color w:val="000000" w:themeColor="text1"/>
          <w:sz w:val="22"/>
          <w:szCs w:val="22"/>
        </w:rPr>
      </w:pPr>
    </w:p>
    <w:p w14:paraId="333EC8FF"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AB1A213" w14:textId="77777777" w:rsidR="00400FB2" w:rsidRDefault="00400FB2" w:rsidP="00A050F1">
      <w:pPr>
        <w:spacing w:after="0" w:line="276" w:lineRule="auto"/>
        <w:jc w:val="both"/>
        <w:rPr>
          <w:rFonts w:ascii="Arial" w:hAnsi="Arial" w:cs="Arial"/>
          <w:color w:val="000000" w:themeColor="text1"/>
          <w:sz w:val="22"/>
          <w:szCs w:val="22"/>
        </w:rPr>
      </w:pPr>
    </w:p>
    <w:p w14:paraId="5BA378A9"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31BDB71F" w14:textId="77777777" w:rsidR="006F697E" w:rsidRPr="00580F9A" w:rsidRDefault="006F697E" w:rsidP="00DB13C3">
      <w:pPr>
        <w:spacing w:after="0" w:line="276" w:lineRule="auto"/>
        <w:jc w:val="both"/>
        <w:rPr>
          <w:rFonts w:ascii="Arial" w:hAnsi="Arial" w:cs="Arial"/>
          <w:color w:val="000000" w:themeColor="text1"/>
          <w:sz w:val="22"/>
          <w:szCs w:val="22"/>
        </w:rPr>
      </w:pPr>
    </w:p>
    <w:p w14:paraId="2D086F24" w14:textId="2F15B6C3" w:rsidR="006F697E" w:rsidRDefault="006F697E" w:rsidP="00DB13C3">
      <w:pPr>
        <w:spacing w:after="0" w:line="276" w:lineRule="auto"/>
        <w:jc w:val="both"/>
        <w:rPr>
          <w:rFonts w:ascii="Arial" w:hAnsi="Arial" w:cs="Arial"/>
          <w:color w:val="000000" w:themeColor="text1"/>
          <w:sz w:val="22"/>
          <w:szCs w:val="22"/>
        </w:rPr>
      </w:pPr>
      <w:r w:rsidRPr="00580F9A">
        <w:rPr>
          <w:rFonts w:ascii="Arial" w:hAnsi="Arial" w:cs="Arial"/>
          <w:color w:val="000000" w:themeColor="text1"/>
          <w:sz w:val="22"/>
          <w:szCs w:val="22"/>
        </w:rPr>
        <w:t xml:space="preserve">The proposal is </w:t>
      </w:r>
      <w:r w:rsidR="000B6067" w:rsidRPr="00580F9A">
        <w:rPr>
          <w:rFonts w:ascii="Arial" w:hAnsi="Arial" w:cs="Arial"/>
          <w:color w:val="000000" w:themeColor="text1"/>
          <w:sz w:val="22"/>
          <w:szCs w:val="22"/>
        </w:rPr>
        <w:t>s</w:t>
      </w:r>
      <w:r w:rsidRPr="00580F9A">
        <w:rPr>
          <w:rFonts w:ascii="Arial" w:hAnsi="Arial" w:cs="Arial"/>
          <w:color w:val="000000" w:themeColor="text1"/>
          <w:sz w:val="22"/>
          <w:szCs w:val="22"/>
        </w:rPr>
        <w:t>mall scale and relates to the insertion of one rooflight within the south roofscape where existing rooflights already exist</w:t>
      </w:r>
      <w:r w:rsidR="000B6067" w:rsidRPr="00580F9A">
        <w:rPr>
          <w:rFonts w:ascii="Arial" w:hAnsi="Arial" w:cs="Arial"/>
          <w:color w:val="000000" w:themeColor="text1"/>
          <w:sz w:val="22"/>
          <w:szCs w:val="22"/>
        </w:rPr>
        <w:t>.</w:t>
      </w:r>
      <w:r w:rsidRPr="00580F9A">
        <w:rPr>
          <w:rFonts w:ascii="Arial" w:hAnsi="Arial" w:cs="Arial"/>
          <w:color w:val="000000" w:themeColor="text1"/>
          <w:sz w:val="22"/>
          <w:szCs w:val="22"/>
        </w:rPr>
        <w:t xml:space="preserve"> The window would be positioned at such a height (2</w:t>
      </w:r>
      <w:r w:rsidR="000B6067" w:rsidRPr="00580F9A">
        <w:rPr>
          <w:rFonts w:ascii="Arial" w:hAnsi="Arial" w:cs="Arial"/>
          <w:color w:val="000000" w:themeColor="text1"/>
          <w:sz w:val="22"/>
          <w:szCs w:val="22"/>
        </w:rPr>
        <w:t>m</w:t>
      </w:r>
      <w:r w:rsidRPr="00580F9A">
        <w:rPr>
          <w:rFonts w:ascii="Arial" w:hAnsi="Arial" w:cs="Arial"/>
          <w:color w:val="000000" w:themeColor="text1"/>
          <w:sz w:val="22"/>
          <w:szCs w:val="22"/>
        </w:rPr>
        <w:t xml:space="preserve">) that would negate any overlooking to neighbouring properties. </w:t>
      </w:r>
      <w:r w:rsidR="000B6067" w:rsidRPr="00580F9A">
        <w:rPr>
          <w:rFonts w:ascii="Arial" w:hAnsi="Arial" w:cs="Arial"/>
          <w:color w:val="000000" w:themeColor="text1"/>
          <w:sz w:val="22"/>
          <w:szCs w:val="22"/>
        </w:rPr>
        <w:t>Therefore,</w:t>
      </w:r>
      <w:r w:rsidRPr="00580F9A">
        <w:rPr>
          <w:rFonts w:ascii="Arial" w:hAnsi="Arial" w:cs="Arial"/>
          <w:color w:val="000000" w:themeColor="text1"/>
          <w:sz w:val="22"/>
          <w:szCs w:val="22"/>
        </w:rPr>
        <w:t xml:space="preserve"> no o</w:t>
      </w:r>
      <w:r w:rsidR="000B6067" w:rsidRPr="00580F9A">
        <w:rPr>
          <w:rFonts w:ascii="Arial" w:hAnsi="Arial" w:cs="Arial"/>
          <w:color w:val="000000" w:themeColor="text1"/>
          <w:sz w:val="22"/>
          <w:szCs w:val="22"/>
        </w:rPr>
        <w:t xml:space="preserve">verlooking concerns are raised. </w:t>
      </w:r>
    </w:p>
    <w:p w14:paraId="068118DE" w14:textId="77777777" w:rsidR="00580F9A" w:rsidRPr="00580F9A" w:rsidRDefault="00580F9A" w:rsidP="00DB13C3">
      <w:pPr>
        <w:spacing w:after="0" w:line="276" w:lineRule="auto"/>
        <w:jc w:val="both"/>
        <w:rPr>
          <w:rFonts w:ascii="Arial" w:hAnsi="Arial" w:cs="Arial"/>
          <w:color w:val="000000" w:themeColor="text1"/>
          <w:sz w:val="22"/>
          <w:szCs w:val="22"/>
        </w:rPr>
      </w:pPr>
    </w:p>
    <w:p w14:paraId="018834C2" w14:textId="70953FCC" w:rsidR="000B6067" w:rsidRPr="00580F9A" w:rsidRDefault="000B6067" w:rsidP="00DB13C3">
      <w:pPr>
        <w:spacing w:after="0" w:line="276" w:lineRule="auto"/>
        <w:jc w:val="both"/>
        <w:rPr>
          <w:rFonts w:ascii="Arial" w:hAnsi="Arial" w:cs="Arial"/>
          <w:color w:val="000000" w:themeColor="text1"/>
          <w:sz w:val="22"/>
          <w:szCs w:val="22"/>
        </w:rPr>
      </w:pPr>
      <w:r w:rsidRPr="00580F9A">
        <w:rPr>
          <w:rFonts w:ascii="Arial" w:hAnsi="Arial" w:cs="Arial"/>
          <w:color w:val="000000" w:themeColor="text1"/>
          <w:sz w:val="22"/>
          <w:szCs w:val="22"/>
        </w:rPr>
        <w:t xml:space="preserve">Given the nature of the proposal no </w:t>
      </w:r>
      <w:r w:rsidR="00580F9A" w:rsidRPr="00580F9A">
        <w:rPr>
          <w:rFonts w:ascii="Arial" w:hAnsi="Arial" w:cs="Arial"/>
          <w:color w:val="000000" w:themeColor="text1"/>
          <w:sz w:val="22"/>
          <w:szCs w:val="22"/>
        </w:rPr>
        <w:t>overshadowing, overbearing or loss of light impacts would be introduced.</w:t>
      </w:r>
    </w:p>
    <w:p w14:paraId="2958C95B" w14:textId="77777777" w:rsidR="00DB13C3" w:rsidRDefault="00DB13C3" w:rsidP="00DB13C3">
      <w:pPr>
        <w:spacing w:after="0" w:line="276" w:lineRule="auto"/>
        <w:jc w:val="both"/>
        <w:rPr>
          <w:rFonts w:ascii="Arial" w:hAnsi="Arial" w:cs="Arial"/>
          <w:i/>
          <w:iCs/>
          <w:color w:val="000000" w:themeColor="text1"/>
          <w:sz w:val="22"/>
          <w:szCs w:val="22"/>
        </w:rPr>
      </w:pPr>
    </w:p>
    <w:p w14:paraId="399DEE45"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ACAA5C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953235D" w14:textId="6F17A160"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0580A4E5"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33428D47"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1B32BD74"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487FDF37"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6CA32588"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9E3C978"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42B4CC32"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2D0A7E92"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6A669CE" w14:textId="77777777"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1C770A72" w14:textId="77777777" w:rsidR="001E333A" w:rsidRDefault="001E333A" w:rsidP="00221647">
      <w:pPr>
        <w:spacing w:after="0" w:line="276" w:lineRule="auto"/>
        <w:jc w:val="both"/>
        <w:rPr>
          <w:rFonts w:ascii="Arial" w:eastAsia="Times New Roman" w:hAnsi="Arial" w:cs="Arial"/>
          <w:color w:val="000000" w:themeColor="text1"/>
          <w:kern w:val="0"/>
          <w:sz w:val="22"/>
          <w:szCs w:val="22"/>
          <w:lang w:eastAsia="en-GB"/>
          <w14:ligatures w14:val="none"/>
        </w:rPr>
      </w:pPr>
    </w:p>
    <w:p w14:paraId="7B80F657" w14:textId="24B62715" w:rsidR="006C64AD" w:rsidRDefault="001E333A" w:rsidP="00221647">
      <w:pPr>
        <w:pStyle w:val="NormalWeb"/>
        <w:jc w:val="both"/>
        <w:rPr>
          <w:rFonts w:ascii="Arial" w:hAnsi="Arial" w:cs="Arial"/>
          <w:sz w:val="22"/>
          <w:szCs w:val="22"/>
        </w:rPr>
      </w:pPr>
      <w:r w:rsidRPr="001E333A">
        <w:rPr>
          <w:rFonts w:ascii="Arial" w:eastAsia="Times New Roman" w:hAnsi="Arial" w:cs="Arial"/>
          <w:bCs/>
          <w:color w:val="000000" w:themeColor="text1"/>
          <w:kern w:val="0"/>
          <w:sz w:val="22"/>
          <w:szCs w:val="22"/>
          <w:lang w:eastAsia="en-GB"/>
          <w14:ligatures w14:val="none"/>
        </w:rPr>
        <w:t xml:space="preserve">The </w:t>
      </w:r>
      <w:r w:rsidR="00F07A93">
        <w:rPr>
          <w:rFonts w:ascii="Arial" w:eastAsia="Times New Roman" w:hAnsi="Arial" w:cs="Arial"/>
          <w:bCs/>
          <w:color w:val="000000" w:themeColor="text1"/>
          <w:kern w:val="0"/>
          <w:sz w:val="22"/>
          <w:szCs w:val="22"/>
          <w:lang w:eastAsia="en-GB"/>
          <w14:ligatures w14:val="none"/>
        </w:rPr>
        <w:t xml:space="preserve">converted </w:t>
      </w:r>
      <w:r w:rsidRPr="001E333A">
        <w:rPr>
          <w:rFonts w:ascii="Arial" w:eastAsia="Times New Roman" w:hAnsi="Arial" w:cs="Arial"/>
          <w:bCs/>
          <w:color w:val="000000" w:themeColor="text1"/>
          <w:kern w:val="0"/>
          <w:sz w:val="22"/>
          <w:szCs w:val="22"/>
          <w:lang w:eastAsia="en-GB"/>
          <w14:ligatures w14:val="none"/>
        </w:rPr>
        <w:t xml:space="preserve">barn is one of four set within a quadrangle style of development, with the host dwelling being </w:t>
      </w:r>
      <w:proofErr w:type="gramStart"/>
      <w:r w:rsidRPr="001E333A">
        <w:rPr>
          <w:rFonts w:ascii="Arial" w:eastAsia="Times New Roman" w:hAnsi="Arial" w:cs="Arial"/>
          <w:bCs/>
          <w:kern w:val="0"/>
          <w:sz w:val="22"/>
          <w:szCs w:val="22"/>
          <w:lang w:eastAsia="en-GB"/>
          <w14:ligatures w14:val="none"/>
        </w:rPr>
        <w:t>in close proximity to</w:t>
      </w:r>
      <w:proofErr w:type="gramEnd"/>
      <w:r w:rsidRPr="001E333A">
        <w:rPr>
          <w:rFonts w:ascii="Arial" w:eastAsia="Times New Roman" w:hAnsi="Arial" w:cs="Arial"/>
          <w:bCs/>
          <w:kern w:val="0"/>
          <w:sz w:val="22"/>
          <w:szCs w:val="22"/>
          <w:lang w:eastAsia="en-GB"/>
          <w14:ligatures w14:val="none"/>
        </w:rPr>
        <w:t xml:space="preserve"> the nearby Brook Hall, which has both Grade I and II listed buildings within its curtilage.</w:t>
      </w:r>
      <w:r w:rsidR="006C64AD" w:rsidRPr="006C64AD">
        <w:rPr>
          <w:rFonts w:ascii="Arial" w:hAnsi="Arial" w:cs="Arial"/>
          <w:color w:val="00B050"/>
          <w:sz w:val="22"/>
          <w:szCs w:val="22"/>
        </w:rPr>
        <w:t xml:space="preserve"> </w:t>
      </w:r>
      <w:r w:rsidR="00BA5017">
        <w:rPr>
          <w:rFonts w:ascii="Arial" w:hAnsi="Arial" w:cs="Arial"/>
          <w:sz w:val="22"/>
          <w:szCs w:val="22"/>
        </w:rPr>
        <w:t>T</w:t>
      </w:r>
      <w:r w:rsidR="006C64AD" w:rsidRPr="00EB4995">
        <w:rPr>
          <w:rFonts w:ascii="Arial" w:hAnsi="Arial" w:cs="Arial"/>
          <w:sz w:val="22"/>
          <w:szCs w:val="22"/>
        </w:rPr>
        <w:t xml:space="preserve">herefore, any works to the host dwelling </w:t>
      </w:r>
      <w:proofErr w:type="gramStart"/>
      <w:r w:rsidR="006C64AD" w:rsidRPr="00EB4995">
        <w:rPr>
          <w:rFonts w:ascii="Arial" w:hAnsi="Arial" w:cs="Arial"/>
          <w:sz w:val="22"/>
          <w:szCs w:val="22"/>
        </w:rPr>
        <w:t>have to</w:t>
      </w:r>
      <w:proofErr w:type="gramEnd"/>
      <w:r w:rsidR="006C64AD" w:rsidRPr="00EB4995">
        <w:rPr>
          <w:rFonts w:ascii="Arial" w:hAnsi="Arial" w:cs="Arial"/>
          <w:sz w:val="22"/>
          <w:szCs w:val="22"/>
        </w:rPr>
        <w:t xml:space="preserve"> be appraised in relation to any impact upon the immediate setting of these listed buildings. The proximity of the buildings is illustrated by the black hatching in the map insert below.</w:t>
      </w:r>
    </w:p>
    <w:p w14:paraId="71F417E2" w14:textId="77777777" w:rsidR="00F07A93" w:rsidRDefault="00F07A93" w:rsidP="006C64AD">
      <w:pPr>
        <w:pStyle w:val="NormalWeb"/>
        <w:rPr>
          <w:rFonts w:ascii="Arial" w:hAnsi="Arial" w:cs="Arial"/>
          <w:color w:val="00B050"/>
          <w:sz w:val="22"/>
          <w:szCs w:val="22"/>
        </w:rPr>
      </w:pPr>
    </w:p>
    <w:p w14:paraId="5ABEA4BD" w14:textId="72ECBD44" w:rsidR="00EB4995" w:rsidRPr="00F1445B" w:rsidRDefault="00EB4995" w:rsidP="00EB4995">
      <w:pPr>
        <w:pStyle w:val="NormalWeb"/>
        <w:jc w:val="center"/>
        <w:rPr>
          <w:rFonts w:ascii="Arial" w:hAnsi="Arial" w:cs="Arial"/>
          <w:color w:val="00B050"/>
          <w:sz w:val="22"/>
          <w:szCs w:val="22"/>
        </w:rPr>
      </w:pPr>
      <w:r w:rsidRPr="00EB4995">
        <w:rPr>
          <w:rFonts w:ascii="Arial" w:hAnsi="Arial" w:cs="Arial"/>
          <w:noProof/>
          <w:color w:val="00B050"/>
          <w:sz w:val="22"/>
          <w:szCs w:val="22"/>
        </w:rPr>
        <w:drawing>
          <wp:inline distT="0" distB="0" distL="0" distR="0" wp14:anchorId="7F25D6C1" wp14:editId="62681178">
            <wp:extent cx="3037141" cy="2038350"/>
            <wp:effectExtent l="0" t="0" r="0" b="0"/>
            <wp:docPr id="889422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422513" name=""/>
                    <pic:cNvPicPr/>
                  </pic:nvPicPr>
                  <pic:blipFill>
                    <a:blip r:embed="rId10"/>
                    <a:stretch>
                      <a:fillRect/>
                    </a:stretch>
                  </pic:blipFill>
                  <pic:spPr>
                    <a:xfrm>
                      <a:off x="0" y="0"/>
                      <a:ext cx="3039975" cy="2040252"/>
                    </a:xfrm>
                    <a:prstGeom prst="rect">
                      <a:avLst/>
                    </a:prstGeom>
                  </pic:spPr>
                </pic:pic>
              </a:graphicData>
            </a:graphic>
          </wp:inline>
        </w:drawing>
      </w:r>
    </w:p>
    <w:p w14:paraId="4F25C592" w14:textId="1D775C7F" w:rsidR="001E333A" w:rsidRPr="001E333A" w:rsidRDefault="001E333A" w:rsidP="006013B7">
      <w:pPr>
        <w:spacing w:after="0" w:line="276" w:lineRule="auto"/>
        <w:jc w:val="both"/>
        <w:rPr>
          <w:rFonts w:ascii="Arial" w:eastAsia="Times New Roman" w:hAnsi="Arial" w:cs="Arial"/>
          <w:bCs/>
          <w:kern w:val="0"/>
          <w:sz w:val="22"/>
          <w:szCs w:val="22"/>
          <w:lang w:eastAsia="en-GB"/>
          <w14:ligatures w14:val="none"/>
        </w:rPr>
      </w:pPr>
    </w:p>
    <w:p w14:paraId="77193E8A" w14:textId="77777777" w:rsidR="001E333A" w:rsidRPr="001E333A" w:rsidRDefault="001E333A" w:rsidP="006013B7">
      <w:pPr>
        <w:spacing w:after="0" w:line="276" w:lineRule="auto"/>
        <w:jc w:val="both"/>
        <w:rPr>
          <w:rFonts w:ascii="Arial" w:eastAsia="Times New Roman" w:hAnsi="Arial" w:cs="Arial"/>
          <w:bCs/>
          <w:kern w:val="0"/>
          <w:sz w:val="22"/>
          <w:szCs w:val="22"/>
          <w:lang w:eastAsia="en-GB"/>
          <w14:ligatures w14:val="none"/>
        </w:rPr>
      </w:pPr>
    </w:p>
    <w:p w14:paraId="1E811F6F" w14:textId="489832E2" w:rsidR="001E333A" w:rsidRPr="001E333A" w:rsidRDefault="001E333A" w:rsidP="006013B7">
      <w:pPr>
        <w:spacing w:after="0" w:line="276" w:lineRule="auto"/>
        <w:jc w:val="both"/>
        <w:rPr>
          <w:rFonts w:ascii="Arial" w:eastAsia="Times New Roman" w:hAnsi="Arial" w:cs="Arial"/>
          <w:bCs/>
          <w:kern w:val="0"/>
          <w:sz w:val="22"/>
          <w:szCs w:val="22"/>
          <w:lang w:eastAsia="en-GB"/>
          <w14:ligatures w14:val="none"/>
        </w:rPr>
      </w:pPr>
      <w:r w:rsidRPr="001E333A">
        <w:rPr>
          <w:rFonts w:ascii="Arial" w:eastAsia="Times New Roman" w:hAnsi="Arial" w:cs="Arial"/>
          <w:bCs/>
          <w:kern w:val="0"/>
          <w:sz w:val="22"/>
          <w:szCs w:val="22"/>
          <w:lang w:eastAsia="en-GB"/>
          <w14:ligatures w14:val="none"/>
        </w:rPr>
        <w:lastRenderedPageBreak/>
        <w:t xml:space="preserve">The southern aspect of the proposal looks onto Brook </w:t>
      </w:r>
      <w:r w:rsidR="004374F6" w:rsidRPr="006013B7">
        <w:rPr>
          <w:rFonts w:ascii="Arial" w:eastAsia="Times New Roman" w:hAnsi="Arial" w:cs="Arial"/>
          <w:bCs/>
          <w:kern w:val="0"/>
          <w:sz w:val="22"/>
          <w:szCs w:val="22"/>
          <w:lang w:eastAsia="en-GB"/>
          <w14:ligatures w14:val="none"/>
        </w:rPr>
        <w:t>Hall,</w:t>
      </w:r>
      <w:r w:rsidRPr="001E333A">
        <w:rPr>
          <w:rFonts w:ascii="Arial" w:eastAsia="Times New Roman" w:hAnsi="Arial" w:cs="Arial"/>
          <w:bCs/>
          <w:kern w:val="0"/>
          <w:sz w:val="22"/>
          <w:szCs w:val="22"/>
          <w:lang w:eastAsia="en-GB"/>
          <w14:ligatures w14:val="none"/>
        </w:rPr>
        <w:t xml:space="preserve"> and </w:t>
      </w:r>
      <w:r w:rsidR="00AA7A5B" w:rsidRPr="006013B7">
        <w:rPr>
          <w:rFonts w:ascii="Arial" w:eastAsia="Times New Roman" w:hAnsi="Arial" w:cs="Arial"/>
          <w:bCs/>
          <w:kern w:val="0"/>
          <w:sz w:val="22"/>
          <w:szCs w:val="22"/>
          <w:lang w:eastAsia="en-GB"/>
          <w14:ligatures w14:val="none"/>
        </w:rPr>
        <w:t>o</w:t>
      </w:r>
      <w:r w:rsidRPr="001E333A">
        <w:rPr>
          <w:rFonts w:ascii="Arial" w:eastAsia="Times New Roman" w:hAnsi="Arial" w:cs="Arial"/>
          <w:bCs/>
          <w:kern w:val="0"/>
          <w:sz w:val="22"/>
          <w:szCs w:val="22"/>
          <w:lang w:eastAsia="en-GB"/>
          <w14:ligatures w14:val="none"/>
        </w:rPr>
        <w:t>fficer</w:t>
      </w:r>
      <w:r w:rsidR="00AA7A5B" w:rsidRPr="006013B7">
        <w:rPr>
          <w:rFonts w:ascii="Arial" w:eastAsia="Times New Roman" w:hAnsi="Arial" w:cs="Arial"/>
          <w:bCs/>
          <w:kern w:val="0"/>
          <w:sz w:val="22"/>
          <w:szCs w:val="22"/>
          <w:lang w:eastAsia="en-GB"/>
          <w14:ligatures w14:val="none"/>
        </w:rPr>
        <w:t xml:space="preserve">s are </w:t>
      </w:r>
      <w:r w:rsidR="00BA69D8" w:rsidRPr="006013B7">
        <w:rPr>
          <w:rFonts w:ascii="Arial" w:eastAsia="Times New Roman" w:hAnsi="Arial" w:cs="Arial"/>
          <w:bCs/>
          <w:kern w:val="0"/>
          <w:sz w:val="22"/>
          <w:szCs w:val="22"/>
          <w:lang w:eastAsia="en-GB"/>
          <w14:ligatures w14:val="none"/>
        </w:rPr>
        <w:t>cognisant</w:t>
      </w:r>
      <w:r w:rsidR="00AA7A5B" w:rsidRPr="006013B7">
        <w:rPr>
          <w:rFonts w:ascii="Arial" w:eastAsia="Times New Roman" w:hAnsi="Arial" w:cs="Arial"/>
          <w:bCs/>
          <w:kern w:val="0"/>
          <w:sz w:val="22"/>
          <w:szCs w:val="22"/>
          <w:lang w:eastAsia="en-GB"/>
          <w14:ligatures w14:val="none"/>
        </w:rPr>
        <w:t xml:space="preserve"> that within previous applications</w:t>
      </w:r>
      <w:r w:rsidR="0037465A">
        <w:rPr>
          <w:rFonts w:ascii="Arial" w:eastAsia="Times New Roman" w:hAnsi="Arial" w:cs="Arial"/>
          <w:bCs/>
          <w:kern w:val="0"/>
          <w:sz w:val="22"/>
          <w:szCs w:val="22"/>
          <w:lang w:eastAsia="en-GB"/>
          <w14:ligatures w14:val="none"/>
        </w:rPr>
        <w:t xml:space="preserve"> (16/09033/FUL)</w:t>
      </w:r>
      <w:r w:rsidR="00AA7A5B" w:rsidRPr="006013B7">
        <w:rPr>
          <w:rFonts w:ascii="Arial" w:eastAsia="Times New Roman" w:hAnsi="Arial" w:cs="Arial"/>
          <w:bCs/>
          <w:kern w:val="0"/>
          <w:sz w:val="22"/>
          <w:szCs w:val="22"/>
          <w:lang w:eastAsia="en-GB"/>
          <w14:ligatures w14:val="none"/>
        </w:rPr>
        <w:t xml:space="preserve"> </w:t>
      </w:r>
      <w:r w:rsidR="00560323" w:rsidRPr="006013B7">
        <w:rPr>
          <w:rFonts w:ascii="Arial" w:eastAsia="Times New Roman" w:hAnsi="Arial" w:cs="Arial"/>
          <w:bCs/>
          <w:kern w:val="0"/>
          <w:sz w:val="22"/>
          <w:szCs w:val="22"/>
          <w:lang w:eastAsia="en-GB"/>
          <w14:ligatures w14:val="none"/>
        </w:rPr>
        <w:t>the conservation</w:t>
      </w:r>
      <w:r w:rsidR="0037465A">
        <w:rPr>
          <w:rFonts w:ascii="Arial" w:eastAsia="Times New Roman" w:hAnsi="Arial" w:cs="Arial"/>
          <w:bCs/>
          <w:kern w:val="0"/>
          <w:sz w:val="22"/>
          <w:szCs w:val="22"/>
          <w:lang w:eastAsia="en-GB"/>
          <w14:ligatures w14:val="none"/>
        </w:rPr>
        <w:t xml:space="preserve"> officer</w:t>
      </w:r>
      <w:r w:rsidR="00560323" w:rsidRPr="006013B7">
        <w:rPr>
          <w:rFonts w:ascii="Arial" w:eastAsia="Times New Roman" w:hAnsi="Arial" w:cs="Arial"/>
          <w:bCs/>
          <w:kern w:val="0"/>
          <w:sz w:val="22"/>
          <w:szCs w:val="22"/>
          <w:lang w:eastAsia="en-GB"/>
          <w14:ligatures w14:val="none"/>
        </w:rPr>
        <w:t xml:space="preserve"> raised objections to an excessive amount of roof lights proposed on the rear roofscape of the host dwelling. The conservation officer raised concerns that too many rooflights </w:t>
      </w:r>
      <w:r w:rsidRPr="001E333A">
        <w:rPr>
          <w:rFonts w:ascii="Arial" w:eastAsia="Times New Roman" w:hAnsi="Arial" w:cs="Arial"/>
          <w:bCs/>
          <w:kern w:val="0"/>
          <w:sz w:val="22"/>
          <w:szCs w:val="22"/>
          <w:lang w:eastAsia="en-GB"/>
          <w14:ligatures w14:val="none"/>
        </w:rPr>
        <w:t xml:space="preserve">would have a harmful </w:t>
      </w:r>
      <w:r w:rsidR="00560323" w:rsidRPr="006013B7">
        <w:rPr>
          <w:rFonts w:ascii="Arial" w:eastAsia="Times New Roman" w:hAnsi="Arial" w:cs="Arial"/>
          <w:bCs/>
          <w:kern w:val="0"/>
          <w:sz w:val="22"/>
          <w:szCs w:val="22"/>
          <w:lang w:eastAsia="en-GB"/>
          <w14:ligatures w14:val="none"/>
        </w:rPr>
        <w:t>effect</w:t>
      </w:r>
      <w:r w:rsidRPr="001E333A">
        <w:rPr>
          <w:rFonts w:ascii="Arial" w:eastAsia="Times New Roman" w:hAnsi="Arial" w:cs="Arial"/>
          <w:bCs/>
          <w:kern w:val="0"/>
          <w:sz w:val="22"/>
          <w:szCs w:val="22"/>
          <w:lang w:eastAsia="en-GB"/>
          <w14:ligatures w14:val="none"/>
        </w:rPr>
        <w:t xml:space="preserve"> on the character of the listed buildings by the introduction of incongruous domestic features.</w:t>
      </w:r>
    </w:p>
    <w:p w14:paraId="5A9F9CFF" w14:textId="77777777" w:rsidR="001E333A" w:rsidRPr="001E333A" w:rsidRDefault="001E333A" w:rsidP="006013B7">
      <w:pPr>
        <w:spacing w:after="0" w:line="276" w:lineRule="auto"/>
        <w:jc w:val="both"/>
        <w:rPr>
          <w:rFonts w:ascii="Arial" w:eastAsia="Times New Roman" w:hAnsi="Arial" w:cs="Arial"/>
          <w:bCs/>
          <w:kern w:val="0"/>
          <w:sz w:val="22"/>
          <w:szCs w:val="22"/>
          <w:lang w:eastAsia="en-GB"/>
          <w14:ligatures w14:val="none"/>
        </w:rPr>
      </w:pPr>
    </w:p>
    <w:p w14:paraId="41444801" w14:textId="77777777" w:rsidR="00BA69D8" w:rsidRDefault="00560323" w:rsidP="006013B7">
      <w:pPr>
        <w:spacing w:after="0" w:line="276" w:lineRule="auto"/>
        <w:jc w:val="both"/>
        <w:rPr>
          <w:rFonts w:ascii="Arial" w:eastAsia="Times New Roman" w:hAnsi="Arial" w:cs="Arial"/>
          <w:bCs/>
          <w:kern w:val="0"/>
          <w:sz w:val="22"/>
          <w:szCs w:val="22"/>
          <w:lang w:eastAsia="en-GB"/>
          <w14:ligatures w14:val="none"/>
        </w:rPr>
      </w:pPr>
      <w:r w:rsidRPr="006013B7">
        <w:rPr>
          <w:rFonts w:ascii="Arial" w:eastAsia="Times New Roman" w:hAnsi="Arial" w:cs="Arial"/>
          <w:bCs/>
          <w:kern w:val="0"/>
          <w:sz w:val="22"/>
          <w:szCs w:val="22"/>
          <w:lang w:eastAsia="en-GB"/>
          <w14:ligatures w14:val="none"/>
        </w:rPr>
        <w:t xml:space="preserve">Previous schemes have seen the proposed number of rooflights reduced from five to two, the number that currently exists on the southern roofscape. The proposal would see the introduction of a much smaller conservation style rooflight set </w:t>
      </w:r>
      <w:r w:rsidR="00FF58B5" w:rsidRPr="006013B7">
        <w:rPr>
          <w:rFonts w:ascii="Arial" w:eastAsia="Times New Roman" w:hAnsi="Arial" w:cs="Arial"/>
          <w:bCs/>
          <w:kern w:val="0"/>
          <w:sz w:val="22"/>
          <w:szCs w:val="22"/>
          <w:lang w:eastAsia="en-GB"/>
          <w14:ligatures w14:val="none"/>
        </w:rPr>
        <w:t xml:space="preserve">closer to the ridge line of the host dwelling. </w:t>
      </w:r>
    </w:p>
    <w:p w14:paraId="3A0881CA" w14:textId="77777777" w:rsidR="00BA69D8" w:rsidRDefault="00BA69D8" w:rsidP="006013B7">
      <w:pPr>
        <w:spacing w:after="0" w:line="276" w:lineRule="auto"/>
        <w:jc w:val="both"/>
        <w:rPr>
          <w:rFonts w:ascii="Arial" w:eastAsia="Times New Roman" w:hAnsi="Arial" w:cs="Arial"/>
          <w:bCs/>
          <w:kern w:val="0"/>
          <w:sz w:val="22"/>
          <w:szCs w:val="22"/>
          <w:lang w:eastAsia="en-GB"/>
          <w14:ligatures w14:val="none"/>
        </w:rPr>
      </w:pPr>
    </w:p>
    <w:p w14:paraId="1053EAF6" w14:textId="738B1744" w:rsidR="001E333A" w:rsidRPr="001E333A" w:rsidRDefault="00FF58B5" w:rsidP="006013B7">
      <w:pPr>
        <w:spacing w:after="0" w:line="276" w:lineRule="auto"/>
        <w:jc w:val="both"/>
        <w:rPr>
          <w:rFonts w:ascii="Arial" w:eastAsia="Times New Roman" w:hAnsi="Arial" w:cs="Arial"/>
          <w:bCs/>
          <w:kern w:val="0"/>
          <w:sz w:val="22"/>
          <w:szCs w:val="22"/>
          <w:lang w:eastAsia="en-GB"/>
          <w14:ligatures w14:val="none"/>
        </w:rPr>
      </w:pPr>
      <w:r w:rsidRPr="006013B7">
        <w:rPr>
          <w:rFonts w:ascii="Arial" w:eastAsia="Times New Roman" w:hAnsi="Arial" w:cs="Arial"/>
          <w:bCs/>
          <w:kern w:val="0"/>
          <w:sz w:val="22"/>
          <w:szCs w:val="22"/>
          <w:lang w:eastAsia="en-GB"/>
          <w14:ligatures w14:val="none"/>
        </w:rPr>
        <w:t xml:space="preserve">Given the </w:t>
      </w:r>
      <w:r w:rsidR="005C596A" w:rsidRPr="006013B7">
        <w:rPr>
          <w:rFonts w:ascii="Arial" w:eastAsia="Times New Roman" w:hAnsi="Arial" w:cs="Arial"/>
          <w:bCs/>
          <w:kern w:val="0"/>
          <w:sz w:val="22"/>
          <w:szCs w:val="22"/>
          <w:lang w:eastAsia="en-GB"/>
          <w14:ligatures w14:val="none"/>
        </w:rPr>
        <w:t xml:space="preserve">small-scale nature of this rooflight officers raise no concerns </w:t>
      </w:r>
      <w:proofErr w:type="gramStart"/>
      <w:r w:rsidR="006013B7" w:rsidRPr="006013B7">
        <w:rPr>
          <w:rFonts w:ascii="Arial" w:eastAsia="Times New Roman" w:hAnsi="Arial" w:cs="Arial"/>
          <w:bCs/>
          <w:kern w:val="0"/>
          <w:sz w:val="22"/>
          <w:szCs w:val="22"/>
          <w:lang w:eastAsia="en-GB"/>
          <w14:ligatures w14:val="none"/>
        </w:rPr>
        <w:t>in regard to</w:t>
      </w:r>
      <w:proofErr w:type="gramEnd"/>
      <w:r w:rsidR="005C596A" w:rsidRPr="006013B7">
        <w:rPr>
          <w:rFonts w:ascii="Arial" w:eastAsia="Times New Roman" w:hAnsi="Arial" w:cs="Arial"/>
          <w:bCs/>
          <w:kern w:val="0"/>
          <w:sz w:val="22"/>
          <w:szCs w:val="22"/>
          <w:lang w:eastAsia="en-GB"/>
          <w14:ligatures w14:val="none"/>
        </w:rPr>
        <w:t xml:space="preserve"> its impact on the setting of the listed buildings nearby</w:t>
      </w:r>
      <w:r w:rsidR="006013B7" w:rsidRPr="006013B7">
        <w:rPr>
          <w:rFonts w:ascii="Arial" w:eastAsia="Times New Roman" w:hAnsi="Arial" w:cs="Arial"/>
          <w:bCs/>
          <w:kern w:val="0"/>
          <w:sz w:val="22"/>
          <w:szCs w:val="22"/>
          <w:lang w:eastAsia="en-GB"/>
          <w14:ligatures w14:val="none"/>
        </w:rPr>
        <w:t>.</w:t>
      </w:r>
      <w:r w:rsidR="005C596A" w:rsidRPr="006013B7">
        <w:rPr>
          <w:rFonts w:ascii="Arial" w:eastAsia="Times New Roman" w:hAnsi="Arial" w:cs="Arial"/>
          <w:bCs/>
          <w:kern w:val="0"/>
          <w:sz w:val="22"/>
          <w:szCs w:val="22"/>
          <w:lang w:eastAsia="en-GB"/>
          <w14:ligatures w14:val="none"/>
        </w:rPr>
        <w:t xml:space="preserve"> </w:t>
      </w:r>
      <w:r w:rsidR="006013B7" w:rsidRPr="006013B7">
        <w:rPr>
          <w:rFonts w:ascii="Arial" w:eastAsia="Times New Roman" w:hAnsi="Arial" w:cs="Arial"/>
          <w:kern w:val="0"/>
          <w:sz w:val="22"/>
          <w:szCs w:val="22"/>
          <w:lang w:eastAsia="en-GB"/>
          <w14:ligatures w14:val="none"/>
        </w:rPr>
        <w:t xml:space="preserve">The proposal, by virtue of its scale, design, and use of materials, is considered to preserve the setting of the listed buildings nearby </w:t>
      </w:r>
      <w:r w:rsidR="005C596A" w:rsidRPr="006013B7">
        <w:rPr>
          <w:rFonts w:ascii="Arial" w:eastAsia="Times New Roman" w:hAnsi="Arial" w:cs="Arial"/>
          <w:bCs/>
          <w:kern w:val="0"/>
          <w:sz w:val="22"/>
          <w:szCs w:val="22"/>
          <w:lang w:eastAsia="en-GB"/>
          <w14:ligatures w14:val="none"/>
        </w:rPr>
        <w:t xml:space="preserve">and </w:t>
      </w:r>
      <w:r w:rsidR="006013B7" w:rsidRPr="006013B7">
        <w:rPr>
          <w:rFonts w:ascii="Arial" w:eastAsia="Times New Roman" w:hAnsi="Arial" w:cs="Arial"/>
          <w:bCs/>
          <w:kern w:val="0"/>
          <w:sz w:val="22"/>
          <w:szCs w:val="22"/>
          <w:lang w:eastAsia="en-GB"/>
          <w14:ligatures w14:val="none"/>
        </w:rPr>
        <w:t xml:space="preserve">officers </w:t>
      </w:r>
      <w:r w:rsidR="005C596A" w:rsidRPr="006013B7">
        <w:rPr>
          <w:rFonts w:ascii="Arial" w:eastAsia="Times New Roman" w:hAnsi="Arial" w:cs="Arial"/>
          <w:bCs/>
          <w:kern w:val="0"/>
          <w:sz w:val="22"/>
          <w:szCs w:val="22"/>
          <w:lang w:eastAsia="en-GB"/>
          <w14:ligatures w14:val="none"/>
        </w:rPr>
        <w:t xml:space="preserve">consider </w:t>
      </w:r>
      <w:r w:rsidR="001E333A" w:rsidRPr="001E333A">
        <w:rPr>
          <w:rFonts w:ascii="Arial" w:eastAsia="Times New Roman" w:hAnsi="Arial" w:cs="Arial"/>
          <w:bCs/>
          <w:kern w:val="0"/>
          <w:sz w:val="22"/>
          <w:szCs w:val="22"/>
          <w:lang w:eastAsia="en-GB"/>
          <w14:ligatures w14:val="none"/>
        </w:rPr>
        <w:t xml:space="preserve">there would not be any significant harm inflicted on the character of nearby Brook Hall.   </w:t>
      </w:r>
    </w:p>
    <w:p w14:paraId="3B361FD1" w14:textId="77777777" w:rsidR="006013B7" w:rsidRDefault="006013B7"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BA3EA5" w14:textId="35774245"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7202229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6F71011" w14:textId="4BD7D6C6"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5F304200"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960F46E"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78E188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567D997A" w14:textId="77777777" w:rsidR="009E3F03" w:rsidRDefault="009E3F03"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ABE607D" w14:textId="4DF61F9B" w:rsidR="006E2D6C" w:rsidRPr="00037CDA" w:rsidRDefault="006E2D6C" w:rsidP="00037CDA">
      <w:pPr>
        <w:spacing w:after="0" w:line="240" w:lineRule="auto"/>
        <w:jc w:val="both"/>
        <w:rPr>
          <w:rFonts w:ascii="Arial" w:eastAsia="Times New Roman" w:hAnsi="Arial" w:cs="Arial"/>
          <w:color w:val="3E3E3C"/>
          <w:sz w:val="22"/>
          <w:szCs w:val="22"/>
          <w:shd w:val="clear" w:color="auto" w:fill="FFFFFF"/>
          <w:lang w:eastAsia="en-GB"/>
        </w:rPr>
      </w:pPr>
      <w:r w:rsidRPr="00037CDA">
        <w:rPr>
          <w:rFonts w:ascii="Arial" w:eastAsia="Times New Roman" w:hAnsi="Arial" w:cs="Arial"/>
          <w:color w:val="181818"/>
          <w:sz w:val="22"/>
          <w:szCs w:val="22"/>
          <w:lang w:eastAsia="en-GB"/>
        </w:rPr>
        <w:t>The application site sits within the Bath and Bradford on Avon Special Area of Conservation for bats and the T</w:t>
      </w:r>
      <w:r w:rsidRPr="00037CDA">
        <w:rPr>
          <w:rFonts w:ascii="Arial" w:hAnsi="Arial" w:cs="Arial"/>
          <w:sz w:val="22"/>
          <w:szCs w:val="22"/>
        </w:rPr>
        <w:t>rowbridge and Westbury Bat Mitigation Strategy (TWBMS)</w:t>
      </w:r>
      <w:r w:rsidR="00037CDA" w:rsidRPr="00037CDA">
        <w:rPr>
          <w:rFonts w:ascii="Arial" w:hAnsi="Arial" w:cs="Arial"/>
          <w:sz w:val="22"/>
          <w:szCs w:val="22"/>
        </w:rPr>
        <w:t xml:space="preserve"> </w:t>
      </w:r>
      <w:r w:rsidR="00037CDA" w:rsidRPr="00037CDA">
        <w:rPr>
          <w:rFonts w:ascii="Arial" w:eastAsia="Times New Roman" w:hAnsi="Arial" w:cs="Arial"/>
          <w:color w:val="181818"/>
          <w:sz w:val="22"/>
          <w:szCs w:val="22"/>
          <w:lang w:eastAsia="en-GB"/>
        </w:rPr>
        <w:t xml:space="preserve">and as this application involves disturbance to the existing roof due consideration </w:t>
      </w:r>
      <w:proofErr w:type="gramStart"/>
      <w:r w:rsidR="00037CDA" w:rsidRPr="00037CDA">
        <w:rPr>
          <w:rFonts w:ascii="Arial" w:eastAsia="Times New Roman" w:hAnsi="Arial" w:cs="Arial"/>
          <w:color w:val="181818"/>
          <w:sz w:val="22"/>
          <w:szCs w:val="22"/>
          <w:lang w:eastAsia="en-GB"/>
        </w:rPr>
        <w:t>has to</w:t>
      </w:r>
      <w:proofErr w:type="gramEnd"/>
      <w:r w:rsidR="00037CDA" w:rsidRPr="00037CDA">
        <w:rPr>
          <w:rFonts w:ascii="Arial" w:eastAsia="Times New Roman" w:hAnsi="Arial" w:cs="Arial"/>
          <w:color w:val="181818"/>
          <w:sz w:val="22"/>
          <w:szCs w:val="22"/>
          <w:lang w:eastAsia="en-GB"/>
        </w:rPr>
        <w:t xml:space="preserve"> be given to the potential disturbance of any bats because of the proposed development.</w:t>
      </w:r>
    </w:p>
    <w:p w14:paraId="5F706103" w14:textId="77777777" w:rsidR="009E3F03" w:rsidRDefault="009E3F03"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2B7079A" w14:textId="7F8D77FA" w:rsidR="005B6113" w:rsidRDefault="00037CDA"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Officers are mindful however that the </w:t>
      </w:r>
      <w:r w:rsidR="00C01788">
        <w:rPr>
          <w:rFonts w:ascii="Arial" w:eastAsia="Times New Roman" w:hAnsi="Arial" w:cs="Arial"/>
          <w:color w:val="000000" w:themeColor="text1"/>
          <w:kern w:val="0"/>
          <w:sz w:val="22"/>
          <w:szCs w:val="22"/>
          <w:lang w:eastAsia="en-GB"/>
          <w14:ligatures w14:val="none"/>
        </w:rPr>
        <w:t>host dwelling benefits from a converted loft space</w:t>
      </w:r>
      <w:r w:rsidR="00BC38F6">
        <w:rPr>
          <w:rFonts w:ascii="Arial" w:eastAsia="Times New Roman" w:hAnsi="Arial" w:cs="Arial"/>
          <w:color w:val="000000" w:themeColor="text1"/>
          <w:kern w:val="0"/>
          <w:sz w:val="22"/>
          <w:szCs w:val="22"/>
          <w:lang w:eastAsia="en-GB"/>
          <w14:ligatures w14:val="none"/>
        </w:rPr>
        <w:t xml:space="preserve">, that serves habitable accommodation at first floor within the former farmyard building. </w:t>
      </w:r>
      <w:r w:rsidR="00EC5D3A">
        <w:rPr>
          <w:rFonts w:ascii="Arial" w:eastAsia="Times New Roman" w:hAnsi="Arial" w:cs="Arial"/>
          <w:color w:val="000000" w:themeColor="text1"/>
          <w:kern w:val="0"/>
          <w:sz w:val="22"/>
          <w:szCs w:val="22"/>
          <w:lang w:eastAsia="en-GB"/>
          <w14:ligatures w14:val="none"/>
        </w:rPr>
        <w:t>Therefore,</w:t>
      </w:r>
      <w:r w:rsidR="00BC38F6">
        <w:rPr>
          <w:rFonts w:ascii="Arial" w:eastAsia="Times New Roman" w:hAnsi="Arial" w:cs="Arial"/>
          <w:color w:val="000000" w:themeColor="text1"/>
          <w:kern w:val="0"/>
          <w:sz w:val="22"/>
          <w:szCs w:val="22"/>
          <w:lang w:eastAsia="en-GB"/>
          <w14:ligatures w14:val="none"/>
        </w:rPr>
        <w:t xml:space="preserve"> the presence of any roosting </w:t>
      </w:r>
      <w:r w:rsidR="00EC5D3A">
        <w:rPr>
          <w:rFonts w:ascii="Arial" w:eastAsia="Times New Roman" w:hAnsi="Arial" w:cs="Arial"/>
          <w:color w:val="000000" w:themeColor="text1"/>
          <w:kern w:val="0"/>
          <w:sz w:val="22"/>
          <w:szCs w:val="22"/>
          <w:lang w:eastAsia="en-GB"/>
          <w14:ligatures w14:val="none"/>
        </w:rPr>
        <w:t>b</w:t>
      </w:r>
      <w:r w:rsidR="00BC38F6">
        <w:rPr>
          <w:rFonts w:ascii="Arial" w:eastAsia="Times New Roman" w:hAnsi="Arial" w:cs="Arial"/>
          <w:color w:val="000000" w:themeColor="text1"/>
          <w:kern w:val="0"/>
          <w:sz w:val="22"/>
          <w:szCs w:val="22"/>
          <w:lang w:eastAsia="en-GB"/>
          <w14:ligatures w14:val="none"/>
        </w:rPr>
        <w:t>ats within the loft space is highly unlikely</w:t>
      </w:r>
      <w:r w:rsidR="00951C3F">
        <w:rPr>
          <w:rFonts w:ascii="Arial" w:eastAsia="Times New Roman" w:hAnsi="Arial" w:cs="Arial"/>
          <w:color w:val="000000" w:themeColor="text1"/>
          <w:kern w:val="0"/>
          <w:sz w:val="22"/>
          <w:szCs w:val="22"/>
          <w:lang w:eastAsia="en-GB"/>
          <w14:ligatures w14:val="none"/>
        </w:rPr>
        <w:t xml:space="preserve">, especially given the roofscape already benefits from </w:t>
      </w:r>
      <w:proofErr w:type="gramStart"/>
      <w:r w:rsidR="00951C3F">
        <w:rPr>
          <w:rFonts w:ascii="Arial" w:eastAsia="Times New Roman" w:hAnsi="Arial" w:cs="Arial"/>
          <w:color w:val="000000" w:themeColor="text1"/>
          <w:kern w:val="0"/>
          <w:sz w:val="22"/>
          <w:szCs w:val="22"/>
          <w:lang w:eastAsia="en-GB"/>
          <w14:ligatures w14:val="none"/>
        </w:rPr>
        <w:t xml:space="preserve">a </w:t>
      </w:r>
      <w:r w:rsidR="00A600E3">
        <w:rPr>
          <w:rFonts w:ascii="Arial" w:eastAsia="Times New Roman" w:hAnsi="Arial" w:cs="Arial"/>
          <w:color w:val="000000" w:themeColor="text1"/>
          <w:kern w:val="0"/>
          <w:sz w:val="22"/>
          <w:szCs w:val="22"/>
          <w:lang w:eastAsia="en-GB"/>
          <w14:ligatures w14:val="none"/>
        </w:rPr>
        <w:t>n</w:t>
      </w:r>
      <w:r w:rsidR="00951C3F">
        <w:rPr>
          <w:rFonts w:ascii="Arial" w:eastAsia="Times New Roman" w:hAnsi="Arial" w:cs="Arial"/>
          <w:color w:val="000000" w:themeColor="text1"/>
          <w:kern w:val="0"/>
          <w:sz w:val="22"/>
          <w:szCs w:val="22"/>
          <w:lang w:eastAsia="en-GB"/>
          <w14:ligatures w14:val="none"/>
        </w:rPr>
        <w:t>umber of</w:t>
      </w:r>
      <w:proofErr w:type="gramEnd"/>
      <w:r w:rsidR="00951C3F">
        <w:rPr>
          <w:rFonts w:ascii="Arial" w:eastAsia="Times New Roman" w:hAnsi="Arial" w:cs="Arial"/>
          <w:color w:val="000000" w:themeColor="text1"/>
          <w:kern w:val="0"/>
          <w:sz w:val="22"/>
          <w:szCs w:val="22"/>
          <w:lang w:eastAsia="en-GB"/>
          <w14:ligatures w14:val="none"/>
        </w:rPr>
        <w:t xml:space="preserve"> rooflights that illuminate the internal loft space.</w:t>
      </w:r>
    </w:p>
    <w:p w14:paraId="61800B2A" w14:textId="77777777" w:rsidR="005B6113" w:rsidRDefault="005B6113"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A10E824" w14:textId="40AC44B9" w:rsidR="00EC5D3A" w:rsidRDefault="00A600E3" w:rsidP="006705B5">
      <w:pPr>
        <w:spacing w:after="0" w:line="276" w:lineRule="auto"/>
        <w:jc w:val="both"/>
        <w:rPr>
          <w:rFonts w:ascii="Arial" w:hAnsi="Arial" w:cs="Arial"/>
          <w:sz w:val="22"/>
          <w:szCs w:val="22"/>
        </w:rPr>
      </w:pPr>
      <w:r w:rsidRPr="00E401DA">
        <w:rPr>
          <w:rFonts w:ascii="Arial" w:hAnsi="Arial" w:cs="Arial"/>
          <w:sz w:val="22"/>
          <w:szCs w:val="22"/>
        </w:rPr>
        <w:t xml:space="preserve">Given the established residential nature of the </w:t>
      </w:r>
      <w:r w:rsidR="00F07A93" w:rsidRPr="00E401DA">
        <w:rPr>
          <w:rFonts w:ascii="Arial" w:hAnsi="Arial" w:cs="Arial"/>
          <w:sz w:val="22"/>
          <w:szCs w:val="22"/>
        </w:rPr>
        <w:t>location,</w:t>
      </w:r>
      <w:r w:rsidRPr="00E401DA">
        <w:rPr>
          <w:rFonts w:ascii="Arial" w:hAnsi="Arial" w:cs="Arial"/>
          <w:sz w:val="22"/>
          <w:szCs w:val="22"/>
        </w:rPr>
        <w:t xml:space="preserve"> it is considered highly unlikely that any bats would be affected and significant effects relating to the disturbance to bats can be ruled out. </w:t>
      </w:r>
    </w:p>
    <w:p w14:paraId="633638A6" w14:textId="77777777" w:rsidR="00EC5D3A" w:rsidRDefault="00EC5D3A" w:rsidP="006705B5">
      <w:pPr>
        <w:spacing w:after="0" w:line="276" w:lineRule="auto"/>
        <w:jc w:val="both"/>
        <w:rPr>
          <w:rFonts w:ascii="Arial" w:hAnsi="Arial" w:cs="Arial"/>
          <w:sz w:val="22"/>
          <w:szCs w:val="22"/>
        </w:rPr>
      </w:pPr>
    </w:p>
    <w:p w14:paraId="7663BC97" w14:textId="2B60606C" w:rsidR="006705B5" w:rsidRPr="006705B5" w:rsidRDefault="00A600E3"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E401DA">
        <w:rPr>
          <w:rFonts w:ascii="Arial" w:hAnsi="Arial" w:cs="Arial"/>
          <w:sz w:val="22"/>
          <w:szCs w:val="22"/>
        </w:rPr>
        <w:t>As a precautionary measure an informative would be added to any decision that in event any evidence of bat activity is detected that the applicant should follow the advice of a professional ecologist or contact Natural England.</w:t>
      </w:r>
      <w:r w:rsidR="00F07A93">
        <w:rPr>
          <w:rFonts w:ascii="Arial" w:eastAsia="Times New Roman" w:hAnsi="Arial" w:cs="Arial"/>
          <w:color w:val="000000" w:themeColor="text1"/>
          <w:kern w:val="0"/>
          <w:sz w:val="22"/>
          <w:szCs w:val="22"/>
          <w:lang w:eastAsia="en-GB"/>
          <w14:ligatures w14:val="none"/>
        </w:rPr>
        <w:t xml:space="preserve"> </w:t>
      </w:r>
      <w:r w:rsidR="006705B5"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6B46E0B1"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A0E7C14"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2E8E606"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3BCD15F9"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1763F36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6FCDE394" w14:textId="7AE8C6F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heritage, or ecology.</w:t>
      </w:r>
    </w:p>
    <w:p w14:paraId="48A093E2"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53562D5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2C15BC65"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8E9301A" w14:textId="77777777" w:rsidR="00F7609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75C315BA" w14:textId="77777777" w:rsidR="00D908BF" w:rsidRDefault="00D908BF" w:rsidP="009C1702">
      <w:pPr>
        <w:spacing w:after="0" w:line="276" w:lineRule="auto"/>
        <w:jc w:val="both"/>
        <w:rPr>
          <w:rFonts w:ascii="Arial" w:eastAsia="Times New Roman" w:hAnsi="Arial" w:cs="Arial"/>
          <w:b/>
          <w:bCs/>
          <w:kern w:val="0"/>
          <w:sz w:val="22"/>
          <w:szCs w:val="22"/>
          <w:lang w:eastAsia="en-GB"/>
          <w14:ligatures w14:val="none"/>
        </w:rPr>
      </w:pPr>
    </w:p>
    <w:p w14:paraId="2E5D4532" w14:textId="45815237" w:rsidR="00D908BF" w:rsidRDefault="00D908BF" w:rsidP="009C1702">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Conditions</w:t>
      </w:r>
    </w:p>
    <w:p w14:paraId="7684C7E2" w14:textId="77777777" w:rsidR="00B80517" w:rsidRDefault="00B80517" w:rsidP="009C1702">
      <w:pPr>
        <w:spacing w:after="0" w:line="276" w:lineRule="auto"/>
        <w:jc w:val="both"/>
        <w:rPr>
          <w:rFonts w:ascii="Arial" w:eastAsia="Times New Roman" w:hAnsi="Arial" w:cs="Arial"/>
          <w:b/>
          <w:bCs/>
          <w:kern w:val="0"/>
          <w:sz w:val="22"/>
          <w:szCs w:val="22"/>
          <w:lang w:eastAsia="en-GB"/>
          <w14:ligatures w14:val="none"/>
        </w:rPr>
      </w:pPr>
    </w:p>
    <w:p w14:paraId="6B6BC049" w14:textId="138C1D87" w:rsidR="00B80517" w:rsidRPr="00B80517" w:rsidRDefault="00B80517" w:rsidP="00D908BF">
      <w:pPr>
        <w:spacing w:after="0" w:line="276" w:lineRule="auto"/>
        <w:rPr>
          <w:rFonts w:ascii="Arial" w:eastAsia="Times New Roman" w:hAnsi="Arial" w:cs="Arial"/>
          <w:kern w:val="0"/>
          <w:sz w:val="22"/>
          <w:szCs w:val="22"/>
          <w:lang w:eastAsia="en-GB"/>
          <w14:ligatures w14:val="none"/>
        </w:rPr>
      </w:pPr>
      <w:r w:rsidRPr="00B80517">
        <w:rPr>
          <w:rFonts w:ascii="Arial" w:eastAsia="Times New Roman" w:hAnsi="Arial" w:cs="Arial"/>
          <w:kern w:val="0"/>
          <w:sz w:val="22"/>
          <w:szCs w:val="22"/>
          <w:lang w:eastAsia="en-GB"/>
          <w14:ligatures w14:val="none"/>
        </w:rPr>
        <w:t>1.</w:t>
      </w:r>
      <w:r w:rsidR="00D908BF" w:rsidRPr="00D908BF">
        <w:rPr>
          <w:rFonts w:ascii="Segoe UI" w:hAnsi="Segoe UI" w:cs="Segoe UI"/>
          <w:color w:val="181818"/>
          <w:sz w:val="21"/>
          <w:szCs w:val="21"/>
          <w:shd w:val="clear" w:color="auto" w:fill="FFFFFF"/>
        </w:rPr>
        <w:t xml:space="preserve"> </w:t>
      </w:r>
      <w:r w:rsidR="00D908BF" w:rsidRPr="00D908BF">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r w:rsidR="00D908BF" w:rsidRPr="00D908BF">
        <w:rPr>
          <w:rFonts w:ascii="Arial" w:eastAsia="Times New Roman" w:hAnsi="Arial" w:cs="Arial"/>
          <w:kern w:val="0"/>
          <w:sz w:val="22"/>
          <w:szCs w:val="22"/>
          <w:lang w:eastAsia="en-GB"/>
          <w14:ligatures w14:val="none"/>
        </w:rPr>
        <w:br/>
      </w:r>
      <w:r w:rsidR="00D908BF" w:rsidRPr="00D908BF">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04E7453E"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484FC428" w14:textId="57D7E552" w:rsidR="009B7AD7" w:rsidRPr="003E08E2" w:rsidRDefault="009B7AD7" w:rsidP="00FF257B">
      <w:pPr>
        <w:spacing w:after="0" w:line="276" w:lineRule="auto"/>
        <w:jc w:val="both"/>
        <w:rPr>
          <w:rFonts w:ascii="Arial" w:eastAsia="Times New Roman" w:hAnsi="Arial" w:cs="Arial"/>
          <w:bCs/>
          <w:color w:val="FF0000"/>
          <w:kern w:val="0"/>
          <w:sz w:val="22"/>
          <w:szCs w:val="22"/>
          <w:lang w:eastAsia="en-GB"/>
          <w14:ligatures w14:val="none"/>
        </w:rPr>
      </w:pPr>
    </w:p>
    <w:p w14:paraId="2E5563E5" w14:textId="3F158E9F" w:rsidR="00B80517" w:rsidRPr="00B80517" w:rsidRDefault="00F34CAB" w:rsidP="00FF257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2. </w:t>
      </w:r>
      <w:r w:rsidR="00B80517">
        <w:rPr>
          <w:rFonts w:ascii="Arial" w:hAnsi="Arial" w:cs="Arial"/>
          <w:color w:val="000000" w:themeColor="text1"/>
          <w:sz w:val="22"/>
          <w:szCs w:val="22"/>
        </w:rPr>
        <w:t>T</w:t>
      </w:r>
      <w:r w:rsidR="00B80517" w:rsidRPr="00B80517">
        <w:rPr>
          <w:rFonts w:ascii="Arial" w:hAnsi="Arial" w:cs="Arial"/>
          <w:color w:val="000000" w:themeColor="text1"/>
          <w:sz w:val="22"/>
          <w:szCs w:val="22"/>
        </w:rPr>
        <w:t xml:space="preserve">he development hereby permitted shall be carried out in accordance with the following approved plans and documents: </w:t>
      </w:r>
    </w:p>
    <w:p w14:paraId="1CE62422" w14:textId="77777777" w:rsidR="00B80517" w:rsidRPr="00B80517" w:rsidRDefault="00B80517" w:rsidP="00FF257B">
      <w:pPr>
        <w:spacing w:line="276" w:lineRule="auto"/>
        <w:jc w:val="both"/>
        <w:rPr>
          <w:rFonts w:ascii="Arial" w:hAnsi="Arial" w:cs="Arial"/>
          <w:color w:val="000000" w:themeColor="text1"/>
          <w:sz w:val="22"/>
          <w:szCs w:val="22"/>
        </w:rPr>
      </w:pPr>
      <w:r w:rsidRPr="00B80517">
        <w:rPr>
          <w:rFonts w:ascii="Arial" w:hAnsi="Arial" w:cs="Arial"/>
          <w:color w:val="000000" w:themeColor="text1"/>
          <w:sz w:val="22"/>
          <w:szCs w:val="22"/>
        </w:rPr>
        <w:t>Existing &amp; Proposed Elevations Proposed Block Plan &amp; Location Plan DWG No AH2026/07 Sheet 1 of 3</w:t>
      </w:r>
    </w:p>
    <w:p w14:paraId="4404DAF5" w14:textId="77777777" w:rsidR="00B80517" w:rsidRPr="00B80517" w:rsidRDefault="00B80517" w:rsidP="00FF257B">
      <w:pPr>
        <w:spacing w:line="276" w:lineRule="auto"/>
        <w:jc w:val="both"/>
        <w:rPr>
          <w:rFonts w:ascii="Arial" w:hAnsi="Arial" w:cs="Arial"/>
          <w:color w:val="000000" w:themeColor="text1"/>
          <w:sz w:val="22"/>
          <w:szCs w:val="22"/>
        </w:rPr>
      </w:pPr>
      <w:r w:rsidRPr="00B80517">
        <w:rPr>
          <w:rFonts w:ascii="Arial" w:hAnsi="Arial" w:cs="Arial"/>
          <w:color w:val="000000" w:themeColor="text1"/>
          <w:sz w:val="22"/>
          <w:szCs w:val="22"/>
        </w:rPr>
        <w:t>Proposed Ground &amp; First Floor Plan DWG No AH2026/07 Sheet 2 of 3</w:t>
      </w:r>
    </w:p>
    <w:p w14:paraId="0950C219" w14:textId="77777777" w:rsidR="00B80517" w:rsidRPr="00B80517" w:rsidRDefault="00B80517" w:rsidP="00FF257B">
      <w:pPr>
        <w:spacing w:line="276" w:lineRule="auto"/>
        <w:jc w:val="both"/>
        <w:rPr>
          <w:rFonts w:ascii="Arial" w:hAnsi="Arial" w:cs="Arial"/>
          <w:color w:val="000000" w:themeColor="text1"/>
          <w:sz w:val="22"/>
          <w:szCs w:val="22"/>
        </w:rPr>
      </w:pPr>
      <w:r w:rsidRPr="00B80517">
        <w:rPr>
          <w:rFonts w:ascii="Arial" w:hAnsi="Arial" w:cs="Arial"/>
          <w:color w:val="000000" w:themeColor="text1"/>
          <w:sz w:val="22"/>
          <w:szCs w:val="22"/>
        </w:rPr>
        <w:t>Existing Ground &amp; First Floor Plan DWG No AH2026/07 Sheet 3 of 3</w:t>
      </w:r>
    </w:p>
    <w:p w14:paraId="7A32EB6E" w14:textId="77777777" w:rsidR="00B80517" w:rsidRPr="00B80517" w:rsidRDefault="00B80517" w:rsidP="00FF257B">
      <w:pPr>
        <w:spacing w:line="276" w:lineRule="auto"/>
        <w:jc w:val="both"/>
        <w:rPr>
          <w:rFonts w:ascii="Arial" w:hAnsi="Arial" w:cs="Arial"/>
          <w:color w:val="000000" w:themeColor="text1"/>
          <w:sz w:val="22"/>
          <w:szCs w:val="22"/>
        </w:rPr>
      </w:pPr>
      <w:r w:rsidRPr="00B80517">
        <w:rPr>
          <w:rFonts w:ascii="Arial" w:hAnsi="Arial" w:cs="Arial"/>
          <w:color w:val="000000" w:themeColor="text1"/>
          <w:sz w:val="22"/>
          <w:szCs w:val="22"/>
        </w:rPr>
        <w:t>All Plans Received 05.02.2026</w:t>
      </w:r>
    </w:p>
    <w:p w14:paraId="2DD4893A" w14:textId="44ACABA4" w:rsidR="00F34CAB" w:rsidRDefault="00B80517" w:rsidP="00FF257B">
      <w:pPr>
        <w:spacing w:line="276" w:lineRule="auto"/>
        <w:jc w:val="both"/>
        <w:rPr>
          <w:rFonts w:ascii="Arial" w:hAnsi="Arial" w:cs="Arial"/>
          <w:color w:val="000000" w:themeColor="text1"/>
          <w:sz w:val="22"/>
          <w:szCs w:val="22"/>
        </w:rPr>
      </w:pPr>
      <w:r w:rsidRPr="00B80517">
        <w:rPr>
          <w:rFonts w:ascii="Arial" w:hAnsi="Arial" w:cs="Arial"/>
          <w:color w:val="000000" w:themeColor="text1"/>
          <w:sz w:val="22"/>
          <w:szCs w:val="22"/>
        </w:rPr>
        <w:t>REASON: For the avoidance of doubt and in the interests of proper planning.</w:t>
      </w:r>
    </w:p>
    <w:p w14:paraId="71B6A258" w14:textId="000B1E2D" w:rsidR="00D908BF" w:rsidRDefault="00D908BF" w:rsidP="00B80517">
      <w:pPr>
        <w:spacing w:line="276" w:lineRule="auto"/>
        <w:jc w:val="both"/>
        <w:rPr>
          <w:rFonts w:ascii="Arial" w:hAnsi="Arial" w:cs="Arial"/>
          <w:b/>
          <w:bCs/>
          <w:color w:val="000000" w:themeColor="text1"/>
          <w:sz w:val="22"/>
          <w:szCs w:val="22"/>
        </w:rPr>
      </w:pPr>
      <w:r w:rsidRPr="00D908BF">
        <w:rPr>
          <w:rFonts w:ascii="Arial" w:hAnsi="Arial" w:cs="Arial"/>
          <w:b/>
          <w:bCs/>
          <w:color w:val="000000" w:themeColor="text1"/>
          <w:sz w:val="22"/>
          <w:szCs w:val="22"/>
        </w:rPr>
        <w:t>Informative</w:t>
      </w:r>
    </w:p>
    <w:p w14:paraId="0D515BF6" w14:textId="0AF78D95" w:rsidR="008B4539" w:rsidRPr="008B4539" w:rsidRDefault="008B4539" w:rsidP="00B80517">
      <w:pPr>
        <w:spacing w:line="276" w:lineRule="auto"/>
        <w:jc w:val="both"/>
        <w:rPr>
          <w:rFonts w:ascii="Arial" w:hAnsi="Arial" w:cs="Arial"/>
          <w:color w:val="000000" w:themeColor="text1"/>
          <w:sz w:val="22"/>
          <w:szCs w:val="22"/>
          <w:u w:val="single"/>
        </w:rPr>
      </w:pPr>
      <w:r w:rsidRPr="008B4539">
        <w:rPr>
          <w:rFonts w:ascii="Arial" w:hAnsi="Arial" w:cs="Arial"/>
          <w:color w:val="000000" w:themeColor="text1"/>
          <w:sz w:val="22"/>
          <w:szCs w:val="22"/>
          <w:u w:val="single"/>
        </w:rPr>
        <w:t>Ecology</w:t>
      </w:r>
    </w:p>
    <w:p w14:paraId="4B0B8137" w14:textId="5184CF9F" w:rsidR="00D908BF" w:rsidRPr="00F34CAB" w:rsidRDefault="008B4539" w:rsidP="00B80517">
      <w:pPr>
        <w:spacing w:line="276" w:lineRule="auto"/>
        <w:jc w:val="both"/>
        <w:rPr>
          <w:rFonts w:ascii="Arial" w:hAnsi="Arial" w:cs="Arial"/>
          <w:color w:val="000000" w:themeColor="text1"/>
          <w:sz w:val="22"/>
          <w:szCs w:val="22"/>
        </w:rPr>
      </w:pPr>
      <w:r w:rsidRPr="008B4539">
        <w:rPr>
          <w:rFonts w:ascii="Arial" w:hAnsi="Arial" w:cs="Arial"/>
          <w:color w:val="000000" w:themeColor="text1"/>
          <w:sz w:val="22"/>
          <w:szCs w:val="22"/>
        </w:rPr>
        <w:t>If bats or evidence of bats are found during the works, the applicant is advised to stop work and follow advice from an independent ecologist or to contact Natural England’s Bat Line through the internet.</w:t>
      </w:r>
    </w:p>
    <w:p w14:paraId="3724FB70" w14:textId="4DA14F3C"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37CDA"/>
    <w:rsid w:val="00043B9C"/>
    <w:rsid w:val="000610AC"/>
    <w:rsid w:val="00063A02"/>
    <w:rsid w:val="00063D1C"/>
    <w:rsid w:val="0006701C"/>
    <w:rsid w:val="00071E19"/>
    <w:rsid w:val="0007377C"/>
    <w:rsid w:val="0007735A"/>
    <w:rsid w:val="000815DE"/>
    <w:rsid w:val="00082792"/>
    <w:rsid w:val="0008454F"/>
    <w:rsid w:val="00085C56"/>
    <w:rsid w:val="00091944"/>
    <w:rsid w:val="00093398"/>
    <w:rsid w:val="00097010"/>
    <w:rsid w:val="000A7A0A"/>
    <w:rsid w:val="000B4864"/>
    <w:rsid w:val="000B6067"/>
    <w:rsid w:val="000B66D7"/>
    <w:rsid w:val="000B6B01"/>
    <w:rsid w:val="000C7F98"/>
    <w:rsid w:val="000D0858"/>
    <w:rsid w:val="000D5836"/>
    <w:rsid w:val="000E063D"/>
    <w:rsid w:val="000E18EB"/>
    <w:rsid w:val="000E6021"/>
    <w:rsid w:val="000E7462"/>
    <w:rsid w:val="000E7803"/>
    <w:rsid w:val="000F3916"/>
    <w:rsid w:val="001044B1"/>
    <w:rsid w:val="00111D21"/>
    <w:rsid w:val="00134D23"/>
    <w:rsid w:val="00141929"/>
    <w:rsid w:val="0014198B"/>
    <w:rsid w:val="00152901"/>
    <w:rsid w:val="0016162B"/>
    <w:rsid w:val="00162405"/>
    <w:rsid w:val="00164463"/>
    <w:rsid w:val="0018298F"/>
    <w:rsid w:val="001A4142"/>
    <w:rsid w:val="001A6E40"/>
    <w:rsid w:val="001A7918"/>
    <w:rsid w:val="001B34A3"/>
    <w:rsid w:val="001C0267"/>
    <w:rsid w:val="001C30C8"/>
    <w:rsid w:val="001C46FB"/>
    <w:rsid w:val="001C73A5"/>
    <w:rsid w:val="001D279F"/>
    <w:rsid w:val="001D2B00"/>
    <w:rsid w:val="001D3964"/>
    <w:rsid w:val="001E0BD8"/>
    <w:rsid w:val="001E333A"/>
    <w:rsid w:val="001E5127"/>
    <w:rsid w:val="001F17EC"/>
    <w:rsid w:val="001F1A84"/>
    <w:rsid w:val="00200044"/>
    <w:rsid w:val="002056F3"/>
    <w:rsid w:val="002100CF"/>
    <w:rsid w:val="00211930"/>
    <w:rsid w:val="00212556"/>
    <w:rsid w:val="0021435E"/>
    <w:rsid w:val="002175E1"/>
    <w:rsid w:val="002215A6"/>
    <w:rsid w:val="00221647"/>
    <w:rsid w:val="00221D04"/>
    <w:rsid w:val="0023200E"/>
    <w:rsid w:val="00247CD5"/>
    <w:rsid w:val="0025646B"/>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BC1"/>
    <w:rsid w:val="00312C7F"/>
    <w:rsid w:val="00315AE0"/>
    <w:rsid w:val="00331E7A"/>
    <w:rsid w:val="00332D09"/>
    <w:rsid w:val="003342BE"/>
    <w:rsid w:val="00335B14"/>
    <w:rsid w:val="003361A5"/>
    <w:rsid w:val="003415BB"/>
    <w:rsid w:val="00354FDB"/>
    <w:rsid w:val="00362D8F"/>
    <w:rsid w:val="00364013"/>
    <w:rsid w:val="003656AA"/>
    <w:rsid w:val="00371103"/>
    <w:rsid w:val="00371C0F"/>
    <w:rsid w:val="003727C5"/>
    <w:rsid w:val="00372E76"/>
    <w:rsid w:val="0037425B"/>
    <w:rsid w:val="0037465A"/>
    <w:rsid w:val="003774FF"/>
    <w:rsid w:val="0038668B"/>
    <w:rsid w:val="003917E7"/>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374F6"/>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3E85"/>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60323"/>
    <w:rsid w:val="00561A9C"/>
    <w:rsid w:val="00580F9A"/>
    <w:rsid w:val="00582EB0"/>
    <w:rsid w:val="0059524B"/>
    <w:rsid w:val="00597BBB"/>
    <w:rsid w:val="005A2832"/>
    <w:rsid w:val="005A2CD7"/>
    <w:rsid w:val="005A5492"/>
    <w:rsid w:val="005B0FD5"/>
    <w:rsid w:val="005B6113"/>
    <w:rsid w:val="005C1D3F"/>
    <w:rsid w:val="005C596A"/>
    <w:rsid w:val="005D04A7"/>
    <w:rsid w:val="005D13DC"/>
    <w:rsid w:val="005D24B8"/>
    <w:rsid w:val="005D30AB"/>
    <w:rsid w:val="005E0776"/>
    <w:rsid w:val="005E0F78"/>
    <w:rsid w:val="005E2BAD"/>
    <w:rsid w:val="006013B7"/>
    <w:rsid w:val="00615302"/>
    <w:rsid w:val="006164A3"/>
    <w:rsid w:val="00616DC2"/>
    <w:rsid w:val="0062234B"/>
    <w:rsid w:val="006242FB"/>
    <w:rsid w:val="00631B2E"/>
    <w:rsid w:val="0063206F"/>
    <w:rsid w:val="006407C9"/>
    <w:rsid w:val="00640FEC"/>
    <w:rsid w:val="00643C57"/>
    <w:rsid w:val="00647E0D"/>
    <w:rsid w:val="00651F3C"/>
    <w:rsid w:val="00653CA6"/>
    <w:rsid w:val="00662C0A"/>
    <w:rsid w:val="00663D3A"/>
    <w:rsid w:val="00664B60"/>
    <w:rsid w:val="006656F8"/>
    <w:rsid w:val="0066737B"/>
    <w:rsid w:val="006705B5"/>
    <w:rsid w:val="00673B87"/>
    <w:rsid w:val="00680DA9"/>
    <w:rsid w:val="00683C17"/>
    <w:rsid w:val="00690AED"/>
    <w:rsid w:val="00696570"/>
    <w:rsid w:val="006A15F9"/>
    <w:rsid w:val="006A6EB8"/>
    <w:rsid w:val="006A735A"/>
    <w:rsid w:val="006B1193"/>
    <w:rsid w:val="006B6C79"/>
    <w:rsid w:val="006B7FA6"/>
    <w:rsid w:val="006C2EF8"/>
    <w:rsid w:val="006C5A72"/>
    <w:rsid w:val="006C64AD"/>
    <w:rsid w:val="006D1073"/>
    <w:rsid w:val="006D4A80"/>
    <w:rsid w:val="006E139C"/>
    <w:rsid w:val="006E2D6C"/>
    <w:rsid w:val="006F697E"/>
    <w:rsid w:val="00711058"/>
    <w:rsid w:val="00714FE5"/>
    <w:rsid w:val="00715057"/>
    <w:rsid w:val="007235F5"/>
    <w:rsid w:val="00742C35"/>
    <w:rsid w:val="00744E80"/>
    <w:rsid w:val="00750FD1"/>
    <w:rsid w:val="00754F92"/>
    <w:rsid w:val="00755B0D"/>
    <w:rsid w:val="007638C3"/>
    <w:rsid w:val="00771C95"/>
    <w:rsid w:val="00782615"/>
    <w:rsid w:val="00790038"/>
    <w:rsid w:val="00790320"/>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04C64"/>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4539"/>
    <w:rsid w:val="008B578F"/>
    <w:rsid w:val="008C2176"/>
    <w:rsid w:val="008C2C2F"/>
    <w:rsid w:val="008C3D5B"/>
    <w:rsid w:val="008C67C6"/>
    <w:rsid w:val="008C704F"/>
    <w:rsid w:val="008D694B"/>
    <w:rsid w:val="008D7802"/>
    <w:rsid w:val="008E3EA2"/>
    <w:rsid w:val="008E59DC"/>
    <w:rsid w:val="008E684D"/>
    <w:rsid w:val="008F0D3D"/>
    <w:rsid w:val="008F1CF8"/>
    <w:rsid w:val="008F6030"/>
    <w:rsid w:val="00921A38"/>
    <w:rsid w:val="0092325F"/>
    <w:rsid w:val="00924221"/>
    <w:rsid w:val="0092586B"/>
    <w:rsid w:val="00932A4E"/>
    <w:rsid w:val="009350D4"/>
    <w:rsid w:val="00951C3F"/>
    <w:rsid w:val="00961C4E"/>
    <w:rsid w:val="00965A06"/>
    <w:rsid w:val="00967DCB"/>
    <w:rsid w:val="00970A8A"/>
    <w:rsid w:val="00972DD7"/>
    <w:rsid w:val="00974EA2"/>
    <w:rsid w:val="00982DE3"/>
    <w:rsid w:val="009858F4"/>
    <w:rsid w:val="00990A8B"/>
    <w:rsid w:val="00997B32"/>
    <w:rsid w:val="009A1B10"/>
    <w:rsid w:val="009A7BFF"/>
    <w:rsid w:val="009B63DB"/>
    <w:rsid w:val="009B7AD7"/>
    <w:rsid w:val="009C1702"/>
    <w:rsid w:val="009C3071"/>
    <w:rsid w:val="009C36DF"/>
    <w:rsid w:val="009C3A91"/>
    <w:rsid w:val="009D47BD"/>
    <w:rsid w:val="009E1642"/>
    <w:rsid w:val="009E3F03"/>
    <w:rsid w:val="009E77F7"/>
    <w:rsid w:val="009F1BA2"/>
    <w:rsid w:val="009F684B"/>
    <w:rsid w:val="00A050F1"/>
    <w:rsid w:val="00A10D10"/>
    <w:rsid w:val="00A23603"/>
    <w:rsid w:val="00A241C0"/>
    <w:rsid w:val="00A24AEC"/>
    <w:rsid w:val="00A3010D"/>
    <w:rsid w:val="00A34EB7"/>
    <w:rsid w:val="00A4593E"/>
    <w:rsid w:val="00A46019"/>
    <w:rsid w:val="00A55952"/>
    <w:rsid w:val="00A600E3"/>
    <w:rsid w:val="00A6662C"/>
    <w:rsid w:val="00A71295"/>
    <w:rsid w:val="00A772D3"/>
    <w:rsid w:val="00A81CF7"/>
    <w:rsid w:val="00A85226"/>
    <w:rsid w:val="00AA7A5B"/>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769F6"/>
    <w:rsid w:val="00B80517"/>
    <w:rsid w:val="00B82691"/>
    <w:rsid w:val="00B915D4"/>
    <w:rsid w:val="00BA2753"/>
    <w:rsid w:val="00BA5017"/>
    <w:rsid w:val="00BA69D8"/>
    <w:rsid w:val="00BB5ECE"/>
    <w:rsid w:val="00BB7690"/>
    <w:rsid w:val="00BC38F6"/>
    <w:rsid w:val="00BC4ADB"/>
    <w:rsid w:val="00BD6B4D"/>
    <w:rsid w:val="00BE579C"/>
    <w:rsid w:val="00BE5F7B"/>
    <w:rsid w:val="00BF1DB2"/>
    <w:rsid w:val="00BF7456"/>
    <w:rsid w:val="00C01788"/>
    <w:rsid w:val="00C03688"/>
    <w:rsid w:val="00C07D23"/>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586A"/>
    <w:rsid w:val="00C66E1F"/>
    <w:rsid w:val="00C73630"/>
    <w:rsid w:val="00C760C4"/>
    <w:rsid w:val="00C777DF"/>
    <w:rsid w:val="00C77EA5"/>
    <w:rsid w:val="00C81A53"/>
    <w:rsid w:val="00C8654A"/>
    <w:rsid w:val="00C86A61"/>
    <w:rsid w:val="00C90BD9"/>
    <w:rsid w:val="00CA3A97"/>
    <w:rsid w:val="00CB6B3B"/>
    <w:rsid w:val="00CC51B9"/>
    <w:rsid w:val="00CC552A"/>
    <w:rsid w:val="00CC57A0"/>
    <w:rsid w:val="00CD437F"/>
    <w:rsid w:val="00CD745F"/>
    <w:rsid w:val="00CE7093"/>
    <w:rsid w:val="00CF4F6C"/>
    <w:rsid w:val="00CF7529"/>
    <w:rsid w:val="00D02AAA"/>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908BF"/>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401DA"/>
    <w:rsid w:val="00E43F04"/>
    <w:rsid w:val="00E51166"/>
    <w:rsid w:val="00E57D1F"/>
    <w:rsid w:val="00E61170"/>
    <w:rsid w:val="00E61ADC"/>
    <w:rsid w:val="00E70135"/>
    <w:rsid w:val="00E70D98"/>
    <w:rsid w:val="00E90A3F"/>
    <w:rsid w:val="00E95266"/>
    <w:rsid w:val="00E977C4"/>
    <w:rsid w:val="00EB421A"/>
    <w:rsid w:val="00EB4995"/>
    <w:rsid w:val="00EC2E4E"/>
    <w:rsid w:val="00EC4215"/>
    <w:rsid w:val="00EC4E9E"/>
    <w:rsid w:val="00EC5D3A"/>
    <w:rsid w:val="00EE47DB"/>
    <w:rsid w:val="00EE5C03"/>
    <w:rsid w:val="00EE6AA5"/>
    <w:rsid w:val="00EE7315"/>
    <w:rsid w:val="00EF0DA4"/>
    <w:rsid w:val="00F005A4"/>
    <w:rsid w:val="00F01283"/>
    <w:rsid w:val="00F04658"/>
    <w:rsid w:val="00F07A93"/>
    <w:rsid w:val="00F07D8C"/>
    <w:rsid w:val="00F1263F"/>
    <w:rsid w:val="00F14515"/>
    <w:rsid w:val="00F1491F"/>
    <w:rsid w:val="00F15E48"/>
    <w:rsid w:val="00F17D1C"/>
    <w:rsid w:val="00F2477F"/>
    <w:rsid w:val="00F272A5"/>
    <w:rsid w:val="00F32157"/>
    <w:rsid w:val="00F335B4"/>
    <w:rsid w:val="00F33A0F"/>
    <w:rsid w:val="00F34CAB"/>
    <w:rsid w:val="00F400B5"/>
    <w:rsid w:val="00F40F2D"/>
    <w:rsid w:val="00F50F61"/>
    <w:rsid w:val="00F7017C"/>
    <w:rsid w:val="00F7609E"/>
    <w:rsid w:val="00F77540"/>
    <w:rsid w:val="00F85D5A"/>
    <w:rsid w:val="00F86303"/>
    <w:rsid w:val="00F865AD"/>
    <w:rsid w:val="00F9178A"/>
    <w:rsid w:val="00F932D6"/>
    <w:rsid w:val="00FA3D27"/>
    <w:rsid w:val="00FA3DF1"/>
    <w:rsid w:val="00FA5EC3"/>
    <w:rsid w:val="00FB193A"/>
    <w:rsid w:val="00FC07FD"/>
    <w:rsid w:val="00FD0031"/>
    <w:rsid w:val="00FD5E0C"/>
    <w:rsid w:val="00FD61A0"/>
    <w:rsid w:val="00FD7F4A"/>
    <w:rsid w:val="00FE250F"/>
    <w:rsid w:val="00FF21CE"/>
    <w:rsid w:val="00FF257B"/>
    <w:rsid w:val="00FF3D73"/>
    <w:rsid w:val="00FF58B5"/>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F7FDD"/>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6</Pages>
  <Words>1891</Words>
  <Characters>10557</Characters>
  <Application>Microsoft Office Word</Application>
  <DocSecurity>0</DocSecurity>
  <Lines>270</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salesforceId:b278b2a5-197a-4235-9bf4-61db5f4b3496</dc:subject>
  <dc:creator>O'Donoghue, Ruaridh</dc:creator>
  <cp:keywords/>
  <dc:description/>
  <cp:lastModifiedBy>Parker-Miles, Selina</cp:lastModifiedBy>
  <cp:revision>71</cp:revision>
  <dcterms:created xsi:type="dcterms:W3CDTF">2026-04-07T20:52:00Z</dcterms:created>
  <dcterms:modified xsi:type="dcterms:W3CDTF">2026-04-08T10:44:00Z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069Q300000O7dYHIAZ</vt:lpwstr>
  </property>
</Properties>
</file>