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09D46C48" w:rsidR="00DC227A" w:rsidRPr="00DC227A" w:rsidRDefault="00DE0148" w:rsidP="00DC227A">
      <w:pPr>
        <w:spacing w:after="0" w:line="276" w:lineRule="auto"/>
        <w:jc w:val="both"/>
        <w:rPr>
          <w:rFonts w:ascii="Arial" w:eastAsia="Times New Roman" w:hAnsi="Arial" w:cs="Arial"/>
          <w:b/>
          <w:bCs/>
          <w:kern w:val="0"/>
          <w:sz w:val="22"/>
          <w:szCs w:val="22"/>
          <w:lang w:eastAsia="en-GB"/>
          <w14:ligatures w14:val="none"/>
        </w:rPr>
      </w:pPr>
      <w:r w:rsidRPr="000E54C2">
        <w:rPr>
          <w:rFonts w:ascii="Arial" w:eastAsia="Times New Roman" w:hAnsi="Arial" w:cs="Arial"/>
          <w:b/>
          <w:bCs/>
          <w:kern w:val="0"/>
          <w:sz w:val="22"/>
          <w:szCs w:val="22"/>
          <w:lang w:eastAsia="en-GB"/>
          <w14:ligatures w14:val="none"/>
        </w:rPr>
        <w:t xml:space="preserve">HOUSEHOLDER </w:t>
      </w:r>
      <w:r w:rsidR="00DB3478" w:rsidRPr="000E54C2">
        <w:rPr>
          <w:rFonts w:ascii="Arial" w:eastAsia="Times New Roman" w:hAnsi="Arial" w:cs="Arial"/>
          <w:b/>
          <w:bCs/>
          <w:kern w:val="0"/>
          <w:sz w:val="22"/>
          <w:szCs w:val="22"/>
          <w:lang w:eastAsia="en-GB"/>
          <w14:ligatures w14:val="none"/>
        </w:rPr>
        <w:t>PLANNING APPLICATION</w:t>
      </w:r>
      <w:r w:rsidR="00DB3478">
        <w:rPr>
          <w:rFonts w:ascii="Arial" w:eastAsia="Times New Roman" w:hAnsi="Arial" w:cs="Arial"/>
          <w:b/>
          <w:bCs/>
          <w:kern w:val="0"/>
          <w:sz w:val="22"/>
          <w:szCs w:val="22"/>
          <w:lang w:eastAsia="en-GB"/>
          <w14:ligatures w14:val="none"/>
        </w:rPr>
        <w:t xml:space="preserve">.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1F1E40E8"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w:t>
            </w:r>
            <w:r w:rsidR="00DB3478">
              <w:rPr>
                <w:rFonts w:ascii="Arial" w:eastAsia="Times New Roman" w:hAnsi="Arial" w:cs="Arial"/>
                <w:kern w:val="0"/>
                <w:sz w:val="22"/>
                <w:szCs w:val="22"/>
                <w:lang w:eastAsia="en-GB"/>
                <w14:ligatures w14:val="none"/>
              </w:rPr>
              <w:t>6</w:t>
            </w:r>
            <w:r w:rsidR="00AD7D8F">
              <w:rPr>
                <w:rFonts w:ascii="Arial" w:eastAsia="Times New Roman" w:hAnsi="Arial" w:cs="Arial"/>
                <w:kern w:val="0"/>
                <w:sz w:val="22"/>
                <w:szCs w:val="22"/>
                <w:lang w:eastAsia="en-GB"/>
                <w14:ligatures w14:val="none"/>
              </w:rPr>
              <w:t>/0</w:t>
            </w:r>
            <w:r w:rsidR="00811898">
              <w:rPr>
                <w:rFonts w:ascii="Arial" w:eastAsia="Times New Roman" w:hAnsi="Arial" w:cs="Arial"/>
                <w:kern w:val="0"/>
                <w:sz w:val="22"/>
                <w:szCs w:val="22"/>
                <w:lang w:eastAsia="en-GB"/>
                <w14:ligatures w14:val="none"/>
              </w:rPr>
              <w:t>1257</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08E077C8" w:rsidR="00DC227A" w:rsidRPr="00DC227A" w:rsidRDefault="00811898"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2B75A444" w:rsidR="00DC227A" w:rsidRPr="00DC227A" w:rsidRDefault="00811898"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2 </w:t>
            </w:r>
            <w:proofErr w:type="spellStart"/>
            <w:r>
              <w:rPr>
                <w:rFonts w:ascii="Arial" w:eastAsia="Times New Roman" w:hAnsi="Arial" w:cs="Arial"/>
                <w:kern w:val="0"/>
                <w:sz w:val="22"/>
                <w:szCs w:val="22"/>
                <w:lang w:eastAsia="en-GB"/>
                <w14:ligatures w14:val="none"/>
              </w:rPr>
              <w:t>Heddington</w:t>
            </w:r>
            <w:proofErr w:type="spellEnd"/>
            <w:r>
              <w:rPr>
                <w:rFonts w:ascii="Arial" w:eastAsia="Times New Roman" w:hAnsi="Arial" w:cs="Arial"/>
                <w:kern w:val="0"/>
                <w:sz w:val="22"/>
                <w:szCs w:val="22"/>
                <w:lang w:eastAsia="en-GB"/>
                <w14:ligatures w14:val="none"/>
              </w:rPr>
              <w:t xml:space="preserve"> Close, Trowbridge, </w:t>
            </w:r>
            <w:r w:rsidR="009870BE">
              <w:rPr>
                <w:rFonts w:ascii="Arial" w:eastAsia="Times New Roman" w:hAnsi="Arial" w:cs="Arial"/>
                <w:kern w:val="0"/>
                <w:sz w:val="22"/>
                <w:szCs w:val="22"/>
                <w:lang w:eastAsia="en-GB"/>
                <w14:ligatures w14:val="none"/>
              </w:rPr>
              <w:t>BA14 0LH</w:t>
            </w:r>
            <w:r w:rsidR="00F45616">
              <w:rPr>
                <w:rFonts w:ascii="Arial" w:eastAsia="Times New Roman" w:hAnsi="Arial" w:cs="Arial"/>
                <w:kern w:val="0"/>
                <w:sz w:val="22"/>
                <w:szCs w:val="22"/>
                <w:lang w:eastAsia="en-GB"/>
                <w14:ligatures w14:val="none"/>
              </w:rPr>
              <w:t xml:space="preserve"> </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5C601B60" w:rsidR="00DC227A" w:rsidRPr="00DC227A" w:rsidRDefault="009E7B02" w:rsidP="00DC227A">
            <w:pPr>
              <w:spacing w:line="276" w:lineRule="auto"/>
              <w:jc w:val="both"/>
              <w:rPr>
                <w:rFonts w:ascii="Arial" w:eastAsia="Times New Roman" w:hAnsi="Arial" w:cs="Arial"/>
                <w:kern w:val="0"/>
                <w:sz w:val="22"/>
                <w:szCs w:val="22"/>
                <w:lang w:eastAsia="en-GB"/>
                <w14:ligatures w14:val="none"/>
              </w:rPr>
            </w:pPr>
            <w:r w:rsidRPr="009E7B02">
              <w:rPr>
                <w:rFonts w:ascii="Arial" w:eastAsia="Times New Roman" w:hAnsi="Arial" w:cs="Arial"/>
                <w:kern w:val="0"/>
                <w:sz w:val="22"/>
                <w:szCs w:val="22"/>
                <w:lang w:eastAsia="en-GB"/>
                <w14:ligatures w14:val="none"/>
              </w:rPr>
              <w:t>Proposed Replacement Single Storey Rear Extension &amp; roof alterations</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CB3786" w:rsidRDefault="00AD3734" w:rsidP="00142792">
      <w:pPr>
        <w:spacing w:after="0" w:line="276" w:lineRule="auto"/>
        <w:jc w:val="both"/>
        <w:rPr>
          <w:rFonts w:ascii="Arial" w:eastAsia="Times New Roman" w:hAnsi="Arial" w:cs="Arial"/>
          <w:kern w:val="0"/>
          <w:sz w:val="22"/>
          <w:szCs w:val="22"/>
          <w:lang w:eastAsia="en-GB"/>
          <w14:ligatures w14:val="none"/>
        </w:rPr>
      </w:pPr>
      <w:r w:rsidRPr="00CB3786">
        <w:rPr>
          <w:rFonts w:ascii="Arial" w:eastAsia="Times New Roman" w:hAnsi="Arial" w:cs="Arial"/>
          <w:b/>
          <w:bCs/>
          <w:color w:val="000000"/>
          <w:kern w:val="0"/>
          <w:sz w:val="22"/>
          <w:szCs w:val="22"/>
          <w:lang w:eastAsia="en-GB"/>
          <w14:ligatures w14:val="none"/>
        </w:rPr>
        <w:t>PROPOSAL</w:t>
      </w:r>
    </w:p>
    <w:p w14:paraId="249BFEC2" w14:textId="2597505D" w:rsidR="005814AC" w:rsidRPr="00CB3786" w:rsidRDefault="00AD3734" w:rsidP="0010111D">
      <w:pPr>
        <w:spacing w:after="0" w:line="240" w:lineRule="auto"/>
        <w:jc w:val="both"/>
        <w:rPr>
          <w:rFonts w:ascii="Arial" w:eastAsia="Times New Roman" w:hAnsi="Arial" w:cs="Arial"/>
          <w:color w:val="000000"/>
          <w:kern w:val="0"/>
          <w:sz w:val="22"/>
          <w:szCs w:val="22"/>
          <w:lang w:eastAsia="en-GB"/>
          <w14:ligatures w14:val="none"/>
        </w:rPr>
      </w:pPr>
      <w:r w:rsidRPr="00CB3786">
        <w:rPr>
          <w:rFonts w:ascii="Arial" w:eastAsia="Times New Roman" w:hAnsi="Arial" w:cs="Arial"/>
          <w:color w:val="000000"/>
          <w:kern w:val="0"/>
          <w:sz w:val="22"/>
          <w:szCs w:val="22"/>
          <w:lang w:eastAsia="en-GB"/>
          <w14:ligatures w14:val="none"/>
        </w:rPr>
        <w:t>The proposal seeks planning permission for</w:t>
      </w:r>
      <w:r w:rsidR="00142792" w:rsidRPr="00CB3786">
        <w:rPr>
          <w:rFonts w:ascii="Arial" w:eastAsia="Times New Roman" w:hAnsi="Arial" w:cs="Arial"/>
          <w:color w:val="000000"/>
          <w:kern w:val="0"/>
          <w:sz w:val="22"/>
          <w:szCs w:val="22"/>
          <w:lang w:eastAsia="en-GB"/>
          <w14:ligatures w14:val="none"/>
        </w:rPr>
        <w:t xml:space="preserve"> the </w:t>
      </w:r>
      <w:r w:rsidR="00A92BC3" w:rsidRPr="00CB3786">
        <w:rPr>
          <w:rFonts w:ascii="Arial" w:eastAsia="Times New Roman" w:hAnsi="Arial" w:cs="Arial"/>
          <w:color w:val="000000"/>
          <w:kern w:val="0"/>
          <w:sz w:val="22"/>
          <w:szCs w:val="22"/>
          <w:lang w:eastAsia="en-GB"/>
          <w14:ligatures w14:val="none"/>
        </w:rPr>
        <w:t xml:space="preserve">construction of a </w:t>
      </w:r>
      <w:r w:rsidR="002B027A" w:rsidRPr="00CB3786">
        <w:rPr>
          <w:rFonts w:ascii="Arial" w:eastAsia="Times New Roman" w:hAnsi="Arial" w:cs="Arial"/>
          <w:color w:val="000000"/>
          <w:kern w:val="0"/>
          <w:sz w:val="22"/>
          <w:szCs w:val="22"/>
          <w:lang w:eastAsia="en-GB"/>
          <w14:ligatures w14:val="none"/>
        </w:rPr>
        <w:t xml:space="preserve">replacement single storey </w:t>
      </w:r>
      <w:r w:rsidR="007A1CA5" w:rsidRPr="00CB3786">
        <w:rPr>
          <w:rFonts w:ascii="Arial" w:eastAsia="Times New Roman" w:hAnsi="Arial" w:cs="Arial"/>
          <w:color w:val="000000"/>
          <w:kern w:val="0"/>
          <w:sz w:val="22"/>
          <w:szCs w:val="22"/>
          <w:lang w:eastAsia="en-GB"/>
          <w14:ligatures w14:val="none"/>
        </w:rPr>
        <w:t>rear extension</w:t>
      </w:r>
      <w:r w:rsidR="00761DA5" w:rsidRPr="00CB3786">
        <w:rPr>
          <w:rFonts w:ascii="Arial" w:eastAsia="Times New Roman" w:hAnsi="Arial" w:cs="Arial"/>
          <w:color w:val="000000"/>
          <w:kern w:val="0"/>
          <w:sz w:val="22"/>
          <w:szCs w:val="22"/>
          <w:lang w:eastAsia="en-GB"/>
          <w14:ligatures w14:val="none"/>
        </w:rPr>
        <w:t xml:space="preserve"> </w:t>
      </w:r>
      <w:proofErr w:type="gramStart"/>
      <w:r w:rsidR="00761DA5" w:rsidRPr="00CB3786">
        <w:rPr>
          <w:rFonts w:ascii="Arial" w:eastAsia="Times New Roman" w:hAnsi="Arial" w:cs="Arial"/>
          <w:color w:val="000000"/>
          <w:kern w:val="0"/>
          <w:sz w:val="22"/>
          <w:szCs w:val="22"/>
          <w:lang w:eastAsia="en-GB"/>
          <w14:ligatures w14:val="none"/>
        </w:rPr>
        <w:t>and also</w:t>
      </w:r>
      <w:proofErr w:type="gramEnd"/>
      <w:r w:rsidR="00761DA5" w:rsidRPr="00CB3786">
        <w:rPr>
          <w:rFonts w:ascii="Arial" w:eastAsia="Times New Roman" w:hAnsi="Arial" w:cs="Arial"/>
          <w:color w:val="000000"/>
          <w:kern w:val="0"/>
          <w:sz w:val="22"/>
          <w:szCs w:val="22"/>
          <w:lang w:eastAsia="en-GB"/>
          <w14:ligatures w14:val="none"/>
        </w:rPr>
        <w:t xml:space="preserve"> for </w:t>
      </w:r>
      <w:r w:rsidR="0072558A" w:rsidRPr="00CB3786">
        <w:rPr>
          <w:rFonts w:ascii="Arial" w:eastAsia="Times New Roman" w:hAnsi="Arial" w:cs="Arial"/>
          <w:color w:val="000000"/>
          <w:kern w:val="0"/>
          <w:sz w:val="22"/>
          <w:szCs w:val="22"/>
          <w:lang w:eastAsia="en-GB"/>
          <w14:ligatures w14:val="none"/>
        </w:rPr>
        <w:t xml:space="preserve">slight alterations to the building’s side roof design. </w:t>
      </w:r>
      <w:r w:rsidR="00ED2B1E" w:rsidRPr="00CB3786">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10111D">
      <w:pPr>
        <w:spacing w:after="0" w:line="240" w:lineRule="auto"/>
        <w:jc w:val="both"/>
        <w:rPr>
          <w:rFonts w:ascii="Arial" w:eastAsia="Times New Roman" w:hAnsi="Arial" w:cs="Arial"/>
          <w:color w:val="1E1E1E"/>
          <w:kern w:val="0"/>
          <w:lang w:eastAsia="en-GB"/>
          <w14:ligatures w14:val="none"/>
        </w:rPr>
      </w:pPr>
    </w:p>
    <w:p w14:paraId="45905A41" w14:textId="66645FF7" w:rsidR="0061724F" w:rsidRPr="0061724F" w:rsidRDefault="002E1310" w:rsidP="0010111D">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E400F38" w14:textId="291558DA" w:rsidR="0061724F" w:rsidRDefault="00184347" w:rsidP="0010111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CB3786">
        <w:rPr>
          <w:rFonts w:ascii="Arial" w:eastAsia="Times New Roman" w:hAnsi="Arial" w:cs="Arial"/>
          <w:kern w:val="0"/>
          <w:sz w:val="22"/>
          <w:szCs w:val="22"/>
          <w:lang w:eastAsia="en-GB"/>
          <w14:ligatures w14:val="none"/>
        </w:rPr>
        <w:t>site is a</w:t>
      </w:r>
      <w:r w:rsidR="00223EB4">
        <w:rPr>
          <w:rFonts w:ascii="Arial" w:eastAsia="Times New Roman" w:hAnsi="Arial" w:cs="Arial"/>
          <w:kern w:val="0"/>
          <w:sz w:val="22"/>
          <w:szCs w:val="22"/>
          <w:lang w:eastAsia="en-GB"/>
          <w14:ligatures w14:val="none"/>
        </w:rPr>
        <w:t xml:space="preserve">n end of terrace </w:t>
      </w:r>
      <w:r w:rsidR="00D34A35">
        <w:rPr>
          <w:rFonts w:ascii="Arial" w:eastAsia="Times New Roman" w:hAnsi="Arial" w:cs="Arial"/>
          <w:kern w:val="0"/>
          <w:sz w:val="22"/>
          <w:szCs w:val="22"/>
          <w:lang w:eastAsia="en-GB"/>
          <w14:ligatures w14:val="none"/>
        </w:rPr>
        <w:t xml:space="preserve">single storey bungalow located within </w:t>
      </w:r>
      <w:r w:rsidR="00761F03">
        <w:rPr>
          <w:rFonts w:ascii="Arial" w:eastAsia="Times New Roman" w:hAnsi="Arial" w:cs="Arial"/>
          <w:kern w:val="0"/>
          <w:sz w:val="22"/>
          <w:szCs w:val="22"/>
          <w:lang w:eastAsia="en-GB"/>
          <w14:ligatures w14:val="none"/>
        </w:rPr>
        <w:t>an established residential area of Trowbridge</w:t>
      </w:r>
      <w:r w:rsidR="00E846A4">
        <w:rPr>
          <w:rFonts w:ascii="Arial" w:eastAsia="Times New Roman" w:hAnsi="Arial" w:cs="Arial"/>
          <w:kern w:val="0"/>
          <w:sz w:val="22"/>
          <w:szCs w:val="22"/>
          <w:lang w:eastAsia="en-GB"/>
          <w14:ligatures w14:val="none"/>
        </w:rPr>
        <w:t xml:space="preserve">, the property is surrounded by similar styled dwellings and is not within a Conservation Area. </w:t>
      </w:r>
      <w:r w:rsidR="00223EB4">
        <w:rPr>
          <w:rFonts w:ascii="Arial" w:eastAsia="Times New Roman" w:hAnsi="Arial" w:cs="Arial"/>
          <w:kern w:val="0"/>
          <w:sz w:val="22"/>
          <w:szCs w:val="22"/>
          <w:lang w:eastAsia="en-GB"/>
          <w14:ligatures w14:val="none"/>
        </w:rPr>
        <w:t>The site is within the grey zone of the TWBMS</w:t>
      </w:r>
    </w:p>
    <w:p w14:paraId="1487D922" w14:textId="77777777" w:rsidR="00E126BD" w:rsidRDefault="00E126BD" w:rsidP="0010111D">
      <w:pPr>
        <w:spacing w:after="0" w:line="276" w:lineRule="auto"/>
        <w:jc w:val="both"/>
        <w:rPr>
          <w:rFonts w:ascii="Arial" w:eastAsia="Times New Roman" w:hAnsi="Arial" w:cs="Arial"/>
          <w:kern w:val="0"/>
          <w:sz w:val="22"/>
          <w:szCs w:val="22"/>
          <w:lang w:eastAsia="en-GB"/>
          <w14:ligatures w14:val="none"/>
        </w:rPr>
      </w:pPr>
    </w:p>
    <w:p w14:paraId="2F0DA85D" w14:textId="0AB61328" w:rsidR="00E126BD" w:rsidRPr="00E126BD" w:rsidRDefault="00B858C2" w:rsidP="0010111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p w14:paraId="3A00BB39" w14:textId="77777777" w:rsidR="00E126BD" w:rsidRPr="00E126BD" w:rsidRDefault="00E126BD" w:rsidP="0010111D">
      <w:pPr>
        <w:spacing w:after="0" w:line="276" w:lineRule="auto"/>
        <w:jc w:val="both"/>
        <w:rPr>
          <w:rFonts w:ascii="Arial" w:eastAsia="Times New Roman" w:hAnsi="Arial" w:cs="Arial"/>
          <w:b/>
          <w:bCs/>
          <w:i/>
          <w:iCs/>
          <w:kern w:val="0"/>
          <w:sz w:val="22"/>
          <w:szCs w:val="22"/>
          <w:lang w:eastAsia="en-GB"/>
          <w14:ligatures w14:val="none"/>
        </w:rPr>
      </w:pPr>
    </w:p>
    <w:p w14:paraId="6724E55B" w14:textId="31B632F0" w:rsidR="00E126BD" w:rsidRDefault="0010111D" w:rsidP="0010111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 relevant history identified.</w:t>
      </w:r>
    </w:p>
    <w:p w14:paraId="1037D637" w14:textId="77777777" w:rsidR="0010111D" w:rsidRDefault="0010111D" w:rsidP="0010111D">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10111D">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10111D">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Pr="0020680B" w:rsidRDefault="0020680B" w:rsidP="0010111D">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10111D">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10111D">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10111D">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10111D">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10111D">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10111D">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10111D">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10111D">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551AFD66" w14:textId="77777777" w:rsidR="0020680B" w:rsidRPr="0020680B" w:rsidRDefault="0020680B" w:rsidP="0010111D">
      <w:pPr>
        <w:spacing w:after="0" w:line="276" w:lineRule="auto"/>
        <w:jc w:val="both"/>
        <w:rPr>
          <w:rFonts w:ascii="Arial" w:eastAsia="Times New Roman" w:hAnsi="Arial" w:cs="Arial"/>
          <w:kern w:val="0"/>
          <w:sz w:val="22"/>
          <w:szCs w:val="22"/>
          <w:lang w:eastAsia="en-GB"/>
          <w14:ligatures w14:val="none"/>
        </w:rPr>
      </w:pPr>
    </w:p>
    <w:p w14:paraId="130682C3" w14:textId="7CFFC247" w:rsidR="0020680B" w:rsidRPr="0020680B" w:rsidRDefault="008A39CF" w:rsidP="0010111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Trowbridge </w:t>
      </w:r>
      <w:r w:rsidR="002B1604">
        <w:rPr>
          <w:rFonts w:ascii="Arial" w:eastAsia="Times New Roman" w:hAnsi="Arial" w:cs="Arial"/>
          <w:kern w:val="0"/>
          <w:sz w:val="22"/>
          <w:szCs w:val="22"/>
          <w:lang w:eastAsia="en-GB"/>
          <w14:ligatures w14:val="none"/>
        </w:rPr>
        <w:t xml:space="preserve">Emerging </w:t>
      </w:r>
      <w:r>
        <w:rPr>
          <w:rFonts w:ascii="Arial" w:eastAsia="Times New Roman" w:hAnsi="Arial" w:cs="Arial"/>
          <w:kern w:val="0"/>
          <w:sz w:val="22"/>
          <w:szCs w:val="22"/>
          <w:lang w:eastAsia="en-GB"/>
          <w14:ligatures w14:val="none"/>
        </w:rPr>
        <w:t>Neighbourhood Plan (</w:t>
      </w:r>
      <w:r w:rsidR="002B1604">
        <w:rPr>
          <w:rFonts w:ascii="Arial" w:eastAsia="Times New Roman" w:hAnsi="Arial" w:cs="Arial"/>
          <w:kern w:val="0"/>
          <w:sz w:val="22"/>
          <w:szCs w:val="22"/>
          <w:lang w:eastAsia="en-GB"/>
          <w14:ligatures w14:val="none"/>
        </w:rPr>
        <w:t>Status</w:t>
      </w:r>
      <w:r w:rsidR="00350621">
        <w:rPr>
          <w:rFonts w:ascii="Arial" w:eastAsia="Times New Roman" w:hAnsi="Arial" w:cs="Arial"/>
          <w:kern w:val="0"/>
          <w:sz w:val="22"/>
          <w:szCs w:val="22"/>
          <w:lang w:eastAsia="en-GB"/>
          <w14:ligatures w14:val="none"/>
        </w:rPr>
        <w:t>: Designation of Trowbridge Neighbourhood Area).</w:t>
      </w:r>
    </w:p>
    <w:p w14:paraId="2832E656" w14:textId="77777777" w:rsidR="00350621" w:rsidRDefault="00350621" w:rsidP="0010111D">
      <w:pPr>
        <w:spacing w:after="0" w:line="276" w:lineRule="auto"/>
        <w:jc w:val="both"/>
        <w:rPr>
          <w:rFonts w:ascii="Arial" w:eastAsia="Times New Roman" w:hAnsi="Arial" w:cs="Arial"/>
          <w:kern w:val="0"/>
          <w:sz w:val="22"/>
          <w:szCs w:val="22"/>
          <w:lang w:eastAsia="en-GB"/>
          <w14:ligatures w14:val="none"/>
        </w:rPr>
      </w:pPr>
    </w:p>
    <w:p w14:paraId="7BD33898" w14:textId="7ACD11DB" w:rsidR="0020680B" w:rsidRPr="0020680B" w:rsidRDefault="0020680B" w:rsidP="0010111D">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10111D">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10111D">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10111D">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10111D">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10111D">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10111D">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682A2997" w14:textId="77777777" w:rsidR="00E3419F" w:rsidRDefault="00E3419F" w:rsidP="0010111D">
      <w:pPr>
        <w:pStyle w:val="paragraph"/>
        <w:spacing w:before="0" w:beforeAutospacing="0" w:after="0" w:afterAutospacing="0"/>
        <w:jc w:val="both"/>
        <w:textAlignment w:val="baseline"/>
        <w:rPr>
          <w:rStyle w:val="normaltextrun"/>
          <w:rFonts w:ascii="Arial" w:eastAsiaTheme="majorEastAsia" w:hAnsi="Arial" w:cs="Arial"/>
          <w:sz w:val="22"/>
          <w:szCs w:val="22"/>
          <w:u w:val="single"/>
        </w:rPr>
      </w:pPr>
    </w:p>
    <w:p w14:paraId="2A6A6962" w14:textId="43BB3ABF" w:rsidR="001E4C5E" w:rsidRDefault="001E4C5E" w:rsidP="0010111D">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01632374" w14:textId="77777777" w:rsidR="006668E0" w:rsidRPr="006668E0" w:rsidRDefault="006668E0" w:rsidP="0010111D">
      <w:pPr>
        <w:spacing w:after="0" w:line="276" w:lineRule="auto"/>
        <w:jc w:val="both"/>
        <w:rPr>
          <w:rFonts w:ascii="Arial" w:eastAsia="Times New Roman" w:hAnsi="Arial" w:cs="Arial"/>
          <w:kern w:val="0"/>
          <w:sz w:val="22"/>
          <w:szCs w:val="22"/>
          <w:lang w:eastAsia="en-GB"/>
          <w14:ligatures w14:val="none"/>
        </w:rPr>
      </w:pPr>
      <w:r w:rsidRPr="006668E0">
        <w:rPr>
          <w:rFonts w:ascii="Arial" w:eastAsia="Times New Roman" w:hAnsi="Arial" w:cs="Arial"/>
          <w:kern w:val="0"/>
          <w:sz w:val="22"/>
          <w:szCs w:val="22"/>
          <w:lang w:eastAsia="en-GB"/>
          <w14:ligatures w14:val="none"/>
        </w:rPr>
        <w:t>The examination of the emerging Wiltshire Local Plan has been paused and the weight to be afforded to any part of the emerging plan can be no more than very limited.  A decision on how to proceed will be made by the Council in May 2026.</w:t>
      </w:r>
    </w:p>
    <w:p w14:paraId="65A8EBC0" w14:textId="77777777" w:rsidR="00284692" w:rsidRPr="000E3C0E" w:rsidRDefault="00284692" w:rsidP="0010111D">
      <w:pPr>
        <w:spacing w:after="0" w:line="276" w:lineRule="auto"/>
        <w:jc w:val="both"/>
        <w:rPr>
          <w:rFonts w:ascii="Arial" w:eastAsia="Times New Roman" w:hAnsi="Arial" w:cs="Arial"/>
          <w:b/>
          <w:bCs/>
          <w:color w:val="FF0000"/>
          <w:kern w:val="0"/>
          <w:sz w:val="22"/>
          <w:szCs w:val="22"/>
          <w:lang w:eastAsia="en-GB"/>
          <w14:ligatures w14:val="none"/>
        </w:rPr>
      </w:pPr>
    </w:p>
    <w:p w14:paraId="2C914A76" w14:textId="77777777" w:rsidR="0010111D" w:rsidRDefault="0010111D">
      <w:pPr>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br w:type="page"/>
      </w:r>
    </w:p>
    <w:p w14:paraId="081A7D8F" w14:textId="4921B108" w:rsidR="00D902FA" w:rsidRPr="000E3C0E" w:rsidRDefault="00F7609E" w:rsidP="0010111D">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6EBB54DA" w:rsidR="0016162B" w:rsidRPr="000E3C0E" w:rsidRDefault="00350621" w:rsidP="0010111D">
      <w:pPr>
        <w:spacing w:after="0" w:line="276" w:lineRule="auto"/>
        <w:jc w:val="both"/>
        <w:rPr>
          <w:rFonts w:ascii="Arial" w:eastAsia="Times New Roman" w:hAnsi="Arial" w:cs="Arial"/>
          <w:i/>
          <w:iCs/>
          <w:color w:val="ED0000"/>
          <w:kern w:val="0"/>
          <w:sz w:val="22"/>
          <w:szCs w:val="22"/>
          <w:lang w:eastAsia="en-GB"/>
          <w14:ligatures w14:val="none"/>
        </w:rPr>
      </w:pPr>
      <w:proofErr w:type="spellStart"/>
      <w:r w:rsidRPr="00E3419F">
        <w:rPr>
          <w:rFonts w:ascii="Arial" w:eastAsia="Times New Roman" w:hAnsi="Arial" w:cs="Arial"/>
          <w:kern w:val="0"/>
          <w:sz w:val="22"/>
          <w:szCs w:val="22"/>
          <w:u w:val="single"/>
          <w:lang w:eastAsia="en-GB"/>
          <w14:ligatures w14:val="none"/>
        </w:rPr>
        <w:t>Towbridge</w:t>
      </w:r>
      <w:proofErr w:type="spellEnd"/>
      <w:r w:rsidRPr="00E3419F">
        <w:rPr>
          <w:rFonts w:ascii="Arial" w:eastAsia="Times New Roman" w:hAnsi="Arial" w:cs="Arial"/>
          <w:kern w:val="0"/>
          <w:sz w:val="22"/>
          <w:szCs w:val="22"/>
          <w:u w:val="single"/>
          <w:lang w:eastAsia="en-GB"/>
          <w14:ligatures w14:val="none"/>
        </w:rPr>
        <w:t xml:space="preserve"> Town</w:t>
      </w:r>
      <w:r w:rsidR="00F7609E" w:rsidRPr="00E3419F">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sidR="00A90EB2">
        <w:rPr>
          <w:rFonts w:ascii="Arial" w:eastAsia="Times New Roman" w:hAnsi="Arial" w:cs="Arial"/>
          <w:kern w:val="0"/>
          <w:sz w:val="22"/>
          <w:szCs w:val="22"/>
          <w:lang w:eastAsia="en-GB"/>
          <w14:ligatures w14:val="none"/>
        </w:rPr>
        <w:t xml:space="preserve">, subject to no significant </w:t>
      </w:r>
      <w:r w:rsidR="00B22225">
        <w:rPr>
          <w:rFonts w:ascii="Arial" w:eastAsia="Times New Roman" w:hAnsi="Arial" w:cs="Arial"/>
          <w:kern w:val="0"/>
          <w:sz w:val="22"/>
          <w:szCs w:val="22"/>
          <w:lang w:eastAsia="en-GB"/>
          <w14:ligatures w14:val="none"/>
        </w:rPr>
        <w:t xml:space="preserve">adverse impact on amenity. </w:t>
      </w:r>
      <w:bookmarkStart w:id="0" w:name="_Hlk198304422"/>
    </w:p>
    <w:bookmarkEnd w:id="0"/>
    <w:p w14:paraId="35840903" w14:textId="77777777" w:rsidR="000815DE" w:rsidRPr="000E3C0E" w:rsidRDefault="000815DE" w:rsidP="0010111D">
      <w:pPr>
        <w:spacing w:after="0" w:line="276" w:lineRule="auto"/>
        <w:jc w:val="both"/>
        <w:rPr>
          <w:rFonts w:ascii="Arial" w:eastAsia="Times New Roman" w:hAnsi="Arial" w:cs="Arial"/>
          <w:b/>
          <w:bCs/>
          <w:color w:val="FF0000"/>
          <w:kern w:val="0"/>
          <w:sz w:val="22"/>
          <w:szCs w:val="22"/>
          <w:lang w:eastAsia="en-GB"/>
          <w14:ligatures w14:val="none"/>
        </w:rPr>
      </w:pPr>
    </w:p>
    <w:p w14:paraId="1657DB6D" w14:textId="2055374D" w:rsidR="0086379F" w:rsidRDefault="00B22225" w:rsidP="0010111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Drainage</w:t>
      </w:r>
      <w:r w:rsidR="004D2399" w:rsidRPr="003730F6">
        <w:rPr>
          <w:rFonts w:ascii="Arial" w:eastAsia="Times New Roman" w:hAnsi="Arial" w:cs="Arial"/>
          <w:color w:val="000000" w:themeColor="text1"/>
          <w:kern w:val="0"/>
          <w:sz w:val="22"/>
          <w:szCs w:val="22"/>
          <w:lang w:eastAsia="en-GB"/>
          <w14:ligatures w14:val="none"/>
        </w:rPr>
        <w:t>: No objections</w:t>
      </w:r>
      <w:r>
        <w:rPr>
          <w:rFonts w:ascii="Arial" w:eastAsia="Times New Roman" w:hAnsi="Arial" w:cs="Arial"/>
          <w:color w:val="000000" w:themeColor="text1"/>
          <w:kern w:val="0"/>
          <w:sz w:val="22"/>
          <w:szCs w:val="22"/>
          <w:lang w:eastAsia="en-GB"/>
          <w14:ligatures w14:val="none"/>
        </w:rPr>
        <w:t xml:space="preserve"> and comment that there was no requirement for consultation.</w:t>
      </w:r>
      <w:r w:rsidR="004D2399" w:rsidRPr="003730F6">
        <w:rPr>
          <w:rFonts w:ascii="Arial" w:eastAsia="Times New Roman" w:hAnsi="Arial" w:cs="Arial"/>
          <w:color w:val="000000" w:themeColor="text1"/>
          <w:kern w:val="0"/>
          <w:sz w:val="22"/>
          <w:szCs w:val="22"/>
          <w:lang w:eastAsia="en-GB"/>
          <w14:ligatures w14:val="none"/>
        </w:rPr>
        <w:t xml:space="preserve"> </w:t>
      </w:r>
    </w:p>
    <w:p w14:paraId="33D0B3FF" w14:textId="77777777" w:rsidR="00B22225" w:rsidRDefault="00B22225" w:rsidP="0010111D">
      <w:pPr>
        <w:spacing w:after="0" w:line="276" w:lineRule="auto"/>
        <w:jc w:val="both"/>
        <w:rPr>
          <w:rFonts w:ascii="Arial" w:eastAsia="Times New Roman" w:hAnsi="Arial" w:cs="Arial"/>
          <w:b/>
          <w:bCs/>
          <w:kern w:val="0"/>
          <w:sz w:val="22"/>
          <w:szCs w:val="22"/>
          <w:lang w:eastAsia="en-GB"/>
          <w14:ligatures w14:val="none"/>
        </w:rPr>
      </w:pPr>
    </w:p>
    <w:p w14:paraId="13DA9D34" w14:textId="4F16ABFC" w:rsidR="005B0FD5" w:rsidRPr="000E3C0E" w:rsidRDefault="00F7609E" w:rsidP="0010111D">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17BEBF8" w:rsidR="0007377C" w:rsidRPr="009F1BA2" w:rsidRDefault="00E51166" w:rsidP="0010111D">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10111D">
      <w:pPr>
        <w:spacing w:after="0" w:line="276" w:lineRule="auto"/>
        <w:jc w:val="both"/>
        <w:rPr>
          <w:rFonts w:ascii="Arial" w:eastAsia="Times New Roman" w:hAnsi="Arial" w:cs="Arial"/>
          <w:b/>
          <w:bCs/>
          <w:color w:val="FF0000"/>
          <w:kern w:val="0"/>
          <w:sz w:val="22"/>
          <w:szCs w:val="22"/>
          <w:lang w:eastAsia="en-GB"/>
          <w14:ligatures w14:val="none"/>
        </w:rPr>
      </w:pPr>
    </w:p>
    <w:p w14:paraId="281E3ED1" w14:textId="038D3ECB" w:rsidR="005B0FD5" w:rsidRPr="00604E65" w:rsidRDefault="00584C7E" w:rsidP="0010111D">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0290AEC4" w:rsidR="00604E65" w:rsidRPr="0089731D" w:rsidRDefault="00604E65" w:rsidP="0010111D">
      <w:pPr>
        <w:spacing w:after="0" w:line="276" w:lineRule="auto"/>
        <w:jc w:val="both"/>
        <w:rPr>
          <w:rFonts w:ascii="Arial" w:eastAsia="Times New Roman" w:hAnsi="Arial" w:cs="Arial"/>
          <w:kern w:val="0"/>
          <w:sz w:val="22"/>
          <w:szCs w:val="22"/>
          <w:lang w:eastAsia="en-GB"/>
          <w14:ligatures w14:val="none"/>
        </w:rPr>
      </w:pPr>
      <w:r w:rsidRPr="00B22225">
        <w:rPr>
          <w:rFonts w:ascii="Arial" w:eastAsia="Times New Roman" w:hAnsi="Arial" w:cs="Arial"/>
          <w:kern w:val="0"/>
          <w:sz w:val="22"/>
          <w:szCs w:val="22"/>
          <w:lang w:eastAsia="en-GB"/>
          <w14:ligatures w14:val="none"/>
        </w:rPr>
        <w:t xml:space="preserve">The </w:t>
      </w:r>
      <w:r w:rsidR="0089731D" w:rsidRPr="00B22225">
        <w:rPr>
          <w:rFonts w:ascii="Arial" w:eastAsia="Times New Roman" w:hAnsi="Arial" w:cs="Arial"/>
          <w:kern w:val="0"/>
          <w:sz w:val="22"/>
          <w:szCs w:val="22"/>
          <w:lang w:eastAsia="en-GB"/>
          <w14:ligatures w14:val="none"/>
        </w:rPr>
        <w:t xml:space="preserve">principle of the </w:t>
      </w:r>
      <w:r w:rsidR="0089731D">
        <w:rPr>
          <w:rFonts w:ascii="Arial" w:eastAsia="Times New Roman" w:hAnsi="Arial" w:cs="Arial"/>
          <w:kern w:val="0"/>
          <w:sz w:val="22"/>
          <w:szCs w:val="22"/>
          <w:lang w:eastAsia="en-GB"/>
          <w14:ligatures w14:val="none"/>
        </w:rPr>
        <w:t xml:space="preserve">proposed scheme </w:t>
      </w:r>
      <w:proofErr w:type="gramStart"/>
      <w:r w:rsidR="0089731D">
        <w:rPr>
          <w:rFonts w:ascii="Arial" w:eastAsia="Times New Roman" w:hAnsi="Arial" w:cs="Arial"/>
          <w:kern w:val="0"/>
          <w:sz w:val="22"/>
          <w:szCs w:val="22"/>
          <w:lang w:eastAsia="en-GB"/>
          <w14:ligatures w14:val="none"/>
        </w:rPr>
        <w:t>is considered to be</w:t>
      </w:r>
      <w:proofErr w:type="gramEnd"/>
      <w:r w:rsidR="0089731D">
        <w:rPr>
          <w:rFonts w:ascii="Arial" w:eastAsia="Times New Roman" w:hAnsi="Arial" w:cs="Arial"/>
          <w:kern w:val="0"/>
          <w:sz w:val="22"/>
          <w:szCs w:val="22"/>
          <w:lang w:eastAsia="en-GB"/>
          <w14:ligatures w14:val="none"/>
        </w:rPr>
        <w:t xml:space="preserve"> acceptable for the reasons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10111D">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10111D">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10111D">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10111D">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10111D">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10111D">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01C5818F" w:rsidR="0092586B" w:rsidRPr="009C1702" w:rsidRDefault="0092586B" w:rsidP="0010111D">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B22225">
        <w:rPr>
          <w:rFonts w:ascii="Arial" w:eastAsia="Times New Roman" w:hAnsi="Arial" w:cs="Arial"/>
          <w:color w:val="000000" w:themeColor="text1"/>
          <w:kern w:val="0"/>
          <w:sz w:val="22"/>
          <w:szCs w:val="22"/>
          <w:lang w:eastAsia="en-GB"/>
          <w14:ligatures w14:val="none"/>
        </w:rPr>
        <w:t>.</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10111D">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10111D">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10111D">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10111D">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10111D">
      <w:pPr>
        <w:spacing w:after="0" w:line="276" w:lineRule="auto"/>
        <w:jc w:val="both"/>
        <w:rPr>
          <w:rFonts w:ascii="Arial" w:eastAsia="Times New Roman" w:hAnsi="Arial" w:cs="Arial"/>
          <w:kern w:val="0"/>
          <w:sz w:val="22"/>
          <w:szCs w:val="22"/>
          <w:lang w:eastAsia="en-GB"/>
          <w14:ligatures w14:val="none"/>
        </w:rPr>
      </w:pPr>
    </w:p>
    <w:p w14:paraId="5D5485DC" w14:textId="6430FA22" w:rsidR="00CE2152" w:rsidRDefault="00CE2152" w:rsidP="0010111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r w:rsidR="0010111D">
        <w:rPr>
          <w:rFonts w:ascii="Arial" w:eastAsia="Times New Roman" w:hAnsi="Arial" w:cs="Arial"/>
          <w:kern w:val="0"/>
          <w:sz w:val="22"/>
          <w:szCs w:val="22"/>
          <w:lang w:eastAsia="en-GB"/>
          <w14:ligatures w14:val="none"/>
        </w:rPr>
        <w:t xml:space="preserve"> below</w:t>
      </w:r>
      <w:r>
        <w:rPr>
          <w:rFonts w:ascii="Arial" w:eastAsia="Times New Roman" w:hAnsi="Arial" w:cs="Arial"/>
          <w:kern w:val="0"/>
          <w:sz w:val="22"/>
          <w:szCs w:val="22"/>
          <w:lang w:eastAsia="en-GB"/>
          <w14:ligatures w14:val="none"/>
        </w:rPr>
        <w:t>:</w:t>
      </w:r>
    </w:p>
    <w:p w14:paraId="09310CD0" w14:textId="77777777" w:rsidR="00210CF2" w:rsidRDefault="00210CF2" w:rsidP="0010111D">
      <w:pPr>
        <w:spacing w:after="0" w:line="276" w:lineRule="auto"/>
        <w:jc w:val="both"/>
        <w:rPr>
          <w:rFonts w:ascii="Arial" w:eastAsia="Times New Roman" w:hAnsi="Arial" w:cs="Arial"/>
          <w:kern w:val="0"/>
          <w:sz w:val="22"/>
          <w:szCs w:val="22"/>
          <w:lang w:eastAsia="en-GB"/>
          <w14:ligatures w14:val="none"/>
        </w:rPr>
      </w:pPr>
    </w:p>
    <w:p w14:paraId="01A47785" w14:textId="77777777" w:rsidR="00B9704B" w:rsidRDefault="00CE2152" w:rsidP="0010111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p>
    <w:p w14:paraId="4ABD6261" w14:textId="6FBA11B9" w:rsidR="00B9704B" w:rsidRDefault="006C4A20" w:rsidP="0010111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noProof/>
          <w:kern w:val="0"/>
          <w:sz w:val="22"/>
          <w:szCs w:val="22"/>
          <w:lang w:eastAsia="en-GB"/>
          <w14:ligatures w14:val="none"/>
        </w:rPr>
        <w:drawing>
          <wp:inline distT="0" distB="0" distL="0" distR="0" wp14:anchorId="0841FA22" wp14:editId="5AD74987">
            <wp:extent cx="2043844" cy="2033625"/>
            <wp:effectExtent l="0" t="0" r="0" b="5080"/>
            <wp:docPr id="1746556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7162" cy="2036926"/>
                    </a:xfrm>
                    <a:prstGeom prst="rect">
                      <a:avLst/>
                    </a:prstGeom>
                    <a:noFill/>
                  </pic:spPr>
                </pic:pic>
              </a:graphicData>
            </a:graphic>
          </wp:inline>
        </w:drawing>
      </w:r>
      <w:r>
        <w:rPr>
          <w:rFonts w:ascii="Arial" w:eastAsia="Times New Roman" w:hAnsi="Arial" w:cs="Arial"/>
          <w:kern w:val="0"/>
          <w:sz w:val="22"/>
          <w:szCs w:val="22"/>
          <w:lang w:eastAsia="en-GB"/>
          <w14:ligatures w14:val="none"/>
        </w:rPr>
        <w:t xml:space="preserve">    </w:t>
      </w:r>
      <w:r w:rsidR="00A77D3B">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  </w:t>
      </w:r>
      <w:r w:rsidR="00A77D3B">
        <w:rPr>
          <w:rFonts w:ascii="Arial" w:eastAsia="Times New Roman" w:hAnsi="Arial" w:cs="Arial"/>
          <w:noProof/>
          <w:kern w:val="0"/>
          <w:sz w:val="22"/>
          <w:szCs w:val="22"/>
          <w:lang w:eastAsia="en-GB"/>
          <w14:ligatures w14:val="none"/>
        </w:rPr>
        <w:drawing>
          <wp:inline distT="0" distB="0" distL="0" distR="0" wp14:anchorId="7CA22D15" wp14:editId="3D771126">
            <wp:extent cx="2494483" cy="1994489"/>
            <wp:effectExtent l="0" t="0" r="1270" b="6350"/>
            <wp:docPr id="313310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0788" cy="2007526"/>
                    </a:xfrm>
                    <a:prstGeom prst="rect">
                      <a:avLst/>
                    </a:prstGeom>
                    <a:noFill/>
                  </pic:spPr>
                </pic:pic>
              </a:graphicData>
            </a:graphic>
          </wp:inline>
        </w:drawing>
      </w:r>
    </w:p>
    <w:p w14:paraId="22DEE88B" w14:textId="54FB9B3E" w:rsidR="00B9704B" w:rsidRDefault="00A77D3B" w:rsidP="0010111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Pr="00A77D3B">
        <w:rPr>
          <w:rFonts w:ascii="Arial" w:eastAsia="Times New Roman" w:hAnsi="Arial" w:cs="Arial"/>
          <w:kern w:val="0"/>
          <w:sz w:val="22"/>
          <w:szCs w:val="22"/>
          <w:u w:val="single"/>
          <w:lang w:eastAsia="en-GB"/>
          <w14:ligatures w14:val="none"/>
        </w:rPr>
        <w:t>Location Plan</w:t>
      </w:r>
      <w:r>
        <w:rPr>
          <w:rFonts w:ascii="Arial" w:eastAsia="Times New Roman" w:hAnsi="Arial" w:cs="Arial"/>
          <w:kern w:val="0"/>
          <w:sz w:val="22"/>
          <w:szCs w:val="22"/>
          <w:lang w:eastAsia="en-GB"/>
          <w14:ligatures w14:val="none"/>
        </w:rPr>
        <w:t xml:space="preserve">                                               </w:t>
      </w:r>
      <w:r w:rsidRPr="00A77D3B">
        <w:rPr>
          <w:rFonts w:ascii="Arial" w:eastAsia="Times New Roman" w:hAnsi="Arial" w:cs="Arial"/>
          <w:kern w:val="0"/>
          <w:sz w:val="22"/>
          <w:szCs w:val="22"/>
          <w:u w:val="single"/>
          <w:lang w:eastAsia="en-GB"/>
          <w14:ligatures w14:val="none"/>
        </w:rPr>
        <w:t>Proposed Block Plan</w:t>
      </w:r>
    </w:p>
    <w:p w14:paraId="04291EDA" w14:textId="77777777" w:rsidR="00B9704B" w:rsidRDefault="00B9704B" w:rsidP="0010111D">
      <w:pPr>
        <w:spacing w:after="0" w:line="276" w:lineRule="auto"/>
        <w:jc w:val="both"/>
        <w:rPr>
          <w:rFonts w:ascii="Arial" w:eastAsia="Times New Roman" w:hAnsi="Arial" w:cs="Arial"/>
          <w:kern w:val="0"/>
          <w:sz w:val="22"/>
          <w:szCs w:val="22"/>
          <w:lang w:eastAsia="en-GB"/>
          <w14:ligatures w14:val="none"/>
        </w:rPr>
      </w:pPr>
    </w:p>
    <w:p w14:paraId="37AE1009" w14:textId="77777777" w:rsidR="00B9704B" w:rsidRDefault="00B9704B" w:rsidP="0010111D">
      <w:pPr>
        <w:spacing w:after="0" w:line="276" w:lineRule="auto"/>
        <w:jc w:val="both"/>
        <w:rPr>
          <w:rFonts w:ascii="Arial" w:eastAsia="Times New Roman" w:hAnsi="Arial" w:cs="Arial"/>
          <w:kern w:val="0"/>
          <w:sz w:val="22"/>
          <w:szCs w:val="22"/>
          <w:lang w:eastAsia="en-GB"/>
          <w14:ligatures w14:val="none"/>
        </w:rPr>
      </w:pPr>
    </w:p>
    <w:p w14:paraId="357C8CE1" w14:textId="77777777" w:rsidR="00B9704B" w:rsidRDefault="00B9704B" w:rsidP="0010111D">
      <w:pPr>
        <w:spacing w:after="0" w:line="276" w:lineRule="auto"/>
        <w:jc w:val="both"/>
        <w:rPr>
          <w:rFonts w:ascii="Arial" w:eastAsia="Times New Roman" w:hAnsi="Arial" w:cs="Arial"/>
          <w:kern w:val="0"/>
          <w:sz w:val="22"/>
          <w:szCs w:val="22"/>
          <w:lang w:eastAsia="en-GB"/>
          <w14:ligatures w14:val="none"/>
        </w:rPr>
      </w:pPr>
    </w:p>
    <w:p w14:paraId="4733010C" w14:textId="77777777" w:rsidR="00B9704B" w:rsidRDefault="00B9704B" w:rsidP="0010111D">
      <w:pPr>
        <w:spacing w:after="0" w:line="276" w:lineRule="auto"/>
        <w:jc w:val="both"/>
        <w:rPr>
          <w:rFonts w:ascii="Arial" w:eastAsia="Times New Roman" w:hAnsi="Arial" w:cs="Arial"/>
          <w:kern w:val="0"/>
          <w:sz w:val="22"/>
          <w:szCs w:val="22"/>
          <w:lang w:eastAsia="en-GB"/>
          <w14:ligatures w14:val="none"/>
        </w:rPr>
      </w:pPr>
    </w:p>
    <w:p w14:paraId="1652A826" w14:textId="76CEACF5" w:rsidR="00CE2152" w:rsidRPr="00A77D3B" w:rsidRDefault="00B322C6" w:rsidP="0010111D">
      <w:pPr>
        <w:spacing w:after="0" w:line="276" w:lineRule="auto"/>
        <w:jc w:val="both"/>
        <w:rPr>
          <w:rFonts w:ascii="Arial" w:eastAsia="Times New Roman" w:hAnsi="Arial" w:cs="Arial"/>
          <w:kern w:val="0"/>
          <w:sz w:val="22"/>
          <w:szCs w:val="22"/>
          <w:lang w:eastAsia="en-GB"/>
          <w14:ligatures w14:val="none"/>
        </w:rPr>
      </w:pPr>
      <w:r w:rsidRPr="00B322C6">
        <w:rPr>
          <w:rFonts w:ascii="Arial" w:eastAsia="Times New Roman" w:hAnsi="Arial" w:cs="Arial"/>
          <w:noProof/>
          <w:kern w:val="0"/>
          <w:sz w:val="22"/>
          <w:szCs w:val="22"/>
          <w:lang w:eastAsia="en-GB"/>
          <w14:ligatures w14:val="none"/>
        </w:rPr>
        <w:drawing>
          <wp:inline distT="0" distB="0" distL="0" distR="0" wp14:anchorId="75532C96" wp14:editId="26218324">
            <wp:extent cx="6533099" cy="1631772"/>
            <wp:effectExtent l="0" t="0" r="1270" b="6985"/>
            <wp:docPr id="1480305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305797" name=""/>
                    <pic:cNvPicPr/>
                  </pic:nvPicPr>
                  <pic:blipFill>
                    <a:blip r:embed="rId10"/>
                    <a:stretch>
                      <a:fillRect/>
                    </a:stretch>
                  </pic:blipFill>
                  <pic:spPr>
                    <a:xfrm>
                      <a:off x="0" y="0"/>
                      <a:ext cx="6544481" cy="1634615"/>
                    </a:xfrm>
                    <a:prstGeom prst="rect">
                      <a:avLst/>
                    </a:prstGeom>
                  </pic:spPr>
                </pic:pic>
              </a:graphicData>
            </a:graphic>
          </wp:inline>
        </w:drawing>
      </w:r>
      <w:r w:rsidR="00CE2152">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784D3D3D" w14:textId="645B2BBF" w:rsidR="00962ED7" w:rsidRPr="00DD2764" w:rsidRDefault="00962ED7" w:rsidP="0010111D">
      <w:pPr>
        <w:spacing w:after="0" w:line="276" w:lineRule="auto"/>
        <w:ind w:right="-22"/>
        <w:jc w:val="both"/>
        <w:rPr>
          <w:rFonts w:ascii="Arial" w:hAnsi="Arial" w:cs="Arial"/>
          <w:color w:val="000000" w:themeColor="text1"/>
          <w:sz w:val="22"/>
          <w:szCs w:val="22"/>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DD2764">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DD2764">
        <w:rPr>
          <w:rFonts w:ascii="Arial" w:hAnsi="Arial" w:cs="Arial"/>
          <w:color w:val="000000" w:themeColor="text1"/>
          <w:sz w:val="22"/>
          <w:szCs w:val="22"/>
          <w:u w:val="single"/>
        </w:rPr>
        <w:t>Existing &amp; Proposed Elevations</w:t>
      </w:r>
      <w:r w:rsidR="00A77D3B" w:rsidRPr="00DD2764">
        <w:rPr>
          <w:rFonts w:ascii="Arial" w:hAnsi="Arial" w:cs="Arial"/>
          <w:color w:val="000000" w:themeColor="text1"/>
          <w:sz w:val="22"/>
          <w:szCs w:val="22"/>
          <w:u w:val="single"/>
        </w:rPr>
        <w:t>.</w:t>
      </w:r>
    </w:p>
    <w:p w14:paraId="58FBEE10" w14:textId="77777777" w:rsidR="00C87BFC" w:rsidRDefault="0031428F" w:rsidP="0010111D">
      <w:pPr>
        <w:spacing w:after="0" w:line="276" w:lineRule="auto"/>
        <w:jc w:val="both"/>
        <w:rPr>
          <w:noProof/>
        </w:rPr>
      </w:pPr>
      <w:r>
        <w:rPr>
          <w:rFonts w:ascii="Arial" w:hAnsi="Arial" w:cs="Arial"/>
          <w:color w:val="000000" w:themeColor="text1"/>
          <w:sz w:val="22"/>
          <w:szCs w:val="22"/>
        </w:rPr>
        <w:t xml:space="preserve">      </w:t>
      </w:r>
    </w:p>
    <w:p w14:paraId="347145D3" w14:textId="35D4C978" w:rsidR="003D7532" w:rsidRDefault="00C87BFC" w:rsidP="0010111D">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w:t>
      </w:r>
      <w:r w:rsidR="005C6DAD">
        <w:rPr>
          <w:rFonts w:ascii="Arial" w:eastAsia="Times New Roman" w:hAnsi="Arial" w:cs="Arial"/>
          <w:bCs/>
          <w:kern w:val="0"/>
          <w:sz w:val="22"/>
          <w:szCs w:val="22"/>
          <w:lang w:eastAsia="en-GB"/>
          <w14:ligatures w14:val="none"/>
        </w:rPr>
        <w:t xml:space="preserve">existing side </w:t>
      </w:r>
      <w:r w:rsidR="00846DA7">
        <w:rPr>
          <w:rFonts w:ascii="Arial" w:eastAsia="Times New Roman" w:hAnsi="Arial" w:cs="Arial"/>
          <w:bCs/>
          <w:kern w:val="0"/>
          <w:sz w:val="22"/>
          <w:szCs w:val="22"/>
          <w:lang w:eastAsia="en-GB"/>
          <w14:ligatures w14:val="none"/>
        </w:rPr>
        <w:t>garage,</w:t>
      </w:r>
      <w:r w:rsidR="005C6DAD">
        <w:rPr>
          <w:rFonts w:ascii="Arial" w:eastAsia="Times New Roman" w:hAnsi="Arial" w:cs="Arial"/>
          <w:bCs/>
          <w:kern w:val="0"/>
          <w:sz w:val="22"/>
          <w:szCs w:val="22"/>
          <w:lang w:eastAsia="en-GB"/>
          <w14:ligatures w14:val="none"/>
        </w:rPr>
        <w:t xml:space="preserve"> which is utilised as a </w:t>
      </w:r>
      <w:r w:rsidR="0068297F">
        <w:rPr>
          <w:rFonts w:ascii="Arial" w:eastAsia="Times New Roman" w:hAnsi="Arial" w:cs="Arial"/>
          <w:bCs/>
          <w:kern w:val="0"/>
          <w:sz w:val="22"/>
          <w:szCs w:val="22"/>
          <w:lang w:eastAsia="en-GB"/>
          <w14:ligatures w14:val="none"/>
        </w:rPr>
        <w:t xml:space="preserve">storage area, being retained </w:t>
      </w:r>
      <w:r w:rsidR="00E5014B">
        <w:rPr>
          <w:rFonts w:ascii="Arial" w:eastAsia="Times New Roman" w:hAnsi="Arial" w:cs="Arial"/>
          <w:bCs/>
          <w:kern w:val="0"/>
          <w:sz w:val="22"/>
          <w:szCs w:val="22"/>
          <w:lang w:eastAsia="en-GB"/>
          <w14:ligatures w14:val="none"/>
        </w:rPr>
        <w:t xml:space="preserve">for storage purposes </w:t>
      </w:r>
      <w:r w:rsidR="00EE1D10">
        <w:rPr>
          <w:rFonts w:ascii="Arial" w:eastAsia="Times New Roman" w:hAnsi="Arial" w:cs="Arial"/>
          <w:bCs/>
          <w:kern w:val="0"/>
          <w:sz w:val="22"/>
          <w:szCs w:val="22"/>
          <w:lang w:eastAsia="en-GB"/>
          <w14:ligatures w14:val="none"/>
        </w:rPr>
        <w:t>an</w:t>
      </w:r>
      <w:r w:rsidR="0068297F">
        <w:rPr>
          <w:rFonts w:ascii="Arial" w:eastAsia="Times New Roman" w:hAnsi="Arial" w:cs="Arial"/>
          <w:bCs/>
          <w:kern w:val="0"/>
          <w:sz w:val="22"/>
          <w:szCs w:val="22"/>
          <w:lang w:eastAsia="en-GB"/>
          <w14:ligatures w14:val="none"/>
        </w:rPr>
        <w:t xml:space="preserve">d having a </w:t>
      </w:r>
      <w:r w:rsidR="000D69B8">
        <w:rPr>
          <w:rFonts w:ascii="Arial" w:eastAsia="Times New Roman" w:hAnsi="Arial" w:cs="Arial"/>
          <w:bCs/>
          <w:kern w:val="0"/>
          <w:sz w:val="22"/>
          <w:szCs w:val="22"/>
          <w:lang w:eastAsia="en-GB"/>
          <w14:ligatures w14:val="none"/>
        </w:rPr>
        <w:t>walk-through</w:t>
      </w:r>
      <w:r w:rsidR="004F0C8D">
        <w:rPr>
          <w:rFonts w:ascii="Arial" w:eastAsia="Times New Roman" w:hAnsi="Arial" w:cs="Arial"/>
          <w:bCs/>
          <w:kern w:val="0"/>
          <w:sz w:val="22"/>
          <w:szCs w:val="22"/>
          <w:lang w:eastAsia="en-GB"/>
          <w14:ligatures w14:val="none"/>
        </w:rPr>
        <w:t xml:space="preserve"> side corridor </w:t>
      </w:r>
      <w:r w:rsidR="00665F64">
        <w:rPr>
          <w:rFonts w:ascii="Arial" w:eastAsia="Times New Roman" w:hAnsi="Arial" w:cs="Arial"/>
          <w:bCs/>
          <w:kern w:val="0"/>
          <w:sz w:val="22"/>
          <w:szCs w:val="22"/>
          <w:lang w:eastAsia="en-GB"/>
          <w14:ligatures w14:val="none"/>
        </w:rPr>
        <w:t xml:space="preserve">incorporated that would lead into the newly created utility room </w:t>
      </w:r>
      <w:r w:rsidR="00EE1D10">
        <w:rPr>
          <w:rFonts w:ascii="Arial" w:eastAsia="Times New Roman" w:hAnsi="Arial" w:cs="Arial"/>
          <w:bCs/>
          <w:kern w:val="0"/>
          <w:sz w:val="22"/>
          <w:szCs w:val="22"/>
          <w:lang w:eastAsia="en-GB"/>
          <w14:ligatures w14:val="none"/>
        </w:rPr>
        <w:t xml:space="preserve">and extended area. </w:t>
      </w:r>
      <w:r w:rsidR="00B14F8F">
        <w:rPr>
          <w:rFonts w:ascii="Arial" w:eastAsia="Times New Roman" w:hAnsi="Arial" w:cs="Arial"/>
          <w:bCs/>
          <w:kern w:val="0"/>
          <w:sz w:val="22"/>
          <w:szCs w:val="22"/>
          <w:lang w:eastAsia="en-GB"/>
          <w14:ligatures w14:val="none"/>
        </w:rPr>
        <w:t xml:space="preserve"> </w:t>
      </w:r>
      <w:r w:rsidR="006B43B7">
        <w:rPr>
          <w:rFonts w:ascii="Arial" w:eastAsia="Times New Roman" w:hAnsi="Arial" w:cs="Arial"/>
          <w:bCs/>
          <w:kern w:val="0"/>
          <w:sz w:val="22"/>
          <w:szCs w:val="22"/>
          <w:lang w:eastAsia="en-GB"/>
          <w14:ligatures w14:val="none"/>
        </w:rPr>
        <w:t xml:space="preserve">The creation of the </w:t>
      </w:r>
      <w:r w:rsidR="00931EFA">
        <w:rPr>
          <w:rFonts w:ascii="Arial" w:eastAsia="Times New Roman" w:hAnsi="Arial" w:cs="Arial"/>
          <w:bCs/>
          <w:kern w:val="0"/>
          <w:sz w:val="22"/>
          <w:szCs w:val="22"/>
          <w:lang w:eastAsia="en-GB"/>
          <w14:ligatures w14:val="none"/>
        </w:rPr>
        <w:t>passageway would also</w:t>
      </w:r>
      <w:r w:rsidR="000D69B8">
        <w:rPr>
          <w:rFonts w:ascii="Arial" w:eastAsia="Times New Roman" w:hAnsi="Arial" w:cs="Arial"/>
          <w:bCs/>
          <w:kern w:val="0"/>
          <w:sz w:val="22"/>
          <w:szCs w:val="22"/>
          <w:lang w:eastAsia="en-GB"/>
          <w14:ligatures w14:val="none"/>
        </w:rPr>
        <w:t xml:space="preserve"> include </w:t>
      </w:r>
      <w:r w:rsidR="008907C1">
        <w:rPr>
          <w:rFonts w:ascii="Arial" w:eastAsia="Times New Roman" w:hAnsi="Arial" w:cs="Arial"/>
          <w:bCs/>
          <w:kern w:val="0"/>
          <w:sz w:val="22"/>
          <w:szCs w:val="22"/>
          <w:lang w:eastAsia="en-GB"/>
          <w14:ligatures w14:val="none"/>
        </w:rPr>
        <w:t xml:space="preserve">a new front door access together with the replacement of the existing garage door </w:t>
      </w:r>
      <w:r w:rsidR="004518D5">
        <w:rPr>
          <w:rFonts w:ascii="Arial" w:eastAsia="Times New Roman" w:hAnsi="Arial" w:cs="Arial"/>
          <w:bCs/>
          <w:kern w:val="0"/>
          <w:sz w:val="22"/>
          <w:szCs w:val="22"/>
          <w:lang w:eastAsia="en-GB"/>
          <w14:ligatures w14:val="none"/>
        </w:rPr>
        <w:t xml:space="preserve">with a new </w:t>
      </w:r>
      <w:r w:rsidR="001A6769">
        <w:rPr>
          <w:rFonts w:ascii="Arial" w:eastAsia="Times New Roman" w:hAnsi="Arial" w:cs="Arial"/>
          <w:bCs/>
          <w:kern w:val="0"/>
          <w:sz w:val="22"/>
          <w:szCs w:val="22"/>
          <w:lang w:eastAsia="en-GB"/>
          <w14:ligatures w14:val="none"/>
        </w:rPr>
        <w:t>window, as shown in th</w:t>
      </w:r>
      <w:r w:rsidR="003D7532">
        <w:rPr>
          <w:rFonts w:ascii="Arial" w:eastAsia="Times New Roman" w:hAnsi="Arial" w:cs="Arial"/>
          <w:bCs/>
          <w:kern w:val="0"/>
          <w:sz w:val="22"/>
          <w:szCs w:val="22"/>
          <w:lang w:eastAsia="en-GB"/>
          <w14:ligatures w14:val="none"/>
        </w:rPr>
        <w:t>e</w:t>
      </w:r>
      <w:r w:rsidR="001A6769">
        <w:rPr>
          <w:rFonts w:ascii="Arial" w:eastAsia="Times New Roman" w:hAnsi="Arial" w:cs="Arial"/>
          <w:bCs/>
          <w:kern w:val="0"/>
          <w:sz w:val="22"/>
          <w:szCs w:val="22"/>
          <w:lang w:eastAsia="en-GB"/>
          <w14:ligatures w14:val="none"/>
        </w:rPr>
        <w:t xml:space="preserve"> above snippets. </w:t>
      </w:r>
      <w:r w:rsidR="00931EFA">
        <w:rPr>
          <w:rFonts w:ascii="Arial" w:eastAsia="Times New Roman" w:hAnsi="Arial" w:cs="Arial"/>
          <w:bCs/>
          <w:kern w:val="0"/>
          <w:sz w:val="22"/>
          <w:szCs w:val="22"/>
          <w:lang w:eastAsia="en-GB"/>
          <w14:ligatures w14:val="none"/>
        </w:rPr>
        <w:t xml:space="preserve"> </w:t>
      </w:r>
      <w:r w:rsidR="003D7532">
        <w:rPr>
          <w:rFonts w:ascii="Arial" w:eastAsia="Times New Roman" w:hAnsi="Arial" w:cs="Arial"/>
          <w:bCs/>
          <w:kern w:val="0"/>
          <w:sz w:val="22"/>
          <w:szCs w:val="22"/>
          <w:lang w:eastAsia="en-GB"/>
          <w14:ligatures w14:val="none"/>
        </w:rPr>
        <w:t xml:space="preserve">The scheme would continue to use a flat roof design </w:t>
      </w:r>
      <w:r w:rsidR="00B17ACC">
        <w:rPr>
          <w:rFonts w:ascii="Arial" w:eastAsia="Times New Roman" w:hAnsi="Arial" w:cs="Arial"/>
          <w:bCs/>
          <w:kern w:val="0"/>
          <w:sz w:val="22"/>
          <w:szCs w:val="22"/>
          <w:lang w:eastAsia="en-GB"/>
          <w14:ligatures w14:val="none"/>
        </w:rPr>
        <w:t xml:space="preserve">which would have side parapets and a </w:t>
      </w:r>
      <w:r w:rsidR="004F58FB">
        <w:rPr>
          <w:rFonts w:ascii="Arial" w:eastAsia="Times New Roman" w:hAnsi="Arial" w:cs="Arial"/>
          <w:bCs/>
          <w:kern w:val="0"/>
          <w:sz w:val="22"/>
          <w:szCs w:val="22"/>
          <w:lang w:eastAsia="en-GB"/>
          <w14:ligatures w14:val="none"/>
        </w:rPr>
        <w:t>centrally</w:t>
      </w:r>
      <w:r w:rsidR="00B17ACC">
        <w:rPr>
          <w:rFonts w:ascii="Arial" w:eastAsia="Times New Roman" w:hAnsi="Arial" w:cs="Arial"/>
          <w:bCs/>
          <w:kern w:val="0"/>
          <w:sz w:val="22"/>
          <w:szCs w:val="22"/>
          <w:lang w:eastAsia="en-GB"/>
          <w14:ligatures w14:val="none"/>
        </w:rPr>
        <w:t xml:space="preserve"> located lantern</w:t>
      </w:r>
      <w:r w:rsidR="002756C4">
        <w:rPr>
          <w:rFonts w:ascii="Arial" w:eastAsia="Times New Roman" w:hAnsi="Arial" w:cs="Arial"/>
          <w:bCs/>
          <w:kern w:val="0"/>
          <w:sz w:val="22"/>
          <w:szCs w:val="22"/>
          <w:lang w:eastAsia="en-GB"/>
          <w14:ligatures w14:val="none"/>
        </w:rPr>
        <w:t>. Materials would match existing as detailed within the submitted plans.</w:t>
      </w:r>
    </w:p>
    <w:p w14:paraId="5BD10EB8" w14:textId="77777777" w:rsidR="002756C4" w:rsidRDefault="002756C4" w:rsidP="0010111D">
      <w:pPr>
        <w:spacing w:after="0" w:line="240" w:lineRule="auto"/>
        <w:jc w:val="both"/>
        <w:rPr>
          <w:rFonts w:ascii="Arial" w:eastAsia="Times New Roman" w:hAnsi="Arial" w:cs="Arial"/>
          <w:bCs/>
          <w:kern w:val="0"/>
          <w:sz w:val="22"/>
          <w:szCs w:val="22"/>
          <w:lang w:eastAsia="en-GB"/>
          <w14:ligatures w14:val="none"/>
        </w:rPr>
      </w:pPr>
    </w:p>
    <w:p w14:paraId="60EA6291" w14:textId="21527014" w:rsidR="00FD3796" w:rsidRPr="000E3C0E" w:rsidRDefault="00FD3796" w:rsidP="0010111D">
      <w:pPr>
        <w:spacing w:after="0" w:line="240" w:lineRule="auto"/>
        <w:jc w:val="both"/>
        <w:rPr>
          <w:rFonts w:ascii="Arial" w:eastAsia="Times New Roman" w:hAnsi="Arial" w:cs="Arial"/>
          <w:bCs/>
          <w:kern w:val="0"/>
          <w:sz w:val="22"/>
          <w:szCs w:val="22"/>
          <w:lang w:eastAsia="en-GB"/>
          <w14:ligatures w14:val="none"/>
        </w:rPr>
      </w:pPr>
      <w:r w:rsidRPr="000E3C0E">
        <w:rPr>
          <w:rFonts w:ascii="Arial" w:eastAsia="Times New Roman" w:hAnsi="Arial" w:cs="Arial"/>
          <w:bCs/>
          <w:kern w:val="0"/>
          <w:sz w:val="22"/>
          <w:szCs w:val="22"/>
          <w:lang w:eastAsia="en-GB"/>
          <w14:ligatures w14:val="none"/>
        </w:rPr>
        <w:t>The roof height of the proposal would be significantly lower than that of the main roof and so would be a subservient addition to the principal dwelling.</w:t>
      </w:r>
      <w:r w:rsidR="0010111D">
        <w:rPr>
          <w:rFonts w:ascii="Arial" w:eastAsia="Times New Roman" w:hAnsi="Arial" w:cs="Arial"/>
          <w:bCs/>
          <w:kern w:val="0"/>
          <w:sz w:val="22"/>
          <w:szCs w:val="22"/>
          <w:lang w:eastAsia="en-GB"/>
          <w14:ligatures w14:val="none"/>
        </w:rPr>
        <w:t xml:space="preserve"> Given the relationship to the existing projection to the side of the main part of the dwelling, the rear extension would not be seen from the public realm since the rear of the property is enclosed by existing built form within Kingsdown Road and </w:t>
      </w:r>
      <w:proofErr w:type="spellStart"/>
      <w:r w:rsidR="0010111D">
        <w:rPr>
          <w:rFonts w:ascii="Arial" w:eastAsia="Times New Roman" w:hAnsi="Arial" w:cs="Arial"/>
          <w:bCs/>
          <w:kern w:val="0"/>
          <w:sz w:val="22"/>
          <w:szCs w:val="22"/>
          <w:lang w:eastAsia="en-GB"/>
          <w14:ligatures w14:val="none"/>
        </w:rPr>
        <w:t>Heddington</w:t>
      </w:r>
      <w:proofErr w:type="spellEnd"/>
      <w:r w:rsidR="0010111D">
        <w:rPr>
          <w:rFonts w:ascii="Arial" w:eastAsia="Times New Roman" w:hAnsi="Arial" w:cs="Arial"/>
          <w:bCs/>
          <w:kern w:val="0"/>
          <w:sz w:val="22"/>
          <w:szCs w:val="22"/>
          <w:lang w:eastAsia="en-GB"/>
          <w14:ligatures w14:val="none"/>
        </w:rPr>
        <w:t xml:space="preserve"> Close. </w:t>
      </w:r>
    </w:p>
    <w:p w14:paraId="2AFD1D0C" w14:textId="77777777" w:rsidR="005E7162" w:rsidRPr="000E3C0E" w:rsidRDefault="005E7162" w:rsidP="0010111D">
      <w:pPr>
        <w:spacing w:after="0" w:line="276" w:lineRule="auto"/>
        <w:jc w:val="both"/>
        <w:rPr>
          <w:rFonts w:ascii="Arial" w:hAnsi="Arial" w:cs="Arial"/>
          <w:color w:val="000000" w:themeColor="text1"/>
          <w:sz w:val="22"/>
          <w:szCs w:val="22"/>
        </w:rPr>
      </w:pPr>
    </w:p>
    <w:p w14:paraId="2E09D59A" w14:textId="1A3F57CD" w:rsidR="00A050F1" w:rsidRPr="000E3C0E" w:rsidRDefault="005E7162" w:rsidP="0010111D">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10111D">
      <w:pPr>
        <w:spacing w:after="0" w:line="276" w:lineRule="auto"/>
        <w:jc w:val="both"/>
        <w:rPr>
          <w:rFonts w:ascii="Arial" w:hAnsi="Arial" w:cs="Arial"/>
          <w:b/>
          <w:bCs/>
          <w:i/>
          <w:iCs/>
          <w:color w:val="FF0000"/>
          <w:sz w:val="22"/>
          <w:szCs w:val="22"/>
        </w:rPr>
      </w:pPr>
    </w:p>
    <w:p w14:paraId="689DB552" w14:textId="0B182081" w:rsidR="005B0FD5" w:rsidRPr="000E3C0E" w:rsidRDefault="00A050F1" w:rsidP="0010111D">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F09605B" w14:textId="77777777" w:rsidR="004F58FB" w:rsidRDefault="00450181" w:rsidP="0010111D">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stresses that planning decisions should ensure developments provide a high standard of amenity for existing and future users.</w:t>
      </w:r>
    </w:p>
    <w:p w14:paraId="36DE1581" w14:textId="77777777" w:rsidR="004F58FB" w:rsidRDefault="004F58FB" w:rsidP="0010111D">
      <w:pPr>
        <w:spacing w:after="0" w:line="276" w:lineRule="auto"/>
        <w:jc w:val="both"/>
        <w:rPr>
          <w:rFonts w:ascii="Arial" w:eastAsia="Times New Roman" w:hAnsi="Arial" w:cs="Arial"/>
          <w:kern w:val="0"/>
          <w:sz w:val="22"/>
          <w:szCs w:val="22"/>
          <w:lang w:eastAsia="en-GB"/>
          <w14:ligatures w14:val="none"/>
        </w:rPr>
      </w:pPr>
    </w:p>
    <w:p w14:paraId="5DD200BE" w14:textId="25DB2403" w:rsidR="0010111D" w:rsidRDefault="005E7162" w:rsidP="0010111D">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extension would be single storey and would look out onto and face its </w:t>
      </w:r>
      <w:r w:rsidR="000E240C" w:rsidRPr="000E3C0E">
        <w:rPr>
          <w:rFonts w:ascii="Arial" w:hAnsi="Arial" w:cs="Arial"/>
          <w:bCs/>
          <w:color w:val="000000" w:themeColor="text1"/>
          <w:sz w:val="22"/>
          <w:szCs w:val="22"/>
        </w:rPr>
        <w:t xml:space="preserve">private </w:t>
      </w:r>
      <w:r w:rsidR="002756C4">
        <w:rPr>
          <w:rFonts w:ascii="Arial" w:hAnsi="Arial" w:cs="Arial"/>
          <w:bCs/>
          <w:color w:val="000000" w:themeColor="text1"/>
          <w:sz w:val="22"/>
          <w:szCs w:val="22"/>
        </w:rPr>
        <w:t xml:space="preserve">rear </w:t>
      </w:r>
      <w:r w:rsidRPr="000E3C0E">
        <w:rPr>
          <w:rFonts w:ascii="Arial" w:hAnsi="Arial" w:cs="Arial"/>
          <w:bCs/>
          <w:color w:val="000000" w:themeColor="text1"/>
          <w:sz w:val="22"/>
          <w:szCs w:val="22"/>
        </w:rPr>
        <w:t>garden area</w:t>
      </w:r>
      <w:r w:rsidR="0010111D">
        <w:rPr>
          <w:rFonts w:ascii="Arial" w:hAnsi="Arial" w:cs="Arial"/>
          <w:bCs/>
          <w:color w:val="000000" w:themeColor="text1"/>
          <w:sz w:val="22"/>
          <w:szCs w:val="22"/>
        </w:rPr>
        <w:t xml:space="preserve">.   There is a small side window facing the boundary with 4 </w:t>
      </w:r>
      <w:proofErr w:type="spellStart"/>
      <w:r w:rsidR="0010111D">
        <w:rPr>
          <w:rFonts w:ascii="Arial" w:hAnsi="Arial" w:cs="Arial"/>
          <w:bCs/>
          <w:color w:val="000000" w:themeColor="text1"/>
          <w:sz w:val="22"/>
          <w:szCs w:val="22"/>
        </w:rPr>
        <w:t>Heddington</w:t>
      </w:r>
      <w:proofErr w:type="spellEnd"/>
      <w:r w:rsidR="0010111D">
        <w:rPr>
          <w:rFonts w:ascii="Arial" w:hAnsi="Arial" w:cs="Arial"/>
          <w:bCs/>
          <w:color w:val="000000" w:themeColor="text1"/>
          <w:sz w:val="22"/>
          <w:szCs w:val="22"/>
        </w:rPr>
        <w:t xml:space="preserve"> Close which serves a bathroom which is not considered to introduce potential for overlooking which </w:t>
      </w:r>
      <w:proofErr w:type="gramStart"/>
      <w:r w:rsidR="0010111D">
        <w:rPr>
          <w:rFonts w:ascii="Arial" w:hAnsi="Arial" w:cs="Arial"/>
          <w:bCs/>
          <w:color w:val="000000" w:themeColor="text1"/>
          <w:sz w:val="22"/>
          <w:szCs w:val="22"/>
        </w:rPr>
        <w:t>would be not be</w:t>
      </w:r>
      <w:proofErr w:type="gramEnd"/>
      <w:r w:rsidR="0010111D">
        <w:rPr>
          <w:rFonts w:ascii="Arial" w:hAnsi="Arial" w:cs="Arial"/>
          <w:bCs/>
          <w:color w:val="000000" w:themeColor="text1"/>
          <w:sz w:val="22"/>
          <w:szCs w:val="22"/>
        </w:rPr>
        <w:t xml:space="preserve"> mitigated by obscure glazing and boundary treatment. </w:t>
      </w:r>
      <w:proofErr w:type="gramStart"/>
      <w:r w:rsidR="00051294">
        <w:rPr>
          <w:rFonts w:ascii="Arial" w:hAnsi="Arial" w:cs="Arial"/>
          <w:bCs/>
          <w:color w:val="000000" w:themeColor="text1"/>
          <w:sz w:val="22"/>
          <w:szCs w:val="22"/>
        </w:rPr>
        <w:t>Similarly</w:t>
      </w:r>
      <w:proofErr w:type="gramEnd"/>
      <w:r w:rsidR="00051294">
        <w:rPr>
          <w:rFonts w:ascii="Arial" w:hAnsi="Arial" w:cs="Arial"/>
          <w:bCs/>
          <w:color w:val="000000" w:themeColor="text1"/>
          <w:sz w:val="22"/>
          <w:szCs w:val="22"/>
        </w:rPr>
        <w:t xml:space="preserve"> the relationship with No. 9 Kingsdown Road would not be materially altered by the proposal, this property is at an angle and mutual overlooking would be mitigation by existing boundary treatment.  </w:t>
      </w:r>
      <w:r w:rsidR="0010111D">
        <w:rPr>
          <w:rFonts w:ascii="Arial" w:hAnsi="Arial" w:cs="Arial"/>
          <w:bCs/>
          <w:color w:val="000000" w:themeColor="text1"/>
          <w:sz w:val="22"/>
          <w:szCs w:val="22"/>
        </w:rPr>
        <w:t>T</w:t>
      </w:r>
      <w:r w:rsidR="000E240C" w:rsidRPr="000E3C0E">
        <w:rPr>
          <w:rFonts w:ascii="Arial" w:hAnsi="Arial" w:cs="Arial"/>
          <w:bCs/>
          <w:color w:val="000000" w:themeColor="text1"/>
          <w:sz w:val="22"/>
          <w:szCs w:val="22"/>
        </w:rPr>
        <w:t>herefore</w:t>
      </w:r>
      <w:r w:rsidR="0010111D">
        <w:rPr>
          <w:rFonts w:ascii="Arial" w:hAnsi="Arial" w:cs="Arial"/>
          <w:bCs/>
          <w:color w:val="000000" w:themeColor="text1"/>
          <w:sz w:val="22"/>
          <w:szCs w:val="22"/>
        </w:rPr>
        <w:t>, it is considered that</w:t>
      </w:r>
      <w:r w:rsidR="000E240C" w:rsidRPr="000E3C0E">
        <w:rPr>
          <w:rFonts w:ascii="Arial" w:hAnsi="Arial" w:cs="Arial"/>
          <w:bCs/>
          <w:color w:val="000000" w:themeColor="text1"/>
          <w:sz w:val="22"/>
          <w:szCs w:val="22"/>
        </w:rPr>
        <w:t xml:space="preserve"> there would not be any </w:t>
      </w:r>
      <w:r w:rsidR="00051294">
        <w:rPr>
          <w:rFonts w:ascii="Arial" w:hAnsi="Arial" w:cs="Arial"/>
          <w:bCs/>
          <w:color w:val="000000" w:themeColor="text1"/>
          <w:sz w:val="22"/>
          <w:szCs w:val="22"/>
        </w:rPr>
        <w:t xml:space="preserve">adverse </w:t>
      </w:r>
      <w:r w:rsidR="000E240C" w:rsidRPr="000E3C0E">
        <w:rPr>
          <w:rFonts w:ascii="Arial" w:hAnsi="Arial" w:cs="Arial"/>
          <w:bCs/>
          <w:color w:val="000000" w:themeColor="text1"/>
          <w:sz w:val="22"/>
          <w:szCs w:val="22"/>
        </w:rPr>
        <w:t>overlooking of neighbours.</w:t>
      </w:r>
    </w:p>
    <w:p w14:paraId="00120907" w14:textId="6373B58C" w:rsidR="008201C2" w:rsidRPr="0010111D" w:rsidRDefault="000E240C" w:rsidP="0010111D">
      <w:pPr>
        <w:spacing w:after="0" w:line="276" w:lineRule="auto"/>
        <w:jc w:val="both"/>
        <w:rPr>
          <w:rFonts w:ascii="Arial" w:hAnsi="Arial" w:cs="Arial"/>
          <w:color w:val="000000" w:themeColor="text1"/>
          <w:sz w:val="22"/>
          <w:szCs w:val="22"/>
        </w:rPr>
      </w:pPr>
      <w:r w:rsidRPr="000E3C0E">
        <w:rPr>
          <w:rFonts w:ascii="Arial" w:hAnsi="Arial" w:cs="Arial"/>
          <w:bCs/>
          <w:color w:val="000000" w:themeColor="text1"/>
          <w:sz w:val="22"/>
          <w:szCs w:val="22"/>
        </w:rPr>
        <w:t xml:space="preserve"> </w:t>
      </w:r>
      <w:r w:rsidR="005E7162" w:rsidRPr="000E3C0E">
        <w:rPr>
          <w:rFonts w:ascii="Arial" w:hAnsi="Arial" w:cs="Arial"/>
          <w:bCs/>
          <w:color w:val="000000" w:themeColor="text1"/>
          <w:sz w:val="22"/>
          <w:szCs w:val="22"/>
        </w:rPr>
        <w:t xml:space="preserve"> </w:t>
      </w:r>
      <w:r w:rsidR="00466B06" w:rsidRPr="000E3C0E">
        <w:rPr>
          <w:rFonts w:ascii="Arial" w:hAnsi="Arial" w:cs="Arial"/>
          <w:bCs/>
          <w:color w:val="000000" w:themeColor="text1"/>
          <w:sz w:val="22"/>
          <w:szCs w:val="22"/>
        </w:rPr>
        <w:br/>
      </w:r>
      <w:r w:rsidR="00051294">
        <w:rPr>
          <w:rFonts w:ascii="Arial" w:hAnsi="Arial" w:cs="Arial"/>
          <w:bCs/>
          <w:color w:val="000000" w:themeColor="text1"/>
          <w:sz w:val="22"/>
          <w:szCs w:val="22"/>
        </w:rPr>
        <w:t>D</w:t>
      </w:r>
      <w:r w:rsidR="005E7162" w:rsidRPr="000E3C0E">
        <w:rPr>
          <w:rFonts w:ascii="Arial" w:hAnsi="Arial" w:cs="Arial"/>
          <w:bCs/>
          <w:color w:val="000000" w:themeColor="text1"/>
          <w:sz w:val="22"/>
          <w:szCs w:val="22"/>
        </w:rPr>
        <w:t>ue to the</w:t>
      </w:r>
      <w:r w:rsidR="00051294">
        <w:rPr>
          <w:rFonts w:ascii="Arial" w:hAnsi="Arial" w:cs="Arial"/>
          <w:bCs/>
          <w:color w:val="000000" w:themeColor="text1"/>
          <w:sz w:val="22"/>
          <w:szCs w:val="22"/>
        </w:rPr>
        <w:t xml:space="preserve"> siting, </w:t>
      </w:r>
      <w:r w:rsidR="005E7162" w:rsidRPr="000E3C0E">
        <w:rPr>
          <w:rFonts w:ascii="Arial" w:hAnsi="Arial" w:cs="Arial"/>
          <w:bCs/>
          <w:color w:val="000000" w:themeColor="text1"/>
          <w:sz w:val="22"/>
          <w:szCs w:val="22"/>
        </w:rPr>
        <w:t xml:space="preserve">orientation </w:t>
      </w:r>
      <w:r w:rsidR="00C2374D">
        <w:rPr>
          <w:rFonts w:ascii="Arial" w:hAnsi="Arial" w:cs="Arial"/>
          <w:bCs/>
          <w:color w:val="000000" w:themeColor="text1"/>
          <w:sz w:val="22"/>
          <w:szCs w:val="22"/>
        </w:rPr>
        <w:t xml:space="preserve">and </w:t>
      </w:r>
      <w:proofErr w:type="gramStart"/>
      <w:r w:rsidR="00C2374D">
        <w:rPr>
          <w:rFonts w:ascii="Arial" w:hAnsi="Arial" w:cs="Arial"/>
          <w:bCs/>
          <w:color w:val="000000" w:themeColor="text1"/>
          <w:sz w:val="22"/>
          <w:szCs w:val="22"/>
        </w:rPr>
        <w:t>low level</w:t>
      </w:r>
      <w:proofErr w:type="gramEnd"/>
      <w:r w:rsidR="00C2374D">
        <w:rPr>
          <w:rFonts w:ascii="Arial" w:hAnsi="Arial" w:cs="Arial"/>
          <w:bCs/>
          <w:color w:val="000000" w:themeColor="text1"/>
          <w:sz w:val="22"/>
          <w:szCs w:val="22"/>
        </w:rPr>
        <w:t xml:space="preserve"> roof height </w:t>
      </w:r>
      <w:r w:rsidR="005E7162" w:rsidRPr="000E3C0E">
        <w:rPr>
          <w:rFonts w:ascii="Arial" w:hAnsi="Arial" w:cs="Arial"/>
          <w:bCs/>
          <w:color w:val="000000" w:themeColor="text1"/>
          <w:sz w:val="22"/>
          <w:szCs w:val="22"/>
        </w:rPr>
        <w:t xml:space="preserve">of the proposal, there would not be any significant overshadowing or loss of light to </w:t>
      </w:r>
      <w:r w:rsidR="009D6B32" w:rsidRPr="000E3C0E">
        <w:rPr>
          <w:rFonts w:ascii="Arial" w:hAnsi="Arial" w:cs="Arial"/>
          <w:bCs/>
          <w:color w:val="000000" w:themeColor="text1"/>
          <w:sz w:val="22"/>
          <w:szCs w:val="22"/>
        </w:rPr>
        <w:t>the most immediate neighbour</w:t>
      </w:r>
      <w:r w:rsidR="006628A4">
        <w:rPr>
          <w:rFonts w:ascii="Arial" w:hAnsi="Arial" w:cs="Arial"/>
          <w:bCs/>
          <w:color w:val="000000" w:themeColor="text1"/>
          <w:sz w:val="22"/>
          <w:szCs w:val="22"/>
        </w:rPr>
        <w:t>s</w:t>
      </w:r>
      <w:r w:rsidR="009D6B32" w:rsidRPr="000E3C0E">
        <w:rPr>
          <w:rFonts w:ascii="Arial" w:hAnsi="Arial" w:cs="Arial"/>
          <w:bCs/>
          <w:color w:val="000000" w:themeColor="text1"/>
          <w:sz w:val="22"/>
          <w:szCs w:val="22"/>
        </w:rPr>
        <w:t xml:space="preserve"> at No.</w:t>
      </w:r>
      <w:r w:rsidR="006628A4">
        <w:rPr>
          <w:rFonts w:ascii="Arial" w:hAnsi="Arial" w:cs="Arial"/>
          <w:bCs/>
          <w:color w:val="000000" w:themeColor="text1"/>
          <w:sz w:val="22"/>
          <w:szCs w:val="22"/>
        </w:rPr>
        <w:t>4 or 7a Kingsdown</w:t>
      </w:r>
      <w:r w:rsidR="009D6B32" w:rsidRPr="000E3C0E">
        <w:rPr>
          <w:rFonts w:ascii="Arial" w:hAnsi="Arial" w:cs="Arial"/>
          <w:bCs/>
          <w:color w:val="000000" w:themeColor="text1"/>
          <w:sz w:val="22"/>
          <w:szCs w:val="22"/>
        </w:rPr>
        <w:t xml:space="preserve">. </w:t>
      </w:r>
      <w:r w:rsidR="00210CF2" w:rsidRPr="000E3C0E">
        <w:rPr>
          <w:rFonts w:ascii="Arial" w:hAnsi="Arial" w:cs="Arial"/>
          <w:bCs/>
          <w:color w:val="000000" w:themeColor="text1"/>
          <w:sz w:val="22"/>
          <w:szCs w:val="22"/>
        </w:rPr>
        <w:t xml:space="preserve"> </w:t>
      </w:r>
    </w:p>
    <w:p w14:paraId="0E17842B" w14:textId="77777777" w:rsidR="00DB13C3" w:rsidRPr="000E3C0E" w:rsidRDefault="00DB13C3" w:rsidP="0010111D">
      <w:pPr>
        <w:spacing w:after="0" w:line="276" w:lineRule="auto"/>
        <w:jc w:val="both"/>
        <w:rPr>
          <w:rFonts w:ascii="Arial" w:hAnsi="Arial" w:cs="Arial"/>
          <w:color w:val="000000" w:themeColor="text1"/>
          <w:sz w:val="22"/>
          <w:szCs w:val="22"/>
        </w:rPr>
      </w:pPr>
    </w:p>
    <w:p w14:paraId="34C63F37" w14:textId="4DFCE021" w:rsidR="006D1073" w:rsidRDefault="00DB13C3" w:rsidP="0010111D">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10111D">
      <w:pPr>
        <w:spacing w:after="0" w:line="276" w:lineRule="auto"/>
        <w:jc w:val="both"/>
        <w:rPr>
          <w:rFonts w:ascii="Arial" w:hAnsi="Arial" w:cs="Arial"/>
          <w:color w:val="000000" w:themeColor="text1"/>
          <w:sz w:val="22"/>
          <w:szCs w:val="22"/>
        </w:rPr>
      </w:pPr>
    </w:p>
    <w:p w14:paraId="76686390" w14:textId="77777777" w:rsidR="003D1E84" w:rsidRPr="003D1E84" w:rsidRDefault="003D1E84" w:rsidP="0010111D">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6FC879A2" w:rsidR="003D1E84" w:rsidRPr="003D1E84" w:rsidRDefault="003D1E84" w:rsidP="0010111D">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Core Policy 57 (xiv) of the Wiltshire Core Strategy seeks to ensure that development must meet the requirements of Core Policy 61. This policy requires proposals to be capable of being served by safe access to the highway network. </w:t>
      </w:r>
      <w:r w:rsidR="00C2374D">
        <w:rPr>
          <w:rFonts w:ascii="Arial" w:hAnsi="Arial" w:cs="Arial"/>
          <w:bCs/>
          <w:color w:val="000000" w:themeColor="text1"/>
          <w:sz w:val="22"/>
          <w:szCs w:val="22"/>
        </w:rPr>
        <w:t xml:space="preserve"> </w:t>
      </w:r>
      <w:r w:rsidRPr="003D1E84">
        <w:rPr>
          <w:rFonts w:ascii="Arial" w:hAnsi="Arial" w:cs="Arial"/>
          <w:bCs/>
          <w:color w:val="000000" w:themeColor="text1"/>
          <w:sz w:val="22"/>
          <w:szCs w:val="22"/>
        </w:rPr>
        <w:t>Core Policy 64 seeks to ensure compliance with parking standards set out in the Local Transport Plan.</w:t>
      </w:r>
    </w:p>
    <w:p w14:paraId="7D1FCB02" w14:textId="77777777" w:rsidR="003D1E84" w:rsidRPr="003D1E84" w:rsidRDefault="003D1E84" w:rsidP="0010111D">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10111D">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10111D">
      <w:pPr>
        <w:spacing w:after="0" w:line="276" w:lineRule="auto"/>
        <w:jc w:val="both"/>
        <w:rPr>
          <w:rFonts w:ascii="Arial" w:hAnsi="Arial" w:cs="Arial"/>
          <w:bCs/>
          <w:i/>
          <w:iCs/>
          <w:color w:val="000000" w:themeColor="text1"/>
          <w:sz w:val="22"/>
          <w:szCs w:val="22"/>
        </w:rPr>
      </w:pPr>
    </w:p>
    <w:p w14:paraId="55301295" w14:textId="1666C4D0" w:rsidR="003D1E84" w:rsidRPr="003D1E84" w:rsidRDefault="003D1E84" w:rsidP="0010111D">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The </w:t>
      </w:r>
      <w:r w:rsidR="00051294">
        <w:rPr>
          <w:rFonts w:ascii="Arial" w:hAnsi="Arial" w:cs="Arial"/>
          <w:bCs/>
          <w:color w:val="000000" w:themeColor="text1"/>
          <w:sz w:val="22"/>
          <w:szCs w:val="22"/>
        </w:rPr>
        <w:t xml:space="preserve">number of </w:t>
      </w:r>
      <w:r w:rsidR="00302088">
        <w:rPr>
          <w:rFonts w:ascii="Arial" w:hAnsi="Arial" w:cs="Arial"/>
          <w:bCs/>
          <w:color w:val="000000" w:themeColor="text1"/>
          <w:sz w:val="22"/>
          <w:szCs w:val="22"/>
        </w:rPr>
        <w:t>bedroom</w:t>
      </w:r>
      <w:r w:rsidR="00051294">
        <w:rPr>
          <w:rFonts w:ascii="Arial" w:hAnsi="Arial" w:cs="Arial"/>
          <w:bCs/>
          <w:color w:val="000000" w:themeColor="text1"/>
          <w:sz w:val="22"/>
          <w:szCs w:val="22"/>
        </w:rPr>
        <w:t xml:space="preserve">s within </w:t>
      </w:r>
      <w:r w:rsidR="00302088">
        <w:rPr>
          <w:rFonts w:ascii="Arial" w:hAnsi="Arial" w:cs="Arial"/>
          <w:bCs/>
          <w:color w:val="000000" w:themeColor="text1"/>
          <w:sz w:val="22"/>
          <w:szCs w:val="22"/>
        </w:rPr>
        <w:t xml:space="preserve">the property </w:t>
      </w:r>
      <w:r w:rsidR="00E064FF">
        <w:rPr>
          <w:rFonts w:ascii="Arial" w:hAnsi="Arial" w:cs="Arial"/>
          <w:bCs/>
          <w:color w:val="000000" w:themeColor="text1"/>
          <w:sz w:val="22"/>
          <w:szCs w:val="22"/>
        </w:rPr>
        <w:t>would remain at two</w:t>
      </w:r>
      <w:r w:rsidR="004D2C99">
        <w:rPr>
          <w:rFonts w:ascii="Arial" w:hAnsi="Arial" w:cs="Arial"/>
          <w:bCs/>
          <w:color w:val="000000" w:themeColor="text1"/>
          <w:sz w:val="22"/>
          <w:szCs w:val="22"/>
        </w:rPr>
        <w:t xml:space="preserve"> and would not be increased by the proposals.  The site would </w:t>
      </w:r>
      <w:r w:rsidRPr="003D1E84">
        <w:rPr>
          <w:rFonts w:ascii="Arial" w:hAnsi="Arial" w:cs="Arial"/>
          <w:bCs/>
          <w:color w:val="000000" w:themeColor="text1"/>
          <w:sz w:val="22"/>
          <w:szCs w:val="22"/>
        </w:rPr>
        <w:t xml:space="preserve">continue to use the established site access which would not be altered and would not have any adverse impact on highway safety. </w:t>
      </w:r>
      <w:r w:rsidR="004D2C99">
        <w:rPr>
          <w:rFonts w:ascii="Arial" w:hAnsi="Arial" w:cs="Arial"/>
          <w:bCs/>
          <w:color w:val="000000" w:themeColor="text1"/>
          <w:sz w:val="22"/>
          <w:szCs w:val="22"/>
        </w:rPr>
        <w:t xml:space="preserve"> </w:t>
      </w:r>
      <w:r w:rsidR="00051294">
        <w:rPr>
          <w:rFonts w:ascii="Arial" w:hAnsi="Arial" w:cs="Arial"/>
          <w:bCs/>
          <w:color w:val="000000" w:themeColor="text1"/>
          <w:sz w:val="22"/>
          <w:szCs w:val="22"/>
        </w:rPr>
        <w:t>Whilst there would be a nominal loss of garage provision, a</w:t>
      </w:r>
      <w:r w:rsidRPr="003D1E84">
        <w:rPr>
          <w:rFonts w:ascii="Arial" w:hAnsi="Arial" w:cs="Arial"/>
          <w:bCs/>
          <w:color w:val="000000" w:themeColor="text1"/>
          <w:sz w:val="22"/>
          <w:szCs w:val="22"/>
        </w:rPr>
        <w:t xml:space="preserve">dequate parking </w:t>
      </w:r>
      <w:r w:rsidR="004D2C99">
        <w:rPr>
          <w:rFonts w:ascii="Arial" w:hAnsi="Arial" w:cs="Arial"/>
          <w:bCs/>
          <w:color w:val="000000" w:themeColor="text1"/>
          <w:sz w:val="22"/>
          <w:szCs w:val="22"/>
        </w:rPr>
        <w:t>p</w:t>
      </w:r>
      <w:r w:rsidRPr="003D1E84">
        <w:rPr>
          <w:rFonts w:ascii="Arial" w:hAnsi="Arial" w:cs="Arial"/>
          <w:bCs/>
          <w:color w:val="000000" w:themeColor="text1"/>
          <w:sz w:val="22"/>
          <w:szCs w:val="22"/>
        </w:rPr>
        <w:t>rovision</w:t>
      </w:r>
      <w:r w:rsidR="00051294">
        <w:rPr>
          <w:rFonts w:ascii="Arial" w:hAnsi="Arial" w:cs="Arial"/>
          <w:bCs/>
          <w:color w:val="000000" w:themeColor="text1"/>
          <w:sz w:val="22"/>
          <w:szCs w:val="22"/>
        </w:rPr>
        <w:t xml:space="preserve"> (2 spaces)</w:t>
      </w:r>
      <w:r w:rsidRPr="003D1E84">
        <w:rPr>
          <w:rFonts w:ascii="Arial" w:hAnsi="Arial" w:cs="Arial"/>
          <w:bCs/>
          <w:color w:val="000000" w:themeColor="text1"/>
          <w:sz w:val="22"/>
          <w:szCs w:val="22"/>
        </w:rPr>
        <w:t xml:space="preserve"> is provided within the site and</w:t>
      </w:r>
      <w:r w:rsidR="00051294">
        <w:rPr>
          <w:rFonts w:ascii="Arial" w:hAnsi="Arial" w:cs="Arial"/>
          <w:bCs/>
          <w:color w:val="000000" w:themeColor="text1"/>
          <w:sz w:val="22"/>
          <w:szCs w:val="22"/>
        </w:rPr>
        <w:t xml:space="preserve"> as</w:t>
      </w:r>
      <w:r w:rsidRPr="003D1E84">
        <w:rPr>
          <w:rFonts w:ascii="Arial" w:hAnsi="Arial" w:cs="Arial"/>
          <w:bCs/>
          <w:color w:val="000000" w:themeColor="text1"/>
          <w:sz w:val="22"/>
          <w:szCs w:val="22"/>
        </w:rPr>
        <w:t xml:space="preserve"> such </w:t>
      </w:r>
      <w:r w:rsidR="00051294">
        <w:rPr>
          <w:rFonts w:ascii="Arial" w:hAnsi="Arial" w:cs="Arial"/>
          <w:bCs/>
          <w:color w:val="000000" w:themeColor="text1"/>
          <w:sz w:val="22"/>
          <w:szCs w:val="22"/>
        </w:rPr>
        <w:t xml:space="preserve">the existing parking and </w:t>
      </w:r>
      <w:r w:rsidRPr="003D1E84">
        <w:rPr>
          <w:rFonts w:ascii="Arial" w:hAnsi="Arial" w:cs="Arial"/>
          <w:bCs/>
          <w:color w:val="000000" w:themeColor="text1"/>
          <w:sz w:val="22"/>
          <w:szCs w:val="22"/>
        </w:rPr>
        <w:t>access arrangement</w:t>
      </w:r>
      <w:r w:rsidR="00051294">
        <w:rPr>
          <w:rFonts w:ascii="Arial" w:hAnsi="Arial" w:cs="Arial"/>
          <w:bCs/>
          <w:color w:val="000000" w:themeColor="text1"/>
          <w:sz w:val="22"/>
          <w:szCs w:val="22"/>
        </w:rPr>
        <w:t xml:space="preserve"> remains</w:t>
      </w:r>
      <w:r w:rsidRPr="003D1E84">
        <w:rPr>
          <w:rFonts w:ascii="Arial" w:hAnsi="Arial" w:cs="Arial"/>
          <w:bCs/>
          <w:color w:val="000000" w:themeColor="text1"/>
          <w:sz w:val="22"/>
          <w:szCs w:val="22"/>
        </w:rPr>
        <w:t xml:space="preserve"> acceptable. </w:t>
      </w:r>
    </w:p>
    <w:p w14:paraId="3045B6EC" w14:textId="77777777" w:rsidR="003D1E84" w:rsidRPr="003D1E84" w:rsidRDefault="003D1E84" w:rsidP="0010111D">
      <w:pPr>
        <w:spacing w:after="0" w:line="276" w:lineRule="auto"/>
        <w:jc w:val="both"/>
        <w:rPr>
          <w:rFonts w:ascii="Arial" w:hAnsi="Arial" w:cs="Arial"/>
          <w:bCs/>
          <w:color w:val="000000" w:themeColor="text1"/>
          <w:sz w:val="22"/>
          <w:szCs w:val="22"/>
        </w:rPr>
      </w:pPr>
    </w:p>
    <w:p w14:paraId="3F52B0CC" w14:textId="08A1A0EE" w:rsidR="009D6B32" w:rsidRPr="004D2C99" w:rsidRDefault="003D1E84" w:rsidP="0010111D">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6352D08A" w14:textId="77777777" w:rsidR="006705B5" w:rsidRPr="006705B5" w:rsidRDefault="006705B5" w:rsidP="0010111D">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0EFA25EB" w:rsidR="006705B5" w:rsidRPr="003274FA" w:rsidRDefault="006705B5" w:rsidP="0010111D">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the grey hatched zone of the Trowbridge </w:t>
      </w:r>
      <w:r w:rsidR="002A661B">
        <w:rPr>
          <w:rFonts w:ascii="Arial" w:eastAsia="Times New Roman" w:hAnsi="Arial" w:cs="Arial"/>
          <w:bCs/>
          <w:kern w:val="0"/>
          <w:sz w:val="22"/>
          <w:szCs w:val="22"/>
          <w:lang w:eastAsia="en-GB"/>
          <w14:ligatures w14:val="none"/>
        </w:rPr>
        <w:t xml:space="preserve">Westbury </w:t>
      </w:r>
      <w:r w:rsidR="008106A5" w:rsidRPr="008106A5">
        <w:rPr>
          <w:rFonts w:ascii="Arial" w:eastAsia="Times New Roman" w:hAnsi="Arial" w:cs="Arial"/>
          <w:bCs/>
          <w:kern w:val="0"/>
          <w:sz w:val="22"/>
          <w:szCs w:val="22"/>
          <w:lang w:eastAsia="en-GB"/>
          <w14:ligatures w14:val="none"/>
        </w:rPr>
        <w:t>Bat Mitigation Strategy Area. The proposed development because of its minor nature</w:t>
      </w:r>
      <w:r w:rsidR="00051294">
        <w:rPr>
          <w:rFonts w:ascii="Arial" w:eastAsia="Times New Roman" w:hAnsi="Arial" w:cs="Arial"/>
          <w:bCs/>
          <w:kern w:val="0"/>
          <w:sz w:val="22"/>
          <w:szCs w:val="22"/>
          <w:lang w:eastAsia="en-GB"/>
          <w14:ligatures w14:val="none"/>
        </w:rPr>
        <w:t>, flat roof of the existing garage</w:t>
      </w:r>
      <w:r w:rsidR="008106A5" w:rsidRPr="008106A5">
        <w:rPr>
          <w:rFonts w:ascii="Arial" w:eastAsia="Times New Roman" w:hAnsi="Arial" w:cs="Arial"/>
          <w:bCs/>
          <w:kern w:val="0"/>
          <w:sz w:val="22"/>
          <w:szCs w:val="22"/>
          <w:lang w:eastAsia="en-GB"/>
          <w14:ligatures w14:val="none"/>
        </w:rPr>
        <w:t xml:space="preserve"> and </w:t>
      </w:r>
      <w:r w:rsidR="00A44EAB" w:rsidRPr="008106A5">
        <w:rPr>
          <w:rFonts w:ascii="Arial" w:eastAsia="Times New Roman" w:hAnsi="Arial" w:cs="Arial"/>
          <w:bCs/>
          <w:kern w:val="0"/>
          <w:sz w:val="22"/>
          <w:szCs w:val="22"/>
          <w:lang w:eastAsia="en-GB"/>
          <w14:ligatures w14:val="none"/>
        </w:rPr>
        <w:t>high-density</w:t>
      </w:r>
      <w:r w:rsidR="008106A5" w:rsidRPr="008106A5">
        <w:rPr>
          <w:rFonts w:ascii="Arial" w:eastAsia="Times New Roman" w:hAnsi="Arial" w:cs="Arial"/>
          <w:bCs/>
          <w:kern w:val="0"/>
          <w:sz w:val="22"/>
          <w:szCs w:val="22"/>
          <w:lang w:eastAsia="en-GB"/>
          <w14:ligatures w14:val="none"/>
        </w:rPr>
        <w:t xml:space="preserve"> urban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since it does not result in the creation of a new dwelling. Accordingly, the proposal is acceptable in this regard</w:t>
      </w:r>
      <w:r w:rsidR="00051294">
        <w:rPr>
          <w:rFonts w:ascii="Arial" w:eastAsia="Times New Roman" w:hAnsi="Arial" w:cs="Arial"/>
          <w:bCs/>
          <w:kern w:val="0"/>
          <w:sz w:val="22"/>
          <w:szCs w:val="22"/>
          <w:lang w:eastAsia="en-GB"/>
          <w14:ligatures w14:val="none"/>
        </w:rPr>
        <w:t xml:space="preserve"> and significant effects on protected species can be ruled out.</w:t>
      </w:r>
      <w:r w:rsidR="008106A5" w:rsidRPr="008106A5">
        <w:rPr>
          <w:rFonts w:ascii="Arial" w:eastAsia="Times New Roman" w:hAnsi="Arial" w:cs="Arial"/>
          <w:bCs/>
          <w:kern w:val="0"/>
          <w:sz w:val="22"/>
          <w:szCs w:val="22"/>
          <w:lang w:eastAsia="en-GB"/>
          <w14:ligatures w14:val="none"/>
        </w:rPr>
        <w:t xml:space="preserve">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1"/>
    </w:p>
    <w:p w14:paraId="21203422" w14:textId="77777777" w:rsidR="00200044" w:rsidRPr="00394AB3" w:rsidRDefault="00200044" w:rsidP="0010111D">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Pr="000E3C0E" w:rsidRDefault="00200044" w:rsidP="0010111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65638D36" w14:textId="77777777" w:rsidR="00A3010D" w:rsidRPr="000E3C0E" w:rsidRDefault="00A3010D" w:rsidP="0010111D">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10111D">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447533F1" w:rsidR="007D4B14" w:rsidRPr="000E3C0E" w:rsidRDefault="007D4B14" w:rsidP="0010111D">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4D2C99">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or ecology.</w:t>
      </w:r>
    </w:p>
    <w:p w14:paraId="3634D289" w14:textId="77777777" w:rsidR="007D4B14" w:rsidRPr="000E3C0E" w:rsidRDefault="007D4B14" w:rsidP="0010111D">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10111D">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10111D">
      <w:pPr>
        <w:spacing w:after="0" w:line="276" w:lineRule="auto"/>
        <w:jc w:val="both"/>
        <w:rPr>
          <w:rFonts w:ascii="Arial" w:eastAsia="Times New Roman" w:hAnsi="Arial" w:cs="Arial"/>
          <w:b/>
          <w:bCs/>
          <w:kern w:val="0"/>
          <w:sz w:val="22"/>
          <w:szCs w:val="22"/>
          <w:lang w:eastAsia="en-GB"/>
          <w14:ligatures w14:val="none"/>
        </w:rPr>
      </w:pPr>
    </w:p>
    <w:p w14:paraId="32D11BF2" w14:textId="36D1500F" w:rsidR="00193BC0" w:rsidRDefault="00F7609E" w:rsidP="0010111D">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sectPr w:rsidR="00193BC0"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11496"/>
    <w:rsid w:val="000143A5"/>
    <w:rsid w:val="000148E7"/>
    <w:rsid w:val="00015ADB"/>
    <w:rsid w:val="000221CB"/>
    <w:rsid w:val="0002742F"/>
    <w:rsid w:val="00033847"/>
    <w:rsid w:val="000342FE"/>
    <w:rsid w:val="00034BBF"/>
    <w:rsid w:val="00036B7E"/>
    <w:rsid w:val="00041991"/>
    <w:rsid w:val="00043044"/>
    <w:rsid w:val="00043B9C"/>
    <w:rsid w:val="00051294"/>
    <w:rsid w:val="000610AC"/>
    <w:rsid w:val="00063A02"/>
    <w:rsid w:val="00063D1C"/>
    <w:rsid w:val="00066E08"/>
    <w:rsid w:val="0006701C"/>
    <w:rsid w:val="00071E19"/>
    <w:rsid w:val="0007377C"/>
    <w:rsid w:val="0007735A"/>
    <w:rsid w:val="000815DE"/>
    <w:rsid w:val="00082354"/>
    <w:rsid w:val="0008454F"/>
    <w:rsid w:val="00085C56"/>
    <w:rsid w:val="00087EBD"/>
    <w:rsid w:val="00091944"/>
    <w:rsid w:val="00093398"/>
    <w:rsid w:val="00097010"/>
    <w:rsid w:val="000A1BB0"/>
    <w:rsid w:val="000A32E8"/>
    <w:rsid w:val="000B4864"/>
    <w:rsid w:val="000B66D7"/>
    <w:rsid w:val="000B6B01"/>
    <w:rsid w:val="000C7F98"/>
    <w:rsid w:val="000D0858"/>
    <w:rsid w:val="000D5836"/>
    <w:rsid w:val="000D69B8"/>
    <w:rsid w:val="000E063D"/>
    <w:rsid w:val="000E1190"/>
    <w:rsid w:val="000E18EB"/>
    <w:rsid w:val="000E240C"/>
    <w:rsid w:val="000E26E6"/>
    <w:rsid w:val="000E3C0E"/>
    <w:rsid w:val="000E53CC"/>
    <w:rsid w:val="000E54C2"/>
    <w:rsid w:val="000E6021"/>
    <w:rsid w:val="000E7462"/>
    <w:rsid w:val="000F2FD2"/>
    <w:rsid w:val="000F3916"/>
    <w:rsid w:val="00100FBC"/>
    <w:rsid w:val="0010111D"/>
    <w:rsid w:val="001044B1"/>
    <w:rsid w:val="0010654C"/>
    <w:rsid w:val="0010681A"/>
    <w:rsid w:val="00111D21"/>
    <w:rsid w:val="00134D23"/>
    <w:rsid w:val="00141929"/>
    <w:rsid w:val="0014198B"/>
    <w:rsid w:val="00142792"/>
    <w:rsid w:val="00152901"/>
    <w:rsid w:val="0016064F"/>
    <w:rsid w:val="0016162B"/>
    <w:rsid w:val="00162405"/>
    <w:rsid w:val="00162CA1"/>
    <w:rsid w:val="0018298F"/>
    <w:rsid w:val="00184347"/>
    <w:rsid w:val="00193BC0"/>
    <w:rsid w:val="00195BBF"/>
    <w:rsid w:val="001A4142"/>
    <w:rsid w:val="001A6769"/>
    <w:rsid w:val="001A6E40"/>
    <w:rsid w:val="001B34A3"/>
    <w:rsid w:val="001C0267"/>
    <w:rsid w:val="001C30C8"/>
    <w:rsid w:val="001C73A5"/>
    <w:rsid w:val="001D279F"/>
    <w:rsid w:val="001D2B00"/>
    <w:rsid w:val="001D3964"/>
    <w:rsid w:val="001E0449"/>
    <w:rsid w:val="001E0BD8"/>
    <w:rsid w:val="001E4C5E"/>
    <w:rsid w:val="001E5127"/>
    <w:rsid w:val="001E78C0"/>
    <w:rsid w:val="001F17EC"/>
    <w:rsid w:val="001F1A84"/>
    <w:rsid w:val="001F42C9"/>
    <w:rsid w:val="00200044"/>
    <w:rsid w:val="002006DE"/>
    <w:rsid w:val="002056F3"/>
    <w:rsid w:val="0020680B"/>
    <w:rsid w:val="002100CF"/>
    <w:rsid w:val="00210CF2"/>
    <w:rsid w:val="00211930"/>
    <w:rsid w:val="00212556"/>
    <w:rsid w:val="0021435E"/>
    <w:rsid w:val="0021750F"/>
    <w:rsid w:val="002175E1"/>
    <w:rsid w:val="00217EAA"/>
    <w:rsid w:val="002215A6"/>
    <w:rsid w:val="00221D04"/>
    <w:rsid w:val="00223EB4"/>
    <w:rsid w:val="00226D51"/>
    <w:rsid w:val="002321BB"/>
    <w:rsid w:val="00247CD5"/>
    <w:rsid w:val="00254914"/>
    <w:rsid w:val="0027322E"/>
    <w:rsid w:val="002756C4"/>
    <w:rsid w:val="00276C28"/>
    <w:rsid w:val="00283097"/>
    <w:rsid w:val="00284692"/>
    <w:rsid w:val="002929FF"/>
    <w:rsid w:val="00295FBB"/>
    <w:rsid w:val="00296162"/>
    <w:rsid w:val="002A661B"/>
    <w:rsid w:val="002B027A"/>
    <w:rsid w:val="002B1604"/>
    <w:rsid w:val="002B3C19"/>
    <w:rsid w:val="002B67AF"/>
    <w:rsid w:val="002B7220"/>
    <w:rsid w:val="002C39F8"/>
    <w:rsid w:val="002C64FD"/>
    <w:rsid w:val="002C7B77"/>
    <w:rsid w:val="002C7D54"/>
    <w:rsid w:val="002D20C0"/>
    <w:rsid w:val="002D3B30"/>
    <w:rsid w:val="002D764D"/>
    <w:rsid w:val="002E0151"/>
    <w:rsid w:val="002E1310"/>
    <w:rsid w:val="002E6C51"/>
    <w:rsid w:val="002E7A5D"/>
    <w:rsid w:val="002F7115"/>
    <w:rsid w:val="0030007E"/>
    <w:rsid w:val="00302088"/>
    <w:rsid w:val="00302D05"/>
    <w:rsid w:val="003030A4"/>
    <w:rsid w:val="00304C72"/>
    <w:rsid w:val="00305BDE"/>
    <w:rsid w:val="00307390"/>
    <w:rsid w:val="00312C7F"/>
    <w:rsid w:val="0031397F"/>
    <w:rsid w:val="0031428F"/>
    <w:rsid w:val="00315AE0"/>
    <w:rsid w:val="003244C3"/>
    <w:rsid w:val="003274FA"/>
    <w:rsid w:val="00331E7A"/>
    <w:rsid w:val="00332D09"/>
    <w:rsid w:val="003342BE"/>
    <w:rsid w:val="00335B14"/>
    <w:rsid w:val="003415BB"/>
    <w:rsid w:val="00350621"/>
    <w:rsid w:val="0036015B"/>
    <w:rsid w:val="00362D8F"/>
    <w:rsid w:val="00364013"/>
    <w:rsid w:val="00370F3F"/>
    <w:rsid w:val="00371103"/>
    <w:rsid w:val="00371C0F"/>
    <w:rsid w:val="003727C5"/>
    <w:rsid w:val="00372E76"/>
    <w:rsid w:val="003730F6"/>
    <w:rsid w:val="0037425B"/>
    <w:rsid w:val="003766AA"/>
    <w:rsid w:val="003774FF"/>
    <w:rsid w:val="0038324D"/>
    <w:rsid w:val="0038668B"/>
    <w:rsid w:val="00393433"/>
    <w:rsid w:val="00394AB3"/>
    <w:rsid w:val="003A202C"/>
    <w:rsid w:val="003A2DD3"/>
    <w:rsid w:val="003A3368"/>
    <w:rsid w:val="003A4E8A"/>
    <w:rsid w:val="003A7995"/>
    <w:rsid w:val="003C7574"/>
    <w:rsid w:val="003D1E84"/>
    <w:rsid w:val="003D3A3D"/>
    <w:rsid w:val="003D7532"/>
    <w:rsid w:val="003E2BA9"/>
    <w:rsid w:val="003F076A"/>
    <w:rsid w:val="003F5628"/>
    <w:rsid w:val="003F5922"/>
    <w:rsid w:val="003F7B5F"/>
    <w:rsid w:val="00400FB2"/>
    <w:rsid w:val="004130CC"/>
    <w:rsid w:val="004158E9"/>
    <w:rsid w:val="00415ED8"/>
    <w:rsid w:val="004212F8"/>
    <w:rsid w:val="00422C35"/>
    <w:rsid w:val="004268A1"/>
    <w:rsid w:val="004352AF"/>
    <w:rsid w:val="00436306"/>
    <w:rsid w:val="00436D0A"/>
    <w:rsid w:val="004407D1"/>
    <w:rsid w:val="004414AD"/>
    <w:rsid w:val="00443F55"/>
    <w:rsid w:val="00450181"/>
    <w:rsid w:val="004518D5"/>
    <w:rsid w:val="00454B68"/>
    <w:rsid w:val="00454C71"/>
    <w:rsid w:val="004649E9"/>
    <w:rsid w:val="00464AE2"/>
    <w:rsid w:val="004655E6"/>
    <w:rsid w:val="00465C63"/>
    <w:rsid w:val="00466B06"/>
    <w:rsid w:val="004713E6"/>
    <w:rsid w:val="0047170E"/>
    <w:rsid w:val="0047293E"/>
    <w:rsid w:val="00476363"/>
    <w:rsid w:val="004810AA"/>
    <w:rsid w:val="00482050"/>
    <w:rsid w:val="004831B4"/>
    <w:rsid w:val="00487D26"/>
    <w:rsid w:val="004908AE"/>
    <w:rsid w:val="00491685"/>
    <w:rsid w:val="00491C07"/>
    <w:rsid w:val="00492385"/>
    <w:rsid w:val="00492C16"/>
    <w:rsid w:val="00493DB1"/>
    <w:rsid w:val="00496A46"/>
    <w:rsid w:val="004A4A11"/>
    <w:rsid w:val="004A6DB3"/>
    <w:rsid w:val="004A70A9"/>
    <w:rsid w:val="004B0B23"/>
    <w:rsid w:val="004B3C0C"/>
    <w:rsid w:val="004D2399"/>
    <w:rsid w:val="004D2C99"/>
    <w:rsid w:val="004D3857"/>
    <w:rsid w:val="004D3BA9"/>
    <w:rsid w:val="004E280B"/>
    <w:rsid w:val="004E7970"/>
    <w:rsid w:val="004F0C8D"/>
    <w:rsid w:val="004F58FB"/>
    <w:rsid w:val="004F635C"/>
    <w:rsid w:val="004F65E7"/>
    <w:rsid w:val="004F6ABD"/>
    <w:rsid w:val="004F7954"/>
    <w:rsid w:val="00511F7A"/>
    <w:rsid w:val="00515980"/>
    <w:rsid w:val="0051645C"/>
    <w:rsid w:val="0052069C"/>
    <w:rsid w:val="00520E30"/>
    <w:rsid w:val="0054068B"/>
    <w:rsid w:val="00540D13"/>
    <w:rsid w:val="005463DD"/>
    <w:rsid w:val="00550749"/>
    <w:rsid w:val="005575CC"/>
    <w:rsid w:val="00561A9C"/>
    <w:rsid w:val="00565358"/>
    <w:rsid w:val="00565FB4"/>
    <w:rsid w:val="005814AC"/>
    <w:rsid w:val="00582EB0"/>
    <w:rsid w:val="00584C7E"/>
    <w:rsid w:val="00585829"/>
    <w:rsid w:val="00594BCC"/>
    <w:rsid w:val="0059524B"/>
    <w:rsid w:val="00597BBB"/>
    <w:rsid w:val="005A07F1"/>
    <w:rsid w:val="005A2832"/>
    <w:rsid w:val="005A2CD7"/>
    <w:rsid w:val="005A5492"/>
    <w:rsid w:val="005B0FD5"/>
    <w:rsid w:val="005B3C1C"/>
    <w:rsid w:val="005B4D38"/>
    <w:rsid w:val="005C1D3F"/>
    <w:rsid w:val="005C5B24"/>
    <w:rsid w:val="005C6DAD"/>
    <w:rsid w:val="005D04A7"/>
    <w:rsid w:val="005D13DC"/>
    <w:rsid w:val="005D24B8"/>
    <w:rsid w:val="005D30AB"/>
    <w:rsid w:val="005E0776"/>
    <w:rsid w:val="005E0F78"/>
    <w:rsid w:val="005E2BAD"/>
    <w:rsid w:val="005E7162"/>
    <w:rsid w:val="005F03D7"/>
    <w:rsid w:val="005F3E1A"/>
    <w:rsid w:val="00604E65"/>
    <w:rsid w:val="00615302"/>
    <w:rsid w:val="006164A3"/>
    <w:rsid w:val="00616DC2"/>
    <w:rsid w:val="0061724F"/>
    <w:rsid w:val="0062234B"/>
    <w:rsid w:val="006242FB"/>
    <w:rsid w:val="00624534"/>
    <w:rsid w:val="00631B2E"/>
    <w:rsid w:val="0063206F"/>
    <w:rsid w:val="006407C9"/>
    <w:rsid w:val="00640FEC"/>
    <w:rsid w:val="00643C57"/>
    <w:rsid w:val="00647E0D"/>
    <w:rsid w:val="00652632"/>
    <w:rsid w:val="00653CA6"/>
    <w:rsid w:val="00660815"/>
    <w:rsid w:val="006628A4"/>
    <w:rsid w:val="00662C0A"/>
    <w:rsid w:val="00663D3A"/>
    <w:rsid w:val="00664B60"/>
    <w:rsid w:val="006656F8"/>
    <w:rsid w:val="00665F64"/>
    <w:rsid w:val="006668E0"/>
    <w:rsid w:val="00666AB4"/>
    <w:rsid w:val="0066737B"/>
    <w:rsid w:val="006705B5"/>
    <w:rsid w:val="00673B87"/>
    <w:rsid w:val="00680DA9"/>
    <w:rsid w:val="0068297F"/>
    <w:rsid w:val="00683C17"/>
    <w:rsid w:val="0068758C"/>
    <w:rsid w:val="00696570"/>
    <w:rsid w:val="00696FEB"/>
    <w:rsid w:val="006A15F9"/>
    <w:rsid w:val="006A6EB8"/>
    <w:rsid w:val="006A735A"/>
    <w:rsid w:val="006B1193"/>
    <w:rsid w:val="006B43B7"/>
    <w:rsid w:val="006B6C79"/>
    <w:rsid w:val="006C2EF8"/>
    <w:rsid w:val="006C4A20"/>
    <w:rsid w:val="006C5A72"/>
    <w:rsid w:val="006D1073"/>
    <w:rsid w:val="006D4A80"/>
    <w:rsid w:val="006D4D81"/>
    <w:rsid w:val="006D50C0"/>
    <w:rsid w:val="006E139C"/>
    <w:rsid w:val="006E3BCE"/>
    <w:rsid w:val="00702710"/>
    <w:rsid w:val="00711058"/>
    <w:rsid w:val="00714FE5"/>
    <w:rsid w:val="00715057"/>
    <w:rsid w:val="007235F5"/>
    <w:rsid w:val="0072558A"/>
    <w:rsid w:val="007315DF"/>
    <w:rsid w:val="00731883"/>
    <w:rsid w:val="00736C88"/>
    <w:rsid w:val="00742C35"/>
    <w:rsid w:val="00744E80"/>
    <w:rsid w:val="00750FD1"/>
    <w:rsid w:val="00755B0D"/>
    <w:rsid w:val="00760FC2"/>
    <w:rsid w:val="00761DA5"/>
    <w:rsid w:val="00761F03"/>
    <w:rsid w:val="007638C3"/>
    <w:rsid w:val="00771C95"/>
    <w:rsid w:val="00790038"/>
    <w:rsid w:val="00793652"/>
    <w:rsid w:val="00795F96"/>
    <w:rsid w:val="00796C4D"/>
    <w:rsid w:val="00797E48"/>
    <w:rsid w:val="007A1CA5"/>
    <w:rsid w:val="007B6FC0"/>
    <w:rsid w:val="007B70B8"/>
    <w:rsid w:val="007C134F"/>
    <w:rsid w:val="007C1403"/>
    <w:rsid w:val="007C28D5"/>
    <w:rsid w:val="007C6DE3"/>
    <w:rsid w:val="007D187B"/>
    <w:rsid w:val="007D390B"/>
    <w:rsid w:val="007D3DFC"/>
    <w:rsid w:val="007D4B14"/>
    <w:rsid w:val="007D5706"/>
    <w:rsid w:val="007D6521"/>
    <w:rsid w:val="007E229B"/>
    <w:rsid w:val="007E3704"/>
    <w:rsid w:val="007E4274"/>
    <w:rsid w:val="007E4322"/>
    <w:rsid w:val="007F3ABA"/>
    <w:rsid w:val="007F4E0C"/>
    <w:rsid w:val="00802C50"/>
    <w:rsid w:val="0080791F"/>
    <w:rsid w:val="008106A5"/>
    <w:rsid w:val="00810B9F"/>
    <w:rsid w:val="00811898"/>
    <w:rsid w:val="008176BD"/>
    <w:rsid w:val="008201C2"/>
    <w:rsid w:val="00825C1D"/>
    <w:rsid w:val="0083213E"/>
    <w:rsid w:val="008376A8"/>
    <w:rsid w:val="0084670A"/>
    <w:rsid w:val="00846DA7"/>
    <w:rsid w:val="00852CAC"/>
    <w:rsid w:val="00855117"/>
    <w:rsid w:val="0085527B"/>
    <w:rsid w:val="00862AEC"/>
    <w:rsid w:val="0086379F"/>
    <w:rsid w:val="00867EFD"/>
    <w:rsid w:val="0087005A"/>
    <w:rsid w:val="0087744B"/>
    <w:rsid w:val="008822ED"/>
    <w:rsid w:val="00884A97"/>
    <w:rsid w:val="008907C1"/>
    <w:rsid w:val="00892438"/>
    <w:rsid w:val="0089731D"/>
    <w:rsid w:val="008A1574"/>
    <w:rsid w:val="008A3152"/>
    <w:rsid w:val="008A39CF"/>
    <w:rsid w:val="008A4A27"/>
    <w:rsid w:val="008B30BE"/>
    <w:rsid w:val="008B4EB8"/>
    <w:rsid w:val="008B578F"/>
    <w:rsid w:val="008C2176"/>
    <w:rsid w:val="008C2C2F"/>
    <w:rsid w:val="008C3D5B"/>
    <w:rsid w:val="008C704F"/>
    <w:rsid w:val="008D495C"/>
    <w:rsid w:val="008D694B"/>
    <w:rsid w:val="008D7802"/>
    <w:rsid w:val="008E3EA2"/>
    <w:rsid w:val="008E5C30"/>
    <w:rsid w:val="008E684D"/>
    <w:rsid w:val="008F0D3D"/>
    <w:rsid w:val="008F1CF8"/>
    <w:rsid w:val="0091558A"/>
    <w:rsid w:val="00921A38"/>
    <w:rsid w:val="0092325F"/>
    <w:rsid w:val="00923F86"/>
    <w:rsid w:val="00924221"/>
    <w:rsid w:val="0092586B"/>
    <w:rsid w:val="00931EFA"/>
    <w:rsid w:val="00932A4E"/>
    <w:rsid w:val="009350D4"/>
    <w:rsid w:val="00952D0F"/>
    <w:rsid w:val="00961C4E"/>
    <w:rsid w:val="00962ED7"/>
    <w:rsid w:val="00965A06"/>
    <w:rsid w:val="00967050"/>
    <w:rsid w:val="00967DCB"/>
    <w:rsid w:val="00970A8A"/>
    <w:rsid w:val="00972CFA"/>
    <w:rsid w:val="00972DD7"/>
    <w:rsid w:val="0097388E"/>
    <w:rsid w:val="00974EA2"/>
    <w:rsid w:val="009858F4"/>
    <w:rsid w:val="009870BE"/>
    <w:rsid w:val="00990A8B"/>
    <w:rsid w:val="00997B32"/>
    <w:rsid w:val="009A1B10"/>
    <w:rsid w:val="009A2842"/>
    <w:rsid w:val="009A4958"/>
    <w:rsid w:val="009A7BFF"/>
    <w:rsid w:val="009B3F30"/>
    <w:rsid w:val="009B63DB"/>
    <w:rsid w:val="009C0322"/>
    <w:rsid w:val="009C1296"/>
    <w:rsid w:val="009C1702"/>
    <w:rsid w:val="009C3071"/>
    <w:rsid w:val="009C36DF"/>
    <w:rsid w:val="009C3A91"/>
    <w:rsid w:val="009C4DCB"/>
    <w:rsid w:val="009D47BD"/>
    <w:rsid w:val="009D6B32"/>
    <w:rsid w:val="009E1642"/>
    <w:rsid w:val="009E77F7"/>
    <w:rsid w:val="009E7B02"/>
    <w:rsid w:val="009F1BA2"/>
    <w:rsid w:val="009F2D79"/>
    <w:rsid w:val="009F3CC2"/>
    <w:rsid w:val="009F4555"/>
    <w:rsid w:val="009F684B"/>
    <w:rsid w:val="00A050F1"/>
    <w:rsid w:val="00A10D10"/>
    <w:rsid w:val="00A10F73"/>
    <w:rsid w:val="00A23603"/>
    <w:rsid w:val="00A241C0"/>
    <w:rsid w:val="00A24AEC"/>
    <w:rsid w:val="00A260D0"/>
    <w:rsid w:val="00A26C5E"/>
    <w:rsid w:val="00A3010D"/>
    <w:rsid w:val="00A34EB7"/>
    <w:rsid w:val="00A41AB7"/>
    <w:rsid w:val="00A44EAB"/>
    <w:rsid w:val="00A4593E"/>
    <w:rsid w:val="00A46019"/>
    <w:rsid w:val="00A55952"/>
    <w:rsid w:val="00A6662C"/>
    <w:rsid w:val="00A7409E"/>
    <w:rsid w:val="00A75F23"/>
    <w:rsid w:val="00A772D3"/>
    <w:rsid w:val="00A77D3B"/>
    <w:rsid w:val="00A81CF7"/>
    <w:rsid w:val="00A85226"/>
    <w:rsid w:val="00A86296"/>
    <w:rsid w:val="00A866CC"/>
    <w:rsid w:val="00A90EB2"/>
    <w:rsid w:val="00A92BC3"/>
    <w:rsid w:val="00AA297D"/>
    <w:rsid w:val="00AB52C2"/>
    <w:rsid w:val="00AC01A4"/>
    <w:rsid w:val="00AD0915"/>
    <w:rsid w:val="00AD2BC0"/>
    <w:rsid w:val="00AD3734"/>
    <w:rsid w:val="00AD39FA"/>
    <w:rsid w:val="00AD7D8F"/>
    <w:rsid w:val="00AE028B"/>
    <w:rsid w:val="00AE04FE"/>
    <w:rsid w:val="00AE5896"/>
    <w:rsid w:val="00AF2650"/>
    <w:rsid w:val="00AF2AF9"/>
    <w:rsid w:val="00AF7298"/>
    <w:rsid w:val="00B01936"/>
    <w:rsid w:val="00B111D2"/>
    <w:rsid w:val="00B14F8F"/>
    <w:rsid w:val="00B16D71"/>
    <w:rsid w:val="00B1710B"/>
    <w:rsid w:val="00B17ACC"/>
    <w:rsid w:val="00B22225"/>
    <w:rsid w:val="00B22776"/>
    <w:rsid w:val="00B24491"/>
    <w:rsid w:val="00B3075F"/>
    <w:rsid w:val="00B322C6"/>
    <w:rsid w:val="00B41DD3"/>
    <w:rsid w:val="00B44C99"/>
    <w:rsid w:val="00B44EC9"/>
    <w:rsid w:val="00B46FC8"/>
    <w:rsid w:val="00B54DA2"/>
    <w:rsid w:val="00B60B28"/>
    <w:rsid w:val="00B633AB"/>
    <w:rsid w:val="00B65531"/>
    <w:rsid w:val="00B71530"/>
    <w:rsid w:val="00B71D0E"/>
    <w:rsid w:val="00B7210F"/>
    <w:rsid w:val="00B7214D"/>
    <w:rsid w:val="00B82691"/>
    <w:rsid w:val="00B858C2"/>
    <w:rsid w:val="00B90C7D"/>
    <w:rsid w:val="00B915D4"/>
    <w:rsid w:val="00B93F46"/>
    <w:rsid w:val="00B9704B"/>
    <w:rsid w:val="00BA2753"/>
    <w:rsid w:val="00BA448F"/>
    <w:rsid w:val="00BB22A1"/>
    <w:rsid w:val="00BB5ECE"/>
    <w:rsid w:val="00BB69F6"/>
    <w:rsid w:val="00BB7690"/>
    <w:rsid w:val="00BD5E4A"/>
    <w:rsid w:val="00BD6B4D"/>
    <w:rsid w:val="00BE579C"/>
    <w:rsid w:val="00BE5F7B"/>
    <w:rsid w:val="00BF1DB2"/>
    <w:rsid w:val="00BF42AD"/>
    <w:rsid w:val="00BF7456"/>
    <w:rsid w:val="00C03688"/>
    <w:rsid w:val="00C1522E"/>
    <w:rsid w:val="00C173D8"/>
    <w:rsid w:val="00C21B1F"/>
    <w:rsid w:val="00C224C6"/>
    <w:rsid w:val="00C23329"/>
    <w:rsid w:val="00C2374D"/>
    <w:rsid w:val="00C238EC"/>
    <w:rsid w:val="00C261CE"/>
    <w:rsid w:val="00C27C39"/>
    <w:rsid w:val="00C318BF"/>
    <w:rsid w:val="00C326D3"/>
    <w:rsid w:val="00C37EDD"/>
    <w:rsid w:val="00C40230"/>
    <w:rsid w:val="00C42F22"/>
    <w:rsid w:val="00C43BC6"/>
    <w:rsid w:val="00C45665"/>
    <w:rsid w:val="00C508EE"/>
    <w:rsid w:val="00C54C35"/>
    <w:rsid w:val="00C575A0"/>
    <w:rsid w:val="00C66E1F"/>
    <w:rsid w:val="00C73630"/>
    <w:rsid w:val="00C760C4"/>
    <w:rsid w:val="00C80B9E"/>
    <w:rsid w:val="00C81A53"/>
    <w:rsid w:val="00C8654A"/>
    <w:rsid w:val="00C86A61"/>
    <w:rsid w:val="00C87BFC"/>
    <w:rsid w:val="00CA3A97"/>
    <w:rsid w:val="00CA65DB"/>
    <w:rsid w:val="00CA6AA2"/>
    <w:rsid w:val="00CB3786"/>
    <w:rsid w:val="00CB625F"/>
    <w:rsid w:val="00CB6B3B"/>
    <w:rsid w:val="00CC51B9"/>
    <w:rsid w:val="00CC552A"/>
    <w:rsid w:val="00CC57A0"/>
    <w:rsid w:val="00CD3BB6"/>
    <w:rsid w:val="00CD69A4"/>
    <w:rsid w:val="00CD745F"/>
    <w:rsid w:val="00CE2152"/>
    <w:rsid w:val="00CE7093"/>
    <w:rsid w:val="00CF4F6C"/>
    <w:rsid w:val="00CF7529"/>
    <w:rsid w:val="00D06D32"/>
    <w:rsid w:val="00D14841"/>
    <w:rsid w:val="00D15F32"/>
    <w:rsid w:val="00D20665"/>
    <w:rsid w:val="00D225F7"/>
    <w:rsid w:val="00D22F8E"/>
    <w:rsid w:val="00D30109"/>
    <w:rsid w:val="00D34A35"/>
    <w:rsid w:val="00D3717E"/>
    <w:rsid w:val="00D3723F"/>
    <w:rsid w:val="00D44370"/>
    <w:rsid w:val="00D5047C"/>
    <w:rsid w:val="00D50CF6"/>
    <w:rsid w:val="00D634C8"/>
    <w:rsid w:val="00D7435B"/>
    <w:rsid w:val="00D7679C"/>
    <w:rsid w:val="00D831EE"/>
    <w:rsid w:val="00D902FA"/>
    <w:rsid w:val="00D95C5D"/>
    <w:rsid w:val="00DA41A3"/>
    <w:rsid w:val="00DB13C3"/>
    <w:rsid w:val="00DB3478"/>
    <w:rsid w:val="00DB65E7"/>
    <w:rsid w:val="00DB7D89"/>
    <w:rsid w:val="00DC0041"/>
    <w:rsid w:val="00DC147F"/>
    <w:rsid w:val="00DC227A"/>
    <w:rsid w:val="00DC6E07"/>
    <w:rsid w:val="00DD0655"/>
    <w:rsid w:val="00DD2764"/>
    <w:rsid w:val="00DD2D61"/>
    <w:rsid w:val="00DD3F9C"/>
    <w:rsid w:val="00DD5DF9"/>
    <w:rsid w:val="00DD76CB"/>
    <w:rsid w:val="00DE0148"/>
    <w:rsid w:val="00DE118C"/>
    <w:rsid w:val="00DE442D"/>
    <w:rsid w:val="00DE474C"/>
    <w:rsid w:val="00DE4DC6"/>
    <w:rsid w:val="00DF2FE5"/>
    <w:rsid w:val="00E0076E"/>
    <w:rsid w:val="00E0301C"/>
    <w:rsid w:val="00E064FF"/>
    <w:rsid w:val="00E0767A"/>
    <w:rsid w:val="00E10F53"/>
    <w:rsid w:val="00E12366"/>
    <w:rsid w:val="00E124CA"/>
    <w:rsid w:val="00E126BD"/>
    <w:rsid w:val="00E162CA"/>
    <w:rsid w:val="00E16B1D"/>
    <w:rsid w:val="00E23C3F"/>
    <w:rsid w:val="00E3419F"/>
    <w:rsid w:val="00E37C6D"/>
    <w:rsid w:val="00E5014B"/>
    <w:rsid w:val="00E51166"/>
    <w:rsid w:val="00E561B8"/>
    <w:rsid w:val="00E57D1F"/>
    <w:rsid w:val="00E61170"/>
    <w:rsid w:val="00E61ADC"/>
    <w:rsid w:val="00E70135"/>
    <w:rsid w:val="00E70D98"/>
    <w:rsid w:val="00E82F47"/>
    <w:rsid w:val="00E846A4"/>
    <w:rsid w:val="00E86140"/>
    <w:rsid w:val="00E905ED"/>
    <w:rsid w:val="00E90A3F"/>
    <w:rsid w:val="00E95266"/>
    <w:rsid w:val="00E977C4"/>
    <w:rsid w:val="00EA13B6"/>
    <w:rsid w:val="00EB421A"/>
    <w:rsid w:val="00EC07F3"/>
    <w:rsid w:val="00EC2E4E"/>
    <w:rsid w:val="00EC324A"/>
    <w:rsid w:val="00EC3D71"/>
    <w:rsid w:val="00EC4E9E"/>
    <w:rsid w:val="00ED2B1E"/>
    <w:rsid w:val="00EE1D10"/>
    <w:rsid w:val="00EE3862"/>
    <w:rsid w:val="00EE47DB"/>
    <w:rsid w:val="00EE4986"/>
    <w:rsid w:val="00EE5C03"/>
    <w:rsid w:val="00EE6AA5"/>
    <w:rsid w:val="00EE7315"/>
    <w:rsid w:val="00EF0DA4"/>
    <w:rsid w:val="00F005A4"/>
    <w:rsid w:val="00F01283"/>
    <w:rsid w:val="00F07D8C"/>
    <w:rsid w:val="00F1263F"/>
    <w:rsid w:val="00F1491F"/>
    <w:rsid w:val="00F153AB"/>
    <w:rsid w:val="00F15E48"/>
    <w:rsid w:val="00F17D1C"/>
    <w:rsid w:val="00F2477F"/>
    <w:rsid w:val="00F253E8"/>
    <w:rsid w:val="00F272A5"/>
    <w:rsid w:val="00F335B4"/>
    <w:rsid w:val="00F33A0F"/>
    <w:rsid w:val="00F400B5"/>
    <w:rsid w:val="00F40F2D"/>
    <w:rsid w:val="00F44FE4"/>
    <w:rsid w:val="00F45616"/>
    <w:rsid w:val="00F50F61"/>
    <w:rsid w:val="00F6560A"/>
    <w:rsid w:val="00F7017C"/>
    <w:rsid w:val="00F70A68"/>
    <w:rsid w:val="00F7609E"/>
    <w:rsid w:val="00F77540"/>
    <w:rsid w:val="00F85D5A"/>
    <w:rsid w:val="00F86303"/>
    <w:rsid w:val="00F9178A"/>
    <w:rsid w:val="00F92492"/>
    <w:rsid w:val="00F932D6"/>
    <w:rsid w:val="00FA1B5C"/>
    <w:rsid w:val="00FA3D27"/>
    <w:rsid w:val="00FA3DF1"/>
    <w:rsid w:val="00FA5EC3"/>
    <w:rsid w:val="00FB193A"/>
    <w:rsid w:val="00FC07FD"/>
    <w:rsid w:val="00FD0031"/>
    <w:rsid w:val="00FD3796"/>
    <w:rsid w:val="00FD61A0"/>
    <w:rsid w:val="00FD7F4A"/>
    <w:rsid w:val="00FE250F"/>
    <w:rsid w:val="00FE625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1359</Words>
  <Characters>7436</Characters>
  <Application>Microsoft Office Word</Application>
  <DocSecurity>0</DocSecurity>
  <Lines>200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59</cp:revision>
  <dcterms:created xsi:type="dcterms:W3CDTF">2026-04-02T06:41:00Z</dcterms:created>
  <dcterms:modified xsi:type="dcterms:W3CDTF">2026-04-02T07:45:00Z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