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5EB9A" w14:textId="77777777" w:rsidR="00340FB8" w:rsidRPr="00340FB8" w:rsidRDefault="00340FB8" w:rsidP="00340FB8">
      <w:pPr>
        <w:rPr>
          <w:b/>
          <w:bCs/>
        </w:rPr>
      </w:pPr>
      <w:r w:rsidRPr="00340FB8">
        <w:rPr>
          <w:b/>
          <w:bCs/>
        </w:rPr>
        <w:t>Heritage Statement</w:t>
      </w:r>
    </w:p>
    <w:p w14:paraId="7E4C5566" w14:textId="77777777" w:rsidR="00340FB8" w:rsidRPr="00340FB8" w:rsidRDefault="00340FB8" w:rsidP="00340FB8">
      <w:pPr>
        <w:rPr>
          <w:b/>
          <w:bCs/>
        </w:rPr>
      </w:pPr>
      <w:r w:rsidRPr="00340FB8">
        <w:rPr>
          <w:b/>
          <w:bCs/>
        </w:rPr>
        <w:t>Signage Installation – Former Car Showroom, Town Bridge, Hill Street, Trowbridge, Wiltshire, BA14 8LD</w:t>
      </w:r>
    </w:p>
    <w:p w14:paraId="51751DD1" w14:textId="77777777" w:rsidR="00340FB8" w:rsidRPr="00340FB8" w:rsidRDefault="00340FB8" w:rsidP="00340FB8">
      <w:pPr>
        <w:rPr>
          <w:b/>
          <w:bCs/>
        </w:rPr>
      </w:pPr>
      <w:r w:rsidRPr="00340FB8">
        <w:rPr>
          <w:b/>
          <w:bCs/>
        </w:rPr>
        <w:t>1. Introduction</w:t>
      </w:r>
    </w:p>
    <w:p w14:paraId="1505CD32" w14:textId="77777777" w:rsidR="00340FB8" w:rsidRPr="00340FB8" w:rsidRDefault="00340FB8" w:rsidP="00340FB8">
      <w:r w:rsidRPr="00340FB8">
        <w:t>This Heritage Statement has been prepared to support an application for the installation of new signage at the former car showroom site located at Town Bridge, Hill Street, Trowbridge, Wiltshire.</w:t>
      </w:r>
    </w:p>
    <w:p w14:paraId="1A9DAAB8" w14:textId="77777777" w:rsidR="00340FB8" w:rsidRPr="00340FB8" w:rsidRDefault="00340FB8" w:rsidP="00340FB8">
      <w:r w:rsidRPr="00340FB8">
        <w:t>The report assesses the heritage significance of the site and its surroundings and considers the potential impact of the proposed signage in accordance with the National Planning Policy Framework (NPPF) and relevant statutory duties.</w:t>
      </w:r>
    </w:p>
    <w:p w14:paraId="2DAB071F" w14:textId="77777777" w:rsidR="00340FB8" w:rsidRPr="00340FB8" w:rsidRDefault="00340FB8" w:rsidP="00340FB8">
      <w:pPr>
        <w:rPr>
          <w:b/>
          <w:bCs/>
        </w:rPr>
      </w:pPr>
      <w:r w:rsidRPr="00340FB8">
        <w:rPr>
          <w:b/>
          <w:bCs/>
        </w:rPr>
        <w:t>2. Site Location and Description</w:t>
      </w:r>
    </w:p>
    <w:p w14:paraId="153D0588" w14:textId="77777777" w:rsidR="00340FB8" w:rsidRPr="00340FB8" w:rsidRDefault="00340FB8" w:rsidP="00340FB8">
      <w:r w:rsidRPr="00340FB8">
        <w:t>The site occupies a prominent position on Hill Street adjacent to Town Bridge, spanning the River Biss. It forms part of a key gateway into Trowbridge town centre and is located within or adjacent to the Trowbridge Conservation Area (to be confirmed).</w:t>
      </w:r>
    </w:p>
    <w:p w14:paraId="610A0101" w14:textId="77777777" w:rsidR="00340FB8" w:rsidRPr="00340FB8" w:rsidRDefault="00340FB8" w:rsidP="00340FB8">
      <w:r w:rsidRPr="00340FB8">
        <w:t>The building is a 20th-century former car showroom, characterised by a functional frontage with large areas of glazing and a strong street presence suited to commercial visibility.</w:t>
      </w:r>
    </w:p>
    <w:p w14:paraId="57D571F5" w14:textId="77777777" w:rsidR="00340FB8" w:rsidRPr="00340FB8" w:rsidRDefault="00340FB8" w:rsidP="00340FB8">
      <w:pPr>
        <w:rPr>
          <w:b/>
          <w:bCs/>
        </w:rPr>
      </w:pPr>
      <w:r w:rsidRPr="00340FB8">
        <w:rPr>
          <w:b/>
          <w:bCs/>
        </w:rPr>
        <w:t>3. Heritage Context</w:t>
      </w:r>
    </w:p>
    <w:p w14:paraId="3281A1BE" w14:textId="77777777" w:rsidR="00340FB8" w:rsidRPr="00340FB8" w:rsidRDefault="00340FB8" w:rsidP="00340FB8">
      <w:pPr>
        <w:rPr>
          <w:b/>
          <w:bCs/>
        </w:rPr>
      </w:pPr>
      <w:r w:rsidRPr="00340FB8">
        <w:rPr>
          <w:b/>
          <w:bCs/>
        </w:rPr>
        <w:t>3.1 Conservation Area</w:t>
      </w:r>
    </w:p>
    <w:p w14:paraId="3226B26B" w14:textId="77777777" w:rsidR="00340FB8" w:rsidRPr="00340FB8" w:rsidRDefault="00340FB8" w:rsidP="00340FB8">
      <w:r w:rsidRPr="00340FB8">
        <w:t>The site lies within or immediately adjoining the Trowbridge Conservation Area, designated for its special architectural and historic interest. Development within this area must preserve or enhance its character and appearance.</w:t>
      </w:r>
    </w:p>
    <w:p w14:paraId="119775C9" w14:textId="77777777" w:rsidR="00340FB8" w:rsidRPr="00340FB8" w:rsidRDefault="00340FB8" w:rsidP="00340FB8">
      <w:pPr>
        <w:rPr>
          <w:b/>
          <w:bCs/>
        </w:rPr>
      </w:pPr>
      <w:r w:rsidRPr="00340FB8">
        <w:rPr>
          <w:b/>
          <w:bCs/>
        </w:rPr>
        <w:t>3.2 Listed Buildings</w:t>
      </w:r>
    </w:p>
    <w:p w14:paraId="7A8E5B5C" w14:textId="77777777" w:rsidR="00340FB8" w:rsidRPr="00340FB8" w:rsidRDefault="00340FB8" w:rsidP="00340FB8">
      <w:r w:rsidRPr="00340FB8">
        <w:t xml:space="preserve">Town Bridge is likely a Grade II listed structure, and there are </w:t>
      </w:r>
      <w:proofErr w:type="gramStart"/>
      <w:r w:rsidRPr="00340FB8">
        <w:t>a number of</w:t>
      </w:r>
      <w:proofErr w:type="gramEnd"/>
      <w:r w:rsidRPr="00340FB8">
        <w:t xml:space="preserve"> listed buildings in the vicinity. The site therefore forms part of the setting of designated heritage assets.</w:t>
      </w:r>
    </w:p>
    <w:p w14:paraId="4253D33B" w14:textId="77777777" w:rsidR="00340FB8" w:rsidRPr="00340FB8" w:rsidRDefault="00340FB8" w:rsidP="00340FB8">
      <w:pPr>
        <w:rPr>
          <w:b/>
          <w:bCs/>
        </w:rPr>
      </w:pPr>
      <w:r w:rsidRPr="00340FB8">
        <w:rPr>
          <w:b/>
          <w:bCs/>
        </w:rPr>
        <w:t>3.3 Non-Designated Heritage Asset</w:t>
      </w:r>
    </w:p>
    <w:p w14:paraId="24DB4D2F" w14:textId="77777777" w:rsidR="00340FB8" w:rsidRPr="00340FB8" w:rsidRDefault="00340FB8" w:rsidP="00340FB8">
      <w:r w:rsidRPr="00340FB8">
        <w:t>The former showroom is not statutorily listed but is considered a non-designated heritage asset due to its contribution to the townscape and representation of 20th-century commercial development.</w:t>
      </w:r>
    </w:p>
    <w:p w14:paraId="0C2CDA3F" w14:textId="77777777" w:rsidR="00340FB8" w:rsidRPr="00340FB8" w:rsidRDefault="00340FB8" w:rsidP="00340FB8">
      <w:pPr>
        <w:rPr>
          <w:b/>
          <w:bCs/>
        </w:rPr>
      </w:pPr>
      <w:r w:rsidRPr="00340FB8">
        <w:rPr>
          <w:b/>
          <w:bCs/>
        </w:rPr>
        <w:t>4. Significance</w:t>
      </w:r>
    </w:p>
    <w:p w14:paraId="2FBD5205" w14:textId="77777777" w:rsidR="00340FB8" w:rsidRPr="00340FB8" w:rsidRDefault="00340FB8" w:rsidP="00340FB8">
      <w:r w:rsidRPr="00340FB8">
        <w:t>The site has overall low to moderate heritage significance, derived from:</w:t>
      </w:r>
    </w:p>
    <w:p w14:paraId="0D0046F6" w14:textId="77777777" w:rsidR="00340FB8" w:rsidRPr="00340FB8" w:rsidRDefault="00340FB8" w:rsidP="00340FB8">
      <w:pPr>
        <w:numPr>
          <w:ilvl w:val="0"/>
          <w:numId w:val="1"/>
        </w:numPr>
      </w:pPr>
      <w:r w:rsidRPr="00340FB8">
        <w:t>Its prominent location within the historic townscape</w:t>
      </w:r>
    </w:p>
    <w:p w14:paraId="5EAF073C" w14:textId="77777777" w:rsidR="00340FB8" w:rsidRPr="00340FB8" w:rsidRDefault="00340FB8" w:rsidP="00340FB8">
      <w:pPr>
        <w:numPr>
          <w:ilvl w:val="0"/>
          <w:numId w:val="1"/>
        </w:numPr>
      </w:pPr>
      <w:r w:rsidRPr="00340FB8">
        <w:lastRenderedPageBreak/>
        <w:t>Its relationship to Town Bridge and the River Biss</w:t>
      </w:r>
    </w:p>
    <w:p w14:paraId="7BB567A7" w14:textId="77777777" w:rsidR="00340FB8" w:rsidRPr="00340FB8" w:rsidRDefault="00340FB8" w:rsidP="00340FB8">
      <w:pPr>
        <w:numPr>
          <w:ilvl w:val="0"/>
          <w:numId w:val="1"/>
        </w:numPr>
      </w:pPr>
      <w:r w:rsidRPr="00340FB8">
        <w:t>Its contribution to the layered development of Trowbridge</w:t>
      </w:r>
    </w:p>
    <w:p w14:paraId="79567038" w14:textId="77777777" w:rsidR="00340FB8" w:rsidRPr="00340FB8" w:rsidRDefault="00340FB8" w:rsidP="00340FB8">
      <w:r w:rsidRPr="00340FB8">
        <w:t>The significance of nearby designated heritage assets is higher and forms a key consideration in assessing impact.</w:t>
      </w:r>
    </w:p>
    <w:p w14:paraId="041C0C9C" w14:textId="77777777" w:rsidR="00340FB8" w:rsidRPr="00340FB8" w:rsidRDefault="00340FB8" w:rsidP="00340FB8">
      <w:pPr>
        <w:rPr>
          <w:b/>
          <w:bCs/>
        </w:rPr>
      </w:pPr>
      <w:r w:rsidRPr="00340FB8">
        <w:rPr>
          <w:b/>
          <w:bCs/>
        </w:rPr>
        <w:t>5. Proposed Development</w:t>
      </w:r>
    </w:p>
    <w:p w14:paraId="431C5E51" w14:textId="08F718C0" w:rsidR="00340FB8" w:rsidRPr="00340FB8" w:rsidRDefault="00340FB8" w:rsidP="00340FB8">
      <w:r w:rsidRPr="00340FB8">
        <w:t xml:space="preserve">The proposal comprises the installation of new external signage to the front </w:t>
      </w:r>
      <w:r>
        <w:t xml:space="preserve">&amp; side </w:t>
      </w:r>
      <w:r w:rsidRPr="00340FB8">
        <w:t>elevation</w:t>
      </w:r>
      <w:r>
        <w:t>s</w:t>
      </w:r>
      <w:r w:rsidRPr="00340FB8">
        <w:t xml:space="preserve"> of the building.</w:t>
      </w:r>
    </w:p>
    <w:p w14:paraId="325B1242" w14:textId="77777777" w:rsidR="00340FB8" w:rsidRPr="00340FB8" w:rsidRDefault="00340FB8" w:rsidP="00340FB8">
      <w:pPr>
        <w:numPr>
          <w:ilvl w:val="0"/>
          <w:numId w:val="2"/>
        </w:numPr>
      </w:pPr>
      <w:r w:rsidRPr="00340FB8">
        <w:t>Fascia signage at ground floor level</w:t>
      </w:r>
    </w:p>
    <w:p w14:paraId="6AD836BB" w14:textId="77777777" w:rsidR="00340FB8" w:rsidRPr="00340FB8" w:rsidRDefault="00340FB8" w:rsidP="00340FB8">
      <w:pPr>
        <w:numPr>
          <w:ilvl w:val="0"/>
          <w:numId w:val="2"/>
        </w:numPr>
      </w:pPr>
      <w:r w:rsidRPr="00340FB8">
        <w:t>Projecting or hanging signage</w:t>
      </w:r>
    </w:p>
    <w:p w14:paraId="03B88C17" w14:textId="6B875AB7" w:rsidR="00340FB8" w:rsidRPr="00340FB8" w:rsidRDefault="00340FB8" w:rsidP="00340FB8">
      <w:pPr>
        <w:numPr>
          <w:ilvl w:val="0"/>
          <w:numId w:val="2"/>
        </w:numPr>
      </w:pPr>
      <w:r w:rsidRPr="00340FB8">
        <w:t>Associated lighting</w:t>
      </w:r>
    </w:p>
    <w:p w14:paraId="59E2EE0D" w14:textId="77777777" w:rsidR="00340FB8" w:rsidRPr="00340FB8" w:rsidRDefault="00340FB8" w:rsidP="00340FB8">
      <w:r w:rsidRPr="00340FB8">
        <w:t>The signage is intended to support commercial use and improve visibility while remaining proportionate to the host building.</w:t>
      </w:r>
    </w:p>
    <w:p w14:paraId="71D33C31" w14:textId="77777777" w:rsidR="00340FB8" w:rsidRPr="00340FB8" w:rsidRDefault="00340FB8" w:rsidP="00340FB8">
      <w:pPr>
        <w:rPr>
          <w:b/>
          <w:bCs/>
        </w:rPr>
      </w:pPr>
      <w:r w:rsidRPr="00340FB8">
        <w:rPr>
          <w:b/>
          <w:bCs/>
        </w:rPr>
        <w:t>6. Impact Assessment (NPPF paras. 208–214)</w:t>
      </w:r>
    </w:p>
    <w:p w14:paraId="4FB90AFA" w14:textId="77777777" w:rsidR="00340FB8" w:rsidRPr="00340FB8" w:rsidRDefault="00340FB8" w:rsidP="00340FB8">
      <w:pPr>
        <w:rPr>
          <w:b/>
          <w:bCs/>
        </w:rPr>
      </w:pPr>
      <w:r w:rsidRPr="00340FB8">
        <w:rPr>
          <w:b/>
          <w:bCs/>
        </w:rPr>
        <w:t>6.1 Impact on the Building</w:t>
      </w:r>
    </w:p>
    <w:p w14:paraId="08E6F74F" w14:textId="40CFEB9A" w:rsidR="00340FB8" w:rsidRPr="00340FB8" w:rsidRDefault="00340FB8" w:rsidP="00340FB8">
      <w:r w:rsidRPr="00340FB8">
        <w:t xml:space="preserve">The installation of signage will involve minor physical intervention limited to fixings. </w:t>
      </w:r>
      <w:r>
        <w:t>The signage</w:t>
      </w:r>
      <w:r w:rsidRPr="00340FB8">
        <w:t xml:space="preserve"> is appropriately scaled and positioned, the impact on the fabric and character of the building will be negligible.</w:t>
      </w:r>
    </w:p>
    <w:p w14:paraId="1FAA470D" w14:textId="77777777" w:rsidR="00340FB8" w:rsidRPr="00340FB8" w:rsidRDefault="00340FB8" w:rsidP="00340FB8">
      <w:pPr>
        <w:rPr>
          <w:b/>
          <w:bCs/>
        </w:rPr>
      </w:pPr>
      <w:r w:rsidRPr="00340FB8">
        <w:rPr>
          <w:b/>
          <w:bCs/>
        </w:rPr>
        <w:t>6.2 Impact on Conservation Area</w:t>
      </w:r>
    </w:p>
    <w:p w14:paraId="62747DC9" w14:textId="77777777" w:rsidR="00340FB8" w:rsidRPr="00340FB8" w:rsidRDefault="00340FB8" w:rsidP="00340FB8">
      <w:r w:rsidRPr="00340FB8">
        <w:t>The key consideration is the visual impact of the signage on the character and appearance of the conservation area.</w:t>
      </w:r>
    </w:p>
    <w:p w14:paraId="2A0A6D79" w14:textId="77777777" w:rsidR="00340FB8" w:rsidRPr="00340FB8" w:rsidRDefault="00340FB8" w:rsidP="00340FB8">
      <w:r w:rsidRPr="00340FB8">
        <w:t>Appropriately designed signage—respecting scale, materials, colours, and proportions—will:</w:t>
      </w:r>
    </w:p>
    <w:p w14:paraId="6D16928C" w14:textId="77777777" w:rsidR="00340FB8" w:rsidRPr="00340FB8" w:rsidRDefault="00340FB8" w:rsidP="00340FB8">
      <w:pPr>
        <w:numPr>
          <w:ilvl w:val="0"/>
          <w:numId w:val="3"/>
        </w:numPr>
      </w:pPr>
      <w:r w:rsidRPr="00340FB8">
        <w:t>Integrate with the building’s façade</w:t>
      </w:r>
    </w:p>
    <w:p w14:paraId="1600EBAA" w14:textId="77777777" w:rsidR="00340FB8" w:rsidRPr="00340FB8" w:rsidRDefault="00340FB8" w:rsidP="00340FB8">
      <w:pPr>
        <w:numPr>
          <w:ilvl w:val="0"/>
          <w:numId w:val="3"/>
        </w:numPr>
      </w:pPr>
      <w:r w:rsidRPr="00340FB8">
        <w:t>Avoid visual clutter</w:t>
      </w:r>
    </w:p>
    <w:p w14:paraId="3C5D9454" w14:textId="77777777" w:rsidR="00340FB8" w:rsidRPr="00340FB8" w:rsidRDefault="00340FB8" w:rsidP="00340FB8">
      <w:pPr>
        <w:numPr>
          <w:ilvl w:val="0"/>
          <w:numId w:val="3"/>
        </w:numPr>
      </w:pPr>
      <w:r w:rsidRPr="00340FB8">
        <w:t>Preserve the commercial character of the street</w:t>
      </w:r>
    </w:p>
    <w:p w14:paraId="6D101D80" w14:textId="77777777" w:rsidR="00340FB8" w:rsidRPr="00340FB8" w:rsidRDefault="00340FB8" w:rsidP="00340FB8">
      <w:r w:rsidRPr="00340FB8">
        <w:t xml:space="preserve">The proposal is therefore assessed as resulting in </w:t>
      </w:r>
      <w:r w:rsidRPr="00340FB8">
        <w:rPr>
          <w:b/>
          <w:bCs/>
        </w:rPr>
        <w:t>no harm or at most negligible harm</w:t>
      </w:r>
      <w:r w:rsidRPr="00340FB8">
        <w:t xml:space="preserve"> to the conservation area, with potential for minor enhancement if high-quality design is employed.</w:t>
      </w:r>
    </w:p>
    <w:p w14:paraId="1E48A02D" w14:textId="77777777" w:rsidR="00340FB8" w:rsidRPr="00340FB8" w:rsidRDefault="00340FB8" w:rsidP="00340FB8">
      <w:pPr>
        <w:rPr>
          <w:b/>
          <w:bCs/>
        </w:rPr>
      </w:pPr>
      <w:r w:rsidRPr="00340FB8">
        <w:rPr>
          <w:b/>
          <w:bCs/>
        </w:rPr>
        <w:t>6.3 Impact on Setting of Listed Buildings</w:t>
      </w:r>
    </w:p>
    <w:p w14:paraId="6335AEBE" w14:textId="77777777" w:rsidR="00340FB8" w:rsidRPr="00340FB8" w:rsidRDefault="00340FB8" w:rsidP="00340FB8">
      <w:r w:rsidRPr="00340FB8">
        <w:t xml:space="preserve">Given the modest scale of the signage and the existing commercial context, there will be </w:t>
      </w:r>
      <w:r w:rsidRPr="00340FB8">
        <w:rPr>
          <w:b/>
          <w:bCs/>
        </w:rPr>
        <w:t>no harm</w:t>
      </w:r>
      <w:r w:rsidRPr="00340FB8">
        <w:t xml:space="preserve"> to the setting of Town Bridge or nearby listed buildings.</w:t>
      </w:r>
    </w:p>
    <w:p w14:paraId="1D7DAB68" w14:textId="77777777" w:rsidR="00340FB8" w:rsidRPr="00340FB8" w:rsidRDefault="00340FB8" w:rsidP="00340FB8">
      <w:pPr>
        <w:rPr>
          <w:b/>
          <w:bCs/>
        </w:rPr>
      </w:pPr>
      <w:r w:rsidRPr="00340FB8">
        <w:rPr>
          <w:b/>
          <w:bCs/>
        </w:rPr>
        <w:lastRenderedPageBreak/>
        <w:t>6.4 Summary of Harm</w:t>
      </w:r>
    </w:p>
    <w:p w14:paraId="79257C56" w14:textId="77777777" w:rsidR="00340FB8" w:rsidRPr="00340FB8" w:rsidRDefault="00340FB8" w:rsidP="00340FB8">
      <w:pPr>
        <w:numPr>
          <w:ilvl w:val="0"/>
          <w:numId w:val="4"/>
        </w:numPr>
      </w:pPr>
      <w:r w:rsidRPr="00340FB8">
        <w:t xml:space="preserve">Non-designated heritage asset: </w:t>
      </w:r>
      <w:r w:rsidRPr="00340FB8">
        <w:rPr>
          <w:b/>
          <w:bCs/>
        </w:rPr>
        <w:t>No harm / negligible impact</w:t>
      </w:r>
    </w:p>
    <w:p w14:paraId="2E1FDAFE" w14:textId="77777777" w:rsidR="00340FB8" w:rsidRPr="00340FB8" w:rsidRDefault="00340FB8" w:rsidP="00340FB8">
      <w:pPr>
        <w:numPr>
          <w:ilvl w:val="0"/>
          <w:numId w:val="4"/>
        </w:numPr>
      </w:pPr>
      <w:r w:rsidRPr="00340FB8">
        <w:t xml:space="preserve">Conservation area: </w:t>
      </w:r>
      <w:r w:rsidRPr="00340FB8">
        <w:rPr>
          <w:b/>
          <w:bCs/>
        </w:rPr>
        <w:t>No harm or negligible impact</w:t>
      </w:r>
    </w:p>
    <w:p w14:paraId="1720FD8B" w14:textId="77777777" w:rsidR="00340FB8" w:rsidRPr="00340FB8" w:rsidRDefault="00340FB8" w:rsidP="00340FB8">
      <w:pPr>
        <w:numPr>
          <w:ilvl w:val="0"/>
          <w:numId w:val="4"/>
        </w:numPr>
      </w:pPr>
      <w:r w:rsidRPr="00340FB8">
        <w:t xml:space="preserve">Setting of listed buildings: </w:t>
      </w:r>
      <w:r w:rsidRPr="00340FB8">
        <w:rPr>
          <w:b/>
          <w:bCs/>
        </w:rPr>
        <w:t>No harm</w:t>
      </w:r>
    </w:p>
    <w:p w14:paraId="67AB8AF8" w14:textId="77777777" w:rsidR="00340FB8" w:rsidRPr="00340FB8" w:rsidRDefault="00340FB8" w:rsidP="00340FB8">
      <w:pPr>
        <w:rPr>
          <w:b/>
          <w:bCs/>
        </w:rPr>
      </w:pPr>
      <w:r w:rsidRPr="00340FB8">
        <w:rPr>
          <w:b/>
          <w:bCs/>
        </w:rPr>
        <w:t>7. Design Principles and Mitigation</w:t>
      </w:r>
    </w:p>
    <w:p w14:paraId="3AFF4541" w14:textId="0841F55E" w:rsidR="00340FB8" w:rsidRPr="00340FB8" w:rsidRDefault="00340FB8" w:rsidP="00340FB8">
      <w:r w:rsidRPr="00340FB8">
        <w:t xml:space="preserve">To ensure compliance with best practice and the expectations of local planning authorities and conservation officers, the following design principles </w:t>
      </w:r>
      <w:r>
        <w:t xml:space="preserve">have been </w:t>
      </w:r>
      <w:r w:rsidRPr="00340FB8">
        <w:t>applied:</w:t>
      </w:r>
    </w:p>
    <w:p w14:paraId="6E109D6F" w14:textId="77777777" w:rsidR="00340FB8" w:rsidRPr="00340FB8" w:rsidRDefault="00340FB8" w:rsidP="00340FB8">
      <w:pPr>
        <w:rPr>
          <w:b/>
          <w:bCs/>
        </w:rPr>
      </w:pPr>
      <w:r w:rsidRPr="00340FB8">
        <w:rPr>
          <w:b/>
          <w:bCs/>
        </w:rPr>
        <w:t>7.1 Scale and Proportion</w:t>
      </w:r>
    </w:p>
    <w:p w14:paraId="0E74AED4" w14:textId="77777777" w:rsidR="00340FB8" w:rsidRPr="00340FB8" w:rsidRDefault="00340FB8" w:rsidP="00340FB8">
      <w:pPr>
        <w:numPr>
          <w:ilvl w:val="0"/>
          <w:numId w:val="5"/>
        </w:numPr>
      </w:pPr>
      <w:r w:rsidRPr="00340FB8">
        <w:t>Signage should be appropriately scaled to the host building and not dominate the façade</w:t>
      </w:r>
    </w:p>
    <w:p w14:paraId="2D63A61A" w14:textId="77777777" w:rsidR="00340FB8" w:rsidRPr="00340FB8" w:rsidRDefault="00340FB8" w:rsidP="00340FB8">
      <w:pPr>
        <w:numPr>
          <w:ilvl w:val="0"/>
          <w:numId w:val="5"/>
        </w:numPr>
      </w:pPr>
      <w:r w:rsidRPr="00340FB8">
        <w:t>It should fit comfortably within existing architectural features (e.g. fascia zones, lintel lines)</w:t>
      </w:r>
    </w:p>
    <w:p w14:paraId="62E7F7EE" w14:textId="77777777" w:rsidR="00340FB8" w:rsidRPr="00340FB8" w:rsidRDefault="00340FB8" w:rsidP="00340FB8">
      <w:pPr>
        <w:numPr>
          <w:ilvl w:val="0"/>
          <w:numId w:val="5"/>
        </w:numPr>
      </w:pPr>
      <w:r w:rsidRPr="00340FB8">
        <w:t>Oversized or full-width signage that obscures building detail should be avoided</w:t>
      </w:r>
    </w:p>
    <w:p w14:paraId="781F400C" w14:textId="77777777" w:rsidR="00340FB8" w:rsidRPr="00340FB8" w:rsidRDefault="00340FB8" w:rsidP="00340FB8">
      <w:pPr>
        <w:rPr>
          <w:b/>
          <w:bCs/>
        </w:rPr>
      </w:pPr>
      <w:r w:rsidRPr="00340FB8">
        <w:rPr>
          <w:b/>
          <w:bCs/>
        </w:rPr>
        <w:t>7.2 Positioning and Alignment</w:t>
      </w:r>
    </w:p>
    <w:p w14:paraId="61E8FD59" w14:textId="77777777" w:rsidR="00340FB8" w:rsidRPr="00340FB8" w:rsidRDefault="00340FB8" w:rsidP="00340FB8">
      <w:pPr>
        <w:numPr>
          <w:ilvl w:val="0"/>
          <w:numId w:val="6"/>
        </w:numPr>
      </w:pPr>
      <w:r w:rsidRPr="00340FB8">
        <w:t>Signs should be aligned with existing structural elements such as window heads, pilasters, or bays</w:t>
      </w:r>
    </w:p>
    <w:p w14:paraId="424C3C3D" w14:textId="77777777" w:rsidR="00340FB8" w:rsidRPr="00340FB8" w:rsidRDefault="00340FB8" w:rsidP="00340FB8">
      <w:pPr>
        <w:numPr>
          <w:ilvl w:val="0"/>
          <w:numId w:val="6"/>
        </w:numPr>
      </w:pPr>
      <w:r w:rsidRPr="00340FB8">
        <w:t>Projecting signs should be located at traditional sign positions and maintain clear pedestrian headroom</w:t>
      </w:r>
    </w:p>
    <w:p w14:paraId="01AFC223" w14:textId="77777777" w:rsidR="00340FB8" w:rsidRPr="00340FB8" w:rsidRDefault="00340FB8" w:rsidP="00340FB8">
      <w:pPr>
        <w:numPr>
          <w:ilvl w:val="0"/>
          <w:numId w:val="6"/>
        </w:numPr>
      </w:pPr>
      <w:r w:rsidRPr="00340FB8">
        <w:t>Clutter from multiple competing signs should be avoided</w:t>
      </w:r>
    </w:p>
    <w:p w14:paraId="4EB76140" w14:textId="77777777" w:rsidR="00340FB8" w:rsidRPr="00340FB8" w:rsidRDefault="00340FB8" w:rsidP="00340FB8">
      <w:pPr>
        <w:rPr>
          <w:b/>
          <w:bCs/>
        </w:rPr>
      </w:pPr>
      <w:r w:rsidRPr="00340FB8">
        <w:rPr>
          <w:b/>
          <w:bCs/>
        </w:rPr>
        <w:t>7.3 Materials and Quality</w:t>
      </w:r>
    </w:p>
    <w:p w14:paraId="6C1AB85B" w14:textId="77777777" w:rsidR="00340FB8" w:rsidRPr="00340FB8" w:rsidRDefault="00340FB8" w:rsidP="00340FB8">
      <w:pPr>
        <w:numPr>
          <w:ilvl w:val="0"/>
          <w:numId w:val="7"/>
        </w:numPr>
      </w:pPr>
      <w:r w:rsidRPr="00340FB8">
        <w:t>Use high-quality, durable materials such as painted timber, metal, or individually mounted letters</w:t>
      </w:r>
    </w:p>
    <w:p w14:paraId="581F5F50" w14:textId="77777777" w:rsidR="00340FB8" w:rsidRPr="00340FB8" w:rsidRDefault="00340FB8" w:rsidP="00340FB8">
      <w:pPr>
        <w:numPr>
          <w:ilvl w:val="0"/>
          <w:numId w:val="7"/>
        </w:numPr>
      </w:pPr>
      <w:r w:rsidRPr="00340FB8">
        <w:t>Avoid low-quality materials such as plastic box signs or reflective finishes</w:t>
      </w:r>
    </w:p>
    <w:p w14:paraId="46985B66" w14:textId="77777777" w:rsidR="00340FB8" w:rsidRPr="00340FB8" w:rsidRDefault="00340FB8" w:rsidP="00340FB8">
      <w:pPr>
        <w:numPr>
          <w:ilvl w:val="0"/>
          <w:numId w:val="7"/>
        </w:numPr>
      </w:pPr>
      <w:r w:rsidRPr="00340FB8">
        <w:t>Finishes should be matte or satin rather than glossy</w:t>
      </w:r>
    </w:p>
    <w:p w14:paraId="5DF74200" w14:textId="77777777" w:rsidR="00340FB8" w:rsidRPr="00340FB8" w:rsidRDefault="00340FB8" w:rsidP="00340FB8">
      <w:pPr>
        <w:rPr>
          <w:b/>
          <w:bCs/>
        </w:rPr>
      </w:pPr>
      <w:r w:rsidRPr="00340FB8">
        <w:rPr>
          <w:b/>
          <w:bCs/>
        </w:rPr>
        <w:t>7.4 Colour and Typography</w:t>
      </w:r>
    </w:p>
    <w:p w14:paraId="71ABF40E" w14:textId="77777777" w:rsidR="00340FB8" w:rsidRPr="00340FB8" w:rsidRDefault="00340FB8" w:rsidP="00340FB8">
      <w:pPr>
        <w:numPr>
          <w:ilvl w:val="0"/>
          <w:numId w:val="8"/>
        </w:numPr>
      </w:pPr>
      <w:r w:rsidRPr="00340FB8">
        <w:t>Colours should complement the host building and surrounding streetscape</w:t>
      </w:r>
    </w:p>
    <w:p w14:paraId="6CBEB92A" w14:textId="77777777" w:rsidR="00340FB8" w:rsidRPr="00340FB8" w:rsidRDefault="00340FB8" w:rsidP="00340FB8">
      <w:pPr>
        <w:numPr>
          <w:ilvl w:val="0"/>
          <w:numId w:val="8"/>
        </w:numPr>
      </w:pPr>
      <w:r w:rsidRPr="00340FB8">
        <w:t>High-contrast, overly bright, or corporate colours should be used sensitively</w:t>
      </w:r>
    </w:p>
    <w:p w14:paraId="6BD278AA" w14:textId="77777777" w:rsidR="00340FB8" w:rsidRPr="00340FB8" w:rsidRDefault="00340FB8" w:rsidP="00340FB8">
      <w:pPr>
        <w:numPr>
          <w:ilvl w:val="0"/>
          <w:numId w:val="8"/>
        </w:numPr>
      </w:pPr>
      <w:r w:rsidRPr="00340FB8">
        <w:t>Lettering should be simple, legible, and of a scale appropriate to the building</w:t>
      </w:r>
    </w:p>
    <w:p w14:paraId="046C0E11" w14:textId="77777777" w:rsidR="00340FB8" w:rsidRPr="00340FB8" w:rsidRDefault="00340FB8" w:rsidP="00340FB8">
      <w:pPr>
        <w:numPr>
          <w:ilvl w:val="0"/>
          <w:numId w:val="8"/>
        </w:numPr>
      </w:pPr>
      <w:r w:rsidRPr="00340FB8">
        <w:t>Traditional or restrained contemporary fonts are generally preferred</w:t>
      </w:r>
    </w:p>
    <w:p w14:paraId="406462D7" w14:textId="77777777" w:rsidR="00340FB8" w:rsidRPr="00340FB8" w:rsidRDefault="00340FB8" w:rsidP="00340FB8">
      <w:pPr>
        <w:rPr>
          <w:b/>
          <w:bCs/>
        </w:rPr>
      </w:pPr>
      <w:r w:rsidRPr="00340FB8">
        <w:rPr>
          <w:b/>
          <w:bCs/>
        </w:rPr>
        <w:lastRenderedPageBreak/>
        <w:t>7.5 Illumination</w:t>
      </w:r>
    </w:p>
    <w:p w14:paraId="6630A294" w14:textId="77777777" w:rsidR="00340FB8" w:rsidRPr="00340FB8" w:rsidRDefault="00340FB8" w:rsidP="00340FB8">
      <w:pPr>
        <w:numPr>
          <w:ilvl w:val="0"/>
          <w:numId w:val="9"/>
        </w:numPr>
      </w:pPr>
      <w:r w:rsidRPr="00340FB8">
        <w:t>Illumination should be subtle and discreet</w:t>
      </w:r>
    </w:p>
    <w:p w14:paraId="72D9E4C0" w14:textId="77777777" w:rsidR="00340FB8" w:rsidRPr="00340FB8" w:rsidRDefault="00340FB8" w:rsidP="00340FB8">
      <w:pPr>
        <w:numPr>
          <w:ilvl w:val="0"/>
          <w:numId w:val="9"/>
        </w:numPr>
      </w:pPr>
      <w:r w:rsidRPr="00340FB8">
        <w:t>Preferred methods include halo-lit lettering or externally mounted trough lighting</w:t>
      </w:r>
    </w:p>
    <w:p w14:paraId="2C29838D" w14:textId="77777777" w:rsidR="00340FB8" w:rsidRPr="00340FB8" w:rsidRDefault="00340FB8" w:rsidP="00340FB8">
      <w:pPr>
        <w:numPr>
          <w:ilvl w:val="0"/>
          <w:numId w:val="9"/>
        </w:numPr>
      </w:pPr>
      <w:r w:rsidRPr="00340FB8">
        <w:t>Internally illuminated box signs and overly bright LED displays should be avoided</w:t>
      </w:r>
    </w:p>
    <w:p w14:paraId="4FA87DFB" w14:textId="77777777" w:rsidR="00340FB8" w:rsidRPr="00340FB8" w:rsidRDefault="00340FB8" w:rsidP="00340FB8">
      <w:pPr>
        <w:numPr>
          <w:ilvl w:val="0"/>
          <w:numId w:val="9"/>
        </w:numPr>
      </w:pPr>
      <w:r w:rsidRPr="00340FB8">
        <w:t>Light spill and glare should be minimised to protect the character of the conservation area</w:t>
      </w:r>
    </w:p>
    <w:p w14:paraId="0DF5E426" w14:textId="77777777" w:rsidR="00340FB8" w:rsidRPr="00340FB8" w:rsidRDefault="00340FB8" w:rsidP="00340FB8">
      <w:pPr>
        <w:rPr>
          <w:b/>
          <w:bCs/>
        </w:rPr>
      </w:pPr>
      <w:r w:rsidRPr="00340FB8">
        <w:rPr>
          <w:b/>
          <w:bCs/>
        </w:rPr>
        <w:t>7.6 Impact on Heritage Significance</w:t>
      </w:r>
    </w:p>
    <w:p w14:paraId="2D3E30BD" w14:textId="77777777" w:rsidR="00340FB8" w:rsidRPr="00340FB8" w:rsidRDefault="00340FB8" w:rsidP="00340FB8">
      <w:pPr>
        <w:numPr>
          <w:ilvl w:val="0"/>
          <w:numId w:val="10"/>
        </w:numPr>
      </w:pPr>
      <w:r w:rsidRPr="00340FB8">
        <w:t>Signage should not obscure or damage historic fabric or architectural detailing</w:t>
      </w:r>
    </w:p>
    <w:p w14:paraId="45E09F92" w14:textId="77777777" w:rsidR="00340FB8" w:rsidRPr="00340FB8" w:rsidRDefault="00340FB8" w:rsidP="00340FB8">
      <w:pPr>
        <w:numPr>
          <w:ilvl w:val="0"/>
          <w:numId w:val="10"/>
        </w:numPr>
      </w:pPr>
      <w:r w:rsidRPr="00340FB8">
        <w:t>Fixings should be reversible where possible</w:t>
      </w:r>
    </w:p>
    <w:p w14:paraId="555686DE" w14:textId="77777777" w:rsidR="00340FB8" w:rsidRPr="00340FB8" w:rsidRDefault="00340FB8" w:rsidP="00340FB8">
      <w:pPr>
        <w:numPr>
          <w:ilvl w:val="0"/>
          <w:numId w:val="10"/>
        </w:numPr>
      </w:pPr>
      <w:r w:rsidRPr="00340FB8">
        <w:t>The design should preserve key views and the visual relationship with Town Bridge</w:t>
      </w:r>
    </w:p>
    <w:p w14:paraId="7380E2E3" w14:textId="77777777" w:rsidR="00340FB8" w:rsidRPr="00340FB8" w:rsidRDefault="00340FB8" w:rsidP="00340FB8">
      <w:pPr>
        <w:rPr>
          <w:b/>
          <w:bCs/>
        </w:rPr>
      </w:pPr>
      <w:r w:rsidRPr="00340FB8">
        <w:rPr>
          <w:b/>
          <w:bCs/>
        </w:rPr>
        <w:t>7.7 Enhancement Opportunities</w:t>
      </w:r>
    </w:p>
    <w:p w14:paraId="328D226A" w14:textId="77777777" w:rsidR="00340FB8" w:rsidRPr="00340FB8" w:rsidRDefault="00340FB8" w:rsidP="00340FB8">
      <w:pPr>
        <w:numPr>
          <w:ilvl w:val="0"/>
          <w:numId w:val="11"/>
        </w:numPr>
      </w:pPr>
      <w:r w:rsidRPr="00340FB8">
        <w:t>Signage should contribute positively to the character of the street</w:t>
      </w:r>
    </w:p>
    <w:p w14:paraId="6B6E1166" w14:textId="77777777" w:rsidR="00340FB8" w:rsidRPr="00340FB8" w:rsidRDefault="00340FB8" w:rsidP="00340FB8">
      <w:pPr>
        <w:numPr>
          <w:ilvl w:val="0"/>
          <w:numId w:val="11"/>
        </w:numPr>
      </w:pPr>
      <w:r w:rsidRPr="00340FB8">
        <w:t>Opportunities should be taken to improve the overall appearance of the frontage</w:t>
      </w:r>
    </w:p>
    <w:p w14:paraId="789E6E89" w14:textId="77777777" w:rsidR="00340FB8" w:rsidRPr="00340FB8" w:rsidRDefault="00340FB8" w:rsidP="00340FB8">
      <w:pPr>
        <w:numPr>
          <w:ilvl w:val="0"/>
          <w:numId w:val="11"/>
        </w:numPr>
      </w:pPr>
      <w:r w:rsidRPr="00340FB8">
        <w:t>A well-designed scheme can enhance both the building and the wider conservation area</w:t>
      </w:r>
    </w:p>
    <w:p w14:paraId="710380F7" w14:textId="77777777" w:rsidR="00340FB8" w:rsidRPr="00340FB8" w:rsidRDefault="00340FB8" w:rsidP="00340FB8">
      <w:pPr>
        <w:rPr>
          <w:b/>
          <w:bCs/>
        </w:rPr>
      </w:pPr>
      <w:r w:rsidRPr="00340FB8">
        <w:rPr>
          <w:b/>
          <w:bCs/>
        </w:rPr>
        <w:t>8. Heritage Impact Drawings</w:t>
      </w:r>
    </w:p>
    <w:p w14:paraId="2E778608" w14:textId="052477B1" w:rsidR="00340FB8" w:rsidRPr="00340FB8" w:rsidRDefault="00340FB8" w:rsidP="00340FB8">
      <w:r w:rsidRPr="00340FB8">
        <w:t xml:space="preserve">Heritage Impact Drawings The application </w:t>
      </w:r>
      <w:r>
        <w:t>has been</w:t>
      </w:r>
      <w:r w:rsidRPr="00340FB8">
        <w:t xml:space="preserve"> supported by:</w:t>
      </w:r>
    </w:p>
    <w:p w14:paraId="3A5DB5F3" w14:textId="77777777" w:rsidR="00340FB8" w:rsidRPr="00340FB8" w:rsidRDefault="00340FB8" w:rsidP="00340FB8">
      <w:pPr>
        <w:numPr>
          <w:ilvl w:val="0"/>
          <w:numId w:val="12"/>
        </w:numPr>
      </w:pPr>
      <w:r w:rsidRPr="00340FB8">
        <w:t>Existing and proposed elevation drawings showing signage location</w:t>
      </w:r>
    </w:p>
    <w:p w14:paraId="381A0B56" w14:textId="77777777" w:rsidR="00340FB8" w:rsidRPr="00340FB8" w:rsidRDefault="00340FB8" w:rsidP="00340FB8">
      <w:pPr>
        <w:numPr>
          <w:ilvl w:val="0"/>
          <w:numId w:val="12"/>
        </w:numPr>
      </w:pPr>
      <w:r w:rsidRPr="00340FB8">
        <w:t>Detailed signage design drawings (scale, materials, colours, lettering)</w:t>
      </w:r>
    </w:p>
    <w:p w14:paraId="5A31B6D6" w14:textId="77777777" w:rsidR="00340FB8" w:rsidRPr="00340FB8" w:rsidRDefault="00340FB8" w:rsidP="00340FB8">
      <w:pPr>
        <w:numPr>
          <w:ilvl w:val="0"/>
          <w:numId w:val="12"/>
        </w:numPr>
      </w:pPr>
      <w:proofErr w:type="spellStart"/>
      <w:r w:rsidRPr="00340FB8">
        <w:t>Streetscene</w:t>
      </w:r>
      <w:proofErr w:type="spellEnd"/>
      <w:r w:rsidRPr="00340FB8">
        <w:t xml:space="preserve"> drawings where necessary to demonstrate visual impact</w:t>
      </w:r>
    </w:p>
    <w:p w14:paraId="40400C5B" w14:textId="77777777" w:rsidR="00340FB8" w:rsidRPr="00340FB8" w:rsidRDefault="00340FB8" w:rsidP="00340FB8">
      <w:pPr>
        <w:rPr>
          <w:b/>
          <w:bCs/>
        </w:rPr>
      </w:pPr>
      <w:r w:rsidRPr="00340FB8">
        <w:rPr>
          <w:b/>
          <w:bCs/>
        </w:rPr>
        <w:t>9. Planning Balance</w:t>
      </w:r>
    </w:p>
    <w:p w14:paraId="7426C603" w14:textId="77777777" w:rsidR="00340FB8" w:rsidRPr="00340FB8" w:rsidRDefault="00340FB8" w:rsidP="00340FB8">
      <w:r w:rsidRPr="00340FB8">
        <w:t>As the proposals result in no harm or negligible harm to heritage assets, there is no conflict with the objectives of the NPPF. The proposals support the viable commercial use of the building and contribute positively to the vitality of the town centre.</w:t>
      </w:r>
    </w:p>
    <w:p w14:paraId="0E8761D2" w14:textId="77777777" w:rsidR="00340FB8" w:rsidRPr="00340FB8" w:rsidRDefault="00340FB8" w:rsidP="00340FB8">
      <w:pPr>
        <w:rPr>
          <w:b/>
          <w:bCs/>
        </w:rPr>
      </w:pPr>
      <w:r w:rsidRPr="00340FB8">
        <w:rPr>
          <w:b/>
          <w:bCs/>
        </w:rPr>
        <w:t>10. Conclusion</w:t>
      </w:r>
    </w:p>
    <w:p w14:paraId="7AC06B29" w14:textId="77777777" w:rsidR="00340FB8" w:rsidRPr="00340FB8" w:rsidRDefault="00340FB8" w:rsidP="00340FB8">
      <w:r w:rsidRPr="00340FB8">
        <w:t xml:space="preserve">The proposed signage installation at the former car showroom on Hill Street </w:t>
      </w:r>
      <w:proofErr w:type="gramStart"/>
      <w:r w:rsidRPr="00340FB8">
        <w:t>is considered to be</w:t>
      </w:r>
      <w:proofErr w:type="gramEnd"/>
      <w:r w:rsidRPr="00340FB8">
        <w:t xml:space="preserve"> a minor intervention that will not adversely affect the significance of the building, the conservation area, or the setting of nearby listed buildings.</w:t>
      </w:r>
    </w:p>
    <w:p w14:paraId="42DBF4BD" w14:textId="77777777" w:rsidR="00340FB8" w:rsidRPr="00340FB8" w:rsidRDefault="00340FB8" w:rsidP="00340FB8">
      <w:r w:rsidRPr="00340FB8">
        <w:lastRenderedPageBreak/>
        <w:t>Subject to appropriate design, the proposals comply with national and local heritage policy and are therefore acceptable in heritage terms.</w:t>
      </w:r>
    </w:p>
    <w:p w14:paraId="7B8A8064" w14:textId="77777777" w:rsidR="00340FB8" w:rsidRDefault="00340FB8"/>
    <w:sectPr w:rsidR="00340F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A240B"/>
    <w:multiLevelType w:val="multilevel"/>
    <w:tmpl w:val="06B8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266B94"/>
    <w:multiLevelType w:val="multilevel"/>
    <w:tmpl w:val="BCA4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441B99"/>
    <w:multiLevelType w:val="multilevel"/>
    <w:tmpl w:val="F254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750354"/>
    <w:multiLevelType w:val="multilevel"/>
    <w:tmpl w:val="B968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F86F12"/>
    <w:multiLevelType w:val="multilevel"/>
    <w:tmpl w:val="93361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E00F42"/>
    <w:multiLevelType w:val="multilevel"/>
    <w:tmpl w:val="20AE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CA33EF"/>
    <w:multiLevelType w:val="multilevel"/>
    <w:tmpl w:val="163A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A44E01"/>
    <w:multiLevelType w:val="multilevel"/>
    <w:tmpl w:val="648E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E56771"/>
    <w:multiLevelType w:val="multilevel"/>
    <w:tmpl w:val="2C96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3B6423"/>
    <w:multiLevelType w:val="multilevel"/>
    <w:tmpl w:val="ADA29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EE7E9C"/>
    <w:multiLevelType w:val="multilevel"/>
    <w:tmpl w:val="EDC6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945B30"/>
    <w:multiLevelType w:val="multilevel"/>
    <w:tmpl w:val="FE2A1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7017557">
    <w:abstractNumId w:val="7"/>
  </w:num>
  <w:num w:numId="2" w16cid:durableId="333344697">
    <w:abstractNumId w:val="1"/>
  </w:num>
  <w:num w:numId="3" w16cid:durableId="816727627">
    <w:abstractNumId w:val="9"/>
  </w:num>
  <w:num w:numId="4" w16cid:durableId="1205289007">
    <w:abstractNumId w:val="10"/>
  </w:num>
  <w:num w:numId="5" w16cid:durableId="543715674">
    <w:abstractNumId w:val="0"/>
  </w:num>
  <w:num w:numId="6" w16cid:durableId="1342661633">
    <w:abstractNumId w:val="5"/>
  </w:num>
  <w:num w:numId="7" w16cid:durableId="1596787560">
    <w:abstractNumId w:val="3"/>
  </w:num>
  <w:num w:numId="8" w16cid:durableId="1435594533">
    <w:abstractNumId w:val="8"/>
  </w:num>
  <w:num w:numId="9" w16cid:durableId="1320377317">
    <w:abstractNumId w:val="4"/>
  </w:num>
  <w:num w:numId="10" w16cid:durableId="1957255012">
    <w:abstractNumId w:val="2"/>
  </w:num>
  <w:num w:numId="11" w16cid:durableId="415245794">
    <w:abstractNumId w:val="6"/>
  </w:num>
  <w:num w:numId="12" w16cid:durableId="8263574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FB8"/>
    <w:rsid w:val="00340FB8"/>
    <w:rsid w:val="00A01164"/>
    <w:rsid w:val="00DF1D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C48D5"/>
  <w15:chartTrackingRefBased/>
  <w15:docId w15:val="{461CA1A4-F678-4147-8426-8CD395A8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0F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0F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0F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0F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0F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0F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0F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0F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0F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F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F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F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F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F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F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F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F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FB8"/>
    <w:rPr>
      <w:rFonts w:eastAsiaTheme="majorEastAsia" w:cstheme="majorBidi"/>
      <w:color w:val="272727" w:themeColor="text1" w:themeTint="D8"/>
    </w:rPr>
  </w:style>
  <w:style w:type="paragraph" w:styleId="Title">
    <w:name w:val="Title"/>
    <w:basedOn w:val="Normal"/>
    <w:next w:val="Normal"/>
    <w:link w:val="TitleChar"/>
    <w:uiPriority w:val="10"/>
    <w:qFormat/>
    <w:rsid w:val="00340F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F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F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F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FB8"/>
    <w:pPr>
      <w:spacing w:before="160"/>
      <w:jc w:val="center"/>
    </w:pPr>
    <w:rPr>
      <w:i/>
      <w:iCs/>
      <w:color w:val="404040" w:themeColor="text1" w:themeTint="BF"/>
    </w:rPr>
  </w:style>
  <w:style w:type="character" w:customStyle="1" w:styleId="QuoteChar">
    <w:name w:val="Quote Char"/>
    <w:basedOn w:val="DefaultParagraphFont"/>
    <w:link w:val="Quote"/>
    <w:uiPriority w:val="29"/>
    <w:rsid w:val="00340FB8"/>
    <w:rPr>
      <w:i/>
      <w:iCs/>
      <w:color w:val="404040" w:themeColor="text1" w:themeTint="BF"/>
    </w:rPr>
  </w:style>
  <w:style w:type="paragraph" w:styleId="ListParagraph">
    <w:name w:val="List Paragraph"/>
    <w:basedOn w:val="Normal"/>
    <w:uiPriority w:val="34"/>
    <w:qFormat/>
    <w:rsid w:val="00340FB8"/>
    <w:pPr>
      <w:ind w:left="720"/>
      <w:contextualSpacing/>
    </w:pPr>
  </w:style>
  <w:style w:type="character" w:styleId="IntenseEmphasis">
    <w:name w:val="Intense Emphasis"/>
    <w:basedOn w:val="DefaultParagraphFont"/>
    <w:uiPriority w:val="21"/>
    <w:qFormat/>
    <w:rsid w:val="00340FB8"/>
    <w:rPr>
      <w:i/>
      <w:iCs/>
      <w:color w:val="0F4761" w:themeColor="accent1" w:themeShade="BF"/>
    </w:rPr>
  </w:style>
  <w:style w:type="paragraph" w:styleId="IntenseQuote">
    <w:name w:val="Intense Quote"/>
    <w:basedOn w:val="Normal"/>
    <w:next w:val="Normal"/>
    <w:link w:val="IntenseQuoteChar"/>
    <w:uiPriority w:val="30"/>
    <w:qFormat/>
    <w:rsid w:val="00340F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0FB8"/>
    <w:rPr>
      <w:i/>
      <w:iCs/>
      <w:color w:val="0F4761" w:themeColor="accent1" w:themeShade="BF"/>
    </w:rPr>
  </w:style>
  <w:style w:type="character" w:styleId="IntenseReference">
    <w:name w:val="Intense Reference"/>
    <w:basedOn w:val="DefaultParagraphFont"/>
    <w:uiPriority w:val="32"/>
    <w:qFormat/>
    <w:rsid w:val="00340F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1014</Words>
  <Characters>5781</Characters>
  <Application>Microsoft Office Word</Application>
  <DocSecurity>0</DocSecurity>
  <Lines>48</Lines>
  <Paragraphs>13</Paragraphs>
  <ScaleCrop>false</ScaleCrop>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Wilson</dc:creator>
  <cp:keywords/>
  <dc:description/>
  <cp:lastModifiedBy>Steve Wilson</cp:lastModifiedBy>
  <cp:revision>2</cp:revision>
  <dcterms:created xsi:type="dcterms:W3CDTF">2026-04-06T09:26:00Z</dcterms:created>
  <dcterms:modified xsi:type="dcterms:W3CDTF">2026-04-06T09:26:00Z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14891f89-c135-4048-8917-530c12f956e9</vt:lpwstr>
  </property>
</Properties>
</file>