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6A5EFE39">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18BA1C06" w:rsidR="00F27D93" w:rsidRPr="00000E1D" w:rsidRDefault="002A055A" w:rsidP="3F450768">
            <w:pPr>
              <w:pStyle w:val="Letterbody"/>
              <w:rPr>
                <w:sz w:val="22"/>
                <w:szCs w:val="22"/>
              </w:rPr>
            </w:pPr>
            <w:r>
              <w:rPr>
                <w:sz w:val="22"/>
                <w:szCs w:val="22"/>
              </w:rPr>
              <w:t>Niall</w:t>
            </w:r>
            <w:r w:rsidR="00C87694">
              <w:rPr>
                <w:sz w:val="22"/>
                <w:szCs w:val="22"/>
              </w:rPr>
              <w:t xml:space="preserve"> Machin</w:t>
            </w:r>
          </w:p>
        </w:tc>
      </w:tr>
      <w:tr w:rsidR="00F27D93" w14:paraId="43743B32" w14:textId="77777777" w:rsidTr="6A5EFE39">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5A9359D4" w:rsidR="00F27D93" w:rsidRPr="00000E1D" w:rsidRDefault="00B851DE" w:rsidP="6A5EFE39">
            <w:pPr>
              <w:pStyle w:val="Letterbody"/>
              <w:rPr>
                <w:b/>
                <w:bCs/>
                <w:color w:val="FF0000"/>
                <w:sz w:val="22"/>
                <w:szCs w:val="22"/>
              </w:rPr>
            </w:pPr>
            <w:r>
              <w:rPr>
                <w:b/>
                <w:bCs/>
                <w:color w:val="FF0000"/>
                <w:sz w:val="22"/>
                <w:szCs w:val="22"/>
              </w:rPr>
              <w:t>02/04/2026</w:t>
            </w:r>
          </w:p>
        </w:tc>
      </w:tr>
      <w:tr w:rsidR="00F27D93" w14:paraId="099E4E47"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272533C2" w:rsidR="00F27D93" w:rsidRPr="00000E1D" w:rsidRDefault="00B851DE" w:rsidP="6A5EFE39">
            <w:pPr>
              <w:pStyle w:val="Letterbody"/>
              <w:rPr>
                <w:sz w:val="22"/>
                <w:szCs w:val="22"/>
              </w:rPr>
            </w:pPr>
            <w:r>
              <w:rPr>
                <w:sz w:val="22"/>
                <w:szCs w:val="22"/>
              </w:rPr>
              <w:t>PL/2025/08648</w:t>
            </w:r>
          </w:p>
        </w:tc>
      </w:tr>
      <w:tr w:rsidR="00F27D93" w14:paraId="164D7B0F"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A5B18BD" w:rsidR="00F27D93" w:rsidRPr="00000E1D" w:rsidRDefault="005A151F" w:rsidP="3F450768">
            <w:pPr>
              <w:pStyle w:val="Letterbody"/>
              <w:rPr>
                <w:sz w:val="22"/>
                <w:szCs w:val="22"/>
              </w:rPr>
            </w:pPr>
            <w:r w:rsidRPr="005A151F">
              <w:rPr>
                <w:sz w:val="22"/>
                <w:szCs w:val="22"/>
              </w:rPr>
              <w:t>Application seeks permission for appearance, landscaping, layout and scale</w:t>
            </w:r>
            <w:r w:rsidR="00BB7C2D">
              <w:rPr>
                <w:sz w:val="22"/>
                <w:szCs w:val="22"/>
              </w:rPr>
              <w:t xml:space="preserve"> (</w:t>
            </w:r>
            <w:r w:rsidR="00A45D1D">
              <w:rPr>
                <w:sz w:val="22"/>
                <w:szCs w:val="22"/>
              </w:rPr>
              <w:t>in relation to PL/2024/05435</w:t>
            </w:r>
            <w:r w:rsidR="006A06D0">
              <w:rPr>
                <w:sz w:val="22"/>
                <w:szCs w:val="22"/>
              </w:rPr>
              <w:t>)</w:t>
            </w:r>
          </w:p>
        </w:tc>
      </w:tr>
      <w:tr w:rsidR="00F27D93" w14:paraId="34EB7DE9"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155AE0C2" w:rsidR="00F27D93" w:rsidRPr="00000E1D" w:rsidRDefault="00BB7C2D" w:rsidP="3F450768">
            <w:pPr>
              <w:pStyle w:val="Letterbody"/>
              <w:rPr>
                <w:sz w:val="22"/>
                <w:szCs w:val="22"/>
              </w:rPr>
            </w:pPr>
            <w:r>
              <w:rPr>
                <w:sz w:val="22"/>
                <w:szCs w:val="22"/>
              </w:rPr>
              <w:t>Land North of Melksham Road, Holt</w:t>
            </w:r>
          </w:p>
        </w:tc>
      </w:tr>
      <w:tr w:rsidR="00F27D93" w14:paraId="1466DAF2" w14:textId="77777777" w:rsidTr="6A5EFE39">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43BA7E8" w:rsidR="00F27D93" w:rsidRPr="00000E1D" w:rsidRDefault="000050F7" w:rsidP="3F450768">
            <w:pPr>
              <w:pStyle w:val="Letterbody"/>
              <w:rPr>
                <w:sz w:val="22"/>
                <w:szCs w:val="22"/>
              </w:rPr>
            </w:pPr>
            <w:r>
              <w:rPr>
                <w:sz w:val="22"/>
                <w:szCs w:val="22"/>
              </w:rPr>
              <w:t>Jemma Foster</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6A5EFE39">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6A5EFE39">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6A5EFE39">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6A5EFE39">
        <w:tc>
          <w:tcPr>
            <w:tcW w:w="495" w:type="dxa"/>
            <w:tcBorders>
              <w:right w:val="single" w:sz="4" w:space="0" w:color="auto"/>
            </w:tcBorders>
          </w:tcPr>
          <w:p w14:paraId="2475E1DC" w14:textId="53A5C7C1"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6A5EFE39">
        <w:tc>
          <w:tcPr>
            <w:tcW w:w="495" w:type="dxa"/>
            <w:tcBorders>
              <w:right w:val="single" w:sz="4" w:space="0" w:color="auto"/>
            </w:tcBorders>
          </w:tcPr>
          <w:p w14:paraId="56B983C7" w14:textId="015ADC9D" w:rsidR="00CC4AB0" w:rsidRPr="00B63521" w:rsidRDefault="00BD77B1"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6A5EFE39">
        <w:tc>
          <w:tcPr>
            <w:tcW w:w="495" w:type="dxa"/>
            <w:tcBorders>
              <w:right w:val="single" w:sz="4" w:space="0" w:color="auto"/>
            </w:tcBorders>
          </w:tcPr>
          <w:p w14:paraId="25D8EB9A" w14:textId="604048E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6A5EFE39">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bookmarkEnd w:id="1"/>
    </w:tbl>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662850EE" w14:textId="3F1B2105" w:rsidR="006D781B" w:rsidRDefault="006D781B" w:rsidP="001227FC">
      <w:pPr>
        <w:pStyle w:val="Letterbody"/>
        <w:numPr>
          <w:ilvl w:val="0"/>
          <w:numId w:val="5"/>
        </w:numPr>
        <w:rPr>
          <w:sz w:val="22"/>
          <w:szCs w:val="22"/>
        </w:rPr>
      </w:pPr>
      <w:r>
        <w:rPr>
          <w:sz w:val="22"/>
          <w:szCs w:val="22"/>
        </w:rPr>
        <w:t>BNG Statement and Assessment</w:t>
      </w:r>
      <w:r w:rsidR="001227FC">
        <w:rPr>
          <w:sz w:val="22"/>
          <w:szCs w:val="22"/>
        </w:rPr>
        <w:t xml:space="preserve">, </w:t>
      </w:r>
      <w:r w:rsidR="00D07C68">
        <w:rPr>
          <w:sz w:val="22"/>
          <w:szCs w:val="22"/>
        </w:rPr>
        <w:t xml:space="preserve">ref 3018-BNG-RY, </w:t>
      </w:r>
      <w:r w:rsidR="001227FC">
        <w:rPr>
          <w:sz w:val="22"/>
          <w:szCs w:val="22"/>
        </w:rPr>
        <w:t>GE, 24 Oct 2025</w:t>
      </w:r>
    </w:p>
    <w:p w14:paraId="26DA500C" w14:textId="6308A6C0" w:rsidR="000273D6" w:rsidRDefault="000273D6" w:rsidP="001227FC">
      <w:pPr>
        <w:pStyle w:val="Letterbody"/>
        <w:numPr>
          <w:ilvl w:val="0"/>
          <w:numId w:val="5"/>
        </w:numPr>
        <w:rPr>
          <w:sz w:val="22"/>
          <w:szCs w:val="22"/>
        </w:rPr>
      </w:pPr>
      <w:r>
        <w:rPr>
          <w:sz w:val="22"/>
          <w:szCs w:val="22"/>
        </w:rPr>
        <w:t xml:space="preserve">Habitat Management and Monitoring Plan, </w:t>
      </w:r>
      <w:r w:rsidR="009749DE">
        <w:rPr>
          <w:sz w:val="22"/>
          <w:szCs w:val="22"/>
        </w:rPr>
        <w:t>ref 3018-HMMP-CH, GE 24 Oct 2025</w:t>
      </w:r>
    </w:p>
    <w:p w14:paraId="1DF17780" w14:textId="4F448415" w:rsidR="00686CF6" w:rsidRPr="00946185" w:rsidRDefault="00BA1244" w:rsidP="00AD4F33">
      <w:pPr>
        <w:pStyle w:val="Letterbody"/>
        <w:numPr>
          <w:ilvl w:val="0"/>
          <w:numId w:val="5"/>
        </w:numPr>
        <w:rPr>
          <w:rStyle w:val="normaltextrun"/>
          <w:sz w:val="22"/>
          <w:szCs w:val="22"/>
        </w:rPr>
      </w:pPr>
      <w:r>
        <w:rPr>
          <w:sz w:val="22"/>
          <w:szCs w:val="22"/>
        </w:rPr>
        <w:t>Tree Protection Plan</w:t>
      </w:r>
      <w:r w:rsidR="00AD4F33">
        <w:rPr>
          <w:sz w:val="22"/>
          <w:szCs w:val="22"/>
        </w:rPr>
        <w:t xml:space="preserve">, </w:t>
      </w:r>
      <w:r w:rsidR="00AD4F33" w:rsidRPr="00AD4F33">
        <w:rPr>
          <w:sz w:val="22"/>
          <w:szCs w:val="22"/>
        </w:rPr>
        <w:t>260219-MR-TPP-Rev F-NB</w:t>
      </w:r>
      <w:r w:rsidR="00AD4F33" w:rsidRPr="00AD4F33">
        <w:rPr>
          <w:rStyle w:val="normaltextrun"/>
          <w:rFonts w:cs="Arial"/>
          <w:sz w:val="22"/>
          <w:szCs w:val="22"/>
        </w:rPr>
        <w:t>, Feb 2026</w:t>
      </w:r>
    </w:p>
    <w:p w14:paraId="08BE313B" w14:textId="2D7564CA" w:rsidR="00946185" w:rsidRPr="00C608C6" w:rsidRDefault="00946185" w:rsidP="00AD4F33">
      <w:pPr>
        <w:pStyle w:val="Letterbody"/>
        <w:numPr>
          <w:ilvl w:val="0"/>
          <w:numId w:val="5"/>
        </w:numPr>
        <w:rPr>
          <w:sz w:val="22"/>
          <w:szCs w:val="22"/>
        </w:rPr>
      </w:pPr>
      <w:r>
        <w:rPr>
          <w:rStyle w:val="normaltextrun"/>
          <w:rFonts w:cs="Arial"/>
          <w:sz w:val="22"/>
          <w:szCs w:val="22"/>
        </w:rPr>
        <w:t xml:space="preserve">Road </w:t>
      </w:r>
      <w:r w:rsidR="00D73F44">
        <w:rPr>
          <w:rStyle w:val="normaltextrun"/>
          <w:rFonts w:cs="Arial"/>
          <w:sz w:val="22"/>
          <w:szCs w:val="22"/>
        </w:rPr>
        <w:t xml:space="preserve">Lighting Plan </w:t>
      </w:r>
      <w:r w:rsidR="00D73F44" w:rsidRPr="00D73F44">
        <w:rPr>
          <w:rFonts w:cs="Arial"/>
          <w:sz w:val="22"/>
          <w:szCs w:val="22"/>
        </w:rPr>
        <w:t>HLS-1003-C</w:t>
      </w:r>
      <w:r w:rsidR="00D73F44">
        <w:rPr>
          <w:rFonts w:cs="Arial"/>
          <w:sz w:val="22"/>
          <w:szCs w:val="22"/>
        </w:rPr>
        <w:t>, 29.08.25</w:t>
      </w:r>
    </w:p>
    <w:p w14:paraId="73F3977E" w14:textId="7B6688F4" w:rsidR="00C608C6" w:rsidRPr="00AD4F33" w:rsidRDefault="00C608C6" w:rsidP="00AD4F33">
      <w:pPr>
        <w:pStyle w:val="Letterbody"/>
        <w:numPr>
          <w:ilvl w:val="0"/>
          <w:numId w:val="5"/>
        </w:numPr>
        <w:rPr>
          <w:rStyle w:val="normaltextrun"/>
          <w:sz w:val="22"/>
          <w:szCs w:val="22"/>
        </w:rPr>
      </w:pPr>
      <w:r>
        <w:rPr>
          <w:rFonts w:cs="Arial"/>
          <w:sz w:val="22"/>
          <w:szCs w:val="22"/>
        </w:rPr>
        <w:t>Construction Management Plan</w:t>
      </w:r>
      <w:r w:rsidR="00D664F1">
        <w:rPr>
          <w:rFonts w:cs="Arial"/>
          <w:sz w:val="22"/>
          <w:szCs w:val="22"/>
        </w:rPr>
        <w:t>, 3018-CEMP-HD, 2</w:t>
      </w:r>
      <w:r w:rsidR="00D664F1" w:rsidRPr="00D664F1">
        <w:rPr>
          <w:rFonts w:cs="Arial"/>
          <w:sz w:val="22"/>
          <w:szCs w:val="22"/>
          <w:vertAlign w:val="superscript"/>
        </w:rPr>
        <w:t>nd</w:t>
      </w:r>
      <w:r w:rsidR="00D664F1">
        <w:rPr>
          <w:rFonts w:cs="Arial"/>
          <w:sz w:val="22"/>
          <w:szCs w:val="22"/>
        </w:rPr>
        <w:t xml:space="preserve"> March 2026</w:t>
      </w:r>
    </w:p>
    <w:p w14:paraId="5398D19C" w14:textId="77777777" w:rsidR="00AD4F33" w:rsidRDefault="00AD4F33"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60C84258" w14:textId="425F9E49" w:rsidR="6A5EFE39" w:rsidRDefault="6A5EFE39" w:rsidP="6A5EFE39">
      <w:pPr>
        <w:pStyle w:val="Letterbody"/>
        <w:rPr>
          <w:rStyle w:val="normaltextrun"/>
          <w:rFonts w:cs="Arial"/>
          <w:color w:val="000000" w:themeColor="text1"/>
          <w:sz w:val="22"/>
          <w:szCs w:val="22"/>
        </w:rPr>
      </w:pPr>
    </w:p>
    <w:p w14:paraId="476F962D" w14:textId="25A65A25" w:rsidR="00B77ED6" w:rsidRPr="008D7353" w:rsidRDefault="00B77ED6" w:rsidP="6A5EFE39">
      <w:pPr>
        <w:pStyle w:val="Letterbody"/>
        <w:rPr>
          <w:rStyle w:val="normaltextrun"/>
          <w:rFonts w:cs="Arial"/>
          <w:b/>
          <w:bCs/>
          <w:color w:val="000000" w:themeColor="text1"/>
          <w:sz w:val="22"/>
          <w:szCs w:val="22"/>
        </w:rPr>
      </w:pPr>
      <w:r w:rsidRPr="008D7353">
        <w:rPr>
          <w:rStyle w:val="normaltextrun"/>
          <w:rFonts w:cs="Arial"/>
          <w:b/>
          <w:bCs/>
          <w:color w:val="000000" w:themeColor="text1"/>
          <w:sz w:val="22"/>
          <w:szCs w:val="22"/>
        </w:rPr>
        <w:t xml:space="preserve">Statutory and </w:t>
      </w:r>
      <w:proofErr w:type="gramStart"/>
      <w:r w:rsidRPr="008D7353">
        <w:rPr>
          <w:rStyle w:val="normaltextrun"/>
          <w:rFonts w:cs="Arial"/>
          <w:b/>
          <w:bCs/>
          <w:color w:val="000000" w:themeColor="text1"/>
          <w:sz w:val="22"/>
          <w:szCs w:val="22"/>
        </w:rPr>
        <w:t>Non Statutory</w:t>
      </w:r>
      <w:proofErr w:type="gramEnd"/>
      <w:r w:rsidRPr="008D7353">
        <w:rPr>
          <w:rStyle w:val="normaltextrun"/>
          <w:rFonts w:cs="Arial"/>
          <w:b/>
          <w:bCs/>
          <w:color w:val="000000" w:themeColor="text1"/>
          <w:sz w:val="22"/>
          <w:szCs w:val="22"/>
        </w:rPr>
        <w:t xml:space="preserve"> </w:t>
      </w:r>
      <w:r w:rsidR="008D7353" w:rsidRPr="008D7353">
        <w:rPr>
          <w:rStyle w:val="normaltextrun"/>
          <w:rFonts w:cs="Arial"/>
          <w:b/>
          <w:bCs/>
          <w:color w:val="000000" w:themeColor="text1"/>
          <w:sz w:val="22"/>
          <w:szCs w:val="22"/>
        </w:rPr>
        <w:t>Designated Sites</w:t>
      </w:r>
    </w:p>
    <w:p w14:paraId="39A1BDB1" w14:textId="77777777" w:rsidR="00B77ED6" w:rsidRDefault="00B77ED6" w:rsidP="6A5EFE39">
      <w:pPr>
        <w:pStyle w:val="Letterbody"/>
        <w:rPr>
          <w:rStyle w:val="normaltextrun"/>
          <w:rFonts w:cs="Arial"/>
          <w:color w:val="000000" w:themeColor="text1"/>
          <w:sz w:val="22"/>
          <w:szCs w:val="22"/>
        </w:rPr>
      </w:pPr>
    </w:p>
    <w:p w14:paraId="7D69BEA2" w14:textId="26F24311" w:rsidR="008D7353" w:rsidRDefault="008D7353" w:rsidP="6A5EFE39">
      <w:pPr>
        <w:pStyle w:val="Letterbody"/>
        <w:rPr>
          <w:rStyle w:val="normaltextrun"/>
          <w:rFonts w:cs="Arial"/>
          <w:color w:val="000000" w:themeColor="text1"/>
          <w:sz w:val="22"/>
          <w:szCs w:val="22"/>
        </w:rPr>
      </w:pPr>
      <w:r>
        <w:rPr>
          <w:rStyle w:val="normaltextrun"/>
          <w:rFonts w:cs="Arial"/>
          <w:color w:val="000000" w:themeColor="text1"/>
          <w:sz w:val="22"/>
          <w:szCs w:val="22"/>
        </w:rPr>
        <w:t>None impacted.</w:t>
      </w:r>
    </w:p>
    <w:p w14:paraId="4B6D0409" w14:textId="77777777" w:rsidR="008D7353" w:rsidRDefault="008D7353" w:rsidP="6A5EFE39">
      <w:pPr>
        <w:pStyle w:val="Letterbody"/>
        <w:rPr>
          <w:rStyle w:val="normaltextrun"/>
          <w:rFonts w:cs="Arial"/>
          <w:color w:val="000000" w:themeColor="text1"/>
          <w:sz w:val="22"/>
          <w:szCs w:val="22"/>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12761587" w14:textId="77777777" w:rsidR="001A6E58" w:rsidRDefault="001A6E58" w:rsidP="00487AAB">
      <w:pPr>
        <w:pStyle w:val="Letterbody"/>
        <w:rPr>
          <w:rStyle w:val="normaltextrun"/>
          <w:rFonts w:cs="Arial"/>
          <w:color w:val="000000"/>
          <w:sz w:val="22"/>
          <w:szCs w:val="22"/>
          <w:shd w:val="clear" w:color="auto" w:fill="FFFFFF"/>
        </w:rPr>
      </w:pPr>
    </w:p>
    <w:p w14:paraId="0AB63075" w14:textId="52A97E70" w:rsidR="00093E24" w:rsidRPr="001A6E58" w:rsidRDefault="00093E24" w:rsidP="00487AAB">
      <w:pPr>
        <w:pStyle w:val="Letterbody"/>
        <w:rPr>
          <w:rStyle w:val="normaltextrun"/>
          <w:rFonts w:cs="Arial"/>
          <w:color w:val="000000"/>
          <w:sz w:val="22"/>
          <w:szCs w:val="22"/>
          <w:shd w:val="clear" w:color="auto" w:fill="FFFFFF"/>
        </w:rPr>
      </w:pPr>
      <w:r w:rsidRPr="00093E24">
        <w:rPr>
          <w:rFonts w:cs="Arial"/>
          <w:color w:val="000000"/>
          <w:sz w:val="22"/>
          <w:szCs w:val="22"/>
          <w:shd w:val="clear" w:color="auto" w:fill="FFFFFF"/>
        </w:rPr>
        <w:t xml:space="preserve">The site offers limited suitability for protected/notable species. A small population of common reptiles is present in hedgerow bases, but hedgerows are of limited potential for dormice. No badger setts were noted. There is potential for breeding birds within the hedgerows, and bats use the network of hedgerows around the Site for commuting and foraging. Furthermore, </w:t>
      </w:r>
      <w:proofErr w:type="gramStart"/>
      <w:r w:rsidRPr="00093E24">
        <w:rPr>
          <w:rFonts w:cs="Arial"/>
          <w:color w:val="000000"/>
          <w:sz w:val="22"/>
          <w:szCs w:val="22"/>
          <w:shd w:val="clear" w:color="auto" w:fill="FFFFFF"/>
        </w:rPr>
        <w:t>a number of</w:t>
      </w:r>
      <w:proofErr w:type="gramEnd"/>
      <w:r w:rsidRPr="00093E24">
        <w:rPr>
          <w:rFonts w:cs="Arial"/>
          <w:color w:val="000000"/>
          <w:sz w:val="22"/>
          <w:szCs w:val="22"/>
          <w:shd w:val="clear" w:color="auto" w:fill="FFFFFF"/>
        </w:rPr>
        <w:t xml:space="preserve"> trees on the north and western boundaries support features with suitability for roosting bats (PRFs).</w:t>
      </w:r>
      <w:r w:rsidR="00CD38DE">
        <w:rPr>
          <w:rFonts w:cs="Arial"/>
          <w:color w:val="000000"/>
          <w:sz w:val="22"/>
          <w:szCs w:val="22"/>
          <w:shd w:val="clear" w:color="auto" w:fill="FFFFFF"/>
        </w:rPr>
        <w:t xml:space="preserve"> Dark corridors of at least 10m have been designed into the development.</w:t>
      </w:r>
    </w:p>
    <w:p w14:paraId="31CDA58A" w14:textId="77777777" w:rsidR="001A6E58" w:rsidRDefault="001A6E58" w:rsidP="00487AAB">
      <w:pPr>
        <w:pStyle w:val="Letterbody"/>
        <w:rPr>
          <w:rStyle w:val="normaltextrun"/>
          <w:rFonts w:cs="Arial"/>
          <w:color w:val="000000"/>
          <w:sz w:val="22"/>
          <w:szCs w:val="22"/>
          <w:shd w:val="clear" w:color="auto" w:fill="FFFFFF"/>
        </w:rPr>
      </w:pPr>
    </w:p>
    <w:p w14:paraId="52829549" w14:textId="7EC49FAE" w:rsidR="003E64F2" w:rsidRDefault="003E64F2"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A Road Lighting Plan has been submitted showing lux contours </w:t>
      </w:r>
      <w:r w:rsidR="008D52C7">
        <w:rPr>
          <w:rStyle w:val="normaltextrun"/>
          <w:rFonts w:cs="Arial"/>
          <w:color w:val="000000"/>
          <w:sz w:val="22"/>
          <w:szCs w:val="22"/>
          <w:shd w:val="clear" w:color="auto" w:fill="FFFFFF"/>
        </w:rPr>
        <w:t>for the boundary hedgerows</w:t>
      </w:r>
      <w:r w:rsidR="00FD5D57">
        <w:rPr>
          <w:rStyle w:val="normaltextrun"/>
          <w:rFonts w:cs="Arial"/>
          <w:color w:val="000000"/>
          <w:sz w:val="22"/>
          <w:szCs w:val="22"/>
          <w:shd w:val="clear" w:color="auto" w:fill="FFFFFF"/>
        </w:rPr>
        <w:t xml:space="preserve">: </w:t>
      </w:r>
      <w:r w:rsidR="009F2EB0">
        <w:rPr>
          <w:rStyle w:val="normaltextrun"/>
          <w:rFonts w:cs="Arial"/>
          <w:color w:val="000000"/>
          <w:sz w:val="22"/>
          <w:szCs w:val="22"/>
          <w:shd w:val="clear" w:color="auto" w:fill="FFFFFF"/>
        </w:rPr>
        <w:t xml:space="preserve">all peripheral dark corridors </w:t>
      </w:r>
      <w:proofErr w:type="gramStart"/>
      <w:r w:rsidR="009F2EB0">
        <w:rPr>
          <w:rStyle w:val="normaltextrun"/>
          <w:rFonts w:cs="Arial"/>
          <w:color w:val="000000"/>
          <w:sz w:val="22"/>
          <w:szCs w:val="22"/>
          <w:shd w:val="clear" w:color="auto" w:fill="FFFFFF"/>
        </w:rPr>
        <w:t>are</w:t>
      </w:r>
      <w:r w:rsidR="009A720A">
        <w:rPr>
          <w:rStyle w:val="normaltextrun"/>
          <w:rFonts w:cs="Arial"/>
          <w:color w:val="000000"/>
          <w:sz w:val="22"/>
          <w:szCs w:val="22"/>
          <w:shd w:val="clear" w:color="auto" w:fill="FFFFFF"/>
        </w:rPr>
        <w:t xml:space="preserve"> </w:t>
      </w:r>
      <w:r w:rsidR="009F2EB0">
        <w:rPr>
          <w:rStyle w:val="normaltextrun"/>
          <w:rFonts w:cs="Arial"/>
          <w:color w:val="000000"/>
          <w:sz w:val="22"/>
          <w:szCs w:val="22"/>
          <w:shd w:val="clear" w:color="auto" w:fill="FFFFFF"/>
        </w:rPr>
        <w:t xml:space="preserve"> &lt;</w:t>
      </w:r>
      <w:proofErr w:type="gramEnd"/>
      <w:r w:rsidR="009F2EB0">
        <w:rPr>
          <w:rStyle w:val="normaltextrun"/>
          <w:rFonts w:cs="Arial"/>
          <w:color w:val="000000"/>
          <w:sz w:val="22"/>
          <w:szCs w:val="22"/>
          <w:shd w:val="clear" w:color="auto" w:fill="FFFFFF"/>
        </w:rPr>
        <w:t>0.5lux. The lighting plan notes:</w:t>
      </w:r>
    </w:p>
    <w:p w14:paraId="06718FAC" w14:textId="77777777" w:rsidR="009F2EB0" w:rsidRDefault="009F2EB0" w:rsidP="00487AAB">
      <w:pPr>
        <w:pStyle w:val="Letterbody"/>
        <w:rPr>
          <w:rStyle w:val="normaltextrun"/>
          <w:rFonts w:cs="Arial"/>
          <w:color w:val="000000"/>
          <w:sz w:val="22"/>
          <w:szCs w:val="22"/>
          <w:shd w:val="clear" w:color="auto" w:fill="FFFFFF"/>
        </w:rPr>
      </w:pPr>
    </w:p>
    <w:p w14:paraId="47678DD0" w14:textId="618A1C03" w:rsidR="009F2EB0" w:rsidRDefault="009F2EB0" w:rsidP="009F2EB0">
      <w:pPr>
        <w:pStyle w:val="Letterbody"/>
        <w:ind w:left="720"/>
        <w:rPr>
          <w:rFonts w:cs="Arial"/>
          <w:i/>
          <w:iCs/>
          <w:color w:val="000000"/>
          <w:sz w:val="22"/>
          <w:szCs w:val="22"/>
          <w:shd w:val="clear" w:color="auto" w:fill="FFFFFF"/>
        </w:rPr>
      </w:pPr>
      <w:r w:rsidRPr="009F2EB0">
        <w:rPr>
          <w:rFonts w:cs="Arial"/>
          <w:i/>
          <w:iCs/>
          <w:color w:val="000000"/>
          <w:sz w:val="22"/>
          <w:szCs w:val="22"/>
          <w:shd w:val="clear" w:color="auto" w:fill="FFFFFF"/>
        </w:rPr>
        <w:t xml:space="preserve">Warm white 3000k </w:t>
      </w:r>
      <w:proofErr w:type="gramStart"/>
      <w:r w:rsidRPr="009F2EB0">
        <w:rPr>
          <w:rFonts w:cs="Arial"/>
          <w:i/>
          <w:iCs/>
          <w:color w:val="000000"/>
          <w:sz w:val="22"/>
          <w:szCs w:val="22"/>
          <w:shd w:val="clear" w:color="auto" w:fill="FFFFFF"/>
        </w:rPr>
        <w:t>LED's</w:t>
      </w:r>
      <w:proofErr w:type="gramEnd"/>
      <w:r w:rsidRPr="009F2EB0">
        <w:rPr>
          <w:rFonts w:cs="Arial"/>
          <w:i/>
          <w:iCs/>
          <w:color w:val="000000"/>
          <w:sz w:val="22"/>
          <w:szCs w:val="22"/>
          <w:shd w:val="clear" w:color="auto" w:fill="FFFFFF"/>
        </w:rPr>
        <w:t xml:space="preserve"> are proposed which reduces effect on bat activity and feeding areas. Lantern optics are selected which provide directional illumination along roads. Lanterns are to be mounted at 0deg tilt, to cut off upward light pollution. Where able, columns are located facing away </w:t>
      </w:r>
      <w:r w:rsidRPr="009F2EB0">
        <w:rPr>
          <w:rFonts w:cs="Arial"/>
          <w:i/>
          <w:iCs/>
          <w:color w:val="000000"/>
          <w:sz w:val="22"/>
          <w:szCs w:val="22"/>
          <w:shd w:val="clear" w:color="auto" w:fill="FFFFFF"/>
        </w:rPr>
        <w:lastRenderedPageBreak/>
        <w:t>from hedge rows and potential bat commuting routes. Rear cowls are proposed to be fitted onto lanterns where back spill is to be minimised.</w:t>
      </w:r>
    </w:p>
    <w:p w14:paraId="66C4B936" w14:textId="77777777" w:rsidR="00D664F1" w:rsidRDefault="00D664F1" w:rsidP="009F2EB0">
      <w:pPr>
        <w:pStyle w:val="Letterbody"/>
        <w:ind w:left="720"/>
        <w:rPr>
          <w:rFonts w:cs="Arial"/>
          <w:i/>
          <w:iCs/>
          <w:color w:val="000000"/>
          <w:sz w:val="22"/>
          <w:szCs w:val="22"/>
          <w:shd w:val="clear" w:color="auto" w:fill="FFFFFF"/>
        </w:rPr>
      </w:pPr>
    </w:p>
    <w:p w14:paraId="16512DE8" w14:textId="77777777" w:rsidR="00BD77B1" w:rsidRPr="00F173E5" w:rsidRDefault="00016A97" w:rsidP="00BD77B1">
      <w:pPr>
        <w:pStyle w:val="Letterbody"/>
        <w:rPr>
          <w:sz w:val="22"/>
          <w:szCs w:val="22"/>
        </w:rPr>
      </w:pPr>
      <w:r>
        <w:rPr>
          <w:rStyle w:val="normaltextrun"/>
          <w:rFonts w:cs="Arial"/>
          <w:color w:val="000000"/>
          <w:sz w:val="22"/>
          <w:szCs w:val="22"/>
          <w:shd w:val="clear" w:color="auto" w:fill="FFFFFF"/>
        </w:rPr>
        <w:t xml:space="preserve">A </w:t>
      </w:r>
      <w:r w:rsidR="00564FD9">
        <w:rPr>
          <w:rStyle w:val="normaltextrun"/>
          <w:rFonts w:cs="Arial"/>
          <w:color w:val="000000"/>
          <w:sz w:val="22"/>
          <w:szCs w:val="22"/>
          <w:shd w:val="clear" w:color="auto" w:fill="FFFFFF"/>
        </w:rPr>
        <w:t xml:space="preserve">CEMP has been submitted </w:t>
      </w:r>
      <w:r w:rsidR="00B648C3">
        <w:rPr>
          <w:rStyle w:val="normaltextrun"/>
          <w:rFonts w:cs="Arial"/>
          <w:color w:val="000000"/>
          <w:sz w:val="22"/>
          <w:szCs w:val="22"/>
          <w:shd w:val="clear" w:color="auto" w:fill="FFFFFF"/>
        </w:rPr>
        <w:t xml:space="preserve">to discharge condition 14 </w:t>
      </w:r>
      <w:r w:rsidR="000663FE">
        <w:rPr>
          <w:rStyle w:val="normaltextrun"/>
          <w:rFonts w:cs="Arial"/>
          <w:color w:val="000000"/>
          <w:sz w:val="22"/>
          <w:szCs w:val="22"/>
          <w:shd w:val="clear" w:color="auto" w:fill="FFFFFF"/>
        </w:rPr>
        <w:t>based on an update walkover survey in July 2025 by GE.</w:t>
      </w:r>
      <w:r w:rsidR="00BD77B1">
        <w:rPr>
          <w:rStyle w:val="normaltextrun"/>
          <w:rFonts w:cs="Arial"/>
          <w:color w:val="000000"/>
          <w:sz w:val="22"/>
          <w:szCs w:val="22"/>
          <w:shd w:val="clear" w:color="auto" w:fill="FFFFFF"/>
        </w:rPr>
        <w:t xml:space="preserve"> </w:t>
      </w:r>
      <w:r w:rsidR="00BD77B1" w:rsidRPr="00F173E5">
        <w:rPr>
          <w:sz w:val="22"/>
          <w:szCs w:val="22"/>
        </w:rPr>
        <w:t xml:space="preserve">A Habitat Management and Monitoring Plan (HMMP) </w:t>
      </w:r>
      <w:r w:rsidR="00BD77B1" w:rsidRPr="008D7353">
        <w:rPr>
          <w:sz w:val="22"/>
          <w:szCs w:val="22"/>
        </w:rPr>
        <w:t>has been submitted</w:t>
      </w:r>
      <w:r w:rsidR="00BD77B1">
        <w:rPr>
          <w:sz w:val="22"/>
          <w:szCs w:val="22"/>
        </w:rPr>
        <w:t xml:space="preserve"> and is acceptable. This also shows locations of habitat piles, hedgehog gaps, bat boxes and swift boxes.</w:t>
      </w:r>
    </w:p>
    <w:p w14:paraId="059D993C" w14:textId="435AE942" w:rsidR="00D664F1" w:rsidRPr="00D664F1" w:rsidRDefault="00D664F1" w:rsidP="00D664F1">
      <w:pPr>
        <w:pStyle w:val="Letterbody"/>
        <w:rPr>
          <w:rStyle w:val="normaltextrun"/>
          <w:rFonts w:cs="Arial"/>
          <w:color w:val="000000"/>
          <w:sz w:val="22"/>
          <w:szCs w:val="22"/>
          <w:shd w:val="clear" w:color="auto" w:fill="FFFFFF"/>
        </w:rPr>
      </w:pPr>
    </w:p>
    <w:p w14:paraId="720EC063" w14:textId="1704661E" w:rsidR="00CD3DA9" w:rsidRDefault="00CD3DA9" w:rsidP="6A5EFE39">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293CA9AF" w14:textId="77777777" w:rsidR="00217BD8" w:rsidRPr="008D7353" w:rsidRDefault="00217BD8" w:rsidP="6A5EFE39">
      <w:pPr>
        <w:pStyle w:val="Letterbody"/>
      </w:pPr>
    </w:p>
    <w:p w14:paraId="16C975A9" w14:textId="79A1DF15" w:rsidR="00000097" w:rsidRPr="00000097" w:rsidRDefault="00000097" w:rsidP="00000097">
      <w:pPr>
        <w:pStyle w:val="Letterbody"/>
        <w:rPr>
          <w:rFonts w:cs="Arial"/>
          <w:color w:val="000000"/>
          <w:sz w:val="22"/>
          <w:szCs w:val="22"/>
          <w:shd w:val="clear" w:color="auto" w:fill="FFFFFF"/>
        </w:rPr>
      </w:pPr>
      <w:r w:rsidRPr="00000097">
        <w:rPr>
          <w:rFonts w:cs="Arial"/>
          <w:color w:val="000000"/>
          <w:sz w:val="22"/>
          <w:szCs w:val="22"/>
          <w:shd w:val="clear" w:color="auto" w:fill="FFFFFF"/>
        </w:rPr>
        <w:t>Under Schedule 7A of the Town and Country Planning Act 1990 (as inserted by Schedule 14 of the Environment Act 2021) this application is</w:t>
      </w:r>
      <w:r w:rsidR="00B71ED4">
        <w:rPr>
          <w:rFonts w:cs="Arial"/>
          <w:color w:val="000000"/>
          <w:sz w:val="22"/>
          <w:szCs w:val="22"/>
          <w:shd w:val="clear" w:color="auto" w:fill="FFFFFF"/>
        </w:rPr>
        <w:t xml:space="preserve"> </w:t>
      </w:r>
      <w:r w:rsidRPr="00000097">
        <w:rPr>
          <w:rFonts w:cs="Arial"/>
          <w:color w:val="000000"/>
          <w:sz w:val="22"/>
          <w:szCs w:val="22"/>
          <w:shd w:val="clear" w:color="auto" w:fill="FFFFFF"/>
        </w:rPr>
        <w:t>required</w:t>
      </w:r>
      <w:r w:rsidR="00B71ED4">
        <w:rPr>
          <w:rFonts w:cs="Arial"/>
          <w:color w:val="000000"/>
          <w:sz w:val="22"/>
          <w:szCs w:val="22"/>
          <w:shd w:val="clear" w:color="auto" w:fill="FFFFFF"/>
        </w:rPr>
        <w:t xml:space="preserve"> </w:t>
      </w:r>
      <w:r w:rsidRPr="00000097">
        <w:rPr>
          <w:rFonts w:cs="Arial"/>
          <w:color w:val="000000"/>
          <w:sz w:val="22"/>
          <w:szCs w:val="22"/>
          <w:shd w:val="clear" w:color="auto" w:fill="FFFFFF"/>
        </w:rPr>
        <w:t>to deliver 10% Biodiversity Net Gain (BNG).</w:t>
      </w:r>
      <w:r w:rsidR="00B71ED4">
        <w:rPr>
          <w:rFonts w:cs="Arial"/>
          <w:color w:val="000000"/>
          <w:sz w:val="22"/>
          <w:szCs w:val="22"/>
          <w:shd w:val="clear" w:color="auto" w:fill="FFFFFF"/>
        </w:rPr>
        <w:t xml:space="preserve"> </w:t>
      </w:r>
      <w:r w:rsidRPr="00000097">
        <w:rPr>
          <w:rFonts w:cs="Arial"/>
          <w:color w:val="000000"/>
          <w:sz w:val="22"/>
          <w:szCs w:val="22"/>
          <w:shd w:val="clear" w:color="auto" w:fill="FFFFFF"/>
        </w:rPr>
        <w:t>The Biodiversity Gain Plan condition will automatically apply if approval is forthcoming. </w:t>
      </w:r>
    </w:p>
    <w:p w14:paraId="49B395F5" w14:textId="77777777" w:rsidR="00000097" w:rsidRPr="00000097" w:rsidRDefault="00000097" w:rsidP="00000097">
      <w:pPr>
        <w:pStyle w:val="Letterbody"/>
        <w:rPr>
          <w:rFonts w:cs="Arial"/>
          <w:color w:val="000000"/>
          <w:sz w:val="22"/>
          <w:szCs w:val="22"/>
          <w:shd w:val="clear" w:color="auto" w:fill="FFFFFF"/>
        </w:rPr>
      </w:pPr>
      <w:r w:rsidRPr="00000097">
        <w:rPr>
          <w:rFonts w:cs="Arial"/>
          <w:color w:val="000000"/>
          <w:sz w:val="22"/>
          <w:szCs w:val="22"/>
          <w:shd w:val="clear" w:color="auto" w:fill="FFFFFF"/>
        </w:rPr>
        <w:t> </w:t>
      </w:r>
    </w:p>
    <w:p w14:paraId="098CAF60" w14:textId="0E48319F" w:rsidR="00000097" w:rsidRPr="00000097" w:rsidRDefault="00000097" w:rsidP="00000097">
      <w:pPr>
        <w:pStyle w:val="Letterbody"/>
        <w:rPr>
          <w:rFonts w:cs="Arial"/>
          <w:color w:val="000000"/>
          <w:sz w:val="22"/>
          <w:szCs w:val="22"/>
          <w:shd w:val="clear" w:color="auto" w:fill="FFFFFF"/>
        </w:rPr>
      </w:pPr>
      <w:r w:rsidRPr="00000097">
        <w:rPr>
          <w:rFonts w:cs="Arial"/>
          <w:color w:val="000000"/>
          <w:sz w:val="22"/>
          <w:szCs w:val="22"/>
          <w:shd w:val="clear" w:color="auto" w:fill="FFFFFF"/>
        </w:rPr>
        <w:t>A completed statutory metric calculation (REF</w:t>
      </w:r>
      <w:r w:rsidR="00212BF7">
        <w:rPr>
          <w:rFonts w:cs="Arial"/>
          <w:color w:val="000000"/>
          <w:sz w:val="22"/>
          <w:szCs w:val="22"/>
          <w:shd w:val="clear" w:color="auto" w:fill="FFFFFF"/>
        </w:rPr>
        <w:t xml:space="preserve"> </w:t>
      </w:r>
      <w:r w:rsidR="008D2B3E">
        <w:rPr>
          <w:rFonts w:cs="Arial"/>
          <w:color w:val="000000"/>
          <w:sz w:val="22"/>
          <w:szCs w:val="22"/>
          <w:shd w:val="clear" w:color="auto" w:fill="FFFFFF"/>
        </w:rPr>
        <w:t>26.02.2026</w:t>
      </w:r>
      <w:r w:rsidRPr="00000097">
        <w:rPr>
          <w:rFonts w:cs="Arial"/>
          <w:color w:val="000000"/>
          <w:sz w:val="22"/>
          <w:szCs w:val="22"/>
          <w:shd w:val="clear" w:color="auto" w:fill="FFFFFF"/>
        </w:rPr>
        <w:t>) confirming the baseline and predicted post- development biodiversity units of the site has been</w:t>
      </w:r>
      <w:r w:rsidR="008D2B3E">
        <w:rPr>
          <w:rFonts w:cs="Arial"/>
          <w:color w:val="000000"/>
          <w:sz w:val="22"/>
          <w:szCs w:val="22"/>
          <w:shd w:val="clear" w:color="auto" w:fill="FFFFFF"/>
        </w:rPr>
        <w:t xml:space="preserve"> </w:t>
      </w:r>
      <w:r w:rsidRPr="00000097">
        <w:rPr>
          <w:rFonts w:cs="Arial"/>
          <w:color w:val="000000"/>
          <w:sz w:val="22"/>
          <w:szCs w:val="22"/>
          <w:shd w:val="clear" w:color="auto" w:fill="FFFFFF"/>
        </w:rPr>
        <w:t>submitted</w:t>
      </w:r>
      <w:r w:rsidR="008D2B3E">
        <w:rPr>
          <w:rFonts w:cs="Arial"/>
          <w:color w:val="000000"/>
          <w:sz w:val="22"/>
          <w:szCs w:val="22"/>
          <w:shd w:val="clear" w:color="auto" w:fill="FFFFFF"/>
        </w:rPr>
        <w:t xml:space="preserve"> </w:t>
      </w:r>
      <w:r w:rsidRPr="00000097">
        <w:rPr>
          <w:rFonts w:cs="Arial"/>
          <w:color w:val="000000"/>
          <w:sz w:val="22"/>
          <w:szCs w:val="22"/>
          <w:shd w:val="clear" w:color="auto" w:fill="FFFFFF"/>
        </w:rPr>
        <w:t>(including the</w:t>
      </w:r>
      <w:r w:rsidR="008D2B3E">
        <w:rPr>
          <w:rFonts w:cs="Arial"/>
          <w:color w:val="000000"/>
          <w:sz w:val="22"/>
          <w:szCs w:val="22"/>
          <w:shd w:val="clear" w:color="auto" w:fill="FFFFFF"/>
        </w:rPr>
        <w:t xml:space="preserve"> </w:t>
      </w:r>
      <w:r w:rsidRPr="00000097">
        <w:rPr>
          <w:rFonts w:cs="Arial"/>
          <w:color w:val="000000"/>
          <w:sz w:val="22"/>
          <w:szCs w:val="22"/>
          <w:shd w:val="clear" w:color="auto" w:fill="FFFFFF"/>
        </w:rPr>
        <w:t>condition assessment sheets and maps).</w:t>
      </w:r>
    </w:p>
    <w:p w14:paraId="7530A168" w14:textId="77777777" w:rsidR="00000097" w:rsidRPr="00000097" w:rsidRDefault="00000097" w:rsidP="00000097">
      <w:pPr>
        <w:pStyle w:val="Letterbody"/>
        <w:rPr>
          <w:rFonts w:cs="Arial"/>
          <w:color w:val="000000"/>
          <w:sz w:val="22"/>
          <w:szCs w:val="22"/>
          <w:shd w:val="clear" w:color="auto" w:fill="FFFFFF"/>
        </w:rPr>
      </w:pPr>
      <w:r w:rsidRPr="00000097">
        <w:rPr>
          <w:rFonts w:cs="Arial"/>
          <w:color w:val="000000"/>
          <w:sz w:val="22"/>
          <w:szCs w:val="22"/>
          <w:shd w:val="clear" w:color="auto" w:fill="FFFFFF"/>
        </w:rPr>
        <w:t> </w:t>
      </w:r>
    </w:p>
    <w:p w14:paraId="65AD0113" w14:textId="36BD4185" w:rsidR="00000097" w:rsidRPr="00000097" w:rsidRDefault="00000097" w:rsidP="00000097">
      <w:pPr>
        <w:pStyle w:val="Letterbody"/>
        <w:rPr>
          <w:rFonts w:cs="Arial"/>
          <w:color w:val="000000"/>
          <w:sz w:val="22"/>
          <w:szCs w:val="22"/>
          <w:shd w:val="clear" w:color="auto" w:fill="FFFFFF"/>
        </w:rPr>
      </w:pPr>
      <w:r w:rsidRPr="00000097">
        <w:rPr>
          <w:rFonts w:cs="Arial"/>
          <w:color w:val="000000"/>
          <w:sz w:val="22"/>
          <w:szCs w:val="22"/>
          <w:shd w:val="clear" w:color="auto" w:fill="FFFFFF"/>
        </w:rPr>
        <w:t>Information in the completed on-site baseline habitat tabs is accepted as</w:t>
      </w:r>
      <w:r w:rsidR="0062574C">
        <w:rPr>
          <w:rFonts w:cs="Arial"/>
          <w:color w:val="000000"/>
          <w:sz w:val="22"/>
          <w:szCs w:val="22"/>
          <w:shd w:val="clear" w:color="auto" w:fill="FFFFFF"/>
        </w:rPr>
        <w:t xml:space="preserve"> </w:t>
      </w:r>
      <w:r w:rsidRPr="00000097">
        <w:rPr>
          <w:rFonts w:cs="Arial"/>
          <w:color w:val="000000"/>
          <w:sz w:val="22"/>
          <w:szCs w:val="22"/>
          <w:shd w:val="clear" w:color="auto" w:fill="FFFFFF"/>
        </w:rPr>
        <w:t>accurate</w:t>
      </w:r>
      <w:r w:rsidR="0062574C">
        <w:rPr>
          <w:rFonts w:cs="Arial"/>
          <w:color w:val="000000"/>
          <w:sz w:val="22"/>
          <w:szCs w:val="22"/>
          <w:shd w:val="clear" w:color="auto" w:fill="FFFFFF"/>
        </w:rPr>
        <w:t xml:space="preserve"> </w:t>
      </w:r>
      <w:r w:rsidRPr="00000097">
        <w:rPr>
          <w:rFonts w:cs="Arial"/>
          <w:color w:val="000000"/>
          <w:sz w:val="22"/>
          <w:szCs w:val="22"/>
          <w:shd w:val="clear" w:color="auto" w:fill="FFFFFF"/>
        </w:rPr>
        <w:t>based on the information</w:t>
      </w:r>
      <w:r w:rsidR="0062574C">
        <w:rPr>
          <w:rFonts w:cs="Arial"/>
          <w:color w:val="000000"/>
          <w:sz w:val="22"/>
          <w:szCs w:val="22"/>
          <w:shd w:val="clear" w:color="auto" w:fill="FFFFFF"/>
        </w:rPr>
        <w:t xml:space="preserve"> </w:t>
      </w:r>
      <w:r w:rsidRPr="00000097">
        <w:rPr>
          <w:rFonts w:cs="Arial"/>
          <w:color w:val="000000"/>
          <w:sz w:val="22"/>
          <w:szCs w:val="22"/>
          <w:shd w:val="clear" w:color="auto" w:fill="FFFFFF"/>
        </w:rPr>
        <w:t>submitted. The pre-development (baseline) situation is summarised below.</w:t>
      </w:r>
    </w:p>
    <w:p w14:paraId="390F1E21" w14:textId="15875280" w:rsidR="00000097" w:rsidRPr="00000097" w:rsidRDefault="00000097" w:rsidP="00000097">
      <w:pPr>
        <w:pStyle w:val="Letterbody"/>
        <w:rPr>
          <w:rFonts w:eastAsia="Arial" w:cs="Arial"/>
          <w:color w:val="000000" w:themeColor="text1"/>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0"/>
        <w:gridCol w:w="3180"/>
      </w:tblGrid>
      <w:tr w:rsidR="00000097" w:rsidRPr="00000097" w14:paraId="129B213F" w14:textId="77777777">
        <w:trPr>
          <w:trHeight w:val="300"/>
        </w:trPr>
        <w:tc>
          <w:tcPr>
            <w:tcW w:w="3180" w:type="dxa"/>
            <w:vMerge w:val="restart"/>
            <w:tcBorders>
              <w:top w:val="single" w:sz="6" w:space="0" w:color="000000"/>
              <w:left w:val="single" w:sz="6" w:space="0" w:color="000000"/>
              <w:bottom w:val="single" w:sz="6" w:space="0" w:color="000000"/>
              <w:right w:val="single" w:sz="6" w:space="0" w:color="000000"/>
            </w:tcBorders>
            <w:hideMark/>
          </w:tcPr>
          <w:p w14:paraId="1403A4DE" w14:textId="394AB2D3" w:rsidR="00000097" w:rsidRPr="00000097" w:rsidRDefault="00000097" w:rsidP="00000097">
            <w:pPr>
              <w:pStyle w:val="Letterbody"/>
              <w:rPr>
                <w:rFonts w:eastAsia="Arial" w:cs="Arial"/>
                <w:color w:val="000000" w:themeColor="text1"/>
                <w:sz w:val="22"/>
                <w:szCs w:val="22"/>
              </w:rPr>
            </w:pPr>
            <w:r w:rsidRPr="00000097">
              <w:rPr>
                <w:rFonts w:eastAsia="Arial" w:cs="Arial"/>
                <w:color w:val="000000" w:themeColor="text1"/>
                <w:sz w:val="22"/>
                <w:szCs w:val="22"/>
              </w:rPr>
              <w:t>On-site pre-development (baseline) biodiversity value</w:t>
            </w:r>
          </w:p>
        </w:tc>
        <w:tc>
          <w:tcPr>
            <w:tcW w:w="3180" w:type="dxa"/>
            <w:tcBorders>
              <w:top w:val="single" w:sz="6" w:space="0" w:color="000000"/>
              <w:left w:val="single" w:sz="6" w:space="0" w:color="000000"/>
              <w:bottom w:val="single" w:sz="6" w:space="0" w:color="000000"/>
              <w:right w:val="single" w:sz="6" w:space="0" w:color="000000"/>
            </w:tcBorders>
            <w:hideMark/>
          </w:tcPr>
          <w:p w14:paraId="6AD89A0F" w14:textId="60533591" w:rsidR="00000097" w:rsidRPr="00000097" w:rsidRDefault="00E22E1A" w:rsidP="00000097">
            <w:pPr>
              <w:pStyle w:val="Letterbody"/>
              <w:rPr>
                <w:rFonts w:eastAsia="Arial" w:cs="Arial"/>
                <w:color w:val="000000" w:themeColor="text1"/>
                <w:sz w:val="22"/>
                <w:szCs w:val="22"/>
              </w:rPr>
            </w:pPr>
            <w:r w:rsidRPr="008D7353">
              <w:rPr>
                <w:rFonts w:eastAsia="Arial" w:cs="Arial"/>
                <w:color w:val="000000" w:themeColor="text1"/>
                <w:sz w:val="22"/>
                <w:szCs w:val="22"/>
              </w:rPr>
              <w:t xml:space="preserve">7.6 </w:t>
            </w:r>
            <w:r w:rsidR="00000097" w:rsidRPr="00000097">
              <w:rPr>
                <w:rFonts w:eastAsia="Arial" w:cs="Arial"/>
                <w:color w:val="000000" w:themeColor="text1"/>
                <w:sz w:val="22"/>
                <w:szCs w:val="22"/>
              </w:rPr>
              <w:t>Habitat</w:t>
            </w:r>
            <w:r w:rsidRPr="008D7353">
              <w:rPr>
                <w:rFonts w:eastAsia="Arial" w:cs="Arial"/>
                <w:color w:val="000000" w:themeColor="text1"/>
                <w:sz w:val="22"/>
                <w:szCs w:val="22"/>
              </w:rPr>
              <w:t xml:space="preserve"> </w:t>
            </w:r>
            <w:r w:rsidR="00000097" w:rsidRPr="00000097">
              <w:rPr>
                <w:rFonts w:eastAsia="Arial" w:cs="Arial"/>
                <w:color w:val="000000" w:themeColor="text1"/>
                <w:sz w:val="22"/>
                <w:szCs w:val="22"/>
              </w:rPr>
              <w:t>units</w:t>
            </w:r>
          </w:p>
        </w:tc>
      </w:tr>
      <w:tr w:rsidR="00000097" w:rsidRPr="00000097" w14:paraId="605C0F74"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5721A9" w14:textId="77777777" w:rsidR="00000097" w:rsidRPr="00000097" w:rsidRDefault="00000097" w:rsidP="00000097">
            <w:pPr>
              <w:pStyle w:val="Letterbody"/>
              <w:rPr>
                <w:rFonts w:eastAsia="Arial" w:cs="Arial"/>
                <w:color w:val="000000" w:themeColor="text1"/>
                <w:sz w:val="22"/>
                <w:szCs w:val="22"/>
              </w:rPr>
            </w:pPr>
          </w:p>
        </w:tc>
        <w:tc>
          <w:tcPr>
            <w:tcW w:w="3180" w:type="dxa"/>
            <w:tcBorders>
              <w:top w:val="single" w:sz="6" w:space="0" w:color="000000"/>
              <w:left w:val="single" w:sz="6" w:space="0" w:color="000000"/>
              <w:bottom w:val="single" w:sz="6" w:space="0" w:color="000000"/>
              <w:right w:val="single" w:sz="6" w:space="0" w:color="000000"/>
            </w:tcBorders>
            <w:hideMark/>
          </w:tcPr>
          <w:p w14:paraId="7DB33DF0" w14:textId="62382E4C" w:rsidR="00000097" w:rsidRPr="00000097" w:rsidRDefault="00F92EEF" w:rsidP="00000097">
            <w:pPr>
              <w:pStyle w:val="Letterbody"/>
              <w:rPr>
                <w:rFonts w:eastAsia="Arial" w:cs="Arial"/>
                <w:color w:val="000000" w:themeColor="text1"/>
                <w:sz w:val="22"/>
                <w:szCs w:val="22"/>
              </w:rPr>
            </w:pPr>
            <w:r w:rsidRPr="008D7353">
              <w:rPr>
                <w:rFonts w:eastAsia="Arial" w:cs="Arial"/>
                <w:color w:val="000000" w:themeColor="text1"/>
                <w:sz w:val="22"/>
                <w:szCs w:val="22"/>
              </w:rPr>
              <w:t xml:space="preserve">9.44 </w:t>
            </w:r>
            <w:r w:rsidR="00000097" w:rsidRPr="00000097">
              <w:rPr>
                <w:rFonts w:eastAsia="Arial" w:cs="Arial"/>
                <w:color w:val="000000" w:themeColor="text1"/>
                <w:sz w:val="22"/>
                <w:szCs w:val="22"/>
              </w:rPr>
              <w:t>Hedgerow units</w:t>
            </w:r>
          </w:p>
        </w:tc>
      </w:tr>
      <w:tr w:rsidR="00000097" w:rsidRPr="00000097" w14:paraId="189B999F"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C9CB4D" w14:textId="77777777" w:rsidR="00000097" w:rsidRPr="00000097" w:rsidRDefault="00000097" w:rsidP="00000097">
            <w:pPr>
              <w:pStyle w:val="Letterbody"/>
              <w:rPr>
                <w:rFonts w:eastAsia="Arial" w:cs="Arial"/>
                <w:color w:val="000000" w:themeColor="text1"/>
                <w:sz w:val="22"/>
                <w:szCs w:val="22"/>
              </w:rPr>
            </w:pPr>
          </w:p>
        </w:tc>
        <w:tc>
          <w:tcPr>
            <w:tcW w:w="3180" w:type="dxa"/>
            <w:tcBorders>
              <w:top w:val="single" w:sz="6" w:space="0" w:color="000000"/>
              <w:left w:val="single" w:sz="6" w:space="0" w:color="000000"/>
              <w:bottom w:val="single" w:sz="6" w:space="0" w:color="000000"/>
              <w:right w:val="single" w:sz="6" w:space="0" w:color="000000"/>
            </w:tcBorders>
            <w:hideMark/>
          </w:tcPr>
          <w:p w14:paraId="468933F8" w14:textId="24403D50" w:rsidR="00000097" w:rsidRPr="00000097" w:rsidRDefault="00F92EEF" w:rsidP="00000097">
            <w:pPr>
              <w:pStyle w:val="Letterbody"/>
              <w:rPr>
                <w:rFonts w:eastAsia="Arial" w:cs="Arial"/>
                <w:color w:val="000000" w:themeColor="text1"/>
                <w:sz w:val="22"/>
                <w:szCs w:val="22"/>
              </w:rPr>
            </w:pPr>
            <w:r w:rsidRPr="008D7353">
              <w:rPr>
                <w:rFonts w:eastAsia="Arial" w:cs="Arial"/>
                <w:color w:val="000000" w:themeColor="text1"/>
                <w:sz w:val="22"/>
                <w:szCs w:val="22"/>
              </w:rPr>
              <w:t xml:space="preserve">N/a </w:t>
            </w:r>
            <w:r w:rsidR="00000097" w:rsidRPr="00000097">
              <w:rPr>
                <w:rFonts w:eastAsia="Arial" w:cs="Arial"/>
                <w:color w:val="000000" w:themeColor="text1"/>
                <w:sz w:val="22"/>
                <w:szCs w:val="22"/>
              </w:rPr>
              <w:t>Watercourse units</w:t>
            </w:r>
          </w:p>
        </w:tc>
      </w:tr>
      <w:tr w:rsidR="00000097" w:rsidRPr="00000097" w14:paraId="132C1203" w14:textId="77777777">
        <w:trPr>
          <w:trHeight w:val="300"/>
        </w:trPr>
        <w:tc>
          <w:tcPr>
            <w:tcW w:w="3180" w:type="dxa"/>
            <w:tcBorders>
              <w:top w:val="single" w:sz="6" w:space="0" w:color="000000"/>
              <w:left w:val="single" w:sz="6" w:space="0" w:color="000000"/>
              <w:bottom w:val="single" w:sz="6" w:space="0" w:color="000000"/>
              <w:right w:val="single" w:sz="6" w:space="0" w:color="000000"/>
            </w:tcBorders>
            <w:hideMark/>
          </w:tcPr>
          <w:p w14:paraId="24612B26" w14:textId="25AABEB2" w:rsidR="00000097" w:rsidRPr="00000097" w:rsidRDefault="00000097" w:rsidP="00000097">
            <w:pPr>
              <w:pStyle w:val="Letterbody"/>
              <w:rPr>
                <w:rFonts w:eastAsia="Arial" w:cs="Arial"/>
                <w:color w:val="000000" w:themeColor="text1"/>
                <w:sz w:val="22"/>
                <w:szCs w:val="22"/>
              </w:rPr>
            </w:pPr>
            <w:r w:rsidRPr="00000097">
              <w:rPr>
                <w:rFonts w:eastAsia="Arial" w:cs="Arial"/>
                <w:color w:val="000000" w:themeColor="text1"/>
                <w:sz w:val="22"/>
                <w:szCs w:val="22"/>
              </w:rPr>
              <w:t>Are there any</w:t>
            </w:r>
            <w:r w:rsidR="00F92EEF" w:rsidRPr="008D7353">
              <w:rPr>
                <w:rFonts w:eastAsia="Arial" w:cs="Arial"/>
                <w:color w:val="000000" w:themeColor="text1"/>
                <w:sz w:val="22"/>
                <w:szCs w:val="22"/>
              </w:rPr>
              <w:t xml:space="preserve"> </w:t>
            </w:r>
            <w:hyperlink r:id="rId11" w:tgtFrame="_blank" w:history="1">
              <w:r w:rsidRPr="00000097">
                <w:rPr>
                  <w:rStyle w:val="Hyperlink"/>
                  <w:rFonts w:eastAsia="Arial" w:cs="Arial"/>
                  <w:sz w:val="22"/>
                  <w:szCs w:val="22"/>
                </w:rPr>
                <w:t>irreplaceable</w:t>
              </w:r>
            </w:hyperlink>
            <w:r w:rsidR="00F92EEF" w:rsidRPr="008D7353">
              <w:rPr>
                <w:rFonts w:eastAsia="Arial" w:cs="Arial"/>
                <w:color w:val="000000" w:themeColor="text1"/>
                <w:sz w:val="22"/>
                <w:szCs w:val="22"/>
              </w:rPr>
              <w:t xml:space="preserve"> </w:t>
            </w:r>
            <w:r w:rsidRPr="00000097">
              <w:rPr>
                <w:rFonts w:eastAsia="Arial" w:cs="Arial"/>
                <w:color w:val="000000" w:themeColor="text1"/>
                <w:sz w:val="22"/>
                <w:szCs w:val="22"/>
              </w:rPr>
              <w:t>habitats on-site? </w:t>
            </w:r>
          </w:p>
        </w:tc>
        <w:tc>
          <w:tcPr>
            <w:tcW w:w="3180" w:type="dxa"/>
            <w:tcBorders>
              <w:top w:val="single" w:sz="6" w:space="0" w:color="000000"/>
              <w:left w:val="single" w:sz="6" w:space="0" w:color="000000"/>
              <w:bottom w:val="single" w:sz="6" w:space="0" w:color="000000"/>
              <w:right w:val="single" w:sz="6" w:space="0" w:color="000000"/>
            </w:tcBorders>
            <w:hideMark/>
          </w:tcPr>
          <w:p w14:paraId="3EC12819" w14:textId="6C66D282" w:rsidR="00000097" w:rsidRPr="00000097" w:rsidRDefault="00000097" w:rsidP="00000097">
            <w:pPr>
              <w:pStyle w:val="Letterbody"/>
              <w:rPr>
                <w:rFonts w:eastAsia="Arial" w:cs="Arial"/>
                <w:color w:val="000000" w:themeColor="text1"/>
                <w:sz w:val="22"/>
                <w:szCs w:val="22"/>
              </w:rPr>
            </w:pPr>
            <w:r w:rsidRPr="00000097">
              <w:rPr>
                <w:rFonts w:eastAsia="Arial" w:cs="Arial"/>
                <w:color w:val="000000" w:themeColor="text1"/>
                <w:sz w:val="22"/>
                <w:szCs w:val="22"/>
              </w:rPr>
              <w:t>No</w:t>
            </w:r>
          </w:p>
        </w:tc>
      </w:tr>
      <w:tr w:rsidR="00000097" w:rsidRPr="00000097" w14:paraId="51F3E7DC" w14:textId="77777777">
        <w:trPr>
          <w:trHeight w:val="300"/>
        </w:trPr>
        <w:tc>
          <w:tcPr>
            <w:tcW w:w="3180" w:type="dxa"/>
            <w:tcBorders>
              <w:top w:val="single" w:sz="6" w:space="0" w:color="000000"/>
              <w:left w:val="single" w:sz="6" w:space="0" w:color="000000"/>
              <w:bottom w:val="single" w:sz="6" w:space="0" w:color="000000"/>
              <w:right w:val="single" w:sz="6" w:space="0" w:color="000000"/>
            </w:tcBorders>
            <w:hideMark/>
          </w:tcPr>
          <w:p w14:paraId="1CBBC925" w14:textId="1DFB1E18" w:rsidR="00000097" w:rsidRPr="00000097" w:rsidRDefault="00000097" w:rsidP="00000097">
            <w:pPr>
              <w:pStyle w:val="Letterbody"/>
              <w:rPr>
                <w:rFonts w:eastAsia="Arial" w:cs="Arial"/>
                <w:color w:val="000000" w:themeColor="text1"/>
                <w:sz w:val="22"/>
                <w:szCs w:val="22"/>
              </w:rPr>
            </w:pPr>
            <w:r w:rsidRPr="00000097">
              <w:rPr>
                <w:rFonts w:eastAsia="Arial" w:cs="Arial"/>
                <w:color w:val="000000" w:themeColor="text1"/>
                <w:sz w:val="22"/>
                <w:szCs w:val="22"/>
              </w:rPr>
              <w:t>Has any habitat</w:t>
            </w:r>
            <w:r w:rsidR="00F92EEF" w:rsidRPr="008D7353">
              <w:rPr>
                <w:rFonts w:eastAsia="Arial" w:cs="Arial"/>
                <w:color w:val="000000" w:themeColor="text1"/>
                <w:sz w:val="22"/>
                <w:szCs w:val="22"/>
              </w:rPr>
              <w:t xml:space="preserve"> </w:t>
            </w:r>
            <w:hyperlink r:id="rId12" w:anchor="para36" w:tgtFrame="_blank" w:history="1">
              <w:r w:rsidRPr="00000097">
                <w:rPr>
                  <w:rStyle w:val="Hyperlink"/>
                  <w:rFonts w:eastAsia="Arial" w:cs="Arial"/>
                  <w:sz w:val="22"/>
                  <w:szCs w:val="22"/>
                </w:rPr>
                <w:t>degradation</w:t>
              </w:r>
            </w:hyperlink>
            <w:r w:rsidR="00F92EEF" w:rsidRPr="008D7353">
              <w:rPr>
                <w:rFonts w:eastAsia="Arial" w:cs="Arial"/>
                <w:color w:val="000000" w:themeColor="text1"/>
                <w:sz w:val="22"/>
                <w:szCs w:val="22"/>
              </w:rPr>
              <w:t xml:space="preserve"> </w:t>
            </w:r>
            <w:r w:rsidRPr="00000097">
              <w:rPr>
                <w:rFonts w:eastAsia="Arial" w:cs="Arial"/>
                <w:color w:val="000000" w:themeColor="text1"/>
                <w:sz w:val="22"/>
                <w:szCs w:val="22"/>
              </w:rPr>
              <w:t>of occurred? </w:t>
            </w:r>
          </w:p>
        </w:tc>
        <w:tc>
          <w:tcPr>
            <w:tcW w:w="3180" w:type="dxa"/>
            <w:tcBorders>
              <w:top w:val="single" w:sz="6" w:space="0" w:color="000000"/>
              <w:left w:val="single" w:sz="6" w:space="0" w:color="000000"/>
              <w:bottom w:val="single" w:sz="6" w:space="0" w:color="000000"/>
              <w:right w:val="single" w:sz="6" w:space="0" w:color="000000"/>
            </w:tcBorders>
            <w:hideMark/>
          </w:tcPr>
          <w:p w14:paraId="6B2051ED" w14:textId="13055E1D" w:rsidR="00000097" w:rsidRPr="00000097" w:rsidRDefault="00000097" w:rsidP="00000097">
            <w:pPr>
              <w:pStyle w:val="Letterbody"/>
              <w:rPr>
                <w:rFonts w:eastAsia="Arial" w:cs="Arial"/>
                <w:color w:val="000000" w:themeColor="text1"/>
                <w:sz w:val="22"/>
                <w:szCs w:val="22"/>
              </w:rPr>
            </w:pPr>
            <w:r w:rsidRPr="00000097">
              <w:rPr>
                <w:rFonts w:eastAsia="Arial" w:cs="Arial"/>
                <w:color w:val="000000" w:themeColor="text1"/>
                <w:sz w:val="22"/>
                <w:szCs w:val="22"/>
              </w:rPr>
              <w:t>No</w:t>
            </w:r>
          </w:p>
        </w:tc>
      </w:tr>
    </w:tbl>
    <w:p w14:paraId="1512B904" w14:textId="77777777" w:rsidR="00000097" w:rsidRPr="00000097" w:rsidRDefault="00000097" w:rsidP="00000097">
      <w:pPr>
        <w:pStyle w:val="Letterbody"/>
        <w:rPr>
          <w:rFonts w:eastAsia="Arial" w:cs="Arial"/>
          <w:color w:val="000000" w:themeColor="text1"/>
          <w:sz w:val="22"/>
          <w:szCs w:val="22"/>
        </w:rPr>
      </w:pPr>
      <w:r w:rsidRPr="00000097">
        <w:rPr>
          <w:rFonts w:eastAsia="Arial" w:cs="Arial"/>
          <w:color w:val="000000" w:themeColor="text1"/>
          <w:sz w:val="22"/>
          <w:szCs w:val="22"/>
        </w:rPr>
        <w:t> </w:t>
      </w:r>
    </w:p>
    <w:p w14:paraId="0F5CE8B1" w14:textId="6DC8FE4A" w:rsidR="00F173E5" w:rsidRPr="00F173E5" w:rsidRDefault="00F173E5" w:rsidP="00F173E5">
      <w:pPr>
        <w:pStyle w:val="Letterbody"/>
        <w:rPr>
          <w:sz w:val="22"/>
          <w:szCs w:val="22"/>
        </w:rPr>
      </w:pPr>
      <w:r w:rsidRPr="008D7353">
        <w:rPr>
          <w:sz w:val="22"/>
          <w:szCs w:val="22"/>
        </w:rPr>
        <w:t>T</w:t>
      </w:r>
      <w:r w:rsidRPr="00F173E5">
        <w:rPr>
          <w:sz w:val="22"/>
          <w:szCs w:val="22"/>
        </w:rPr>
        <w:t>he proposed BNG is considered ‘significant’ due to:</w:t>
      </w:r>
    </w:p>
    <w:p w14:paraId="7A577BEE" w14:textId="1D39D60E" w:rsidR="00F173E5" w:rsidRPr="00F173E5" w:rsidRDefault="00F173E5" w:rsidP="00F173E5">
      <w:pPr>
        <w:pStyle w:val="Letterbody"/>
        <w:numPr>
          <w:ilvl w:val="0"/>
          <w:numId w:val="6"/>
        </w:numPr>
        <w:rPr>
          <w:sz w:val="22"/>
          <w:szCs w:val="22"/>
        </w:rPr>
      </w:pPr>
      <w:r w:rsidRPr="00F173E5">
        <w:rPr>
          <w:sz w:val="22"/>
          <w:szCs w:val="22"/>
        </w:rPr>
        <w:t>the scale and nature of the application (major</w:t>
      </w:r>
      <w:proofErr w:type="gramStart"/>
      <w:r w:rsidRPr="00F173E5">
        <w:rPr>
          <w:sz w:val="22"/>
          <w:szCs w:val="22"/>
        </w:rPr>
        <w:t>);</w:t>
      </w:r>
      <w:proofErr w:type="gramEnd"/>
    </w:p>
    <w:p w14:paraId="093A4B0E" w14:textId="6C3EA6D6" w:rsidR="00F173E5" w:rsidRPr="00F173E5" w:rsidRDefault="00F173E5" w:rsidP="00F173E5">
      <w:pPr>
        <w:pStyle w:val="Letterbody"/>
        <w:numPr>
          <w:ilvl w:val="0"/>
          <w:numId w:val="7"/>
        </w:numPr>
        <w:rPr>
          <w:sz w:val="22"/>
          <w:szCs w:val="22"/>
        </w:rPr>
      </w:pPr>
      <w:r w:rsidRPr="00F173E5">
        <w:rPr>
          <w:sz w:val="22"/>
          <w:szCs w:val="22"/>
        </w:rPr>
        <w:t>units</w:t>
      </w:r>
      <w:r w:rsidR="00E94AF5" w:rsidRPr="008D7353">
        <w:rPr>
          <w:sz w:val="22"/>
          <w:szCs w:val="22"/>
        </w:rPr>
        <w:t xml:space="preserve"> </w:t>
      </w:r>
      <w:r w:rsidRPr="00F173E5">
        <w:rPr>
          <w:sz w:val="22"/>
          <w:szCs w:val="22"/>
        </w:rPr>
        <w:t>required, and</w:t>
      </w:r>
    </w:p>
    <w:p w14:paraId="1C5E19A7" w14:textId="13A21549" w:rsidR="00F173E5" w:rsidRPr="00F173E5" w:rsidRDefault="00F173E5" w:rsidP="00F173E5">
      <w:pPr>
        <w:pStyle w:val="Letterbody"/>
        <w:numPr>
          <w:ilvl w:val="0"/>
          <w:numId w:val="8"/>
        </w:numPr>
        <w:rPr>
          <w:sz w:val="22"/>
          <w:szCs w:val="22"/>
        </w:rPr>
      </w:pPr>
      <w:r w:rsidRPr="00F173E5">
        <w:rPr>
          <w:sz w:val="22"/>
          <w:szCs w:val="22"/>
        </w:rPr>
        <w:t xml:space="preserve">the BNG proposed (including medium and high distinctiveness habitats </w:t>
      </w:r>
      <w:r w:rsidR="007B0EAE" w:rsidRPr="008D7353">
        <w:rPr>
          <w:sz w:val="22"/>
          <w:szCs w:val="22"/>
        </w:rPr>
        <w:t>– traditional orchards and species rich native hedgerow</w:t>
      </w:r>
      <w:r w:rsidRPr="00F173E5">
        <w:rPr>
          <w:sz w:val="22"/>
          <w:szCs w:val="22"/>
        </w:rPr>
        <w:t>).</w:t>
      </w:r>
    </w:p>
    <w:p w14:paraId="610ACCAB" w14:textId="77777777" w:rsidR="00F173E5" w:rsidRPr="00F173E5" w:rsidRDefault="00F173E5" w:rsidP="00F173E5">
      <w:pPr>
        <w:pStyle w:val="Letterbody"/>
        <w:rPr>
          <w:sz w:val="22"/>
          <w:szCs w:val="22"/>
        </w:rPr>
      </w:pPr>
      <w:r w:rsidRPr="00F173E5">
        <w:rPr>
          <w:sz w:val="22"/>
          <w:szCs w:val="22"/>
        </w:rPr>
        <w:t> </w:t>
      </w:r>
    </w:p>
    <w:p w14:paraId="765AB461" w14:textId="6C544FF4" w:rsidR="00F173E5" w:rsidRPr="00F173E5" w:rsidRDefault="00F173E5" w:rsidP="00F173E5">
      <w:pPr>
        <w:pStyle w:val="Letterbody"/>
        <w:rPr>
          <w:sz w:val="22"/>
          <w:szCs w:val="22"/>
        </w:rPr>
      </w:pPr>
      <w:r w:rsidRPr="00F173E5">
        <w:rPr>
          <w:sz w:val="22"/>
          <w:szCs w:val="22"/>
        </w:rPr>
        <w:t xml:space="preserve">A Habitat Management and Monitoring Plan (HMMP) </w:t>
      </w:r>
      <w:r w:rsidR="008640ED" w:rsidRPr="008D7353">
        <w:rPr>
          <w:sz w:val="22"/>
          <w:szCs w:val="22"/>
        </w:rPr>
        <w:t>has been submitted</w:t>
      </w:r>
      <w:r w:rsidR="00EA6D4B">
        <w:rPr>
          <w:sz w:val="22"/>
          <w:szCs w:val="22"/>
        </w:rPr>
        <w:t xml:space="preserve"> and is acceptable.</w:t>
      </w:r>
      <w:r w:rsidR="00571C41">
        <w:rPr>
          <w:sz w:val="22"/>
          <w:szCs w:val="22"/>
        </w:rPr>
        <w:t xml:space="preserve"> </w:t>
      </w:r>
    </w:p>
    <w:p w14:paraId="10C6DB89" w14:textId="77777777" w:rsidR="00F173E5" w:rsidRPr="00F173E5" w:rsidRDefault="00F173E5" w:rsidP="00F173E5">
      <w:pPr>
        <w:pStyle w:val="Letterbody"/>
        <w:rPr>
          <w:sz w:val="22"/>
          <w:szCs w:val="22"/>
        </w:rPr>
      </w:pPr>
      <w:r w:rsidRPr="00F173E5">
        <w:rPr>
          <w:sz w:val="22"/>
          <w:szCs w:val="22"/>
        </w:rPr>
        <w:t> </w:t>
      </w:r>
    </w:p>
    <w:p w14:paraId="37E0D8A2" w14:textId="4984DE41" w:rsidR="00F173E5" w:rsidRPr="008D7353" w:rsidRDefault="00F173E5" w:rsidP="00F173E5">
      <w:pPr>
        <w:pStyle w:val="Letterbody"/>
        <w:rPr>
          <w:sz w:val="22"/>
          <w:szCs w:val="22"/>
        </w:rPr>
      </w:pPr>
      <w:proofErr w:type="gramStart"/>
      <w:r w:rsidRPr="00F173E5">
        <w:rPr>
          <w:sz w:val="22"/>
          <w:szCs w:val="22"/>
        </w:rPr>
        <w:t>In order for</w:t>
      </w:r>
      <w:proofErr w:type="gramEnd"/>
      <w:r w:rsidR="000451DC" w:rsidRPr="008D7353">
        <w:rPr>
          <w:sz w:val="22"/>
          <w:szCs w:val="22"/>
        </w:rPr>
        <w:t xml:space="preserve"> </w:t>
      </w:r>
      <w:r w:rsidRPr="00F173E5">
        <w:rPr>
          <w:sz w:val="22"/>
          <w:szCs w:val="22"/>
        </w:rPr>
        <w:t>the council to fulfil its BNG monitoring responsibilities, a</w:t>
      </w:r>
      <w:r w:rsidR="000451DC" w:rsidRPr="008D7353">
        <w:rPr>
          <w:sz w:val="22"/>
          <w:szCs w:val="22"/>
        </w:rPr>
        <w:t xml:space="preserve"> </w:t>
      </w:r>
      <w:r w:rsidRPr="00F173E5">
        <w:rPr>
          <w:sz w:val="22"/>
          <w:szCs w:val="22"/>
        </w:rPr>
        <w:t>Biodiversity Net Gain On-site</w:t>
      </w:r>
      <w:r w:rsidR="000451DC" w:rsidRPr="008D7353">
        <w:rPr>
          <w:sz w:val="22"/>
          <w:szCs w:val="22"/>
        </w:rPr>
        <w:t xml:space="preserve"> </w:t>
      </w:r>
      <w:proofErr w:type="gramStart"/>
      <w:r w:rsidRPr="00F173E5">
        <w:rPr>
          <w:sz w:val="22"/>
          <w:szCs w:val="22"/>
        </w:rPr>
        <w:t>30 year</w:t>
      </w:r>
      <w:proofErr w:type="gramEnd"/>
      <w:r w:rsidR="000451DC" w:rsidRPr="008D7353">
        <w:rPr>
          <w:sz w:val="22"/>
          <w:szCs w:val="22"/>
        </w:rPr>
        <w:t xml:space="preserve"> </w:t>
      </w:r>
      <w:r w:rsidRPr="00F173E5">
        <w:rPr>
          <w:sz w:val="22"/>
          <w:szCs w:val="22"/>
        </w:rPr>
        <w:t>Monitoring Fee</w:t>
      </w:r>
      <w:r w:rsidR="000451DC" w:rsidRPr="008D7353">
        <w:rPr>
          <w:sz w:val="22"/>
          <w:szCs w:val="22"/>
        </w:rPr>
        <w:t xml:space="preserve"> </w:t>
      </w:r>
      <w:r w:rsidRPr="00F173E5">
        <w:rPr>
          <w:sz w:val="22"/>
          <w:szCs w:val="22"/>
        </w:rPr>
        <w:t>must be secured through a Section 111, Section</w:t>
      </w:r>
      <w:r w:rsidR="000451DC" w:rsidRPr="008D7353">
        <w:rPr>
          <w:sz w:val="22"/>
          <w:szCs w:val="22"/>
        </w:rPr>
        <w:t xml:space="preserve"> </w:t>
      </w:r>
      <w:r w:rsidRPr="00F173E5">
        <w:rPr>
          <w:sz w:val="22"/>
          <w:szCs w:val="22"/>
        </w:rPr>
        <w:t>106</w:t>
      </w:r>
      <w:r w:rsidR="000451DC" w:rsidRPr="008D7353">
        <w:rPr>
          <w:sz w:val="22"/>
          <w:szCs w:val="22"/>
        </w:rPr>
        <w:t xml:space="preserve"> </w:t>
      </w:r>
      <w:r w:rsidRPr="00F173E5">
        <w:rPr>
          <w:sz w:val="22"/>
          <w:szCs w:val="22"/>
        </w:rPr>
        <w:t>or Unilateral Undertaking at the time of permission with contributions secured prior to commencement. The applicant should be directed to the Guidance Note for Completing Agreements Under S.111 of the Local Government Act 1972. Where the applicant elects to use the S111 process the fee must be paid and S111 signed by both the applicant and the council on the granting of planning permission</w:t>
      </w:r>
      <w:r w:rsidR="002F4BA4" w:rsidRPr="008D7353">
        <w:rPr>
          <w:sz w:val="22"/>
          <w:szCs w:val="22"/>
        </w:rPr>
        <w:t>.</w:t>
      </w:r>
    </w:p>
    <w:p w14:paraId="6300A574" w14:textId="77777777" w:rsidR="002F4BA4" w:rsidRPr="008D7353" w:rsidRDefault="002F4BA4" w:rsidP="00F173E5">
      <w:pPr>
        <w:pStyle w:val="Letterbody"/>
        <w:rPr>
          <w:sz w:val="22"/>
          <w:szCs w:val="22"/>
        </w:rPr>
      </w:pPr>
    </w:p>
    <w:p w14:paraId="45C9023F" w14:textId="12AE23BC" w:rsidR="002F4BA4" w:rsidRPr="00F173E5" w:rsidRDefault="002F4BA4" w:rsidP="00F173E5">
      <w:pPr>
        <w:pStyle w:val="Letterbody"/>
        <w:rPr>
          <w:sz w:val="22"/>
          <w:szCs w:val="22"/>
        </w:rPr>
      </w:pPr>
      <w:proofErr w:type="gramStart"/>
      <w:r w:rsidRPr="008D7353">
        <w:rPr>
          <w:sz w:val="22"/>
          <w:szCs w:val="22"/>
        </w:rPr>
        <w:t>In order for</w:t>
      </w:r>
      <w:proofErr w:type="gramEnd"/>
      <w:r w:rsidR="008B13E7" w:rsidRPr="008D7353">
        <w:rPr>
          <w:sz w:val="22"/>
          <w:szCs w:val="22"/>
        </w:rPr>
        <w:t xml:space="preserve"> </w:t>
      </w:r>
      <w:r w:rsidRPr="008D7353">
        <w:rPr>
          <w:sz w:val="22"/>
          <w:szCs w:val="22"/>
        </w:rPr>
        <w:t>the council to fulfil is</w:t>
      </w:r>
      <w:r w:rsidR="008B13E7" w:rsidRPr="008D7353">
        <w:rPr>
          <w:sz w:val="22"/>
          <w:szCs w:val="22"/>
        </w:rPr>
        <w:t xml:space="preserve"> </w:t>
      </w:r>
      <w:r w:rsidRPr="008D7353">
        <w:rPr>
          <w:sz w:val="22"/>
          <w:szCs w:val="22"/>
        </w:rPr>
        <w:t>monitoring</w:t>
      </w:r>
      <w:r w:rsidR="008B13E7" w:rsidRPr="008D7353">
        <w:rPr>
          <w:sz w:val="22"/>
          <w:szCs w:val="22"/>
        </w:rPr>
        <w:t xml:space="preserve"> </w:t>
      </w:r>
      <w:r w:rsidRPr="008D7353">
        <w:rPr>
          <w:sz w:val="22"/>
          <w:szCs w:val="22"/>
        </w:rPr>
        <w:t>obligations, the BNG monitoring fee</w:t>
      </w:r>
      <w:r w:rsidR="008B13E7" w:rsidRPr="008D7353">
        <w:rPr>
          <w:sz w:val="22"/>
          <w:szCs w:val="22"/>
        </w:rPr>
        <w:t xml:space="preserve"> </w:t>
      </w:r>
      <w:r w:rsidRPr="008D7353">
        <w:rPr>
          <w:sz w:val="22"/>
          <w:szCs w:val="22"/>
        </w:rPr>
        <w:t>would be £11165</w:t>
      </w:r>
      <w:r w:rsidR="008B13E7" w:rsidRPr="008D7353">
        <w:rPr>
          <w:sz w:val="22"/>
          <w:szCs w:val="22"/>
        </w:rPr>
        <w:t xml:space="preserve"> </w:t>
      </w:r>
      <w:r w:rsidRPr="008D7353">
        <w:rPr>
          <w:sz w:val="22"/>
          <w:szCs w:val="22"/>
        </w:rPr>
        <w:t>(delete</w:t>
      </w:r>
      <w:r w:rsidR="008B13E7" w:rsidRPr="008D7353">
        <w:rPr>
          <w:sz w:val="22"/>
          <w:szCs w:val="22"/>
        </w:rPr>
        <w:t xml:space="preserve"> </w:t>
      </w:r>
      <w:r w:rsidRPr="008D7353">
        <w:rPr>
          <w:sz w:val="22"/>
          <w:szCs w:val="22"/>
        </w:rPr>
        <w:t>as</w:t>
      </w:r>
      <w:r w:rsidR="008B13E7" w:rsidRPr="008D7353">
        <w:rPr>
          <w:sz w:val="22"/>
          <w:szCs w:val="22"/>
        </w:rPr>
        <w:t xml:space="preserve"> </w:t>
      </w:r>
      <w:r w:rsidRPr="008D7353">
        <w:rPr>
          <w:sz w:val="22"/>
          <w:szCs w:val="22"/>
        </w:rPr>
        <w:t>appropriate)</w:t>
      </w:r>
      <w:r w:rsidR="008B13E7" w:rsidRPr="008D7353">
        <w:rPr>
          <w:sz w:val="22"/>
          <w:szCs w:val="22"/>
        </w:rPr>
        <w:t xml:space="preserve"> </w:t>
      </w:r>
      <w:r w:rsidRPr="008D7353">
        <w:rPr>
          <w:sz w:val="22"/>
          <w:szCs w:val="22"/>
        </w:rPr>
        <w:t>plus legal fees</w:t>
      </w:r>
      <w:r w:rsidR="008B13E7" w:rsidRPr="008D7353">
        <w:rPr>
          <w:sz w:val="22"/>
          <w:szCs w:val="22"/>
        </w:rPr>
        <w:t xml:space="preserve"> </w:t>
      </w:r>
      <w:r w:rsidRPr="008D7353">
        <w:rPr>
          <w:sz w:val="22"/>
          <w:szCs w:val="22"/>
        </w:rPr>
        <w:t>payable on commencement of development.</w:t>
      </w:r>
    </w:p>
    <w:p w14:paraId="19DBA6FA" w14:textId="77777777" w:rsidR="000B65BC" w:rsidRPr="002F4BA4" w:rsidRDefault="000B65BC">
      <w:pPr>
        <w:pStyle w:val="Letterbody"/>
        <w:rPr>
          <w:b/>
          <w:bCs/>
          <w:sz w:val="22"/>
          <w:szCs w:val="22"/>
        </w:rPr>
      </w:pPr>
    </w:p>
    <w:p w14:paraId="1B242A00" w14:textId="52BC9CCC" w:rsidR="006E7249" w:rsidRDefault="00AB5EF6" w:rsidP="6A5EFE39">
      <w:pPr>
        <w:pStyle w:val="Letterbody"/>
        <w:textAlignment w:val="baseline"/>
        <w:rPr>
          <w:b/>
          <w:bCs/>
          <w:sz w:val="22"/>
          <w:szCs w:val="22"/>
        </w:rPr>
      </w:pPr>
      <w:r w:rsidRPr="6A5EFE39">
        <w:rPr>
          <w:b/>
          <w:bCs/>
          <w:sz w:val="22"/>
          <w:szCs w:val="22"/>
        </w:rPr>
        <w:t>DRAFT CONDITIONS</w:t>
      </w:r>
      <w:r w:rsidR="000B65BC" w:rsidRPr="6A5EFE39">
        <w:rPr>
          <w:b/>
          <w:bCs/>
          <w:sz w:val="22"/>
          <w:szCs w:val="22"/>
        </w:rPr>
        <w:t>:</w:t>
      </w:r>
      <w:r w:rsidRPr="6A5EFE39">
        <w:rPr>
          <w:b/>
          <w:bCs/>
          <w:sz w:val="22"/>
          <w:szCs w:val="22"/>
        </w:rPr>
        <w:t xml:space="preserve"> </w:t>
      </w:r>
    </w:p>
    <w:p w14:paraId="2C361E27"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1E077B3B" w14:textId="77777777" w:rsidR="00FD7982" w:rsidRDefault="00FD7982" w:rsidP="003725D5">
      <w:pPr>
        <w:pStyle w:val="Letterbody"/>
        <w:rPr>
          <w:rFonts w:eastAsia="Arial" w:cs="Arial"/>
          <w:color w:val="000000" w:themeColor="text1"/>
          <w:sz w:val="22"/>
          <w:szCs w:val="22"/>
        </w:rPr>
      </w:pPr>
      <w:r w:rsidRPr="00FD7982">
        <w:rPr>
          <w:rFonts w:eastAsia="Arial" w:cs="Arial"/>
          <w:color w:val="000000" w:themeColor="text1"/>
          <w:sz w:val="22"/>
          <w:szCs w:val="22"/>
        </w:rPr>
        <w:t xml:space="preserve">The development will be carried out in strict accordance with the following documents: </w:t>
      </w:r>
    </w:p>
    <w:p w14:paraId="06C827CE" w14:textId="77777777" w:rsidR="00FD7982" w:rsidRDefault="00FD7982" w:rsidP="003725D5">
      <w:pPr>
        <w:pStyle w:val="Letterbody"/>
        <w:rPr>
          <w:rFonts w:eastAsia="Arial" w:cs="Arial"/>
          <w:color w:val="000000" w:themeColor="text1"/>
          <w:sz w:val="22"/>
          <w:szCs w:val="22"/>
        </w:rPr>
      </w:pPr>
    </w:p>
    <w:p w14:paraId="2A32A02D" w14:textId="77777777" w:rsidR="00FD7982" w:rsidRDefault="00FD7982" w:rsidP="00FD7982">
      <w:pPr>
        <w:pStyle w:val="Letterbody"/>
        <w:numPr>
          <w:ilvl w:val="0"/>
          <w:numId w:val="5"/>
        </w:numPr>
        <w:rPr>
          <w:sz w:val="22"/>
          <w:szCs w:val="22"/>
        </w:rPr>
      </w:pPr>
      <w:r>
        <w:rPr>
          <w:sz w:val="22"/>
          <w:szCs w:val="22"/>
        </w:rPr>
        <w:t>BNG Statement and Assessment, ref 3018-BNG-RY, GE, 24 Oct 2025</w:t>
      </w:r>
    </w:p>
    <w:p w14:paraId="7337AEE5" w14:textId="77777777" w:rsidR="00FD7982" w:rsidRDefault="00FD7982" w:rsidP="00FD7982">
      <w:pPr>
        <w:pStyle w:val="Letterbody"/>
        <w:numPr>
          <w:ilvl w:val="0"/>
          <w:numId w:val="5"/>
        </w:numPr>
        <w:rPr>
          <w:sz w:val="22"/>
          <w:szCs w:val="22"/>
        </w:rPr>
      </w:pPr>
      <w:r>
        <w:rPr>
          <w:sz w:val="22"/>
          <w:szCs w:val="22"/>
        </w:rPr>
        <w:t>Habitat Management and Monitoring Plan, ref 3018-HMMP-CH, GE 24 Oct 2025</w:t>
      </w:r>
    </w:p>
    <w:p w14:paraId="3A3D6B25" w14:textId="77777777" w:rsidR="00FD7982" w:rsidRPr="00946185" w:rsidRDefault="00FD7982" w:rsidP="00FD7982">
      <w:pPr>
        <w:pStyle w:val="Letterbody"/>
        <w:numPr>
          <w:ilvl w:val="0"/>
          <w:numId w:val="5"/>
        </w:numPr>
        <w:rPr>
          <w:rStyle w:val="normaltextrun"/>
          <w:sz w:val="22"/>
          <w:szCs w:val="22"/>
        </w:rPr>
      </w:pPr>
      <w:r>
        <w:rPr>
          <w:sz w:val="22"/>
          <w:szCs w:val="22"/>
        </w:rPr>
        <w:t xml:space="preserve">Tree Protection Plan, </w:t>
      </w:r>
      <w:r w:rsidRPr="00AD4F33">
        <w:rPr>
          <w:sz w:val="22"/>
          <w:szCs w:val="22"/>
        </w:rPr>
        <w:t>260219-MR-TPP-Rev F-NB</w:t>
      </w:r>
      <w:r w:rsidRPr="00AD4F33">
        <w:rPr>
          <w:rStyle w:val="normaltextrun"/>
          <w:rFonts w:cs="Arial"/>
          <w:sz w:val="22"/>
          <w:szCs w:val="22"/>
        </w:rPr>
        <w:t>, Feb 2026</w:t>
      </w:r>
    </w:p>
    <w:p w14:paraId="61445044" w14:textId="77777777" w:rsidR="00FD7982" w:rsidRPr="00C608C6" w:rsidRDefault="00FD7982" w:rsidP="00FD7982">
      <w:pPr>
        <w:pStyle w:val="Letterbody"/>
        <w:numPr>
          <w:ilvl w:val="0"/>
          <w:numId w:val="5"/>
        </w:numPr>
        <w:rPr>
          <w:sz w:val="22"/>
          <w:szCs w:val="22"/>
        </w:rPr>
      </w:pPr>
      <w:r>
        <w:rPr>
          <w:rStyle w:val="normaltextrun"/>
          <w:rFonts w:cs="Arial"/>
          <w:sz w:val="22"/>
          <w:szCs w:val="22"/>
        </w:rPr>
        <w:t xml:space="preserve">Road Lighting Plan </w:t>
      </w:r>
      <w:r w:rsidRPr="00D73F44">
        <w:rPr>
          <w:rFonts w:cs="Arial"/>
          <w:sz w:val="22"/>
          <w:szCs w:val="22"/>
        </w:rPr>
        <w:t>HLS-1003-C</w:t>
      </w:r>
      <w:r>
        <w:rPr>
          <w:rFonts w:cs="Arial"/>
          <w:sz w:val="22"/>
          <w:szCs w:val="22"/>
        </w:rPr>
        <w:t>, 29.08.25</w:t>
      </w:r>
    </w:p>
    <w:p w14:paraId="14C83B24" w14:textId="77777777" w:rsidR="00FD7982" w:rsidRPr="00AD4F33" w:rsidRDefault="00FD7982" w:rsidP="00FD7982">
      <w:pPr>
        <w:pStyle w:val="Letterbody"/>
        <w:numPr>
          <w:ilvl w:val="0"/>
          <w:numId w:val="5"/>
        </w:numPr>
        <w:rPr>
          <w:rStyle w:val="normaltextrun"/>
          <w:sz w:val="22"/>
          <w:szCs w:val="22"/>
        </w:rPr>
      </w:pPr>
      <w:r>
        <w:rPr>
          <w:rFonts w:cs="Arial"/>
          <w:sz w:val="22"/>
          <w:szCs w:val="22"/>
        </w:rPr>
        <w:t>Construction Management Plan, 3018-CEMP-HD, 2</w:t>
      </w:r>
      <w:r w:rsidRPr="00D664F1">
        <w:rPr>
          <w:rFonts w:cs="Arial"/>
          <w:sz w:val="22"/>
          <w:szCs w:val="22"/>
          <w:vertAlign w:val="superscript"/>
        </w:rPr>
        <w:t>nd</w:t>
      </w:r>
      <w:r>
        <w:rPr>
          <w:rFonts w:cs="Arial"/>
          <w:sz w:val="22"/>
          <w:szCs w:val="22"/>
        </w:rPr>
        <w:t xml:space="preserve"> March 2026</w:t>
      </w:r>
    </w:p>
    <w:p w14:paraId="7782B21B" w14:textId="77777777" w:rsidR="00FD7982" w:rsidRDefault="00FD7982" w:rsidP="003725D5">
      <w:pPr>
        <w:pStyle w:val="Letterbody"/>
        <w:rPr>
          <w:rFonts w:eastAsia="Arial" w:cs="Arial"/>
          <w:color w:val="000000" w:themeColor="text1"/>
          <w:sz w:val="22"/>
          <w:szCs w:val="22"/>
        </w:rPr>
      </w:pPr>
    </w:p>
    <w:p w14:paraId="1121BCE6" w14:textId="73A0B668" w:rsidR="006B6302" w:rsidRDefault="00FD7982" w:rsidP="003725D5">
      <w:pPr>
        <w:pStyle w:val="Letterbody"/>
        <w:rPr>
          <w:rFonts w:eastAsia="Arial" w:cs="Arial"/>
          <w:color w:val="000000" w:themeColor="text1"/>
          <w:sz w:val="22"/>
          <w:szCs w:val="22"/>
        </w:rPr>
      </w:pPr>
      <w:r w:rsidRPr="00FD7982">
        <w:rPr>
          <w:rFonts w:eastAsia="Arial" w:cs="Arial"/>
          <w:color w:val="000000" w:themeColor="text1"/>
          <w:sz w:val="22"/>
          <w:szCs w:val="22"/>
        </w:rPr>
        <w:t>REASON: For the avoidance of doubt and for the protection, mitigation and enhancement of biodiversity.</w:t>
      </w:r>
    </w:p>
    <w:p w14:paraId="74E2B773" w14:textId="77777777" w:rsidR="00FD7982" w:rsidRPr="00C8092F" w:rsidRDefault="00FD7982" w:rsidP="003725D5">
      <w:pPr>
        <w:pStyle w:val="Letterbody"/>
        <w:rPr>
          <w:rFonts w:cs="Arial"/>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68259D56" w:rsidR="00886DA8" w:rsidRDefault="00790738" w:rsidP="00CD7465">
            <w:pPr>
              <w:pStyle w:val="Letterbody"/>
              <w:rPr>
                <w:b/>
                <w:bCs/>
                <w:sz w:val="22"/>
                <w:szCs w:val="22"/>
              </w:rPr>
            </w:pPr>
            <w:r>
              <w:rPr>
                <w:b/>
                <w:bCs/>
                <w:sz w:val="22"/>
                <w:szCs w:val="22"/>
              </w:rPr>
              <w:t>Niall Machin</w:t>
            </w:r>
          </w:p>
        </w:tc>
        <w:tc>
          <w:tcPr>
            <w:tcW w:w="2772" w:type="dxa"/>
            <w:tcBorders>
              <w:top w:val="single" w:sz="4" w:space="0" w:color="auto"/>
              <w:left w:val="single" w:sz="4" w:space="0" w:color="auto"/>
              <w:bottom w:val="single" w:sz="4" w:space="0" w:color="auto"/>
              <w:right w:val="single" w:sz="4" w:space="0" w:color="auto"/>
            </w:tcBorders>
          </w:tcPr>
          <w:p w14:paraId="28994647" w14:textId="439B9C09"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9E207" w14:textId="77777777" w:rsidR="000812F9" w:rsidRDefault="000812F9">
      <w:r>
        <w:separator/>
      </w:r>
    </w:p>
  </w:endnote>
  <w:endnote w:type="continuationSeparator" w:id="0">
    <w:p w14:paraId="0805C8AA" w14:textId="77777777" w:rsidR="000812F9" w:rsidRDefault="000812F9">
      <w:r>
        <w:continuationSeparator/>
      </w:r>
    </w:p>
  </w:endnote>
  <w:endnote w:type="continuationNotice" w:id="1">
    <w:p w14:paraId="6D77DD96" w14:textId="77777777" w:rsidR="000812F9" w:rsidRDefault="000812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44B5C" w14:textId="77777777" w:rsidR="000812F9" w:rsidRDefault="000812F9">
      <w:r>
        <w:separator/>
      </w:r>
    </w:p>
  </w:footnote>
  <w:footnote w:type="continuationSeparator" w:id="0">
    <w:p w14:paraId="38F0E661" w14:textId="77777777" w:rsidR="000812F9" w:rsidRDefault="000812F9">
      <w:r>
        <w:continuationSeparator/>
      </w:r>
    </w:p>
  </w:footnote>
  <w:footnote w:type="continuationNotice" w:id="1">
    <w:p w14:paraId="2E98D313" w14:textId="77777777" w:rsidR="000812F9" w:rsidRDefault="000812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7038"/>
    <w:multiLevelType w:val="hybridMultilevel"/>
    <w:tmpl w:val="388227E4"/>
    <w:lvl w:ilvl="0" w:tplc="C4048A60">
      <w:start w:val="1"/>
      <w:numFmt w:val="bullet"/>
      <w:lvlText w:val="-"/>
      <w:lvlJc w:val="left"/>
      <w:pPr>
        <w:ind w:left="360" w:hanging="360"/>
      </w:pPr>
      <w:rPr>
        <w:rFonts w:ascii="Aptos" w:hAnsi="Aptos" w:hint="default"/>
      </w:rPr>
    </w:lvl>
    <w:lvl w:ilvl="1" w:tplc="F72A89AA">
      <w:start w:val="1"/>
      <w:numFmt w:val="bullet"/>
      <w:lvlText w:val="o"/>
      <w:lvlJc w:val="left"/>
      <w:pPr>
        <w:ind w:left="1080" w:hanging="360"/>
      </w:pPr>
      <w:rPr>
        <w:rFonts w:ascii="Aptos" w:hAnsi="Aptos" w:hint="default"/>
      </w:rPr>
    </w:lvl>
    <w:lvl w:ilvl="2" w:tplc="A9186AA0">
      <w:start w:val="1"/>
      <w:numFmt w:val="bullet"/>
      <w:lvlText w:val=""/>
      <w:lvlJc w:val="left"/>
      <w:pPr>
        <w:ind w:left="2160" w:hanging="360"/>
      </w:pPr>
      <w:rPr>
        <w:rFonts w:ascii="Wingdings" w:hAnsi="Wingdings" w:hint="default"/>
      </w:rPr>
    </w:lvl>
    <w:lvl w:ilvl="3" w:tplc="F55EB65E">
      <w:start w:val="1"/>
      <w:numFmt w:val="bullet"/>
      <w:lvlText w:val=""/>
      <w:lvlJc w:val="left"/>
      <w:pPr>
        <w:ind w:left="2880" w:hanging="360"/>
      </w:pPr>
      <w:rPr>
        <w:rFonts w:ascii="Symbol" w:hAnsi="Symbol" w:hint="default"/>
      </w:rPr>
    </w:lvl>
    <w:lvl w:ilvl="4" w:tplc="CD8CF5AE">
      <w:start w:val="1"/>
      <w:numFmt w:val="bullet"/>
      <w:lvlText w:val="o"/>
      <w:lvlJc w:val="left"/>
      <w:pPr>
        <w:ind w:left="3600" w:hanging="360"/>
      </w:pPr>
      <w:rPr>
        <w:rFonts w:ascii="Courier New" w:hAnsi="Courier New" w:hint="default"/>
      </w:rPr>
    </w:lvl>
    <w:lvl w:ilvl="5" w:tplc="BE125162">
      <w:start w:val="1"/>
      <w:numFmt w:val="bullet"/>
      <w:lvlText w:val=""/>
      <w:lvlJc w:val="left"/>
      <w:pPr>
        <w:ind w:left="4320" w:hanging="360"/>
      </w:pPr>
      <w:rPr>
        <w:rFonts w:ascii="Wingdings" w:hAnsi="Wingdings" w:hint="default"/>
      </w:rPr>
    </w:lvl>
    <w:lvl w:ilvl="6" w:tplc="A4BA02E2">
      <w:start w:val="1"/>
      <w:numFmt w:val="bullet"/>
      <w:lvlText w:val=""/>
      <w:lvlJc w:val="left"/>
      <w:pPr>
        <w:ind w:left="5040" w:hanging="360"/>
      </w:pPr>
      <w:rPr>
        <w:rFonts w:ascii="Symbol" w:hAnsi="Symbol" w:hint="default"/>
      </w:rPr>
    </w:lvl>
    <w:lvl w:ilvl="7" w:tplc="E1DAED54">
      <w:start w:val="1"/>
      <w:numFmt w:val="bullet"/>
      <w:lvlText w:val="o"/>
      <w:lvlJc w:val="left"/>
      <w:pPr>
        <w:ind w:left="5760" w:hanging="360"/>
      </w:pPr>
      <w:rPr>
        <w:rFonts w:ascii="Courier New" w:hAnsi="Courier New" w:hint="default"/>
      </w:rPr>
    </w:lvl>
    <w:lvl w:ilvl="8" w:tplc="5EF66096">
      <w:start w:val="1"/>
      <w:numFmt w:val="bullet"/>
      <w:lvlText w:val=""/>
      <w:lvlJc w:val="left"/>
      <w:pPr>
        <w:ind w:left="6480" w:hanging="360"/>
      </w:pPr>
      <w:rPr>
        <w:rFonts w:ascii="Wingdings" w:hAnsi="Wingdings" w:hint="default"/>
      </w:rPr>
    </w:lvl>
  </w:abstractNum>
  <w:abstractNum w:abstractNumId="1" w15:restartNumberingAfterBreak="0">
    <w:nsid w:val="47636BD7"/>
    <w:multiLevelType w:val="hybridMultilevel"/>
    <w:tmpl w:val="EF448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218ECD"/>
    <w:multiLevelType w:val="hybridMultilevel"/>
    <w:tmpl w:val="D86EB48E"/>
    <w:lvl w:ilvl="0" w:tplc="56A46896">
      <w:start w:val="1"/>
      <w:numFmt w:val="bullet"/>
      <w:lvlText w:val="-"/>
      <w:lvlJc w:val="left"/>
      <w:pPr>
        <w:ind w:left="720" w:hanging="360"/>
      </w:pPr>
      <w:rPr>
        <w:rFonts w:ascii="Aptos" w:hAnsi="Aptos" w:hint="default"/>
      </w:rPr>
    </w:lvl>
    <w:lvl w:ilvl="1" w:tplc="B4A81EA6">
      <w:start w:val="1"/>
      <w:numFmt w:val="bullet"/>
      <w:lvlText w:val="o"/>
      <w:lvlJc w:val="left"/>
      <w:pPr>
        <w:ind w:left="1440" w:hanging="360"/>
      </w:pPr>
      <w:rPr>
        <w:rFonts w:ascii="Courier New" w:hAnsi="Courier New" w:hint="default"/>
      </w:rPr>
    </w:lvl>
    <w:lvl w:ilvl="2" w:tplc="1E54BC38">
      <w:start w:val="1"/>
      <w:numFmt w:val="bullet"/>
      <w:lvlText w:val=""/>
      <w:lvlJc w:val="left"/>
      <w:pPr>
        <w:ind w:left="2160" w:hanging="360"/>
      </w:pPr>
      <w:rPr>
        <w:rFonts w:ascii="Wingdings" w:hAnsi="Wingdings" w:hint="default"/>
      </w:rPr>
    </w:lvl>
    <w:lvl w:ilvl="3" w:tplc="3CC264F8">
      <w:start w:val="1"/>
      <w:numFmt w:val="bullet"/>
      <w:lvlText w:val=""/>
      <w:lvlJc w:val="left"/>
      <w:pPr>
        <w:ind w:left="2880" w:hanging="360"/>
      </w:pPr>
      <w:rPr>
        <w:rFonts w:ascii="Symbol" w:hAnsi="Symbol" w:hint="default"/>
      </w:rPr>
    </w:lvl>
    <w:lvl w:ilvl="4" w:tplc="EE5A83EA">
      <w:start w:val="1"/>
      <w:numFmt w:val="bullet"/>
      <w:lvlText w:val="o"/>
      <w:lvlJc w:val="left"/>
      <w:pPr>
        <w:ind w:left="3600" w:hanging="360"/>
      </w:pPr>
      <w:rPr>
        <w:rFonts w:ascii="Courier New" w:hAnsi="Courier New" w:hint="default"/>
      </w:rPr>
    </w:lvl>
    <w:lvl w:ilvl="5" w:tplc="17F42D8A">
      <w:start w:val="1"/>
      <w:numFmt w:val="bullet"/>
      <w:lvlText w:val=""/>
      <w:lvlJc w:val="left"/>
      <w:pPr>
        <w:ind w:left="4320" w:hanging="360"/>
      </w:pPr>
      <w:rPr>
        <w:rFonts w:ascii="Wingdings" w:hAnsi="Wingdings" w:hint="default"/>
      </w:rPr>
    </w:lvl>
    <w:lvl w:ilvl="6" w:tplc="8FF0768C">
      <w:start w:val="1"/>
      <w:numFmt w:val="bullet"/>
      <w:lvlText w:val=""/>
      <w:lvlJc w:val="left"/>
      <w:pPr>
        <w:ind w:left="5040" w:hanging="360"/>
      </w:pPr>
      <w:rPr>
        <w:rFonts w:ascii="Symbol" w:hAnsi="Symbol" w:hint="default"/>
      </w:rPr>
    </w:lvl>
    <w:lvl w:ilvl="7" w:tplc="5E704A0C">
      <w:start w:val="1"/>
      <w:numFmt w:val="bullet"/>
      <w:lvlText w:val="o"/>
      <w:lvlJc w:val="left"/>
      <w:pPr>
        <w:ind w:left="5760" w:hanging="360"/>
      </w:pPr>
      <w:rPr>
        <w:rFonts w:ascii="Courier New" w:hAnsi="Courier New" w:hint="default"/>
      </w:rPr>
    </w:lvl>
    <w:lvl w:ilvl="8" w:tplc="1C08A594">
      <w:start w:val="1"/>
      <w:numFmt w:val="bullet"/>
      <w:lvlText w:val=""/>
      <w:lvlJc w:val="left"/>
      <w:pPr>
        <w:ind w:left="6480" w:hanging="360"/>
      </w:pPr>
      <w:rPr>
        <w:rFonts w:ascii="Wingdings" w:hAnsi="Wingdings" w:hint="default"/>
      </w:rPr>
    </w:lvl>
  </w:abstractNum>
  <w:abstractNum w:abstractNumId="3" w15:restartNumberingAfterBreak="0">
    <w:nsid w:val="549C3AEC"/>
    <w:multiLevelType w:val="hybridMultilevel"/>
    <w:tmpl w:val="4ED0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E606E8"/>
    <w:multiLevelType w:val="hybridMultilevel"/>
    <w:tmpl w:val="54E4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13081A"/>
    <w:multiLevelType w:val="multilevel"/>
    <w:tmpl w:val="FA10DB0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72934841"/>
    <w:multiLevelType w:val="multilevel"/>
    <w:tmpl w:val="4CE42C2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7D870AC1"/>
    <w:multiLevelType w:val="multilevel"/>
    <w:tmpl w:val="81505D1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993601339">
    <w:abstractNumId w:val="0"/>
  </w:num>
  <w:num w:numId="2" w16cid:durableId="667633218">
    <w:abstractNumId w:val="2"/>
  </w:num>
  <w:num w:numId="3" w16cid:durableId="407769928">
    <w:abstractNumId w:val="1"/>
  </w:num>
  <w:num w:numId="4" w16cid:durableId="376203069">
    <w:abstractNumId w:val="3"/>
  </w:num>
  <w:num w:numId="5" w16cid:durableId="1840073197">
    <w:abstractNumId w:val="4"/>
  </w:num>
  <w:num w:numId="6" w16cid:durableId="335036566">
    <w:abstractNumId w:val="6"/>
  </w:num>
  <w:num w:numId="7" w16cid:durableId="1501774855">
    <w:abstractNumId w:val="5"/>
  </w:num>
  <w:num w:numId="8" w16cid:durableId="8908571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097"/>
    <w:rsid w:val="0000053C"/>
    <w:rsid w:val="00000E1D"/>
    <w:rsid w:val="00001BD1"/>
    <w:rsid w:val="000034D0"/>
    <w:rsid w:val="000050F7"/>
    <w:rsid w:val="00006856"/>
    <w:rsid w:val="00006EE5"/>
    <w:rsid w:val="00007762"/>
    <w:rsid w:val="00011C93"/>
    <w:rsid w:val="000121AF"/>
    <w:rsid w:val="00012B21"/>
    <w:rsid w:val="00012D14"/>
    <w:rsid w:val="00013A6E"/>
    <w:rsid w:val="000146E9"/>
    <w:rsid w:val="00015CBC"/>
    <w:rsid w:val="00016121"/>
    <w:rsid w:val="00016A97"/>
    <w:rsid w:val="000207F6"/>
    <w:rsid w:val="0002138A"/>
    <w:rsid w:val="00024687"/>
    <w:rsid w:val="000273D6"/>
    <w:rsid w:val="000279C0"/>
    <w:rsid w:val="0003395B"/>
    <w:rsid w:val="00034682"/>
    <w:rsid w:val="00034E9E"/>
    <w:rsid w:val="000362E6"/>
    <w:rsid w:val="000439F8"/>
    <w:rsid w:val="00043C41"/>
    <w:rsid w:val="00043F44"/>
    <w:rsid w:val="00044154"/>
    <w:rsid w:val="00044DF6"/>
    <w:rsid w:val="00044FAA"/>
    <w:rsid w:val="000451DC"/>
    <w:rsid w:val="00046D8E"/>
    <w:rsid w:val="0004730F"/>
    <w:rsid w:val="00047467"/>
    <w:rsid w:val="00050476"/>
    <w:rsid w:val="000529A7"/>
    <w:rsid w:val="00054559"/>
    <w:rsid w:val="0005600D"/>
    <w:rsid w:val="00057056"/>
    <w:rsid w:val="000615E3"/>
    <w:rsid w:val="00064A28"/>
    <w:rsid w:val="00064F4D"/>
    <w:rsid w:val="000663FE"/>
    <w:rsid w:val="00066B17"/>
    <w:rsid w:val="00071830"/>
    <w:rsid w:val="00071C5C"/>
    <w:rsid w:val="00073DB8"/>
    <w:rsid w:val="000752E6"/>
    <w:rsid w:val="00076697"/>
    <w:rsid w:val="0008061A"/>
    <w:rsid w:val="000810BD"/>
    <w:rsid w:val="000812F9"/>
    <w:rsid w:val="000813FF"/>
    <w:rsid w:val="00081B97"/>
    <w:rsid w:val="000825BB"/>
    <w:rsid w:val="000826B7"/>
    <w:rsid w:val="000833E3"/>
    <w:rsid w:val="000841C7"/>
    <w:rsid w:val="000848E0"/>
    <w:rsid w:val="0008647E"/>
    <w:rsid w:val="0009205C"/>
    <w:rsid w:val="00092D34"/>
    <w:rsid w:val="00093E2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0870"/>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7FC"/>
    <w:rsid w:val="00122914"/>
    <w:rsid w:val="0012441B"/>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6E58"/>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2BF7"/>
    <w:rsid w:val="00215AA3"/>
    <w:rsid w:val="002168D6"/>
    <w:rsid w:val="00217237"/>
    <w:rsid w:val="00217BD8"/>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055A"/>
    <w:rsid w:val="002A1DC1"/>
    <w:rsid w:val="002A20B5"/>
    <w:rsid w:val="002A3288"/>
    <w:rsid w:val="002A34AA"/>
    <w:rsid w:val="002A4BBA"/>
    <w:rsid w:val="002A6F85"/>
    <w:rsid w:val="002B34F1"/>
    <w:rsid w:val="002B36CA"/>
    <w:rsid w:val="002C04EB"/>
    <w:rsid w:val="002C1B8B"/>
    <w:rsid w:val="002C3806"/>
    <w:rsid w:val="002C56F4"/>
    <w:rsid w:val="002C5F66"/>
    <w:rsid w:val="002D1773"/>
    <w:rsid w:val="002D5769"/>
    <w:rsid w:val="002E05A9"/>
    <w:rsid w:val="002E18D2"/>
    <w:rsid w:val="002E2447"/>
    <w:rsid w:val="002E3637"/>
    <w:rsid w:val="002E4A75"/>
    <w:rsid w:val="002E5382"/>
    <w:rsid w:val="002E6160"/>
    <w:rsid w:val="002E663D"/>
    <w:rsid w:val="002F0650"/>
    <w:rsid w:val="002F13CD"/>
    <w:rsid w:val="002F204F"/>
    <w:rsid w:val="002F2051"/>
    <w:rsid w:val="002F3E6D"/>
    <w:rsid w:val="002F4BA4"/>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54B8F"/>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64F2"/>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253F"/>
    <w:rsid w:val="004C337C"/>
    <w:rsid w:val="004C38BD"/>
    <w:rsid w:val="004C5772"/>
    <w:rsid w:val="004C7482"/>
    <w:rsid w:val="004C77A8"/>
    <w:rsid w:val="004D00B1"/>
    <w:rsid w:val="004D0C10"/>
    <w:rsid w:val="004D106D"/>
    <w:rsid w:val="004D15A3"/>
    <w:rsid w:val="004D1BE0"/>
    <w:rsid w:val="004D3EEC"/>
    <w:rsid w:val="004D3F9C"/>
    <w:rsid w:val="004D4550"/>
    <w:rsid w:val="004D59D2"/>
    <w:rsid w:val="004D737B"/>
    <w:rsid w:val="004D789E"/>
    <w:rsid w:val="004D79F2"/>
    <w:rsid w:val="004D7AF0"/>
    <w:rsid w:val="004E22D5"/>
    <w:rsid w:val="004E2941"/>
    <w:rsid w:val="004E603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4855"/>
    <w:rsid w:val="00514DCA"/>
    <w:rsid w:val="00516EDC"/>
    <w:rsid w:val="0052022B"/>
    <w:rsid w:val="005205C7"/>
    <w:rsid w:val="00520970"/>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4FD9"/>
    <w:rsid w:val="005667B5"/>
    <w:rsid w:val="00566A6D"/>
    <w:rsid w:val="005708C4"/>
    <w:rsid w:val="0057091C"/>
    <w:rsid w:val="00571C41"/>
    <w:rsid w:val="005721E8"/>
    <w:rsid w:val="0057584E"/>
    <w:rsid w:val="005814D8"/>
    <w:rsid w:val="00582507"/>
    <w:rsid w:val="00584C7D"/>
    <w:rsid w:val="00585252"/>
    <w:rsid w:val="005858F9"/>
    <w:rsid w:val="00585ED7"/>
    <w:rsid w:val="00586232"/>
    <w:rsid w:val="00587974"/>
    <w:rsid w:val="00587EA5"/>
    <w:rsid w:val="00591653"/>
    <w:rsid w:val="00592BB9"/>
    <w:rsid w:val="0059310C"/>
    <w:rsid w:val="00596C14"/>
    <w:rsid w:val="005972E4"/>
    <w:rsid w:val="005A137B"/>
    <w:rsid w:val="005A151F"/>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003"/>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072F9"/>
    <w:rsid w:val="0061194B"/>
    <w:rsid w:val="00611F0C"/>
    <w:rsid w:val="0061240F"/>
    <w:rsid w:val="006129F4"/>
    <w:rsid w:val="0061300B"/>
    <w:rsid w:val="006138BD"/>
    <w:rsid w:val="00614B5D"/>
    <w:rsid w:val="00620561"/>
    <w:rsid w:val="00622F5D"/>
    <w:rsid w:val="0062574C"/>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06D0"/>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81B"/>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90738"/>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AE"/>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1788E"/>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25B"/>
    <w:rsid w:val="00852768"/>
    <w:rsid w:val="00853173"/>
    <w:rsid w:val="00855451"/>
    <w:rsid w:val="00855CF5"/>
    <w:rsid w:val="0086037D"/>
    <w:rsid w:val="00860CB1"/>
    <w:rsid w:val="00861659"/>
    <w:rsid w:val="00862660"/>
    <w:rsid w:val="008631D5"/>
    <w:rsid w:val="00863863"/>
    <w:rsid w:val="00863D5A"/>
    <w:rsid w:val="008640ED"/>
    <w:rsid w:val="00865647"/>
    <w:rsid w:val="00866FE5"/>
    <w:rsid w:val="0088103D"/>
    <w:rsid w:val="00883956"/>
    <w:rsid w:val="00884968"/>
    <w:rsid w:val="00884C21"/>
    <w:rsid w:val="00885E7C"/>
    <w:rsid w:val="00886496"/>
    <w:rsid w:val="00886DA8"/>
    <w:rsid w:val="00894A06"/>
    <w:rsid w:val="008A12C2"/>
    <w:rsid w:val="008A2133"/>
    <w:rsid w:val="008A3092"/>
    <w:rsid w:val="008A49B4"/>
    <w:rsid w:val="008A6149"/>
    <w:rsid w:val="008A6260"/>
    <w:rsid w:val="008B0F38"/>
    <w:rsid w:val="008B0F6F"/>
    <w:rsid w:val="008B13E7"/>
    <w:rsid w:val="008B42DC"/>
    <w:rsid w:val="008B4940"/>
    <w:rsid w:val="008B525A"/>
    <w:rsid w:val="008C0053"/>
    <w:rsid w:val="008C016D"/>
    <w:rsid w:val="008C59B8"/>
    <w:rsid w:val="008C7D1C"/>
    <w:rsid w:val="008D178F"/>
    <w:rsid w:val="008D1AB5"/>
    <w:rsid w:val="008D2B3E"/>
    <w:rsid w:val="008D41D0"/>
    <w:rsid w:val="008D52C7"/>
    <w:rsid w:val="008D7353"/>
    <w:rsid w:val="008E046B"/>
    <w:rsid w:val="008E1EC2"/>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CE4"/>
    <w:rsid w:val="00934D8E"/>
    <w:rsid w:val="00934F3D"/>
    <w:rsid w:val="00935447"/>
    <w:rsid w:val="00935E95"/>
    <w:rsid w:val="00937ECD"/>
    <w:rsid w:val="0094154D"/>
    <w:rsid w:val="00941EFF"/>
    <w:rsid w:val="0094230C"/>
    <w:rsid w:val="009427E6"/>
    <w:rsid w:val="00944FA8"/>
    <w:rsid w:val="00945B4B"/>
    <w:rsid w:val="00946185"/>
    <w:rsid w:val="00951B8A"/>
    <w:rsid w:val="00953652"/>
    <w:rsid w:val="00953703"/>
    <w:rsid w:val="00953ADB"/>
    <w:rsid w:val="00955A46"/>
    <w:rsid w:val="00961300"/>
    <w:rsid w:val="009615A0"/>
    <w:rsid w:val="009616C6"/>
    <w:rsid w:val="00961993"/>
    <w:rsid w:val="00962D1D"/>
    <w:rsid w:val="0096592A"/>
    <w:rsid w:val="00966001"/>
    <w:rsid w:val="009672F7"/>
    <w:rsid w:val="00970E42"/>
    <w:rsid w:val="00971071"/>
    <w:rsid w:val="009715A1"/>
    <w:rsid w:val="00972280"/>
    <w:rsid w:val="009749AF"/>
    <w:rsid w:val="009749DE"/>
    <w:rsid w:val="00977E21"/>
    <w:rsid w:val="00977EE2"/>
    <w:rsid w:val="0098274C"/>
    <w:rsid w:val="00983A9A"/>
    <w:rsid w:val="00987627"/>
    <w:rsid w:val="0099085A"/>
    <w:rsid w:val="00991074"/>
    <w:rsid w:val="0099204E"/>
    <w:rsid w:val="00992072"/>
    <w:rsid w:val="00992C1A"/>
    <w:rsid w:val="009930D2"/>
    <w:rsid w:val="00993D77"/>
    <w:rsid w:val="0099489D"/>
    <w:rsid w:val="00995AD4"/>
    <w:rsid w:val="00996AD1"/>
    <w:rsid w:val="00996C4C"/>
    <w:rsid w:val="009A01D9"/>
    <w:rsid w:val="009A0627"/>
    <w:rsid w:val="009A1758"/>
    <w:rsid w:val="009A1855"/>
    <w:rsid w:val="009A43FC"/>
    <w:rsid w:val="009A47DF"/>
    <w:rsid w:val="009A6079"/>
    <w:rsid w:val="009A649E"/>
    <w:rsid w:val="009A656F"/>
    <w:rsid w:val="009A720A"/>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3403"/>
    <w:rsid w:val="009D46D3"/>
    <w:rsid w:val="009D4F6B"/>
    <w:rsid w:val="009D5AE3"/>
    <w:rsid w:val="009D6344"/>
    <w:rsid w:val="009D7A67"/>
    <w:rsid w:val="009E1EA5"/>
    <w:rsid w:val="009E2182"/>
    <w:rsid w:val="009E41A5"/>
    <w:rsid w:val="009E5DD8"/>
    <w:rsid w:val="009E6949"/>
    <w:rsid w:val="009F0D01"/>
    <w:rsid w:val="009F2EB0"/>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5D1D"/>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4F33"/>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8C3"/>
    <w:rsid w:val="00B649F4"/>
    <w:rsid w:val="00B64F36"/>
    <w:rsid w:val="00B71114"/>
    <w:rsid w:val="00B71B64"/>
    <w:rsid w:val="00B71ED4"/>
    <w:rsid w:val="00B74523"/>
    <w:rsid w:val="00B77ED6"/>
    <w:rsid w:val="00B77F03"/>
    <w:rsid w:val="00B81309"/>
    <w:rsid w:val="00B817BB"/>
    <w:rsid w:val="00B84B25"/>
    <w:rsid w:val="00B851DE"/>
    <w:rsid w:val="00B8637C"/>
    <w:rsid w:val="00B86578"/>
    <w:rsid w:val="00B91513"/>
    <w:rsid w:val="00B932BD"/>
    <w:rsid w:val="00B93DC1"/>
    <w:rsid w:val="00B94BA9"/>
    <w:rsid w:val="00BA04AC"/>
    <w:rsid w:val="00BA0C3C"/>
    <w:rsid w:val="00BA1244"/>
    <w:rsid w:val="00BA460A"/>
    <w:rsid w:val="00BA4911"/>
    <w:rsid w:val="00BA50AD"/>
    <w:rsid w:val="00BA6290"/>
    <w:rsid w:val="00BA6B2F"/>
    <w:rsid w:val="00BA70D7"/>
    <w:rsid w:val="00BA7A0D"/>
    <w:rsid w:val="00BA7F12"/>
    <w:rsid w:val="00BB103E"/>
    <w:rsid w:val="00BB2A71"/>
    <w:rsid w:val="00BB31D9"/>
    <w:rsid w:val="00BB5D72"/>
    <w:rsid w:val="00BB6615"/>
    <w:rsid w:val="00BB6994"/>
    <w:rsid w:val="00BB7692"/>
    <w:rsid w:val="00BB7C2D"/>
    <w:rsid w:val="00BC0A11"/>
    <w:rsid w:val="00BC1D89"/>
    <w:rsid w:val="00BC2976"/>
    <w:rsid w:val="00BC3436"/>
    <w:rsid w:val="00BC66EB"/>
    <w:rsid w:val="00BD0673"/>
    <w:rsid w:val="00BD25B4"/>
    <w:rsid w:val="00BD341B"/>
    <w:rsid w:val="00BD366B"/>
    <w:rsid w:val="00BD3674"/>
    <w:rsid w:val="00BD380E"/>
    <w:rsid w:val="00BD47EF"/>
    <w:rsid w:val="00BD594C"/>
    <w:rsid w:val="00BD77B1"/>
    <w:rsid w:val="00BE03C3"/>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5B97"/>
    <w:rsid w:val="00C15FF5"/>
    <w:rsid w:val="00C170E9"/>
    <w:rsid w:val="00C175C4"/>
    <w:rsid w:val="00C22062"/>
    <w:rsid w:val="00C227D8"/>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08C6"/>
    <w:rsid w:val="00C6180B"/>
    <w:rsid w:val="00C623A6"/>
    <w:rsid w:val="00C625EE"/>
    <w:rsid w:val="00C646D3"/>
    <w:rsid w:val="00C64FB0"/>
    <w:rsid w:val="00C656CA"/>
    <w:rsid w:val="00C6605D"/>
    <w:rsid w:val="00C6758E"/>
    <w:rsid w:val="00C71E57"/>
    <w:rsid w:val="00C744E7"/>
    <w:rsid w:val="00C74E3F"/>
    <w:rsid w:val="00C805C1"/>
    <w:rsid w:val="00C8092F"/>
    <w:rsid w:val="00C80DC0"/>
    <w:rsid w:val="00C8173C"/>
    <w:rsid w:val="00C83593"/>
    <w:rsid w:val="00C849F2"/>
    <w:rsid w:val="00C84C2E"/>
    <w:rsid w:val="00C853B2"/>
    <w:rsid w:val="00C8547C"/>
    <w:rsid w:val="00C85496"/>
    <w:rsid w:val="00C856A2"/>
    <w:rsid w:val="00C85C6B"/>
    <w:rsid w:val="00C870A9"/>
    <w:rsid w:val="00C8760E"/>
    <w:rsid w:val="00C87694"/>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388E"/>
    <w:rsid w:val="00CD38DE"/>
    <w:rsid w:val="00CD3DA9"/>
    <w:rsid w:val="00CD62BE"/>
    <w:rsid w:val="00CD6CB6"/>
    <w:rsid w:val="00CD6D24"/>
    <w:rsid w:val="00CD7465"/>
    <w:rsid w:val="00CE1F29"/>
    <w:rsid w:val="00CE3314"/>
    <w:rsid w:val="00CE34B5"/>
    <w:rsid w:val="00CE43AA"/>
    <w:rsid w:val="00CE484A"/>
    <w:rsid w:val="00CE6E58"/>
    <w:rsid w:val="00CE7EFF"/>
    <w:rsid w:val="00CF00AC"/>
    <w:rsid w:val="00CF495E"/>
    <w:rsid w:val="00CF4B0B"/>
    <w:rsid w:val="00CF58CF"/>
    <w:rsid w:val="00CF6B7B"/>
    <w:rsid w:val="00CF755D"/>
    <w:rsid w:val="00CF7AEF"/>
    <w:rsid w:val="00D02132"/>
    <w:rsid w:val="00D07C68"/>
    <w:rsid w:val="00D07F8F"/>
    <w:rsid w:val="00D13072"/>
    <w:rsid w:val="00D13971"/>
    <w:rsid w:val="00D15367"/>
    <w:rsid w:val="00D1661E"/>
    <w:rsid w:val="00D16763"/>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64F1"/>
    <w:rsid w:val="00D67EDE"/>
    <w:rsid w:val="00D67F39"/>
    <w:rsid w:val="00D706D0"/>
    <w:rsid w:val="00D70C73"/>
    <w:rsid w:val="00D70F13"/>
    <w:rsid w:val="00D71DE1"/>
    <w:rsid w:val="00D72677"/>
    <w:rsid w:val="00D73F44"/>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2DDD"/>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2E1A"/>
    <w:rsid w:val="00E24519"/>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2C71"/>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65B2"/>
    <w:rsid w:val="00E809F2"/>
    <w:rsid w:val="00E81A1E"/>
    <w:rsid w:val="00E81CD6"/>
    <w:rsid w:val="00E83047"/>
    <w:rsid w:val="00E84F6E"/>
    <w:rsid w:val="00E8784C"/>
    <w:rsid w:val="00E90C8B"/>
    <w:rsid w:val="00E90F5C"/>
    <w:rsid w:val="00E91132"/>
    <w:rsid w:val="00E92D5F"/>
    <w:rsid w:val="00E9311D"/>
    <w:rsid w:val="00E93C40"/>
    <w:rsid w:val="00E94AF5"/>
    <w:rsid w:val="00E95103"/>
    <w:rsid w:val="00EA028F"/>
    <w:rsid w:val="00EA0766"/>
    <w:rsid w:val="00EA3586"/>
    <w:rsid w:val="00EA6D4B"/>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173E5"/>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2EEF"/>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5D57"/>
    <w:rsid w:val="00FD7982"/>
    <w:rsid w:val="00FD7E99"/>
    <w:rsid w:val="00FE4A1D"/>
    <w:rsid w:val="00FE5EC7"/>
    <w:rsid w:val="00FE69F3"/>
    <w:rsid w:val="00FF1153"/>
    <w:rsid w:val="00FF400C"/>
    <w:rsid w:val="00FF4098"/>
    <w:rsid w:val="00FF6B75"/>
    <w:rsid w:val="01C6E005"/>
    <w:rsid w:val="02609A99"/>
    <w:rsid w:val="03B35D7F"/>
    <w:rsid w:val="044EF522"/>
    <w:rsid w:val="04A84D9D"/>
    <w:rsid w:val="04C9019C"/>
    <w:rsid w:val="067A2F6E"/>
    <w:rsid w:val="07510656"/>
    <w:rsid w:val="09105209"/>
    <w:rsid w:val="096CEA05"/>
    <w:rsid w:val="098E4C11"/>
    <w:rsid w:val="099C8F2F"/>
    <w:rsid w:val="09A457CA"/>
    <w:rsid w:val="0A503391"/>
    <w:rsid w:val="0A6A2B83"/>
    <w:rsid w:val="0AAF6443"/>
    <w:rsid w:val="0B125A44"/>
    <w:rsid w:val="0BAF547E"/>
    <w:rsid w:val="0BCF011F"/>
    <w:rsid w:val="0D51F974"/>
    <w:rsid w:val="0EC8688C"/>
    <w:rsid w:val="0EF8FD53"/>
    <w:rsid w:val="0F078395"/>
    <w:rsid w:val="0F1E543D"/>
    <w:rsid w:val="0F5C4F72"/>
    <w:rsid w:val="0F77A734"/>
    <w:rsid w:val="1055262F"/>
    <w:rsid w:val="1270D6C9"/>
    <w:rsid w:val="130AD86A"/>
    <w:rsid w:val="13F59603"/>
    <w:rsid w:val="14A7763C"/>
    <w:rsid w:val="14CA461C"/>
    <w:rsid w:val="14CA8805"/>
    <w:rsid w:val="14D61D9F"/>
    <w:rsid w:val="15A7925B"/>
    <w:rsid w:val="16BE009D"/>
    <w:rsid w:val="16EA86BA"/>
    <w:rsid w:val="17897A85"/>
    <w:rsid w:val="18CD2D47"/>
    <w:rsid w:val="1910D3E0"/>
    <w:rsid w:val="19E9AB4F"/>
    <w:rsid w:val="1B14CA47"/>
    <w:rsid w:val="1B7267D7"/>
    <w:rsid w:val="1B84AAF0"/>
    <w:rsid w:val="1BADB0F0"/>
    <w:rsid w:val="1D89AF74"/>
    <w:rsid w:val="1E09AFE2"/>
    <w:rsid w:val="1E110A3F"/>
    <w:rsid w:val="1E3F34F7"/>
    <w:rsid w:val="1E9A4270"/>
    <w:rsid w:val="1F5DE426"/>
    <w:rsid w:val="1F869067"/>
    <w:rsid w:val="1FE0BCF7"/>
    <w:rsid w:val="200D43B4"/>
    <w:rsid w:val="208F66F3"/>
    <w:rsid w:val="20E52C3C"/>
    <w:rsid w:val="21341F80"/>
    <w:rsid w:val="21FF182B"/>
    <w:rsid w:val="2211A38C"/>
    <w:rsid w:val="22833B40"/>
    <w:rsid w:val="22942549"/>
    <w:rsid w:val="22C244A8"/>
    <w:rsid w:val="2395F3B5"/>
    <w:rsid w:val="2422A528"/>
    <w:rsid w:val="247255AF"/>
    <w:rsid w:val="24C9B7BE"/>
    <w:rsid w:val="24F2E27C"/>
    <w:rsid w:val="27ABD04E"/>
    <w:rsid w:val="27C6C278"/>
    <w:rsid w:val="280C685E"/>
    <w:rsid w:val="2818F93F"/>
    <w:rsid w:val="2967C6DF"/>
    <w:rsid w:val="29EC7362"/>
    <w:rsid w:val="2AA3B3D5"/>
    <w:rsid w:val="2B7006AF"/>
    <w:rsid w:val="2BA135A8"/>
    <w:rsid w:val="2BEC8AFD"/>
    <w:rsid w:val="2C8F94EF"/>
    <w:rsid w:val="2D82F1F9"/>
    <w:rsid w:val="2DDB5497"/>
    <w:rsid w:val="2EC89D0C"/>
    <w:rsid w:val="2F7724F8"/>
    <w:rsid w:val="2F91361E"/>
    <w:rsid w:val="2FB1836E"/>
    <w:rsid w:val="2FF86539"/>
    <w:rsid w:val="2FFB772D"/>
    <w:rsid w:val="3009FFD8"/>
    <w:rsid w:val="31F54A4E"/>
    <w:rsid w:val="321EF902"/>
    <w:rsid w:val="3292B92F"/>
    <w:rsid w:val="3293CF62"/>
    <w:rsid w:val="34BB58D5"/>
    <w:rsid w:val="35F5BFF3"/>
    <w:rsid w:val="3634803E"/>
    <w:rsid w:val="369458A7"/>
    <w:rsid w:val="36EF3E0E"/>
    <w:rsid w:val="36F11480"/>
    <w:rsid w:val="370DD10D"/>
    <w:rsid w:val="3752754D"/>
    <w:rsid w:val="3759917D"/>
    <w:rsid w:val="376C0258"/>
    <w:rsid w:val="3957FA73"/>
    <w:rsid w:val="3979D98D"/>
    <w:rsid w:val="39A07B4D"/>
    <w:rsid w:val="3A53B1CD"/>
    <w:rsid w:val="3AFD7A21"/>
    <w:rsid w:val="3BE5E8F7"/>
    <w:rsid w:val="3C9895C9"/>
    <w:rsid w:val="3CA46FD0"/>
    <w:rsid w:val="3D079CA2"/>
    <w:rsid w:val="3D089A1F"/>
    <w:rsid w:val="3D63852F"/>
    <w:rsid w:val="3DB7F426"/>
    <w:rsid w:val="3E2A7F9D"/>
    <w:rsid w:val="3EBF0F17"/>
    <w:rsid w:val="3F20D790"/>
    <w:rsid w:val="3F450768"/>
    <w:rsid w:val="3F4DFA32"/>
    <w:rsid w:val="3F8379DC"/>
    <w:rsid w:val="40F99B24"/>
    <w:rsid w:val="421F3B2B"/>
    <w:rsid w:val="436EB66A"/>
    <w:rsid w:val="451B4BFA"/>
    <w:rsid w:val="4583F286"/>
    <w:rsid w:val="45A7A629"/>
    <w:rsid w:val="464C52E8"/>
    <w:rsid w:val="4661DA15"/>
    <w:rsid w:val="46A1BB8F"/>
    <w:rsid w:val="4764A3D6"/>
    <w:rsid w:val="47D8060A"/>
    <w:rsid w:val="48BECA60"/>
    <w:rsid w:val="49B57122"/>
    <w:rsid w:val="49F59D41"/>
    <w:rsid w:val="4A40EA12"/>
    <w:rsid w:val="4B3CB5EF"/>
    <w:rsid w:val="4C024466"/>
    <w:rsid w:val="4C285875"/>
    <w:rsid w:val="4C82A070"/>
    <w:rsid w:val="4CD480D0"/>
    <w:rsid w:val="4E89598F"/>
    <w:rsid w:val="50548D83"/>
    <w:rsid w:val="50AA2632"/>
    <w:rsid w:val="513039D9"/>
    <w:rsid w:val="5149CB7D"/>
    <w:rsid w:val="530D9A76"/>
    <w:rsid w:val="5416076D"/>
    <w:rsid w:val="542F02F1"/>
    <w:rsid w:val="549AAAE0"/>
    <w:rsid w:val="54E5231A"/>
    <w:rsid w:val="550D3DDD"/>
    <w:rsid w:val="554A544B"/>
    <w:rsid w:val="5660D810"/>
    <w:rsid w:val="56E52062"/>
    <w:rsid w:val="57C88BE7"/>
    <w:rsid w:val="58E7F811"/>
    <w:rsid w:val="592FFB94"/>
    <w:rsid w:val="596123C8"/>
    <w:rsid w:val="5AC9041D"/>
    <w:rsid w:val="5AFF83FE"/>
    <w:rsid w:val="5B1F611C"/>
    <w:rsid w:val="5C06A9CD"/>
    <w:rsid w:val="5D91B5B0"/>
    <w:rsid w:val="5DD959DE"/>
    <w:rsid w:val="5F40C9FE"/>
    <w:rsid w:val="5F554E68"/>
    <w:rsid w:val="5FE038EC"/>
    <w:rsid w:val="60CC1D6F"/>
    <w:rsid w:val="6157F777"/>
    <w:rsid w:val="61B62886"/>
    <w:rsid w:val="61F623E5"/>
    <w:rsid w:val="620A5452"/>
    <w:rsid w:val="6288E740"/>
    <w:rsid w:val="6388A375"/>
    <w:rsid w:val="643988A3"/>
    <w:rsid w:val="643AD566"/>
    <w:rsid w:val="64D41AB4"/>
    <w:rsid w:val="655A96F1"/>
    <w:rsid w:val="6568005E"/>
    <w:rsid w:val="65892FD0"/>
    <w:rsid w:val="6592BC44"/>
    <w:rsid w:val="6686815B"/>
    <w:rsid w:val="673E06BC"/>
    <w:rsid w:val="675E655C"/>
    <w:rsid w:val="67A6422D"/>
    <w:rsid w:val="682FB7A1"/>
    <w:rsid w:val="688CA01A"/>
    <w:rsid w:val="6973EDB2"/>
    <w:rsid w:val="6A09269B"/>
    <w:rsid w:val="6A5EFE39"/>
    <w:rsid w:val="6ABDD636"/>
    <w:rsid w:val="6AC9938E"/>
    <w:rsid w:val="6B1D954E"/>
    <w:rsid w:val="6C137DC3"/>
    <w:rsid w:val="6C3027E6"/>
    <w:rsid w:val="6DB6FF12"/>
    <w:rsid w:val="6E2F9CD8"/>
    <w:rsid w:val="6E8D6658"/>
    <w:rsid w:val="6EB4536E"/>
    <w:rsid w:val="6EFF1A41"/>
    <w:rsid w:val="6F6A69BF"/>
    <w:rsid w:val="700CE6A6"/>
    <w:rsid w:val="709D062A"/>
    <w:rsid w:val="71294879"/>
    <w:rsid w:val="72228E18"/>
    <w:rsid w:val="72A00AAA"/>
    <w:rsid w:val="72C20267"/>
    <w:rsid w:val="7427B104"/>
    <w:rsid w:val="748710E8"/>
    <w:rsid w:val="762E7CD5"/>
    <w:rsid w:val="765C3B21"/>
    <w:rsid w:val="772F6B20"/>
    <w:rsid w:val="782A4CDF"/>
    <w:rsid w:val="79F0E76A"/>
    <w:rsid w:val="7B9C6ED1"/>
    <w:rsid w:val="7BB4BD13"/>
    <w:rsid w:val="7BEE9A60"/>
    <w:rsid w:val="7CC99FC4"/>
    <w:rsid w:val="7CF14E1D"/>
    <w:rsid w:val="7D5DAA0F"/>
    <w:rsid w:val="7D900549"/>
    <w:rsid w:val="7DD7CE20"/>
    <w:rsid w:val="7E3318BF"/>
    <w:rsid w:val="7EC33EB0"/>
    <w:rsid w:val="7EDC9DD1"/>
    <w:rsid w:val="7F450E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irreplaceable-habita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6A87F064-5B2D-458D-BF6D-B4206AD37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802</Words>
  <Characters>4690</Characters>
  <Application>Microsoft Office Word</Application>
  <DocSecurity>0</DocSecurity>
  <Lines>167</Lines>
  <Paragraphs>88</Paragraphs>
  <ScaleCrop>false</ScaleCrop>
  <Company>Kennet District Council</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58</cp:revision>
  <cp:lastPrinted>2014-06-05T13:12:00Z</cp:lastPrinted>
  <dcterms:created xsi:type="dcterms:W3CDTF">2026-04-02T08:56:00Z</dcterms:created>
  <dcterms:modified xsi:type="dcterms:W3CDTF">2026-04-02T12:21:00Z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