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8327" w14:textId="77777777"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6822005"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3858D9BA" w14:textId="77777777" w:rsidTr="00EC0B52">
        <w:trPr>
          <w:trHeight w:hRule="exact" w:val="20"/>
        </w:trPr>
        <w:tc>
          <w:tcPr>
            <w:tcW w:w="3681" w:type="dxa"/>
            <w:tcBorders>
              <w:top w:val="nil"/>
              <w:left w:val="nil"/>
              <w:bottom w:val="nil"/>
              <w:right w:val="nil"/>
            </w:tcBorders>
          </w:tcPr>
          <w:p w14:paraId="09134A25"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44101740" w14:textId="77777777" w:rsidR="00EC0B52" w:rsidRDefault="00EC0B52">
            <w:pPr>
              <w:rPr>
                <w:sz w:val="2"/>
              </w:rPr>
            </w:pPr>
          </w:p>
        </w:tc>
      </w:tr>
      <w:tr w:rsidR="00135B86" w14:paraId="729134F3" w14:textId="77777777" w:rsidTr="00EC0B52">
        <w:tc>
          <w:tcPr>
            <w:tcW w:w="3681" w:type="dxa"/>
          </w:tcPr>
          <w:p w14:paraId="43A5887D"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0720E09"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PL/2026/00056</w:t>
            </w:r>
          </w:p>
        </w:tc>
      </w:tr>
      <w:tr w:rsidR="00135B86" w14:paraId="2F08227A" w14:textId="77777777" w:rsidTr="00EC0B52">
        <w:tc>
          <w:tcPr>
            <w:tcW w:w="3681" w:type="dxa"/>
          </w:tcPr>
          <w:p w14:paraId="47A94BA2"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4C75B58"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64C8D9CC" w14:textId="77777777" w:rsidTr="00EC0B52">
        <w:tc>
          <w:tcPr>
            <w:tcW w:w="3681" w:type="dxa"/>
          </w:tcPr>
          <w:p w14:paraId="661F5E30"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6D364C"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SHREWTON HOUSE, ELSTON LANE, SHREWTON, SALISBURY, SP3 4HJ</w:t>
            </w:r>
          </w:p>
        </w:tc>
      </w:tr>
      <w:tr w:rsidR="00135B86" w14:paraId="34C57863" w14:textId="77777777" w:rsidTr="00EC0B52">
        <w:tc>
          <w:tcPr>
            <w:tcW w:w="3681" w:type="dxa"/>
          </w:tcPr>
          <w:p w14:paraId="08585F4C"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14CA793" w14:textId="7ECB254D" w:rsidR="00135B86" w:rsidRPr="00AA1A1C" w:rsidRDefault="00830DB0" w:rsidP="00830DB0">
            <w:pPr>
              <w:spacing w:line="276" w:lineRule="auto"/>
              <w:jc w:val="both"/>
              <w:rPr>
                <w:rFonts w:ascii="Arial" w:eastAsia="Times New Roman" w:hAnsi="Arial" w:cs="Arial"/>
                <w:kern w:val="0"/>
                <w:sz w:val="22"/>
                <w:szCs w:val="22"/>
                <w:lang w:eastAsia="en-GB"/>
                <w14:ligatures w14:val="none"/>
              </w:rPr>
            </w:pPr>
            <w:r w:rsidRPr="00721569">
              <w:rPr>
                <w:rFonts w:ascii="Arial" w:hAnsi="Arial" w:cs="Arial"/>
                <w:color w:val="181818"/>
                <w:sz w:val="22"/>
                <w:szCs w:val="22"/>
                <w:shd w:val="clear" w:color="auto" w:fill="FFFFFF"/>
              </w:rPr>
              <w:t>Site being used for the storage of materials (B8) and machinery. Associated erection of steel fencing, gates, cabin, container and CCTV cameras</w:t>
            </w:r>
          </w:p>
        </w:tc>
      </w:tr>
      <w:tr w:rsidR="00135B86" w14:paraId="48B46314" w14:textId="77777777" w:rsidTr="00EC0B52">
        <w:tc>
          <w:tcPr>
            <w:tcW w:w="3681" w:type="dxa"/>
          </w:tcPr>
          <w:p w14:paraId="16A83A78"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ED7D287" w14:textId="777F75AA" w:rsidR="00135B86" w:rsidRPr="00AA1A1C" w:rsidRDefault="00503AA9" w:rsidP="00135B86">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w:t>
            </w:r>
          </w:p>
        </w:tc>
      </w:tr>
      <w:bookmarkEnd w:id="1"/>
    </w:tbl>
    <w:p w14:paraId="4B49CE88" w14:textId="77777777" w:rsidR="00B406DC" w:rsidRPr="00A309C8" w:rsidRDefault="00B406DC" w:rsidP="00A309C8">
      <w:pPr>
        <w:spacing w:after="0" w:line="276" w:lineRule="auto"/>
        <w:jc w:val="both"/>
        <w:rPr>
          <w:rFonts w:ascii="Arial" w:hAnsi="Arial" w:cs="Arial"/>
          <w:b/>
          <w:bCs/>
          <w:sz w:val="22"/>
          <w:szCs w:val="22"/>
        </w:rPr>
      </w:pPr>
    </w:p>
    <w:p w14:paraId="69851032" w14:textId="77777777"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68DCD5D1" w14:textId="77777777" w:rsidR="00721569" w:rsidRDefault="0003407A" w:rsidP="00A309C8">
      <w:pPr>
        <w:spacing w:after="0" w:line="276" w:lineRule="auto"/>
        <w:jc w:val="both"/>
        <w:rPr>
          <w:rFonts w:ascii="Arial" w:hAnsi="Arial" w:cs="Arial"/>
          <w:sz w:val="22"/>
          <w:szCs w:val="22"/>
        </w:rPr>
      </w:pPr>
      <w:r w:rsidRPr="0003407A">
        <w:rPr>
          <w:rFonts w:ascii="Arial" w:hAnsi="Arial" w:cs="Arial"/>
          <w:sz w:val="22"/>
          <w:szCs w:val="22"/>
        </w:rPr>
        <w:t>This application is for a Certificate of Lawfulness for an Existing Use or Development (CL</w:t>
      </w:r>
      <w:r>
        <w:rPr>
          <w:rFonts w:ascii="Arial" w:hAnsi="Arial" w:cs="Arial"/>
          <w:sz w:val="22"/>
          <w:szCs w:val="22"/>
        </w:rPr>
        <w:t>UED</w:t>
      </w:r>
      <w:r w:rsidRPr="0003407A">
        <w:rPr>
          <w:rFonts w:ascii="Arial" w:hAnsi="Arial" w:cs="Arial"/>
          <w:sz w:val="22"/>
          <w:szCs w:val="22"/>
        </w:rPr>
        <w:t xml:space="preserve">) </w:t>
      </w:r>
      <w:r w:rsidRPr="00E86AD8">
        <w:rPr>
          <w:rFonts w:ascii="Arial" w:hAnsi="Arial" w:cs="Arial"/>
          <w:sz w:val="22"/>
          <w:szCs w:val="22"/>
        </w:rPr>
        <w:t xml:space="preserve">under Section 191 of the Town and Country Planning Act 1990 (as amended). </w:t>
      </w:r>
    </w:p>
    <w:p w14:paraId="546C93A8" w14:textId="77777777" w:rsidR="00721569" w:rsidRDefault="00721569" w:rsidP="00A309C8">
      <w:pPr>
        <w:spacing w:after="0" w:line="276" w:lineRule="auto"/>
        <w:jc w:val="both"/>
        <w:rPr>
          <w:rFonts w:ascii="Arial" w:hAnsi="Arial" w:cs="Arial"/>
          <w:sz w:val="22"/>
          <w:szCs w:val="22"/>
        </w:rPr>
      </w:pPr>
    </w:p>
    <w:p w14:paraId="30CB315F" w14:textId="29E91135" w:rsidR="0003407A" w:rsidRDefault="0003407A" w:rsidP="00A309C8">
      <w:pPr>
        <w:spacing w:after="0" w:line="276" w:lineRule="auto"/>
        <w:jc w:val="both"/>
        <w:rPr>
          <w:rFonts w:ascii="Arial" w:hAnsi="Arial" w:cs="Arial"/>
          <w:sz w:val="22"/>
          <w:szCs w:val="22"/>
        </w:rPr>
      </w:pPr>
      <w:r w:rsidRPr="00E86AD8">
        <w:rPr>
          <w:rFonts w:ascii="Arial" w:hAnsi="Arial" w:cs="Arial"/>
          <w:sz w:val="22"/>
          <w:szCs w:val="22"/>
        </w:rPr>
        <w:t xml:space="preserve">The applicant </w:t>
      </w:r>
      <w:r w:rsidR="00FC748D">
        <w:rPr>
          <w:rFonts w:ascii="Arial" w:hAnsi="Arial" w:cs="Arial"/>
          <w:sz w:val="22"/>
          <w:szCs w:val="22"/>
        </w:rPr>
        <w:t>initially sought</w:t>
      </w:r>
      <w:r w:rsidRPr="00E86AD8">
        <w:rPr>
          <w:rFonts w:ascii="Arial" w:hAnsi="Arial" w:cs="Arial"/>
          <w:sz w:val="22"/>
          <w:szCs w:val="22"/>
        </w:rPr>
        <w:t xml:space="preserve"> to establish the lawfulness of </w:t>
      </w:r>
      <w:r w:rsidR="00E86AD8" w:rsidRPr="00E86AD8">
        <w:rPr>
          <w:rFonts w:ascii="Arial" w:hAnsi="Arial" w:cs="Arial"/>
          <w:sz w:val="22"/>
          <w:szCs w:val="22"/>
        </w:rPr>
        <w:t>the site being used for</w:t>
      </w:r>
      <w:r w:rsidR="00F71AFF">
        <w:rPr>
          <w:rFonts w:ascii="Arial" w:hAnsi="Arial" w:cs="Arial"/>
          <w:sz w:val="22"/>
          <w:szCs w:val="22"/>
        </w:rPr>
        <w:t xml:space="preserve">: </w:t>
      </w:r>
      <w:r w:rsidR="00F71AFF" w:rsidRPr="009C52B3">
        <w:rPr>
          <w:rFonts w:ascii="Arial" w:hAnsi="Arial" w:cs="Arial"/>
          <w:i/>
          <w:iCs/>
          <w:sz w:val="22"/>
          <w:szCs w:val="22"/>
        </w:rPr>
        <w:t xml:space="preserve">Site continuously </w:t>
      </w:r>
      <w:r w:rsidR="009C52B3" w:rsidRPr="009C52B3">
        <w:rPr>
          <w:rFonts w:ascii="Arial" w:hAnsi="Arial" w:cs="Arial"/>
          <w:i/>
          <w:iCs/>
          <w:sz w:val="22"/>
          <w:szCs w:val="22"/>
        </w:rPr>
        <w:t>for storage, initially for</w:t>
      </w:r>
      <w:r w:rsidR="00E86AD8" w:rsidRPr="009C52B3">
        <w:rPr>
          <w:rFonts w:ascii="Arial" w:hAnsi="Arial" w:cs="Arial"/>
          <w:i/>
          <w:iCs/>
          <w:sz w:val="22"/>
          <w:szCs w:val="22"/>
        </w:rPr>
        <w:t xml:space="preserve"> timber and machinery, builders materials, and plant functioning as a builders storage yard with the associated erection of steel fencing, gates, cabin, container and CCTV cameras</w:t>
      </w:r>
      <w:r w:rsidR="009C52B3" w:rsidRPr="009C52B3">
        <w:rPr>
          <w:rFonts w:ascii="Arial" w:hAnsi="Arial" w:cs="Arial"/>
          <w:i/>
          <w:iCs/>
          <w:sz w:val="22"/>
          <w:szCs w:val="22"/>
        </w:rPr>
        <w:t>.</w:t>
      </w:r>
    </w:p>
    <w:p w14:paraId="3C964A65" w14:textId="77777777" w:rsidR="00FC748D" w:rsidRDefault="00FC748D" w:rsidP="00A309C8">
      <w:pPr>
        <w:spacing w:after="0" w:line="276" w:lineRule="auto"/>
        <w:jc w:val="both"/>
        <w:rPr>
          <w:rFonts w:ascii="Arial" w:hAnsi="Arial" w:cs="Arial"/>
          <w:sz w:val="22"/>
          <w:szCs w:val="22"/>
        </w:rPr>
      </w:pPr>
    </w:p>
    <w:p w14:paraId="54F1C022" w14:textId="388713A8" w:rsidR="00FC748D" w:rsidRDefault="00FC748D" w:rsidP="00A309C8">
      <w:pPr>
        <w:spacing w:after="0" w:line="276" w:lineRule="auto"/>
        <w:jc w:val="both"/>
        <w:rPr>
          <w:rFonts w:ascii="Arial" w:hAnsi="Arial" w:cs="Arial"/>
          <w:sz w:val="22"/>
          <w:szCs w:val="22"/>
        </w:rPr>
      </w:pPr>
      <w:r>
        <w:rPr>
          <w:rFonts w:ascii="Arial" w:hAnsi="Arial" w:cs="Arial"/>
          <w:sz w:val="22"/>
          <w:szCs w:val="22"/>
        </w:rPr>
        <w:t>Following further discussions</w:t>
      </w:r>
      <w:r w:rsidR="00721569">
        <w:rPr>
          <w:rFonts w:ascii="Arial" w:hAnsi="Arial" w:cs="Arial"/>
          <w:sz w:val="22"/>
          <w:szCs w:val="22"/>
        </w:rPr>
        <w:t xml:space="preserve"> between the LPA and the Agent,</w:t>
      </w:r>
      <w:r>
        <w:rPr>
          <w:rFonts w:ascii="Arial" w:hAnsi="Arial" w:cs="Arial"/>
          <w:sz w:val="22"/>
          <w:szCs w:val="22"/>
        </w:rPr>
        <w:t xml:space="preserve"> the description has been amended to: </w:t>
      </w:r>
      <w:r w:rsidR="00721569" w:rsidRPr="00721569">
        <w:rPr>
          <w:rFonts w:ascii="Arial" w:hAnsi="Arial" w:cs="Arial"/>
          <w:sz w:val="22"/>
          <w:szCs w:val="22"/>
        </w:rPr>
        <w:t>L</w:t>
      </w:r>
      <w:r w:rsidR="00721569" w:rsidRPr="00721569">
        <w:rPr>
          <w:rFonts w:ascii="Arial" w:hAnsi="Arial" w:cs="Arial"/>
          <w:color w:val="181818"/>
          <w:sz w:val="22"/>
          <w:szCs w:val="22"/>
          <w:shd w:val="clear" w:color="auto" w:fill="FFFFFF"/>
        </w:rPr>
        <w:t>awful Development Certificate: Site being used for the storage of materials (B8) and machinery. Associated erection of steel fencing, gates, cabin, container and CCTV cameras</w:t>
      </w:r>
    </w:p>
    <w:p w14:paraId="171DD79A" w14:textId="77777777" w:rsidR="00FC748D" w:rsidRDefault="00FC748D" w:rsidP="00A309C8">
      <w:pPr>
        <w:spacing w:after="0" w:line="276" w:lineRule="auto"/>
        <w:jc w:val="both"/>
        <w:rPr>
          <w:rFonts w:ascii="Arial" w:hAnsi="Arial" w:cs="Arial"/>
          <w:sz w:val="22"/>
          <w:szCs w:val="22"/>
        </w:rPr>
      </w:pPr>
    </w:p>
    <w:p w14:paraId="227BF51E"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08774762" w14:textId="77777777" w:rsidR="002755EC" w:rsidRPr="003B575C" w:rsidRDefault="002755EC" w:rsidP="003B575C">
      <w:pPr>
        <w:pStyle w:val="Report"/>
        <w:numPr>
          <w:ilvl w:val="0"/>
          <w:numId w:val="0"/>
        </w:numPr>
        <w:spacing w:before="0" w:line="276" w:lineRule="auto"/>
        <w:rPr>
          <w:b/>
          <w:sz w:val="22"/>
          <w:szCs w:val="22"/>
        </w:rPr>
      </w:pPr>
    </w:p>
    <w:p w14:paraId="62FA3904"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346A340F"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695BE29D" w14:textId="77777777"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05117F99"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0B58CCE7" w14:textId="77777777"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0"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68B975DC"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2DEB5EC0"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399EBFD2" w14:textId="77777777"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lastRenderedPageBreak/>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1A31AD7D" w14:textId="77777777"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time period without interruption. </w:t>
      </w:r>
    </w:p>
    <w:p w14:paraId="7ED951D9"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7225EFEF"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347298A3"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2B5685F3" w14:textId="77777777"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315D81DC" w14:textId="77777777" w:rsidR="00F31144" w:rsidRDefault="00F31144" w:rsidP="00770B39">
      <w:pPr>
        <w:pStyle w:val="Report"/>
        <w:numPr>
          <w:ilvl w:val="0"/>
          <w:numId w:val="0"/>
        </w:numPr>
        <w:spacing w:before="0" w:line="276" w:lineRule="auto"/>
        <w:rPr>
          <w:b/>
          <w:sz w:val="22"/>
          <w:szCs w:val="22"/>
        </w:rPr>
      </w:pPr>
    </w:p>
    <w:p w14:paraId="6B4BB2CE"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52177987" w14:textId="77777777" w:rsidR="00DB0D6B" w:rsidRDefault="00DB0D6B" w:rsidP="00A309C8">
      <w:pPr>
        <w:spacing w:after="0" w:line="276" w:lineRule="auto"/>
        <w:jc w:val="both"/>
        <w:rPr>
          <w:rFonts w:ascii="Arial" w:hAnsi="Arial" w:cs="Arial"/>
          <w:sz w:val="22"/>
          <w:szCs w:val="22"/>
        </w:rPr>
      </w:pPr>
    </w:p>
    <w:p w14:paraId="699E1113"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7001E85B" w14:textId="77777777" w:rsidR="003D641B" w:rsidRDefault="003D641B" w:rsidP="00A309C8">
      <w:pPr>
        <w:spacing w:after="0" w:line="276" w:lineRule="auto"/>
        <w:jc w:val="both"/>
        <w:rPr>
          <w:rFonts w:ascii="Arial" w:hAnsi="Arial" w:cs="Arial"/>
          <w:b/>
          <w:bCs/>
          <w:sz w:val="22"/>
          <w:szCs w:val="22"/>
        </w:rPr>
      </w:pPr>
    </w:p>
    <w:p w14:paraId="33B3E242" w14:textId="1E7040C1" w:rsidR="00E24671" w:rsidRDefault="00E86AD8" w:rsidP="00A309C8">
      <w:pPr>
        <w:spacing w:after="0" w:line="276" w:lineRule="auto"/>
        <w:jc w:val="both"/>
        <w:rPr>
          <w:rFonts w:ascii="Arial" w:hAnsi="Arial" w:cs="Arial"/>
          <w:sz w:val="22"/>
          <w:szCs w:val="22"/>
        </w:rPr>
      </w:pPr>
      <w:r>
        <w:rPr>
          <w:rFonts w:ascii="Arial" w:hAnsi="Arial" w:cs="Arial"/>
          <w:sz w:val="22"/>
          <w:szCs w:val="22"/>
        </w:rPr>
        <w:t>Shrewton Parish Council</w:t>
      </w:r>
      <w:r w:rsidR="00E24671">
        <w:rPr>
          <w:rFonts w:ascii="Arial" w:hAnsi="Arial" w:cs="Arial"/>
          <w:sz w:val="22"/>
          <w:szCs w:val="22"/>
        </w:rPr>
        <w:t xml:space="preserve"> – No objection</w:t>
      </w:r>
    </w:p>
    <w:p w14:paraId="2F54F1F7" w14:textId="77777777" w:rsidR="00E24671" w:rsidRDefault="00E24671" w:rsidP="00A309C8">
      <w:pPr>
        <w:spacing w:after="0" w:line="276" w:lineRule="auto"/>
        <w:jc w:val="both"/>
        <w:rPr>
          <w:rFonts w:ascii="Arial" w:hAnsi="Arial" w:cs="Arial"/>
          <w:sz w:val="22"/>
          <w:szCs w:val="22"/>
        </w:rPr>
      </w:pPr>
    </w:p>
    <w:p w14:paraId="0E7EB950" w14:textId="6BD96CA9" w:rsidR="00E24671" w:rsidRDefault="00E24671" w:rsidP="00A309C8">
      <w:pPr>
        <w:spacing w:after="0" w:line="276" w:lineRule="auto"/>
        <w:jc w:val="both"/>
        <w:rPr>
          <w:rFonts w:ascii="Arial" w:hAnsi="Arial" w:cs="Arial"/>
          <w:sz w:val="22"/>
          <w:szCs w:val="22"/>
        </w:rPr>
      </w:pPr>
      <w:r>
        <w:rPr>
          <w:rFonts w:ascii="Arial" w:hAnsi="Arial" w:cs="Arial"/>
          <w:sz w:val="22"/>
          <w:szCs w:val="22"/>
        </w:rPr>
        <w:t>WC Public Protection – No objection</w:t>
      </w:r>
    </w:p>
    <w:p w14:paraId="440DE815" w14:textId="77777777" w:rsidR="00E24671" w:rsidRDefault="00E24671" w:rsidP="00A309C8">
      <w:pPr>
        <w:spacing w:after="0" w:line="276" w:lineRule="auto"/>
        <w:jc w:val="both"/>
        <w:rPr>
          <w:rFonts w:ascii="Arial" w:hAnsi="Arial" w:cs="Arial"/>
          <w:sz w:val="22"/>
          <w:szCs w:val="22"/>
        </w:rPr>
      </w:pPr>
    </w:p>
    <w:p w14:paraId="19384C93" w14:textId="0F5C1349" w:rsidR="00E24671" w:rsidRDefault="00E24671" w:rsidP="00A309C8">
      <w:pPr>
        <w:spacing w:after="0" w:line="276" w:lineRule="auto"/>
        <w:jc w:val="both"/>
        <w:rPr>
          <w:rFonts w:ascii="Arial" w:hAnsi="Arial" w:cs="Arial"/>
          <w:sz w:val="22"/>
          <w:szCs w:val="22"/>
        </w:rPr>
      </w:pPr>
      <w:r>
        <w:rPr>
          <w:rFonts w:ascii="Arial" w:hAnsi="Arial" w:cs="Arial"/>
          <w:sz w:val="22"/>
          <w:szCs w:val="22"/>
        </w:rPr>
        <w:t xml:space="preserve">WC Highways </w:t>
      </w:r>
      <w:r w:rsidR="00F737D6">
        <w:rPr>
          <w:rFonts w:ascii="Arial" w:hAnsi="Arial" w:cs="Arial"/>
          <w:sz w:val="22"/>
          <w:szCs w:val="22"/>
        </w:rPr>
        <w:t>–</w:t>
      </w:r>
      <w:r>
        <w:rPr>
          <w:rFonts w:ascii="Arial" w:hAnsi="Arial" w:cs="Arial"/>
          <w:sz w:val="22"/>
          <w:szCs w:val="22"/>
        </w:rPr>
        <w:t xml:space="preserve"> </w:t>
      </w:r>
      <w:r w:rsidR="00F737D6">
        <w:rPr>
          <w:rFonts w:ascii="Arial" w:hAnsi="Arial" w:cs="Arial"/>
          <w:sz w:val="22"/>
          <w:szCs w:val="22"/>
        </w:rPr>
        <w:t>No objection</w:t>
      </w:r>
    </w:p>
    <w:p w14:paraId="559EE997" w14:textId="77777777" w:rsidR="00E24671" w:rsidRDefault="00E24671" w:rsidP="00A309C8">
      <w:pPr>
        <w:spacing w:after="0" w:line="276" w:lineRule="auto"/>
        <w:jc w:val="both"/>
        <w:rPr>
          <w:rFonts w:ascii="Arial" w:hAnsi="Arial" w:cs="Arial"/>
          <w:sz w:val="22"/>
          <w:szCs w:val="22"/>
        </w:rPr>
      </w:pPr>
    </w:p>
    <w:p w14:paraId="49E7F180"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62289423"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49C7FE59"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487ED7CA" w14:textId="77777777" w:rsidTr="00017443">
        <w:trPr>
          <w:trHeight w:hRule="exact" w:val="20"/>
        </w:trPr>
        <w:tc>
          <w:tcPr>
            <w:tcW w:w="8921" w:type="dxa"/>
            <w:tcBorders>
              <w:bottom w:val="single" w:sz="6" w:space="0" w:color="auto"/>
            </w:tcBorders>
            <w:vAlign w:val="center"/>
            <w:hideMark/>
          </w:tcPr>
          <w:p w14:paraId="594F0BA6" w14:textId="77777777" w:rsidR="003A25FE" w:rsidRDefault="003A25FE" w:rsidP="00017443">
            <w:pPr>
              <w:rPr>
                <w:sz w:val="2"/>
              </w:rPr>
            </w:pPr>
            <w:bookmarkStart w:id="2" w:name="_bc9eaa23_7b84_4e11_8860_67eb8bbe0c9e"/>
          </w:p>
        </w:tc>
      </w:tr>
      <w:tr w:rsidR="003A25FE" w:rsidRPr="003E74F7" w14:paraId="5A1E6934"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45293D38"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125F6ED4" w14:textId="77777777" w:rsidTr="00017443">
        <w:tc>
          <w:tcPr>
            <w:tcW w:w="8921" w:type="dxa"/>
            <w:tcBorders>
              <w:left w:val="single" w:sz="12" w:space="0" w:color="auto"/>
              <w:bottom w:val="single" w:sz="12" w:space="0" w:color="auto"/>
              <w:right w:val="single" w:sz="12" w:space="0" w:color="auto"/>
            </w:tcBorders>
            <w:vAlign w:val="center"/>
          </w:tcPr>
          <w:p w14:paraId="5BB6E44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PL/2022/00675 - Lawful development: Existing use Decision - Withdrawn by Applicant Date: 13/9/2023</w:t>
            </w:r>
            <w:r>
              <w:rPr>
                <w:rFonts w:ascii="Arial" w:hAnsi="Arial" w:cs="Arial"/>
                <w:color w:val="000000"/>
                <w:sz w:val="22"/>
                <w:szCs w:val="22"/>
              </w:rPr>
              <w:t xml:space="preserve"> – </w:t>
            </w:r>
            <w:r w:rsidRPr="00984945">
              <w:rPr>
                <w:rFonts w:ascii="Arial" w:hAnsi="Arial" w:cs="Arial"/>
                <w:color w:val="000000"/>
                <w:sz w:val="22"/>
                <w:szCs w:val="22"/>
              </w:rPr>
              <w:t>Certificate of Lawfulness for the Existing use of Site for storage of timber, builders materials,  plant and machinery functioning as a builders yard. Erection of steel fencing, gates and CCTV cameras</w:t>
            </w:r>
          </w:p>
        </w:tc>
      </w:tr>
      <w:bookmarkEnd w:id="2"/>
    </w:tbl>
    <w:p w14:paraId="6F7B312C" w14:textId="77777777" w:rsidR="003A25FE" w:rsidRDefault="003A25FE" w:rsidP="00A309C8">
      <w:pPr>
        <w:spacing w:after="0" w:line="276" w:lineRule="auto"/>
        <w:jc w:val="both"/>
        <w:rPr>
          <w:rFonts w:ascii="Arial" w:hAnsi="Arial" w:cs="Arial"/>
          <w:sz w:val="22"/>
          <w:szCs w:val="22"/>
        </w:rPr>
      </w:pPr>
    </w:p>
    <w:p w14:paraId="615D7486" w14:textId="00019165" w:rsidR="0013370E" w:rsidRDefault="0013370E" w:rsidP="00A309C8">
      <w:pPr>
        <w:spacing w:after="0" w:line="276" w:lineRule="auto"/>
        <w:jc w:val="both"/>
        <w:rPr>
          <w:rFonts w:ascii="Arial" w:hAnsi="Arial" w:cs="Arial"/>
          <w:sz w:val="22"/>
          <w:szCs w:val="22"/>
        </w:rPr>
      </w:pPr>
      <w:r>
        <w:rPr>
          <w:rFonts w:ascii="Arial" w:hAnsi="Arial" w:cs="Arial"/>
          <w:sz w:val="22"/>
          <w:szCs w:val="22"/>
        </w:rPr>
        <w:t xml:space="preserve">This application was withdrawn on the advice of the case officer as the information submitted was not sufficient to grant </w:t>
      </w:r>
      <w:r w:rsidR="00A77CC9">
        <w:rPr>
          <w:rFonts w:ascii="Arial" w:hAnsi="Arial" w:cs="Arial"/>
          <w:sz w:val="22"/>
          <w:szCs w:val="22"/>
        </w:rPr>
        <w:t>the lawful development certificate. It was advised that a further Certificate be submitted for the storage of machinery and materials</w:t>
      </w:r>
      <w:r w:rsidR="00831F74">
        <w:rPr>
          <w:rFonts w:ascii="Arial" w:hAnsi="Arial" w:cs="Arial"/>
          <w:sz w:val="22"/>
          <w:szCs w:val="22"/>
        </w:rPr>
        <w:t xml:space="preserve">. </w:t>
      </w:r>
    </w:p>
    <w:p w14:paraId="02D05D00" w14:textId="77777777" w:rsidR="00435323" w:rsidRPr="001A6D70" w:rsidRDefault="00435323" w:rsidP="00A309C8">
      <w:pPr>
        <w:spacing w:after="0" w:line="276" w:lineRule="auto"/>
        <w:jc w:val="both"/>
        <w:rPr>
          <w:rFonts w:ascii="Arial" w:hAnsi="Arial" w:cs="Arial"/>
          <w:sz w:val="22"/>
          <w:szCs w:val="22"/>
        </w:rPr>
      </w:pPr>
    </w:p>
    <w:p w14:paraId="4872DDE8" w14:textId="27DDA98D" w:rsidR="00DC2CBA" w:rsidRDefault="00494DEE" w:rsidP="00DB5589">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DB23F8">
        <w:rPr>
          <w:rFonts w:ascii="Arial" w:hAnsi="Arial" w:cs="Arial"/>
          <w:b/>
          <w:bCs/>
          <w:sz w:val="22"/>
          <w:szCs w:val="22"/>
        </w:rPr>
        <w:t xml:space="preserve"> ON THE USE</w:t>
      </w:r>
    </w:p>
    <w:p w14:paraId="20441543" w14:textId="77777777" w:rsidR="00DC2CBA" w:rsidRPr="00DC2CBA" w:rsidRDefault="00DC2CBA" w:rsidP="00DB5589">
      <w:pPr>
        <w:spacing w:after="0" w:line="276" w:lineRule="auto"/>
        <w:jc w:val="both"/>
        <w:rPr>
          <w:rFonts w:ascii="Arial" w:hAnsi="Arial" w:cs="Arial"/>
          <w:sz w:val="22"/>
          <w:szCs w:val="22"/>
        </w:rPr>
      </w:pPr>
    </w:p>
    <w:p w14:paraId="17B24AEA" w14:textId="0EE926ED" w:rsidR="00DC2CBA" w:rsidRPr="00DC2CBA" w:rsidRDefault="00DC2CBA" w:rsidP="00DB5589">
      <w:pPr>
        <w:spacing w:after="0" w:line="276" w:lineRule="auto"/>
        <w:jc w:val="both"/>
        <w:rPr>
          <w:rFonts w:ascii="Arial" w:hAnsi="Arial" w:cs="Arial"/>
          <w:sz w:val="22"/>
          <w:szCs w:val="22"/>
        </w:rPr>
      </w:pPr>
      <w:r w:rsidRPr="00DC2CBA">
        <w:rPr>
          <w:rFonts w:ascii="Arial" w:hAnsi="Arial" w:cs="Arial"/>
          <w:sz w:val="22"/>
          <w:szCs w:val="22"/>
        </w:rPr>
        <w:t>The applicant must be able to demonstrate that the use</w:t>
      </w:r>
      <w:r w:rsidR="005E5791">
        <w:rPr>
          <w:rFonts w:ascii="Arial" w:hAnsi="Arial" w:cs="Arial"/>
          <w:sz w:val="22"/>
          <w:szCs w:val="22"/>
        </w:rPr>
        <w:t xml:space="preserve"> in the development description</w:t>
      </w:r>
      <w:r w:rsidRPr="00DC2CBA">
        <w:rPr>
          <w:rFonts w:ascii="Arial" w:hAnsi="Arial" w:cs="Arial"/>
          <w:sz w:val="22"/>
          <w:szCs w:val="22"/>
        </w:rPr>
        <w:t xml:space="preserve"> has been continuous for 10 years of more without interruption. </w:t>
      </w:r>
    </w:p>
    <w:p w14:paraId="04CDB216" w14:textId="732FD684"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i/>
          <w:iCs/>
          <w:sz w:val="22"/>
          <w:szCs w:val="22"/>
        </w:rPr>
        <w:br/>
      </w: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62359CE1" w14:textId="77777777"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002299C5" w14:textId="77777777" w:rsidR="00AE7F77" w:rsidRDefault="00AE7F77" w:rsidP="00B63F3D">
      <w:pPr>
        <w:spacing w:after="0" w:line="276" w:lineRule="auto"/>
        <w:jc w:val="both"/>
        <w:rPr>
          <w:rFonts w:ascii="Arial" w:hAnsi="Arial" w:cs="Arial"/>
          <w:sz w:val="22"/>
          <w:szCs w:val="22"/>
        </w:rPr>
      </w:pPr>
    </w:p>
    <w:p w14:paraId="675A58D4" w14:textId="7A148441" w:rsidR="00AE7F77" w:rsidRDefault="00AE7F77" w:rsidP="00B63F3D">
      <w:pPr>
        <w:spacing w:after="0" w:line="276" w:lineRule="auto"/>
        <w:jc w:val="both"/>
        <w:rPr>
          <w:rFonts w:ascii="Arial" w:hAnsi="Arial" w:cs="Arial"/>
          <w:sz w:val="22"/>
          <w:szCs w:val="22"/>
        </w:rPr>
      </w:pPr>
      <w:r>
        <w:rPr>
          <w:rFonts w:ascii="Arial" w:hAnsi="Arial" w:cs="Arial"/>
          <w:sz w:val="22"/>
          <w:szCs w:val="22"/>
        </w:rPr>
        <w:lastRenderedPageBreak/>
        <w:t>BA1 – Builders yard map</w:t>
      </w:r>
    </w:p>
    <w:p w14:paraId="05FD847E" w14:textId="55DAECBC" w:rsidR="00AE7F77" w:rsidRDefault="00AE7F77" w:rsidP="00B63F3D">
      <w:pPr>
        <w:spacing w:after="0" w:line="276" w:lineRule="auto"/>
        <w:jc w:val="both"/>
        <w:rPr>
          <w:rFonts w:ascii="Arial" w:hAnsi="Arial" w:cs="Arial"/>
          <w:sz w:val="22"/>
          <w:szCs w:val="22"/>
        </w:rPr>
      </w:pPr>
      <w:r>
        <w:rPr>
          <w:rFonts w:ascii="Arial" w:hAnsi="Arial" w:cs="Arial"/>
          <w:sz w:val="22"/>
          <w:szCs w:val="22"/>
        </w:rPr>
        <w:t>BA2 – Chapman Tenancy Agreement (unsigned) between Shrewton House Estate Ltd and T B Chapman &amp; Sons Ltd - 1</w:t>
      </w:r>
      <w:r w:rsidRPr="00AE7F77">
        <w:rPr>
          <w:rFonts w:ascii="Arial" w:hAnsi="Arial" w:cs="Arial"/>
          <w:sz w:val="22"/>
          <w:szCs w:val="22"/>
          <w:vertAlign w:val="superscript"/>
        </w:rPr>
        <w:t>st</w:t>
      </w:r>
      <w:r>
        <w:rPr>
          <w:rFonts w:ascii="Arial" w:hAnsi="Arial" w:cs="Arial"/>
          <w:sz w:val="22"/>
          <w:szCs w:val="22"/>
        </w:rPr>
        <w:t xml:space="preserve"> March 2015 – 29</w:t>
      </w:r>
      <w:r w:rsidRPr="00AE7F77">
        <w:rPr>
          <w:rFonts w:ascii="Arial" w:hAnsi="Arial" w:cs="Arial"/>
          <w:sz w:val="22"/>
          <w:szCs w:val="22"/>
          <w:vertAlign w:val="superscript"/>
        </w:rPr>
        <w:t>th</w:t>
      </w:r>
      <w:r>
        <w:rPr>
          <w:rFonts w:ascii="Arial" w:hAnsi="Arial" w:cs="Arial"/>
          <w:sz w:val="22"/>
          <w:szCs w:val="22"/>
        </w:rPr>
        <w:t xml:space="preserve"> February 2020 for use of site as a builders yard</w:t>
      </w:r>
    </w:p>
    <w:p w14:paraId="1A9490C0" w14:textId="74400AC8" w:rsidR="00AE7F77" w:rsidRDefault="00AE7F77" w:rsidP="00B63F3D">
      <w:pPr>
        <w:spacing w:after="0" w:line="276" w:lineRule="auto"/>
        <w:jc w:val="both"/>
        <w:rPr>
          <w:rFonts w:ascii="Arial" w:hAnsi="Arial" w:cs="Arial"/>
          <w:sz w:val="22"/>
          <w:szCs w:val="22"/>
        </w:rPr>
      </w:pPr>
      <w:r>
        <w:rPr>
          <w:rFonts w:ascii="Arial" w:hAnsi="Arial" w:cs="Arial"/>
          <w:sz w:val="22"/>
          <w:szCs w:val="22"/>
        </w:rPr>
        <w:t>BA3  -Downton Diggers Tenancy Agreement (signed) - 5</w:t>
      </w:r>
      <w:r w:rsidRPr="00AE7F77">
        <w:rPr>
          <w:rFonts w:ascii="Arial" w:hAnsi="Arial" w:cs="Arial"/>
          <w:sz w:val="22"/>
          <w:szCs w:val="22"/>
          <w:vertAlign w:val="superscript"/>
        </w:rPr>
        <w:t>th</w:t>
      </w:r>
      <w:r>
        <w:rPr>
          <w:rFonts w:ascii="Arial" w:hAnsi="Arial" w:cs="Arial"/>
          <w:sz w:val="22"/>
          <w:szCs w:val="22"/>
        </w:rPr>
        <w:t xml:space="preserve"> February 2016 for 6 years ( 4</w:t>
      </w:r>
      <w:r w:rsidRPr="00AE7F77">
        <w:rPr>
          <w:rFonts w:ascii="Arial" w:hAnsi="Arial" w:cs="Arial"/>
          <w:sz w:val="22"/>
          <w:szCs w:val="22"/>
          <w:vertAlign w:val="superscript"/>
        </w:rPr>
        <w:t>th</w:t>
      </w:r>
      <w:r>
        <w:rPr>
          <w:rFonts w:ascii="Arial" w:hAnsi="Arial" w:cs="Arial"/>
          <w:sz w:val="22"/>
          <w:szCs w:val="22"/>
        </w:rPr>
        <w:t xml:space="preserve"> February 2022)</w:t>
      </w:r>
    </w:p>
    <w:p w14:paraId="40D16D35" w14:textId="6B782BF0" w:rsidR="00AE7F77" w:rsidRDefault="00AE7F77" w:rsidP="00B63F3D">
      <w:pPr>
        <w:spacing w:after="0" w:line="276" w:lineRule="auto"/>
        <w:jc w:val="both"/>
        <w:rPr>
          <w:rFonts w:ascii="Arial" w:hAnsi="Arial" w:cs="Arial"/>
          <w:sz w:val="22"/>
          <w:szCs w:val="22"/>
        </w:rPr>
      </w:pPr>
      <w:r>
        <w:rPr>
          <w:rFonts w:ascii="Arial" w:hAnsi="Arial" w:cs="Arial"/>
          <w:sz w:val="22"/>
          <w:szCs w:val="22"/>
        </w:rPr>
        <w:t xml:space="preserve">BA4 – Downton Diggers Tenancy Agreement (signed) – </w:t>
      </w:r>
      <w:r w:rsidR="003F7F9D">
        <w:rPr>
          <w:rFonts w:ascii="Arial" w:hAnsi="Arial" w:cs="Arial"/>
          <w:sz w:val="22"/>
          <w:szCs w:val="22"/>
        </w:rPr>
        <w:t>29</w:t>
      </w:r>
      <w:r w:rsidR="003F7F9D" w:rsidRPr="003F7F9D">
        <w:rPr>
          <w:rFonts w:ascii="Arial" w:hAnsi="Arial" w:cs="Arial"/>
          <w:sz w:val="22"/>
          <w:szCs w:val="22"/>
          <w:vertAlign w:val="superscript"/>
        </w:rPr>
        <w:t>th</w:t>
      </w:r>
      <w:r w:rsidR="003F7F9D">
        <w:rPr>
          <w:rFonts w:ascii="Arial" w:hAnsi="Arial" w:cs="Arial"/>
          <w:sz w:val="22"/>
          <w:szCs w:val="22"/>
        </w:rPr>
        <w:t xml:space="preserve"> September</w:t>
      </w:r>
      <w:r>
        <w:rPr>
          <w:rFonts w:ascii="Arial" w:hAnsi="Arial" w:cs="Arial"/>
          <w:sz w:val="22"/>
          <w:szCs w:val="22"/>
        </w:rPr>
        <w:t xml:space="preserve"> 2020 </w:t>
      </w:r>
      <w:r w:rsidR="003F7F9D">
        <w:rPr>
          <w:rFonts w:ascii="Arial" w:hAnsi="Arial" w:cs="Arial"/>
          <w:sz w:val="22"/>
          <w:szCs w:val="22"/>
        </w:rPr>
        <w:t>–</w:t>
      </w:r>
      <w:r>
        <w:rPr>
          <w:rFonts w:ascii="Arial" w:hAnsi="Arial" w:cs="Arial"/>
          <w:sz w:val="22"/>
          <w:szCs w:val="22"/>
        </w:rPr>
        <w:t xml:space="preserve"> </w:t>
      </w:r>
      <w:r w:rsidR="003F7F9D">
        <w:rPr>
          <w:rFonts w:ascii="Arial" w:hAnsi="Arial" w:cs="Arial"/>
          <w:sz w:val="22"/>
          <w:szCs w:val="22"/>
        </w:rPr>
        <w:t>4</w:t>
      </w:r>
      <w:r w:rsidR="003F7F9D" w:rsidRPr="003F7F9D">
        <w:rPr>
          <w:rFonts w:ascii="Arial" w:hAnsi="Arial" w:cs="Arial"/>
          <w:sz w:val="22"/>
          <w:szCs w:val="22"/>
          <w:vertAlign w:val="superscript"/>
        </w:rPr>
        <w:t>th</w:t>
      </w:r>
      <w:r w:rsidR="003F7F9D">
        <w:rPr>
          <w:rFonts w:ascii="Arial" w:hAnsi="Arial" w:cs="Arial"/>
          <w:sz w:val="22"/>
          <w:szCs w:val="22"/>
        </w:rPr>
        <w:t xml:space="preserve"> February 2022</w:t>
      </w:r>
    </w:p>
    <w:p w14:paraId="2A9ADEBE" w14:textId="2C1DCA13" w:rsidR="00A06EC1" w:rsidRDefault="00A06EC1" w:rsidP="00B63F3D">
      <w:pPr>
        <w:spacing w:after="0" w:line="276" w:lineRule="auto"/>
        <w:jc w:val="both"/>
        <w:rPr>
          <w:rFonts w:ascii="Arial" w:hAnsi="Arial" w:cs="Arial"/>
          <w:sz w:val="22"/>
          <w:szCs w:val="22"/>
        </w:rPr>
      </w:pPr>
      <w:r>
        <w:rPr>
          <w:rFonts w:ascii="Arial" w:hAnsi="Arial" w:cs="Arial"/>
          <w:sz w:val="22"/>
          <w:szCs w:val="22"/>
        </w:rPr>
        <w:t xml:space="preserve">BA5 </w:t>
      </w:r>
      <w:r w:rsidR="005732C9">
        <w:rPr>
          <w:rFonts w:ascii="Arial" w:hAnsi="Arial" w:cs="Arial"/>
          <w:sz w:val="22"/>
          <w:szCs w:val="22"/>
        </w:rPr>
        <w:t>–</w:t>
      </w:r>
      <w:r>
        <w:rPr>
          <w:rFonts w:ascii="Arial" w:hAnsi="Arial" w:cs="Arial"/>
          <w:sz w:val="22"/>
          <w:szCs w:val="22"/>
        </w:rPr>
        <w:t xml:space="preserve"> </w:t>
      </w:r>
      <w:r w:rsidR="005732C9">
        <w:rPr>
          <w:rFonts w:ascii="Arial" w:hAnsi="Arial" w:cs="Arial"/>
          <w:sz w:val="22"/>
          <w:szCs w:val="22"/>
        </w:rPr>
        <w:t>Sandra Sutton Tenancy Agreement (signed) – 31</w:t>
      </w:r>
      <w:r w:rsidR="005732C9" w:rsidRPr="005732C9">
        <w:rPr>
          <w:rFonts w:ascii="Arial" w:hAnsi="Arial" w:cs="Arial"/>
          <w:sz w:val="22"/>
          <w:szCs w:val="22"/>
          <w:vertAlign w:val="superscript"/>
        </w:rPr>
        <w:t>st</w:t>
      </w:r>
      <w:r w:rsidR="005732C9">
        <w:rPr>
          <w:rFonts w:ascii="Arial" w:hAnsi="Arial" w:cs="Arial"/>
          <w:sz w:val="22"/>
          <w:szCs w:val="22"/>
        </w:rPr>
        <w:t xml:space="preserve"> Jan 2022 </w:t>
      </w:r>
      <w:r w:rsidR="00211356">
        <w:rPr>
          <w:rFonts w:ascii="Arial" w:hAnsi="Arial" w:cs="Arial"/>
          <w:sz w:val="22"/>
          <w:szCs w:val="22"/>
        </w:rPr>
        <w:t>–</w:t>
      </w:r>
      <w:r w:rsidR="005732C9">
        <w:rPr>
          <w:rFonts w:ascii="Arial" w:hAnsi="Arial" w:cs="Arial"/>
          <w:sz w:val="22"/>
          <w:szCs w:val="22"/>
        </w:rPr>
        <w:t xml:space="preserve"> </w:t>
      </w:r>
      <w:r w:rsidR="00211356">
        <w:rPr>
          <w:rFonts w:ascii="Arial" w:hAnsi="Arial" w:cs="Arial"/>
          <w:sz w:val="22"/>
          <w:szCs w:val="22"/>
        </w:rPr>
        <w:t>4</w:t>
      </w:r>
      <w:r w:rsidR="00211356" w:rsidRPr="00211356">
        <w:rPr>
          <w:rFonts w:ascii="Arial" w:hAnsi="Arial" w:cs="Arial"/>
          <w:sz w:val="22"/>
          <w:szCs w:val="22"/>
          <w:vertAlign w:val="superscript"/>
        </w:rPr>
        <w:t>th</w:t>
      </w:r>
      <w:r w:rsidR="00211356">
        <w:rPr>
          <w:rFonts w:ascii="Arial" w:hAnsi="Arial" w:cs="Arial"/>
          <w:sz w:val="22"/>
          <w:szCs w:val="22"/>
        </w:rPr>
        <w:t xml:space="preserve"> February 2023</w:t>
      </w:r>
    </w:p>
    <w:p w14:paraId="6DAE3740" w14:textId="78BBE2D0" w:rsidR="003F7F9D" w:rsidRDefault="003F7F9D" w:rsidP="00B63F3D">
      <w:pPr>
        <w:spacing w:after="0" w:line="276" w:lineRule="auto"/>
        <w:jc w:val="both"/>
        <w:rPr>
          <w:rFonts w:ascii="Arial" w:hAnsi="Arial" w:cs="Arial"/>
          <w:sz w:val="22"/>
          <w:szCs w:val="22"/>
        </w:rPr>
      </w:pPr>
      <w:r>
        <w:rPr>
          <w:rFonts w:ascii="Arial" w:hAnsi="Arial" w:cs="Arial"/>
          <w:sz w:val="22"/>
          <w:szCs w:val="22"/>
        </w:rPr>
        <w:t>Statement of Declaration from Bruno D’Avanzo who was previously a director of Shrewton House Limited and partner of the d’Avanzo Partnership and joint owner of Shrewton House which confirms:</w:t>
      </w:r>
    </w:p>
    <w:p w14:paraId="6131B0FA" w14:textId="2FF7D1A5"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He is the joint owner of The Yard</w:t>
      </w:r>
    </w:p>
    <w:p w14:paraId="4FB7D61C" w14:textId="74B1DB5E"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The site has been used as a builders yard since 2006</w:t>
      </w:r>
    </w:p>
    <w:p w14:paraId="4CD9BBD2" w14:textId="06C912A5"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Lease dated 1</w:t>
      </w:r>
      <w:r w:rsidRPr="003F7F9D">
        <w:rPr>
          <w:rFonts w:ascii="Arial" w:hAnsi="Arial" w:cs="Arial"/>
          <w:sz w:val="22"/>
          <w:szCs w:val="22"/>
          <w:vertAlign w:val="superscript"/>
        </w:rPr>
        <w:t>st</w:t>
      </w:r>
      <w:r>
        <w:rPr>
          <w:rFonts w:ascii="Arial" w:hAnsi="Arial" w:cs="Arial"/>
          <w:sz w:val="22"/>
          <w:szCs w:val="22"/>
        </w:rPr>
        <w:t xml:space="preserve"> August 2006 allowed the tenant to use the site and buildings and structures for commercial purposes which included storing and sawing of wood, distribution and storing machinery for his tree surgeon business</w:t>
      </w:r>
    </w:p>
    <w:p w14:paraId="18AFA702" w14:textId="5DEEF174"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A subsequent lease dated 2</w:t>
      </w:r>
      <w:r w:rsidRPr="003F7F9D">
        <w:rPr>
          <w:rFonts w:ascii="Arial" w:hAnsi="Arial" w:cs="Arial"/>
          <w:sz w:val="22"/>
          <w:szCs w:val="22"/>
          <w:vertAlign w:val="superscript"/>
        </w:rPr>
        <w:t>nd</w:t>
      </w:r>
      <w:r>
        <w:rPr>
          <w:rFonts w:ascii="Arial" w:hAnsi="Arial" w:cs="Arial"/>
          <w:sz w:val="22"/>
          <w:szCs w:val="22"/>
        </w:rPr>
        <w:t xml:space="preserve"> Jan 2011 renewed the above tenancy</w:t>
      </w:r>
    </w:p>
    <w:p w14:paraId="6B1EBAD8" w14:textId="16E2E874"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Since March 2015 Mr Chapman have used the site as a builders yard (BA2)</w:t>
      </w:r>
    </w:p>
    <w:p w14:paraId="04ED620D" w14:textId="49BA7D04"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Lea</w:t>
      </w:r>
      <w:r w:rsidR="00A06EC1">
        <w:rPr>
          <w:rFonts w:ascii="Arial" w:hAnsi="Arial" w:cs="Arial"/>
          <w:sz w:val="22"/>
          <w:szCs w:val="22"/>
        </w:rPr>
        <w:t>s</w:t>
      </w:r>
      <w:r>
        <w:rPr>
          <w:rFonts w:ascii="Arial" w:hAnsi="Arial" w:cs="Arial"/>
          <w:sz w:val="22"/>
          <w:szCs w:val="22"/>
        </w:rPr>
        <w:t>e dated 5</w:t>
      </w:r>
      <w:r w:rsidRPr="003F7F9D">
        <w:rPr>
          <w:rFonts w:ascii="Arial" w:hAnsi="Arial" w:cs="Arial"/>
          <w:sz w:val="22"/>
          <w:szCs w:val="22"/>
          <w:vertAlign w:val="superscript"/>
        </w:rPr>
        <w:t>th</w:t>
      </w:r>
      <w:r>
        <w:rPr>
          <w:rFonts w:ascii="Arial" w:hAnsi="Arial" w:cs="Arial"/>
          <w:sz w:val="22"/>
          <w:szCs w:val="22"/>
        </w:rPr>
        <w:t xml:space="preserve"> Feb 2016 allowed the tenant (Downtown Diggers) to use the site for the purposes of storage of construction plant and machinery and other related items in connection with the tenants grounds works business (BA3)</w:t>
      </w:r>
    </w:p>
    <w:p w14:paraId="6081D675" w14:textId="31129DC3"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A subsequent lease dated 5</w:t>
      </w:r>
      <w:r w:rsidRPr="003F7F9D">
        <w:rPr>
          <w:rFonts w:ascii="Arial" w:hAnsi="Arial" w:cs="Arial"/>
          <w:sz w:val="22"/>
          <w:szCs w:val="22"/>
          <w:vertAlign w:val="superscript"/>
        </w:rPr>
        <w:t>th</w:t>
      </w:r>
      <w:r>
        <w:rPr>
          <w:rFonts w:ascii="Arial" w:hAnsi="Arial" w:cs="Arial"/>
          <w:sz w:val="22"/>
          <w:szCs w:val="22"/>
        </w:rPr>
        <w:t xml:space="preserve"> October continued this tenancy but the landlord changed to the d</w:t>
      </w:r>
      <w:r w:rsidR="00211356">
        <w:rPr>
          <w:rFonts w:ascii="Arial" w:hAnsi="Arial" w:cs="Arial"/>
          <w:sz w:val="22"/>
          <w:szCs w:val="22"/>
        </w:rPr>
        <w:t>’</w:t>
      </w:r>
      <w:r>
        <w:rPr>
          <w:rFonts w:ascii="Arial" w:hAnsi="Arial" w:cs="Arial"/>
          <w:sz w:val="22"/>
          <w:szCs w:val="22"/>
        </w:rPr>
        <w:t>Avanzo Partnership</w:t>
      </w:r>
    </w:p>
    <w:p w14:paraId="68ED2D57" w14:textId="09ADE4B8"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A current lease dated 2022 permits the tenant to use the site for the storage of plant and machinery (BA5)</w:t>
      </w:r>
    </w:p>
    <w:p w14:paraId="0A8D26DE" w14:textId="105AFE7E" w:rsidR="003F7F9D" w:rsidRDefault="003F7F9D" w:rsidP="003F7F9D">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 xml:space="preserve">All of the leases show there has been no interruption of the use of the site for storage for more then 10 years. </w:t>
      </w:r>
    </w:p>
    <w:p w14:paraId="6F3F31B7" w14:textId="77777777" w:rsidR="008F1F4E" w:rsidRDefault="008F1F4E" w:rsidP="008F1F4E">
      <w:pPr>
        <w:spacing w:after="0" w:line="276" w:lineRule="auto"/>
        <w:jc w:val="both"/>
        <w:rPr>
          <w:rFonts w:ascii="Arial" w:hAnsi="Arial" w:cs="Arial"/>
          <w:sz w:val="22"/>
          <w:szCs w:val="22"/>
        </w:rPr>
      </w:pPr>
    </w:p>
    <w:p w14:paraId="3802C1C5" w14:textId="1B33EE73" w:rsidR="008F1F4E" w:rsidRPr="008F1F4E" w:rsidRDefault="008F1F4E" w:rsidP="008F1F4E">
      <w:pPr>
        <w:spacing w:after="0" w:line="276" w:lineRule="auto"/>
        <w:jc w:val="both"/>
        <w:rPr>
          <w:rFonts w:ascii="Arial" w:hAnsi="Arial" w:cs="Arial"/>
          <w:sz w:val="22"/>
          <w:szCs w:val="22"/>
        </w:rPr>
      </w:pPr>
      <w:r>
        <w:rPr>
          <w:rFonts w:ascii="Arial" w:hAnsi="Arial" w:cs="Arial"/>
          <w:sz w:val="22"/>
          <w:szCs w:val="22"/>
        </w:rPr>
        <w:t>Confirmation was also given that the steel fence</w:t>
      </w:r>
      <w:r w:rsidR="00DE0B38">
        <w:rPr>
          <w:rFonts w:ascii="Arial" w:hAnsi="Arial" w:cs="Arial"/>
          <w:sz w:val="22"/>
          <w:szCs w:val="22"/>
        </w:rPr>
        <w:t xml:space="preserve"> and access track</w:t>
      </w:r>
      <w:r>
        <w:rPr>
          <w:rFonts w:ascii="Arial" w:hAnsi="Arial" w:cs="Arial"/>
          <w:sz w:val="22"/>
          <w:szCs w:val="22"/>
        </w:rPr>
        <w:t xml:space="preserve"> w</w:t>
      </w:r>
      <w:r w:rsidR="0028631E">
        <w:rPr>
          <w:rFonts w:ascii="Arial" w:hAnsi="Arial" w:cs="Arial"/>
          <w:sz w:val="22"/>
          <w:szCs w:val="22"/>
        </w:rPr>
        <w:t>ere in situ</w:t>
      </w:r>
      <w:r>
        <w:rPr>
          <w:rFonts w:ascii="Arial" w:hAnsi="Arial" w:cs="Arial"/>
          <w:sz w:val="22"/>
          <w:szCs w:val="22"/>
        </w:rPr>
        <w:t xml:space="preserve"> in 2007</w:t>
      </w:r>
    </w:p>
    <w:p w14:paraId="3DD047FE" w14:textId="77777777" w:rsidR="007120D8" w:rsidRDefault="007120D8" w:rsidP="00B63F3D">
      <w:pPr>
        <w:spacing w:after="0" w:line="276" w:lineRule="auto"/>
        <w:jc w:val="both"/>
        <w:rPr>
          <w:rFonts w:ascii="Arial" w:hAnsi="Arial" w:cs="Arial"/>
          <w:sz w:val="22"/>
          <w:szCs w:val="22"/>
        </w:rPr>
      </w:pPr>
    </w:p>
    <w:p w14:paraId="06D9A815" w14:textId="5ACBF237" w:rsidR="00E1486F" w:rsidRDefault="00E1486F" w:rsidP="00B63F3D">
      <w:pPr>
        <w:spacing w:after="0" w:line="276" w:lineRule="auto"/>
        <w:jc w:val="both"/>
        <w:rPr>
          <w:rFonts w:ascii="Arial" w:hAnsi="Arial" w:cs="Arial"/>
          <w:sz w:val="22"/>
          <w:szCs w:val="22"/>
        </w:rPr>
      </w:pPr>
      <w:r>
        <w:rPr>
          <w:rFonts w:ascii="Arial" w:hAnsi="Arial" w:cs="Arial"/>
          <w:sz w:val="22"/>
          <w:szCs w:val="22"/>
        </w:rPr>
        <w:t xml:space="preserve">Additional information was received on </w:t>
      </w:r>
      <w:r w:rsidR="004C43C0">
        <w:rPr>
          <w:rFonts w:ascii="Arial" w:hAnsi="Arial" w:cs="Arial"/>
          <w:sz w:val="22"/>
          <w:szCs w:val="22"/>
        </w:rPr>
        <w:t>26</w:t>
      </w:r>
      <w:r w:rsidR="004C43C0" w:rsidRPr="004C43C0">
        <w:rPr>
          <w:rFonts w:ascii="Arial" w:hAnsi="Arial" w:cs="Arial"/>
          <w:sz w:val="22"/>
          <w:szCs w:val="22"/>
          <w:vertAlign w:val="superscript"/>
        </w:rPr>
        <w:t>th</w:t>
      </w:r>
      <w:r w:rsidR="004C43C0">
        <w:rPr>
          <w:rFonts w:ascii="Arial" w:hAnsi="Arial" w:cs="Arial"/>
          <w:sz w:val="22"/>
          <w:szCs w:val="22"/>
        </w:rPr>
        <w:t xml:space="preserve"> February 2026 with the following information:</w:t>
      </w:r>
    </w:p>
    <w:p w14:paraId="00FE7971" w14:textId="1F282A7F" w:rsidR="004C43C0" w:rsidRDefault="006303C3" w:rsidP="006303C3">
      <w:pPr>
        <w:pStyle w:val="ListParagraph"/>
        <w:numPr>
          <w:ilvl w:val="0"/>
          <w:numId w:val="22"/>
        </w:numPr>
        <w:spacing w:after="0" w:line="276" w:lineRule="auto"/>
        <w:jc w:val="both"/>
        <w:rPr>
          <w:rFonts w:ascii="Arial" w:hAnsi="Arial" w:cs="Arial"/>
          <w:sz w:val="22"/>
          <w:szCs w:val="22"/>
        </w:rPr>
      </w:pPr>
      <w:r>
        <w:rPr>
          <w:rFonts w:ascii="Arial" w:hAnsi="Arial" w:cs="Arial"/>
          <w:sz w:val="22"/>
          <w:szCs w:val="22"/>
        </w:rPr>
        <w:t xml:space="preserve">The Chapman Tenancy Agreement </w:t>
      </w:r>
      <w:r w:rsidR="00467493">
        <w:rPr>
          <w:rFonts w:ascii="Arial" w:hAnsi="Arial" w:cs="Arial"/>
          <w:sz w:val="22"/>
          <w:szCs w:val="22"/>
        </w:rPr>
        <w:t>is unsigned as the company went into voluntary liquidation in May 2015 shortly after occupying the site on 1</w:t>
      </w:r>
      <w:r w:rsidR="00467493" w:rsidRPr="00467493">
        <w:rPr>
          <w:rFonts w:ascii="Arial" w:hAnsi="Arial" w:cs="Arial"/>
          <w:sz w:val="22"/>
          <w:szCs w:val="22"/>
          <w:vertAlign w:val="superscript"/>
        </w:rPr>
        <w:t>st</w:t>
      </w:r>
      <w:r w:rsidR="00467493">
        <w:rPr>
          <w:rFonts w:ascii="Arial" w:hAnsi="Arial" w:cs="Arial"/>
          <w:sz w:val="22"/>
          <w:szCs w:val="22"/>
        </w:rPr>
        <w:t xml:space="preserve"> March 2015 </w:t>
      </w:r>
      <w:r w:rsidR="00906596">
        <w:rPr>
          <w:rFonts w:ascii="Arial" w:hAnsi="Arial" w:cs="Arial"/>
          <w:sz w:val="22"/>
          <w:szCs w:val="22"/>
        </w:rPr>
        <w:t xml:space="preserve">however they continued to store their materials on site until January 2016. A bank receipt showing the first month lease payment has been provided. </w:t>
      </w:r>
    </w:p>
    <w:p w14:paraId="1EE7027C" w14:textId="46CADBF6" w:rsidR="00906596" w:rsidRDefault="007406B1" w:rsidP="006303C3">
      <w:pPr>
        <w:pStyle w:val="ListParagraph"/>
        <w:numPr>
          <w:ilvl w:val="0"/>
          <w:numId w:val="22"/>
        </w:numPr>
        <w:spacing w:after="0" w:line="276" w:lineRule="auto"/>
        <w:jc w:val="both"/>
        <w:rPr>
          <w:rFonts w:ascii="Arial" w:hAnsi="Arial" w:cs="Arial"/>
          <w:sz w:val="22"/>
          <w:szCs w:val="22"/>
        </w:rPr>
      </w:pPr>
      <w:r>
        <w:rPr>
          <w:rFonts w:ascii="Arial" w:hAnsi="Arial" w:cs="Arial"/>
          <w:sz w:val="22"/>
          <w:szCs w:val="22"/>
        </w:rPr>
        <w:t xml:space="preserve">No formal statement has been received from Downton Diggers who </w:t>
      </w:r>
      <w:r w:rsidR="000174B4">
        <w:rPr>
          <w:rFonts w:ascii="Arial" w:hAnsi="Arial" w:cs="Arial"/>
          <w:sz w:val="22"/>
          <w:szCs w:val="22"/>
        </w:rPr>
        <w:t xml:space="preserve">deal with groundworks, building, construction and demolition works and have been trading for 35 years. </w:t>
      </w:r>
    </w:p>
    <w:p w14:paraId="429D6E02" w14:textId="057C5E21" w:rsidR="00A913A9" w:rsidRDefault="00A913A9" w:rsidP="006303C3">
      <w:pPr>
        <w:pStyle w:val="ListParagraph"/>
        <w:numPr>
          <w:ilvl w:val="0"/>
          <w:numId w:val="22"/>
        </w:numPr>
        <w:spacing w:after="0" w:line="276" w:lineRule="auto"/>
        <w:jc w:val="both"/>
        <w:rPr>
          <w:rFonts w:ascii="Arial" w:hAnsi="Arial" w:cs="Arial"/>
          <w:sz w:val="22"/>
          <w:szCs w:val="22"/>
        </w:rPr>
      </w:pPr>
      <w:r>
        <w:rPr>
          <w:rFonts w:ascii="Arial" w:hAnsi="Arial" w:cs="Arial"/>
          <w:sz w:val="22"/>
          <w:szCs w:val="22"/>
        </w:rPr>
        <w:t>Sandra Suttons lease has been allowed to run on since 4</w:t>
      </w:r>
      <w:r w:rsidRPr="00A913A9">
        <w:rPr>
          <w:rFonts w:ascii="Arial" w:hAnsi="Arial" w:cs="Arial"/>
          <w:sz w:val="22"/>
          <w:szCs w:val="22"/>
          <w:vertAlign w:val="superscript"/>
        </w:rPr>
        <w:t>th</w:t>
      </w:r>
      <w:r>
        <w:rPr>
          <w:rFonts w:ascii="Arial" w:hAnsi="Arial" w:cs="Arial"/>
          <w:sz w:val="22"/>
          <w:szCs w:val="22"/>
        </w:rPr>
        <w:t xml:space="preserve"> February 2023 on a month by month basis. Her associated business is Blundells Construction and the site has stored materials and equipment for this business. </w:t>
      </w:r>
      <w:r w:rsidR="00752C08">
        <w:rPr>
          <w:rFonts w:ascii="Arial" w:hAnsi="Arial" w:cs="Arial"/>
          <w:sz w:val="22"/>
          <w:szCs w:val="22"/>
        </w:rPr>
        <w:t xml:space="preserve">A </w:t>
      </w:r>
      <w:r w:rsidR="0013294F">
        <w:rPr>
          <w:rFonts w:ascii="Arial" w:hAnsi="Arial" w:cs="Arial"/>
          <w:sz w:val="22"/>
          <w:szCs w:val="22"/>
        </w:rPr>
        <w:t xml:space="preserve">signed </w:t>
      </w:r>
      <w:r w:rsidR="00752C08">
        <w:rPr>
          <w:rFonts w:ascii="Arial" w:hAnsi="Arial" w:cs="Arial"/>
          <w:sz w:val="22"/>
          <w:szCs w:val="22"/>
        </w:rPr>
        <w:t>truth statement</w:t>
      </w:r>
      <w:r w:rsidR="0013294F">
        <w:rPr>
          <w:rFonts w:ascii="Arial" w:hAnsi="Arial" w:cs="Arial"/>
          <w:sz w:val="22"/>
          <w:szCs w:val="22"/>
        </w:rPr>
        <w:t xml:space="preserve"> which contains photographs</w:t>
      </w:r>
      <w:r w:rsidR="00752C08">
        <w:rPr>
          <w:rFonts w:ascii="Arial" w:hAnsi="Arial" w:cs="Arial"/>
          <w:sz w:val="22"/>
          <w:szCs w:val="22"/>
        </w:rPr>
        <w:t xml:space="preserve"> has also been submitted detailing their activities and continuous use. </w:t>
      </w:r>
    </w:p>
    <w:p w14:paraId="09C29F05" w14:textId="52FECAA2" w:rsidR="00F309D9" w:rsidRDefault="00F309D9" w:rsidP="006303C3">
      <w:pPr>
        <w:pStyle w:val="ListParagraph"/>
        <w:numPr>
          <w:ilvl w:val="0"/>
          <w:numId w:val="22"/>
        </w:numPr>
        <w:spacing w:after="0" w:line="276" w:lineRule="auto"/>
        <w:jc w:val="both"/>
        <w:rPr>
          <w:rFonts w:ascii="Arial" w:hAnsi="Arial" w:cs="Arial"/>
          <w:sz w:val="22"/>
          <w:szCs w:val="22"/>
        </w:rPr>
      </w:pPr>
      <w:r>
        <w:rPr>
          <w:rFonts w:ascii="Arial" w:hAnsi="Arial" w:cs="Arial"/>
          <w:sz w:val="22"/>
          <w:szCs w:val="22"/>
        </w:rPr>
        <w:t>Confirmation that there ha</w:t>
      </w:r>
      <w:r w:rsidR="0036305F">
        <w:rPr>
          <w:rFonts w:ascii="Arial" w:hAnsi="Arial" w:cs="Arial"/>
          <w:sz w:val="22"/>
          <w:szCs w:val="22"/>
        </w:rPr>
        <w:t>ve</w:t>
      </w:r>
      <w:r>
        <w:rPr>
          <w:rFonts w:ascii="Arial" w:hAnsi="Arial" w:cs="Arial"/>
          <w:sz w:val="22"/>
          <w:szCs w:val="22"/>
        </w:rPr>
        <w:t xml:space="preserve"> been no industria</w:t>
      </w:r>
      <w:r w:rsidR="00FA1DEE">
        <w:rPr>
          <w:rFonts w:ascii="Arial" w:hAnsi="Arial" w:cs="Arial"/>
          <w:sz w:val="22"/>
          <w:szCs w:val="22"/>
        </w:rPr>
        <w:t>l processes undertaken on the site</w:t>
      </w:r>
    </w:p>
    <w:p w14:paraId="6CB4EBE1" w14:textId="77777777" w:rsidR="00831F74" w:rsidRDefault="00831F74" w:rsidP="00831F74">
      <w:pPr>
        <w:spacing w:after="0" w:line="276" w:lineRule="auto"/>
        <w:jc w:val="both"/>
        <w:rPr>
          <w:rFonts w:ascii="Arial" w:hAnsi="Arial" w:cs="Arial"/>
          <w:sz w:val="22"/>
          <w:szCs w:val="22"/>
        </w:rPr>
      </w:pPr>
    </w:p>
    <w:p w14:paraId="46FC15B3" w14:textId="77777777" w:rsidR="00831F74" w:rsidRPr="0013294F" w:rsidRDefault="00831F74" w:rsidP="00831F74">
      <w:pPr>
        <w:spacing w:after="0" w:line="276" w:lineRule="auto"/>
        <w:jc w:val="both"/>
        <w:rPr>
          <w:rFonts w:ascii="Arial" w:hAnsi="Arial" w:cs="Arial"/>
          <w:sz w:val="22"/>
          <w:szCs w:val="22"/>
        </w:rPr>
      </w:pPr>
    </w:p>
    <w:p w14:paraId="36C59BAD"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lastRenderedPageBreak/>
        <w:t>Ass</w:t>
      </w:r>
      <w:r w:rsidR="00542190">
        <w:rPr>
          <w:rFonts w:ascii="Arial" w:hAnsi="Arial" w:cs="Arial"/>
          <w:b/>
          <w:bCs/>
          <w:i/>
          <w:iCs/>
          <w:sz w:val="22"/>
          <w:szCs w:val="22"/>
        </w:rPr>
        <w:t>essment</w:t>
      </w:r>
    </w:p>
    <w:p w14:paraId="49FD6CC3" w14:textId="77777777" w:rsidR="00A80628" w:rsidRDefault="00A80628" w:rsidP="00D2543F">
      <w:pPr>
        <w:spacing w:after="0" w:line="276" w:lineRule="auto"/>
        <w:jc w:val="both"/>
        <w:rPr>
          <w:rFonts w:ascii="Arial" w:eastAsia="Times New Roman" w:hAnsi="Arial" w:cs="Arial"/>
          <w:kern w:val="0"/>
          <w:sz w:val="22"/>
          <w:szCs w:val="22"/>
          <w:lang w:eastAsia="en-GB"/>
          <w14:ligatures w14:val="none"/>
        </w:rPr>
      </w:pPr>
    </w:p>
    <w:p w14:paraId="170CFC49" w14:textId="324FA706" w:rsidR="008F555F" w:rsidRDefault="00A80628"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Based on the initial submission, the Local Planning Authority were concerned that although the tenancy agreements had been submitted as evidence, they did not demonstrate what the site was actually used for and the exact dates that the businesses occupied the site. </w:t>
      </w:r>
      <w:r w:rsidR="007931D2">
        <w:rPr>
          <w:rFonts w:ascii="Arial" w:eastAsia="Times New Roman" w:hAnsi="Arial" w:cs="Arial"/>
          <w:kern w:val="0"/>
          <w:sz w:val="22"/>
          <w:szCs w:val="22"/>
          <w:lang w:eastAsia="en-GB"/>
          <w14:ligatures w14:val="none"/>
        </w:rPr>
        <w:t>Furthermore, when the case officer visited the site in March 2022 there were no signs of commercial activity</w:t>
      </w:r>
      <w:r w:rsidR="00F13062">
        <w:rPr>
          <w:rFonts w:ascii="Arial" w:eastAsia="Times New Roman" w:hAnsi="Arial" w:cs="Arial"/>
          <w:kern w:val="0"/>
          <w:sz w:val="22"/>
          <w:szCs w:val="22"/>
          <w:lang w:eastAsia="en-GB"/>
          <w14:ligatures w14:val="none"/>
        </w:rPr>
        <w:t>.</w:t>
      </w:r>
      <w:r w:rsidR="00E07410">
        <w:rPr>
          <w:rFonts w:ascii="Arial" w:eastAsia="Times New Roman" w:hAnsi="Arial" w:cs="Arial"/>
          <w:kern w:val="0"/>
          <w:sz w:val="22"/>
          <w:szCs w:val="22"/>
          <w:lang w:eastAsia="en-GB"/>
          <w14:ligatures w14:val="none"/>
        </w:rPr>
        <w:t xml:space="preserve"> A site visit was undertaken under this current submission and although there were some materials on site</w:t>
      </w:r>
      <w:r w:rsidR="008F555F">
        <w:rPr>
          <w:rFonts w:ascii="Arial" w:eastAsia="Times New Roman" w:hAnsi="Arial" w:cs="Arial"/>
          <w:kern w:val="0"/>
          <w:sz w:val="22"/>
          <w:szCs w:val="22"/>
          <w:lang w:eastAsia="en-GB"/>
          <w14:ligatures w14:val="none"/>
        </w:rPr>
        <w:t xml:space="preserve"> it was considered that it was not akin to a builders yard</w:t>
      </w:r>
      <w:r w:rsidR="00D018E5">
        <w:rPr>
          <w:rFonts w:ascii="Arial" w:eastAsia="Times New Roman" w:hAnsi="Arial" w:cs="Arial"/>
          <w:kern w:val="0"/>
          <w:sz w:val="22"/>
          <w:szCs w:val="22"/>
          <w:lang w:eastAsia="en-GB"/>
          <w14:ligatures w14:val="none"/>
        </w:rPr>
        <w:t xml:space="preserve"> and was not being used on a day to day basis</w:t>
      </w:r>
      <w:r w:rsidR="008F555F">
        <w:rPr>
          <w:rFonts w:ascii="Arial" w:eastAsia="Times New Roman" w:hAnsi="Arial" w:cs="Arial"/>
          <w:kern w:val="0"/>
          <w:sz w:val="22"/>
          <w:szCs w:val="22"/>
          <w:lang w:eastAsia="en-GB"/>
          <w14:ligatures w14:val="none"/>
        </w:rPr>
        <w:t xml:space="preserve">. A builders yard </w:t>
      </w:r>
      <w:r w:rsidR="00022771">
        <w:rPr>
          <w:rFonts w:ascii="Arial" w:eastAsia="Times New Roman" w:hAnsi="Arial" w:cs="Arial"/>
          <w:kern w:val="0"/>
          <w:sz w:val="22"/>
          <w:szCs w:val="22"/>
          <w:lang w:eastAsia="en-GB"/>
          <w14:ligatures w14:val="none"/>
        </w:rPr>
        <w:t xml:space="preserve">is generally treated as a suis generis use as it tends to involve a mix of uses. </w:t>
      </w:r>
    </w:p>
    <w:p w14:paraId="11A32087" w14:textId="77777777" w:rsidR="00642E9B" w:rsidRDefault="00642E9B" w:rsidP="00D2543F">
      <w:pPr>
        <w:spacing w:after="0" w:line="276" w:lineRule="auto"/>
        <w:jc w:val="both"/>
        <w:rPr>
          <w:rFonts w:ascii="Arial" w:eastAsia="Times New Roman" w:hAnsi="Arial" w:cs="Arial"/>
          <w:kern w:val="0"/>
          <w:sz w:val="22"/>
          <w:szCs w:val="22"/>
          <w:lang w:eastAsia="en-GB"/>
          <w14:ligatures w14:val="none"/>
        </w:rPr>
      </w:pPr>
    </w:p>
    <w:p w14:paraId="10DB2467" w14:textId="4B7E0826" w:rsidR="00D2543F" w:rsidRDefault="002673DD"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However it is considered that t</w:t>
      </w:r>
      <w:r w:rsidR="00D2543F" w:rsidRPr="00D2543F">
        <w:rPr>
          <w:rFonts w:ascii="Arial" w:eastAsia="Times New Roman" w:hAnsi="Arial" w:cs="Arial"/>
          <w:kern w:val="0"/>
          <w:sz w:val="22"/>
          <w:szCs w:val="22"/>
          <w:lang w:eastAsia="en-GB"/>
          <w14:ligatures w14:val="none"/>
        </w:rPr>
        <w:t xml:space="preserve">he evidence submitted by the applicant demonstrates, on the balance of probabilities, that the use of the land </w:t>
      </w:r>
      <w:r w:rsidR="0051221C">
        <w:rPr>
          <w:rFonts w:ascii="Arial" w:eastAsia="Times New Roman" w:hAnsi="Arial" w:cs="Arial"/>
          <w:kern w:val="0"/>
          <w:sz w:val="22"/>
          <w:szCs w:val="22"/>
          <w:lang w:eastAsia="en-GB"/>
          <w14:ligatures w14:val="none"/>
        </w:rPr>
        <w:t xml:space="preserve">for the storage of machinery and materials </w:t>
      </w:r>
      <w:r w:rsidR="00D2543F" w:rsidRPr="00D2543F">
        <w:rPr>
          <w:rFonts w:ascii="Arial" w:eastAsia="Times New Roman" w:hAnsi="Arial" w:cs="Arial"/>
          <w:kern w:val="0"/>
          <w:sz w:val="22"/>
          <w:szCs w:val="22"/>
          <w:lang w:eastAsia="en-GB"/>
          <w14:ligatures w14:val="none"/>
        </w:rPr>
        <w:t xml:space="preserve">has been continuous for the required </w:t>
      </w:r>
      <w:r w:rsidR="00133269">
        <w:rPr>
          <w:rFonts w:ascii="Arial" w:eastAsia="Times New Roman" w:hAnsi="Arial" w:cs="Arial"/>
          <w:kern w:val="0"/>
          <w:sz w:val="22"/>
          <w:szCs w:val="22"/>
          <w:lang w:eastAsia="en-GB"/>
          <w14:ligatures w14:val="none"/>
        </w:rPr>
        <w:t xml:space="preserve">10 </w:t>
      </w:r>
      <w:r w:rsidR="00D2543F" w:rsidRPr="00D2543F">
        <w:rPr>
          <w:rFonts w:ascii="Arial" w:eastAsia="Times New Roman" w:hAnsi="Arial" w:cs="Arial"/>
          <w:kern w:val="0"/>
          <w:sz w:val="22"/>
          <w:szCs w:val="22"/>
          <w:lang w:eastAsia="en-GB"/>
          <w14:ligatures w14:val="none"/>
        </w:rPr>
        <w:t>year period immediately prior to the date of the application, and therefore complies with the relevant provisions of the Town and Country Planning Act 1990 (as amended). As there are no other factors to suggest that the use is unlawful, the application for a Certificate of Lawfulness for an Existing Use is recommended for approval.</w:t>
      </w:r>
    </w:p>
    <w:p w14:paraId="354BD8BB" w14:textId="77777777" w:rsidR="00010455" w:rsidRDefault="00010455" w:rsidP="00D2543F">
      <w:pPr>
        <w:spacing w:after="0" w:line="276" w:lineRule="auto"/>
        <w:jc w:val="both"/>
        <w:rPr>
          <w:rFonts w:ascii="Arial" w:eastAsia="Times New Roman" w:hAnsi="Arial" w:cs="Arial"/>
          <w:kern w:val="0"/>
          <w:sz w:val="22"/>
          <w:szCs w:val="22"/>
          <w:lang w:eastAsia="en-GB"/>
          <w14:ligatures w14:val="none"/>
        </w:rPr>
      </w:pPr>
    </w:p>
    <w:p w14:paraId="06471C23" w14:textId="5DA9A89C" w:rsidR="008C6393" w:rsidRDefault="008C6393" w:rsidP="008C6393">
      <w:pPr>
        <w:spacing w:after="0" w:line="276" w:lineRule="auto"/>
        <w:jc w:val="both"/>
        <w:rPr>
          <w:rFonts w:ascii="Arial" w:hAnsi="Arial" w:cs="Arial"/>
          <w:sz w:val="22"/>
          <w:szCs w:val="22"/>
        </w:rPr>
      </w:pPr>
      <w:r w:rsidRPr="00065006">
        <w:rPr>
          <w:rFonts w:ascii="Arial" w:hAnsi="Arial" w:cs="Arial"/>
          <w:sz w:val="22"/>
          <w:szCs w:val="22"/>
        </w:rPr>
        <w:t xml:space="preserve">Specifically, the evidence submitted confirms that </w:t>
      </w:r>
      <w:r w:rsidR="002B5234" w:rsidRPr="00065006">
        <w:rPr>
          <w:rFonts w:ascii="Arial" w:hAnsi="Arial" w:cs="Arial"/>
          <w:sz w:val="22"/>
          <w:szCs w:val="22"/>
        </w:rPr>
        <w:t>between March 2015 to the current day, the site has been used for the storage of materials</w:t>
      </w:r>
      <w:r w:rsidR="00065006" w:rsidRPr="00065006">
        <w:rPr>
          <w:rFonts w:ascii="Arial" w:hAnsi="Arial" w:cs="Arial"/>
          <w:sz w:val="22"/>
          <w:szCs w:val="22"/>
        </w:rPr>
        <w:t xml:space="preserve">. </w:t>
      </w:r>
      <w:r w:rsidRPr="00065006">
        <w:rPr>
          <w:rFonts w:ascii="Arial" w:hAnsi="Arial" w:cs="Arial"/>
          <w:sz w:val="22"/>
          <w:szCs w:val="22"/>
        </w:rPr>
        <w:t xml:space="preserve">There </w:t>
      </w:r>
      <w:r w:rsidRPr="00106B03">
        <w:rPr>
          <w:rFonts w:ascii="Arial" w:hAnsi="Arial" w:cs="Arial"/>
          <w:sz w:val="22"/>
          <w:szCs w:val="22"/>
        </w:rPr>
        <w:t>are no apparent gaps in the evidence or contradictions that would cast doubt on the lawfulness of the development</w:t>
      </w:r>
      <w:r>
        <w:rPr>
          <w:rFonts w:ascii="Arial" w:hAnsi="Arial" w:cs="Arial"/>
          <w:sz w:val="22"/>
          <w:szCs w:val="22"/>
        </w:rPr>
        <w:t>.</w:t>
      </w:r>
      <w:r w:rsidR="000B3EBA">
        <w:rPr>
          <w:rFonts w:ascii="Arial" w:hAnsi="Arial" w:cs="Arial"/>
          <w:sz w:val="22"/>
          <w:szCs w:val="22"/>
        </w:rPr>
        <w:t xml:space="preserve"> </w:t>
      </w:r>
      <w:r w:rsidR="00B10921">
        <w:rPr>
          <w:rFonts w:ascii="Arial" w:hAnsi="Arial" w:cs="Arial"/>
          <w:sz w:val="22"/>
          <w:szCs w:val="22"/>
        </w:rPr>
        <w:t xml:space="preserve">Therefore, the </w:t>
      </w:r>
      <w:r w:rsidR="000B3EBA" w:rsidRPr="000B3EBA">
        <w:rPr>
          <w:rFonts w:ascii="Arial" w:hAnsi="Arial" w:cs="Arial"/>
          <w:sz w:val="22"/>
          <w:szCs w:val="22"/>
        </w:rPr>
        <w:t>local planning authority has no evidence itself, nor any from others, to contradict or otherwise make the applicant’s version of events less than probable</w:t>
      </w:r>
      <w:r w:rsidR="00DB23F8">
        <w:rPr>
          <w:rFonts w:ascii="Arial" w:hAnsi="Arial" w:cs="Arial"/>
          <w:sz w:val="22"/>
          <w:szCs w:val="22"/>
        </w:rPr>
        <w:t>.</w:t>
      </w:r>
    </w:p>
    <w:p w14:paraId="6C18BA5B" w14:textId="77777777" w:rsidR="00135474" w:rsidRDefault="00135474" w:rsidP="008C6393">
      <w:pPr>
        <w:spacing w:after="0" w:line="276" w:lineRule="auto"/>
        <w:jc w:val="both"/>
        <w:rPr>
          <w:rFonts w:ascii="Arial" w:hAnsi="Arial" w:cs="Arial"/>
          <w:sz w:val="22"/>
          <w:szCs w:val="22"/>
        </w:rPr>
      </w:pPr>
    </w:p>
    <w:p w14:paraId="6D434A57" w14:textId="77777777" w:rsidR="00135474" w:rsidRPr="00D2543F" w:rsidRDefault="00135474" w:rsidP="0013547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Councils Public Protection Officers have confirmed that they have received no complaints and have not carried out any statutory nuisance investigations regarding noise, dust, light, contamination from the site. </w:t>
      </w:r>
    </w:p>
    <w:p w14:paraId="0EBC958C" w14:textId="77777777" w:rsidR="00D733DF" w:rsidRDefault="00D733DF" w:rsidP="008C6393">
      <w:pPr>
        <w:spacing w:after="0" w:line="276" w:lineRule="auto"/>
        <w:jc w:val="both"/>
        <w:rPr>
          <w:rFonts w:ascii="Arial" w:hAnsi="Arial" w:cs="Arial"/>
          <w:sz w:val="22"/>
          <w:szCs w:val="22"/>
        </w:rPr>
      </w:pPr>
    </w:p>
    <w:p w14:paraId="4271132A" w14:textId="09AB118A" w:rsidR="00DB23F8" w:rsidRDefault="00DB23F8" w:rsidP="00DB23F8">
      <w:pPr>
        <w:spacing w:after="0" w:line="276" w:lineRule="auto"/>
        <w:jc w:val="both"/>
        <w:rPr>
          <w:rFonts w:ascii="Arial" w:hAnsi="Arial" w:cs="Arial"/>
          <w:b/>
          <w:bCs/>
          <w:sz w:val="22"/>
          <w:szCs w:val="22"/>
        </w:rPr>
      </w:pPr>
      <w:r>
        <w:rPr>
          <w:rFonts w:ascii="Arial" w:hAnsi="Arial" w:cs="Arial"/>
          <w:b/>
          <w:bCs/>
          <w:sz w:val="22"/>
          <w:szCs w:val="22"/>
        </w:rPr>
        <w:t xml:space="preserve">ASSESSMENT ON THE </w:t>
      </w:r>
      <w:r w:rsidR="0072169D">
        <w:rPr>
          <w:rFonts w:ascii="Arial" w:hAnsi="Arial" w:cs="Arial"/>
          <w:b/>
          <w:bCs/>
          <w:sz w:val="22"/>
          <w:szCs w:val="22"/>
        </w:rPr>
        <w:t>OPERATIONAL DEVELOPMENT</w:t>
      </w:r>
    </w:p>
    <w:p w14:paraId="34B83F08" w14:textId="77777777" w:rsidR="00674D40" w:rsidRDefault="00674D40" w:rsidP="008C6393">
      <w:pPr>
        <w:spacing w:after="0" w:line="276" w:lineRule="auto"/>
        <w:jc w:val="both"/>
        <w:rPr>
          <w:rFonts w:ascii="Arial" w:hAnsi="Arial" w:cs="Arial"/>
          <w:sz w:val="22"/>
          <w:szCs w:val="22"/>
        </w:rPr>
      </w:pPr>
    </w:p>
    <w:p w14:paraId="4ADAAECF" w14:textId="62F38EC0" w:rsidR="00DB23F8" w:rsidRDefault="00446300" w:rsidP="008C6393">
      <w:pPr>
        <w:spacing w:after="0" w:line="276" w:lineRule="auto"/>
        <w:jc w:val="both"/>
        <w:rPr>
          <w:rFonts w:ascii="Arial" w:hAnsi="Arial" w:cs="Arial"/>
          <w:sz w:val="22"/>
          <w:szCs w:val="22"/>
        </w:rPr>
      </w:pPr>
      <w:r>
        <w:rPr>
          <w:rFonts w:ascii="Arial" w:hAnsi="Arial" w:cs="Arial"/>
          <w:sz w:val="22"/>
          <w:szCs w:val="22"/>
        </w:rPr>
        <w:t>The applicant must demonstrate that the fence</w:t>
      </w:r>
      <w:r w:rsidR="00037300">
        <w:rPr>
          <w:rFonts w:ascii="Arial" w:hAnsi="Arial" w:cs="Arial"/>
          <w:sz w:val="22"/>
          <w:szCs w:val="22"/>
        </w:rPr>
        <w:t>/gate</w:t>
      </w:r>
      <w:r w:rsidR="0072169D">
        <w:rPr>
          <w:rFonts w:ascii="Arial" w:hAnsi="Arial" w:cs="Arial"/>
          <w:sz w:val="22"/>
          <w:szCs w:val="22"/>
        </w:rPr>
        <w:t>, cabin, containers and CCTV</w:t>
      </w:r>
      <w:r>
        <w:rPr>
          <w:rFonts w:ascii="Arial" w:hAnsi="Arial" w:cs="Arial"/>
          <w:sz w:val="22"/>
          <w:szCs w:val="22"/>
        </w:rPr>
        <w:t xml:space="preserve"> w</w:t>
      </w:r>
      <w:r w:rsidR="0072169D">
        <w:rPr>
          <w:rFonts w:ascii="Arial" w:hAnsi="Arial" w:cs="Arial"/>
          <w:sz w:val="22"/>
          <w:szCs w:val="22"/>
        </w:rPr>
        <w:t>ere</w:t>
      </w:r>
      <w:r>
        <w:rPr>
          <w:rFonts w:ascii="Arial" w:hAnsi="Arial" w:cs="Arial"/>
          <w:sz w:val="22"/>
          <w:szCs w:val="22"/>
        </w:rPr>
        <w:t xml:space="preserve"> substantially complete before 25</w:t>
      </w:r>
      <w:r w:rsidRPr="00446300">
        <w:rPr>
          <w:rFonts w:ascii="Arial" w:hAnsi="Arial" w:cs="Arial"/>
          <w:sz w:val="22"/>
          <w:szCs w:val="22"/>
          <w:vertAlign w:val="superscript"/>
        </w:rPr>
        <w:t>th</w:t>
      </w:r>
      <w:r>
        <w:rPr>
          <w:rFonts w:ascii="Arial" w:hAnsi="Arial" w:cs="Arial"/>
          <w:sz w:val="22"/>
          <w:szCs w:val="22"/>
        </w:rPr>
        <w:t xml:space="preserve"> April </w:t>
      </w:r>
      <w:r w:rsidR="00037300">
        <w:rPr>
          <w:rFonts w:ascii="Arial" w:hAnsi="Arial" w:cs="Arial"/>
          <w:sz w:val="22"/>
          <w:szCs w:val="22"/>
        </w:rPr>
        <w:t xml:space="preserve">2026 </w:t>
      </w:r>
      <w:r>
        <w:rPr>
          <w:rFonts w:ascii="Arial" w:hAnsi="Arial" w:cs="Arial"/>
          <w:sz w:val="22"/>
          <w:szCs w:val="22"/>
        </w:rPr>
        <w:t>and ha</w:t>
      </w:r>
      <w:r w:rsidR="0072169D">
        <w:rPr>
          <w:rFonts w:ascii="Arial" w:hAnsi="Arial" w:cs="Arial"/>
          <w:sz w:val="22"/>
          <w:szCs w:val="22"/>
        </w:rPr>
        <w:t>ve</w:t>
      </w:r>
      <w:r>
        <w:rPr>
          <w:rFonts w:ascii="Arial" w:hAnsi="Arial" w:cs="Arial"/>
          <w:sz w:val="22"/>
          <w:szCs w:val="22"/>
        </w:rPr>
        <w:t xml:space="preserve"> been in place for more than 4 years. </w:t>
      </w:r>
    </w:p>
    <w:p w14:paraId="460221CF" w14:textId="77777777" w:rsidR="00446300" w:rsidRDefault="00446300" w:rsidP="008C6393">
      <w:pPr>
        <w:spacing w:after="0" w:line="276" w:lineRule="auto"/>
        <w:jc w:val="both"/>
        <w:rPr>
          <w:rFonts w:ascii="Arial" w:hAnsi="Arial" w:cs="Arial"/>
          <w:sz w:val="22"/>
          <w:szCs w:val="22"/>
        </w:rPr>
      </w:pPr>
    </w:p>
    <w:p w14:paraId="10877283" w14:textId="0F6B11F6" w:rsidR="0072169D" w:rsidRDefault="0072169D" w:rsidP="008C6393">
      <w:pPr>
        <w:spacing w:after="0" w:line="276" w:lineRule="auto"/>
        <w:jc w:val="both"/>
        <w:rPr>
          <w:rFonts w:ascii="Arial" w:hAnsi="Arial" w:cs="Arial"/>
          <w:sz w:val="22"/>
          <w:szCs w:val="22"/>
        </w:rPr>
      </w:pPr>
      <w:r>
        <w:rPr>
          <w:rFonts w:ascii="Arial" w:hAnsi="Arial" w:cs="Arial"/>
          <w:sz w:val="22"/>
          <w:szCs w:val="22"/>
        </w:rPr>
        <w:t xml:space="preserve">The submitted tenancy agreements under the “property” section, detail the fence, gate, cabin, containers and CCTV. </w:t>
      </w:r>
    </w:p>
    <w:p w14:paraId="2B546E5A" w14:textId="77777777" w:rsidR="0072169D" w:rsidRDefault="0072169D" w:rsidP="008C6393">
      <w:pPr>
        <w:spacing w:after="0" w:line="276" w:lineRule="auto"/>
        <w:jc w:val="both"/>
        <w:rPr>
          <w:rFonts w:ascii="Arial" w:hAnsi="Arial" w:cs="Arial"/>
          <w:sz w:val="22"/>
          <w:szCs w:val="22"/>
        </w:rPr>
      </w:pPr>
    </w:p>
    <w:p w14:paraId="7923323B" w14:textId="77777777" w:rsidR="00D407D6" w:rsidRDefault="00446300" w:rsidP="001664AF">
      <w:pPr>
        <w:spacing w:after="0"/>
        <w:jc w:val="both"/>
        <w:rPr>
          <w:rFonts w:ascii="Arial" w:eastAsia="Times New Roman" w:hAnsi="Arial" w:cs="Arial"/>
          <w:kern w:val="0"/>
          <w:sz w:val="22"/>
          <w:szCs w:val="22"/>
          <w:lang w:eastAsia="en-GB"/>
          <w14:ligatures w14:val="none"/>
        </w:rPr>
      </w:pPr>
      <w:r w:rsidRPr="001664AF">
        <w:rPr>
          <w:rFonts w:ascii="Arial" w:eastAsia="Times New Roman" w:hAnsi="Arial" w:cs="Arial"/>
          <w:kern w:val="0"/>
          <w:sz w:val="22"/>
          <w:szCs w:val="22"/>
          <w:lang w:eastAsia="en-GB"/>
          <w14:ligatures w14:val="none"/>
        </w:rPr>
        <w:t xml:space="preserve">Google Maps </w:t>
      </w:r>
      <w:r w:rsidR="00D407D6">
        <w:rPr>
          <w:rFonts w:ascii="Arial" w:eastAsia="Times New Roman" w:hAnsi="Arial" w:cs="Arial"/>
          <w:kern w:val="0"/>
          <w:sz w:val="22"/>
          <w:szCs w:val="22"/>
          <w:lang w:eastAsia="en-GB"/>
          <w14:ligatures w14:val="none"/>
        </w:rPr>
        <w:t xml:space="preserve">also </w:t>
      </w:r>
      <w:r w:rsidRPr="001664AF">
        <w:rPr>
          <w:rFonts w:ascii="Arial" w:eastAsia="Times New Roman" w:hAnsi="Arial" w:cs="Arial"/>
          <w:kern w:val="0"/>
          <w:sz w:val="22"/>
          <w:szCs w:val="22"/>
          <w:lang w:eastAsia="en-GB"/>
          <w14:ligatures w14:val="none"/>
        </w:rPr>
        <w:t>shows that this fence was in situ in 2009</w:t>
      </w:r>
      <w:r w:rsidR="00D407D6">
        <w:rPr>
          <w:rFonts w:ascii="Arial" w:eastAsia="Times New Roman" w:hAnsi="Arial" w:cs="Arial"/>
          <w:kern w:val="0"/>
          <w:sz w:val="22"/>
          <w:szCs w:val="22"/>
          <w:lang w:eastAsia="en-GB"/>
          <w14:ligatures w14:val="none"/>
        </w:rPr>
        <w:t>.</w:t>
      </w:r>
    </w:p>
    <w:p w14:paraId="22814B03" w14:textId="77777777" w:rsidR="00135474" w:rsidRDefault="00135474" w:rsidP="001664AF">
      <w:pPr>
        <w:spacing w:after="0"/>
        <w:jc w:val="both"/>
        <w:rPr>
          <w:rFonts w:ascii="Arial" w:eastAsia="Times New Roman" w:hAnsi="Arial" w:cs="Arial"/>
          <w:kern w:val="0"/>
          <w:sz w:val="22"/>
          <w:szCs w:val="22"/>
          <w:lang w:eastAsia="en-GB"/>
          <w14:ligatures w14:val="none"/>
        </w:rPr>
      </w:pPr>
    </w:p>
    <w:p w14:paraId="281566CE" w14:textId="09CB0553" w:rsidR="00446300" w:rsidRDefault="00D407D6" w:rsidP="001664AF">
      <w:pPr>
        <w:spacing w:after="0"/>
        <w:jc w:val="both"/>
        <w:rPr>
          <w:rFonts w:ascii="Arial" w:hAnsi="Arial" w:cs="Arial"/>
          <w:sz w:val="22"/>
          <w:szCs w:val="22"/>
        </w:rPr>
      </w:pPr>
      <w:r>
        <w:rPr>
          <w:rFonts w:ascii="Arial" w:eastAsia="Times New Roman" w:hAnsi="Arial" w:cs="Arial"/>
          <w:kern w:val="0"/>
          <w:sz w:val="22"/>
          <w:szCs w:val="22"/>
          <w:lang w:eastAsia="en-GB"/>
          <w14:ligatures w14:val="none"/>
        </w:rPr>
        <w:t>T</w:t>
      </w:r>
      <w:r w:rsidR="00446300" w:rsidRPr="001664AF">
        <w:rPr>
          <w:rFonts w:ascii="Arial" w:eastAsia="Times New Roman" w:hAnsi="Arial" w:cs="Arial"/>
          <w:kern w:val="0"/>
          <w:sz w:val="22"/>
          <w:szCs w:val="22"/>
          <w:lang w:eastAsia="en-GB"/>
          <w14:ligatures w14:val="none"/>
        </w:rPr>
        <w:t>herefore</w:t>
      </w:r>
      <w:r w:rsidR="00674D40">
        <w:rPr>
          <w:rFonts w:ascii="Arial" w:eastAsia="Times New Roman" w:hAnsi="Arial" w:cs="Arial"/>
          <w:kern w:val="0"/>
          <w:sz w:val="22"/>
          <w:szCs w:val="22"/>
          <w:lang w:eastAsia="en-GB"/>
          <w14:ligatures w14:val="none"/>
        </w:rPr>
        <w:t>,</w:t>
      </w:r>
      <w:r w:rsidR="00446300" w:rsidRPr="001664AF">
        <w:rPr>
          <w:rFonts w:ascii="Arial" w:eastAsia="Times New Roman" w:hAnsi="Arial" w:cs="Arial"/>
          <w:kern w:val="0"/>
          <w:sz w:val="22"/>
          <w:szCs w:val="22"/>
          <w:lang w:eastAsia="en-GB"/>
          <w14:ligatures w14:val="none"/>
        </w:rPr>
        <w:t xml:space="preserve"> </w:t>
      </w:r>
      <w:r w:rsidR="009B1617" w:rsidRPr="001664AF">
        <w:rPr>
          <w:rFonts w:ascii="Arial" w:eastAsia="Times New Roman" w:hAnsi="Arial" w:cs="Arial"/>
          <w:kern w:val="0"/>
          <w:sz w:val="22"/>
          <w:szCs w:val="22"/>
          <w:lang w:eastAsia="en-GB"/>
          <w14:ligatures w14:val="none"/>
        </w:rPr>
        <w:t>on the balance of probabilities</w:t>
      </w:r>
      <w:r w:rsidR="001664AF" w:rsidRPr="001664AF">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the fence, gate, cabin, container and CCTV were</w:t>
      </w:r>
      <w:r w:rsidR="009B1617" w:rsidRPr="001664AF">
        <w:rPr>
          <w:rFonts w:ascii="Arial" w:eastAsia="Times New Roman" w:hAnsi="Arial" w:cs="Arial"/>
          <w:kern w:val="0"/>
          <w:sz w:val="22"/>
          <w:szCs w:val="22"/>
          <w:lang w:eastAsia="en-GB"/>
          <w14:ligatures w14:val="none"/>
        </w:rPr>
        <w:t xml:space="preserve"> substantially completed at least 4 years prior to the application dat</w:t>
      </w:r>
      <w:r w:rsidR="000A7D6E">
        <w:rPr>
          <w:rFonts w:ascii="Arial" w:eastAsia="Times New Roman" w:hAnsi="Arial" w:cs="Arial"/>
          <w:kern w:val="0"/>
          <w:sz w:val="22"/>
          <w:szCs w:val="22"/>
          <w:lang w:eastAsia="en-GB"/>
          <w14:ligatures w14:val="none"/>
        </w:rPr>
        <w:t>e</w:t>
      </w:r>
      <w:r w:rsidR="009B1617" w:rsidRPr="001664AF">
        <w:rPr>
          <w:rFonts w:ascii="Arial" w:eastAsia="Times New Roman" w:hAnsi="Arial" w:cs="Arial"/>
          <w:kern w:val="0"/>
          <w:sz w:val="22"/>
          <w:szCs w:val="22"/>
          <w:lang w:eastAsia="en-GB"/>
          <w14:ligatures w14:val="none"/>
        </w:rPr>
        <w:t xml:space="preserve"> and does not contravene any planning conditions or restrictions. The development is therefore lawful under the provisions of the Town and Country Planning Act 1990 (as amended). The application for a Certificate of Lawfulness for an Existing Development is recommended for approval.</w:t>
      </w:r>
    </w:p>
    <w:p w14:paraId="710F309F" w14:textId="77777777" w:rsidR="008C6393" w:rsidRPr="00D2543F" w:rsidRDefault="008C6393" w:rsidP="00D2543F">
      <w:pPr>
        <w:spacing w:after="0" w:line="276" w:lineRule="auto"/>
        <w:jc w:val="both"/>
        <w:rPr>
          <w:rFonts w:ascii="Arial" w:eastAsia="Times New Roman" w:hAnsi="Arial" w:cs="Arial"/>
          <w:kern w:val="0"/>
          <w:sz w:val="22"/>
          <w:szCs w:val="22"/>
          <w:lang w:eastAsia="en-GB"/>
          <w14:ligatures w14:val="none"/>
        </w:rPr>
      </w:pPr>
    </w:p>
    <w:p w14:paraId="4C315A44" w14:textId="77777777"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1C60B188" w14:textId="4B9379DD" w:rsidR="00604927" w:rsidRDefault="00604927" w:rsidP="00604927">
      <w:pPr>
        <w:spacing w:after="0" w:line="276" w:lineRule="auto"/>
        <w:jc w:val="both"/>
        <w:rPr>
          <w:rFonts w:ascii="Arial" w:hAnsi="Arial" w:cs="Arial"/>
          <w:sz w:val="22"/>
          <w:szCs w:val="22"/>
        </w:rPr>
      </w:pPr>
      <w:r w:rsidRPr="00604927">
        <w:rPr>
          <w:rFonts w:ascii="Arial" w:hAnsi="Arial" w:cs="Arial"/>
          <w:bCs/>
          <w:sz w:val="22"/>
          <w:szCs w:val="22"/>
          <w:lang w:val="en-AU"/>
        </w:rPr>
        <w:t xml:space="preserve">On the balance of probability, sufficient evidence has been provided to demonstrate </w:t>
      </w:r>
      <w:r w:rsidR="00A93E70">
        <w:rPr>
          <w:rFonts w:ascii="Arial" w:hAnsi="Arial" w:cs="Arial"/>
          <w:bCs/>
          <w:sz w:val="22"/>
          <w:szCs w:val="22"/>
          <w:lang w:val="en-AU"/>
        </w:rPr>
        <w:t xml:space="preserve">that </w:t>
      </w:r>
      <w:r w:rsidRPr="00604927">
        <w:rPr>
          <w:rFonts w:ascii="Arial" w:hAnsi="Arial" w:cs="Arial"/>
          <w:bCs/>
          <w:sz w:val="22"/>
          <w:szCs w:val="22"/>
          <w:lang w:val="en-AU"/>
        </w:rPr>
        <w:t xml:space="preserve">the </w:t>
      </w:r>
      <w:r w:rsidR="005745A8">
        <w:rPr>
          <w:rFonts w:ascii="Arial" w:hAnsi="Arial" w:cs="Arial"/>
          <w:bCs/>
          <w:sz w:val="22"/>
          <w:szCs w:val="22"/>
          <w:lang w:val="en-AU"/>
        </w:rPr>
        <w:t>use</w:t>
      </w:r>
      <w:r w:rsidR="00504628">
        <w:rPr>
          <w:rFonts w:ascii="Arial" w:hAnsi="Arial" w:cs="Arial"/>
          <w:bCs/>
          <w:sz w:val="22"/>
          <w:szCs w:val="22"/>
          <w:lang w:val="en-AU"/>
        </w:rPr>
        <w:t xml:space="preserve"> </w:t>
      </w:r>
      <w:r w:rsidRPr="00604927">
        <w:rPr>
          <w:rFonts w:ascii="Arial" w:hAnsi="Arial" w:cs="Arial"/>
          <w:bCs/>
          <w:sz w:val="22"/>
          <w:szCs w:val="22"/>
          <w:lang w:val="en-AU"/>
        </w:rPr>
        <w:t>identified on the site plan has been used continuously for a period in excess of 10 years</w:t>
      </w:r>
      <w:r w:rsidR="00420A6F">
        <w:rPr>
          <w:rFonts w:ascii="Arial" w:hAnsi="Arial" w:cs="Arial"/>
          <w:bCs/>
          <w:sz w:val="22"/>
          <w:szCs w:val="22"/>
          <w:lang w:val="en-AU"/>
        </w:rPr>
        <w:t xml:space="preserve">. </w:t>
      </w:r>
      <w:r w:rsidRPr="00604927">
        <w:rPr>
          <w:rFonts w:ascii="Arial" w:hAnsi="Arial" w:cs="Arial"/>
          <w:bCs/>
          <w:sz w:val="22"/>
          <w:szCs w:val="22"/>
          <w:lang w:val="en-AU"/>
        </w:rPr>
        <w:lastRenderedPageBreak/>
        <w:t xml:space="preserve">As there is no clear or unambiguous evidence to the contrary submitted to or readily available to the Council, and as no formal enforcement action has been taken by the Council, it is recommended that on the balance of probability, a certificate of lawfulness be issued for the use of the building for the </w:t>
      </w:r>
      <w:r w:rsidRPr="00604927">
        <w:rPr>
          <w:rFonts w:ascii="Arial" w:hAnsi="Arial" w:cs="Arial"/>
          <w:sz w:val="22"/>
          <w:szCs w:val="22"/>
        </w:rPr>
        <w:t>storage of building equipment and materials.</w:t>
      </w:r>
    </w:p>
    <w:p w14:paraId="67873340" w14:textId="77777777" w:rsidR="00EE7374" w:rsidRDefault="00EE7374" w:rsidP="00604927">
      <w:pPr>
        <w:spacing w:after="0" w:line="276" w:lineRule="auto"/>
        <w:jc w:val="both"/>
        <w:rPr>
          <w:rFonts w:ascii="Arial" w:hAnsi="Arial" w:cs="Arial"/>
          <w:sz w:val="22"/>
          <w:szCs w:val="22"/>
        </w:rPr>
      </w:pPr>
    </w:p>
    <w:p w14:paraId="6481C956" w14:textId="219ADC3F" w:rsidR="00EE7374" w:rsidRDefault="00EE7374" w:rsidP="00EE7374">
      <w:pPr>
        <w:spacing w:after="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evidence submitted by the applicant demonstrates, on the balance of probabilities, that the development (fence, gate, container, cabin, CCTV) were substantially completed at least </w:t>
      </w:r>
      <w:r w:rsidRPr="00D53798">
        <w:rPr>
          <w:rFonts w:ascii="Arial" w:eastAsia="Times New Roman" w:hAnsi="Arial" w:cs="Arial"/>
          <w:kern w:val="0"/>
          <w:sz w:val="22"/>
          <w:szCs w:val="22"/>
          <w:lang w:eastAsia="en-GB"/>
          <w14:ligatures w14:val="none"/>
        </w:rPr>
        <w:t xml:space="preserve">4 years </w:t>
      </w:r>
      <w:r>
        <w:rPr>
          <w:rFonts w:ascii="Arial" w:eastAsia="Times New Roman" w:hAnsi="Arial" w:cs="Arial"/>
          <w:kern w:val="0"/>
          <w:sz w:val="22"/>
          <w:szCs w:val="22"/>
          <w:lang w:eastAsia="en-GB"/>
          <w14:ligatures w14:val="none"/>
        </w:rPr>
        <w:t>prior to the application date, and do not contravene any planning conditions or restrictions. The development is therefore lawful under the provisions of the Town and Country Planning Act 1990 (as amended). The application for a Certificate of Lawfulness for an Existing Development is recommended for approval.</w:t>
      </w:r>
    </w:p>
    <w:p w14:paraId="6215E49F" w14:textId="77777777" w:rsidR="00EE7374" w:rsidRDefault="00EE7374" w:rsidP="00EE7374">
      <w:pPr>
        <w:spacing w:after="0"/>
        <w:jc w:val="both"/>
        <w:rPr>
          <w:rFonts w:ascii="Arial" w:eastAsia="Times New Roman" w:hAnsi="Arial" w:cs="Arial"/>
          <w:kern w:val="0"/>
          <w:sz w:val="22"/>
          <w:szCs w:val="22"/>
          <w:lang w:eastAsia="en-GB"/>
          <w14:ligatures w14:val="none"/>
        </w:rPr>
      </w:pPr>
    </w:p>
    <w:p w14:paraId="7CF095AE" w14:textId="694690BE" w:rsidR="00EE7374" w:rsidRPr="0028631E" w:rsidRDefault="00EE7374" w:rsidP="00EE7374">
      <w:pPr>
        <w:spacing w:after="0"/>
        <w:jc w:val="both"/>
        <w:rPr>
          <w:rFonts w:ascii="Arial" w:hAnsi="Arial" w:cs="Arial"/>
          <w:sz w:val="22"/>
          <w:szCs w:val="22"/>
        </w:rPr>
      </w:pPr>
      <w:r w:rsidRPr="0028631E">
        <w:rPr>
          <w:rFonts w:ascii="Arial" w:hAnsi="Arial" w:cs="Arial"/>
          <w:sz w:val="22"/>
          <w:szCs w:val="22"/>
        </w:rPr>
        <w:t xml:space="preserve">Specifically, the evidence submitted confirms that </w:t>
      </w:r>
      <w:r w:rsidR="00AF449B" w:rsidRPr="0028631E">
        <w:rPr>
          <w:rFonts w:ascii="Arial" w:hAnsi="Arial" w:cs="Arial"/>
          <w:sz w:val="22"/>
          <w:szCs w:val="22"/>
        </w:rPr>
        <w:t>the fence, gate, cabin, container and CCTV have been in place since</w:t>
      </w:r>
      <w:r w:rsidR="0028631E" w:rsidRPr="0028631E">
        <w:rPr>
          <w:rFonts w:ascii="Arial" w:hAnsi="Arial" w:cs="Arial"/>
          <w:sz w:val="22"/>
          <w:szCs w:val="22"/>
        </w:rPr>
        <w:t xml:space="preserve"> 2015.</w:t>
      </w:r>
      <w:r w:rsidRPr="0028631E">
        <w:rPr>
          <w:rFonts w:ascii="Arial" w:hAnsi="Arial" w:cs="Arial"/>
          <w:sz w:val="22"/>
          <w:szCs w:val="22"/>
        </w:rPr>
        <w:t xml:space="preserve"> There are no apparent gaps in the evidence or contradictions that would cast doubt on the lawfulness of the development.</w:t>
      </w:r>
    </w:p>
    <w:p w14:paraId="4487652E" w14:textId="77777777" w:rsidR="00D07478" w:rsidRDefault="00D07478" w:rsidP="00A309C8">
      <w:pPr>
        <w:spacing w:after="0" w:line="276" w:lineRule="auto"/>
        <w:jc w:val="both"/>
        <w:rPr>
          <w:rFonts w:ascii="Arial" w:hAnsi="Arial" w:cs="Arial"/>
          <w:sz w:val="22"/>
          <w:szCs w:val="22"/>
        </w:rPr>
      </w:pPr>
    </w:p>
    <w:p w14:paraId="574F82A9" w14:textId="77777777"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33B673D2" w14:textId="2406CC22" w:rsidR="00420A6F" w:rsidRDefault="00472DE8" w:rsidP="00420A6F">
      <w:pPr>
        <w:spacing w:after="0" w:line="276" w:lineRule="auto"/>
        <w:jc w:val="both"/>
        <w:rPr>
          <w:rFonts w:ascii="Arial" w:hAnsi="Arial" w:cs="Arial"/>
          <w:color w:val="181818"/>
          <w:sz w:val="22"/>
          <w:szCs w:val="22"/>
          <w:shd w:val="clear" w:color="auto" w:fill="FFFFFF"/>
        </w:rPr>
      </w:pPr>
      <w:r w:rsidRPr="00472DE8">
        <w:rPr>
          <w:rFonts w:ascii="Arial" w:hAnsi="Arial" w:cs="Arial"/>
          <w:b/>
          <w:bCs/>
          <w:color w:val="000000" w:themeColor="text1"/>
          <w:sz w:val="22"/>
          <w:szCs w:val="22"/>
        </w:rPr>
        <w:t>It is recommended that a Certificate of Lawfulness for Existing Use be granted for the following use:</w:t>
      </w:r>
      <w:r w:rsidR="00420A6F" w:rsidRPr="00420A6F">
        <w:rPr>
          <w:rFonts w:ascii="Arial" w:hAnsi="Arial" w:cs="Arial"/>
          <w:color w:val="181818"/>
          <w:sz w:val="22"/>
          <w:szCs w:val="22"/>
          <w:shd w:val="clear" w:color="auto" w:fill="FFFFFF"/>
        </w:rPr>
        <w:t xml:space="preserve"> </w:t>
      </w:r>
      <w:r w:rsidR="00420A6F" w:rsidRPr="00721569">
        <w:rPr>
          <w:rFonts w:ascii="Arial" w:hAnsi="Arial" w:cs="Arial"/>
          <w:color w:val="181818"/>
          <w:sz w:val="22"/>
          <w:szCs w:val="22"/>
          <w:shd w:val="clear" w:color="auto" w:fill="FFFFFF"/>
        </w:rPr>
        <w:t>Site being used for the storage of materials (B8) and machinery. Associated erection of steel fencing, gates, cabin, container and CCTV cameras</w:t>
      </w:r>
    </w:p>
    <w:p w14:paraId="13569FC3" w14:textId="77777777" w:rsidR="0028631E" w:rsidRDefault="0028631E" w:rsidP="00420A6F">
      <w:pPr>
        <w:spacing w:after="0" w:line="276" w:lineRule="auto"/>
        <w:jc w:val="both"/>
        <w:rPr>
          <w:rFonts w:ascii="Arial" w:hAnsi="Arial" w:cs="Arial"/>
          <w:color w:val="181818"/>
          <w:sz w:val="22"/>
          <w:szCs w:val="22"/>
          <w:shd w:val="clear" w:color="auto" w:fill="FFFFFF"/>
        </w:rPr>
      </w:pPr>
    </w:p>
    <w:p w14:paraId="2A7B74E1" w14:textId="44CD8D2B" w:rsidR="0002485B"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 xml:space="preserve">Reason for approval: </w:t>
      </w:r>
      <w:r w:rsidRPr="00AC3F21">
        <w:rPr>
          <w:rFonts w:ascii="Arial" w:hAnsi="Arial" w:cs="Arial"/>
          <w:color w:val="000000" w:themeColor="text1"/>
          <w:sz w:val="22"/>
          <w:szCs w:val="22"/>
        </w:rPr>
        <w:t xml:space="preserve">The evidence submitted satisfies the criteria set out in the Town and Country Planning Act 1990 (as amended), and </w:t>
      </w:r>
      <w:r w:rsidRPr="00420A6F">
        <w:rPr>
          <w:rFonts w:ascii="Arial" w:hAnsi="Arial" w:cs="Arial"/>
          <w:sz w:val="22"/>
          <w:szCs w:val="22"/>
        </w:rPr>
        <w:t xml:space="preserve">the use </w:t>
      </w:r>
      <w:r w:rsidRPr="00AC3F21">
        <w:rPr>
          <w:rFonts w:ascii="Arial" w:hAnsi="Arial" w:cs="Arial"/>
          <w:color w:val="000000" w:themeColor="text1"/>
          <w:sz w:val="22"/>
          <w:szCs w:val="22"/>
        </w:rPr>
        <w:t>meets the relevant time limits and planning law requirements.</w:t>
      </w:r>
    </w:p>
    <w:sectPr w:rsidR="000248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D5F17" w14:textId="77777777" w:rsidR="008362C8" w:rsidRDefault="008362C8" w:rsidP="003876EB">
      <w:pPr>
        <w:spacing w:after="0" w:line="240" w:lineRule="auto"/>
      </w:pPr>
      <w:r>
        <w:separator/>
      </w:r>
    </w:p>
  </w:endnote>
  <w:endnote w:type="continuationSeparator" w:id="0">
    <w:p w14:paraId="3578D7CA" w14:textId="77777777" w:rsidR="008362C8" w:rsidRDefault="008362C8"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FAB1" w14:textId="77777777" w:rsidR="008362C8" w:rsidRDefault="008362C8" w:rsidP="003876EB">
      <w:pPr>
        <w:spacing w:after="0" w:line="240" w:lineRule="auto"/>
      </w:pPr>
      <w:r>
        <w:separator/>
      </w:r>
    </w:p>
  </w:footnote>
  <w:footnote w:type="continuationSeparator" w:id="0">
    <w:p w14:paraId="617FA44C" w14:textId="77777777" w:rsidR="008362C8" w:rsidRDefault="008362C8"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EB0134"/>
    <w:multiLevelType w:val="hybridMultilevel"/>
    <w:tmpl w:val="A1061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835DC"/>
    <w:multiLevelType w:val="hybridMultilevel"/>
    <w:tmpl w:val="E6E09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5" w15:restartNumberingAfterBreak="0">
    <w:nsid w:val="5A3D2D68"/>
    <w:multiLevelType w:val="hybridMultilevel"/>
    <w:tmpl w:val="480E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9"/>
  </w:num>
  <w:num w:numId="2" w16cid:durableId="448860153">
    <w:abstractNumId w:val="8"/>
  </w:num>
  <w:num w:numId="3" w16cid:durableId="928152092">
    <w:abstractNumId w:val="19"/>
  </w:num>
  <w:num w:numId="4" w16cid:durableId="479854862">
    <w:abstractNumId w:val="16"/>
  </w:num>
  <w:num w:numId="5" w16cid:durableId="2095584213">
    <w:abstractNumId w:val="2"/>
  </w:num>
  <w:num w:numId="6" w16cid:durableId="1561752133">
    <w:abstractNumId w:val="20"/>
  </w:num>
  <w:num w:numId="7" w16cid:durableId="917639095">
    <w:abstractNumId w:val="6"/>
  </w:num>
  <w:num w:numId="8" w16cid:durableId="1987663273">
    <w:abstractNumId w:val="1"/>
  </w:num>
  <w:num w:numId="9" w16cid:durableId="84695374">
    <w:abstractNumId w:val="21"/>
  </w:num>
  <w:num w:numId="10" w16cid:durableId="865874701">
    <w:abstractNumId w:val="11"/>
  </w:num>
  <w:num w:numId="11" w16cid:durableId="682518506">
    <w:abstractNumId w:val="10"/>
  </w:num>
  <w:num w:numId="12" w16cid:durableId="88738637">
    <w:abstractNumId w:val="14"/>
  </w:num>
  <w:num w:numId="13" w16cid:durableId="1355156807">
    <w:abstractNumId w:val="17"/>
  </w:num>
  <w:num w:numId="14" w16cid:durableId="1040780930">
    <w:abstractNumId w:val="0"/>
  </w:num>
  <w:num w:numId="15" w16cid:durableId="1227381110">
    <w:abstractNumId w:val="13"/>
  </w:num>
  <w:num w:numId="16" w16cid:durableId="896664943">
    <w:abstractNumId w:val="12"/>
  </w:num>
  <w:num w:numId="17" w16cid:durableId="299580018">
    <w:abstractNumId w:val="3"/>
  </w:num>
  <w:num w:numId="18" w16cid:durableId="1652253833">
    <w:abstractNumId w:val="4"/>
  </w:num>
  <w:num w:numId="19" w16cid:durableId="1678731861">
    <w:abstractNumId w:val="18"/>
  </w:num>
  <w:num w:numId="20" w16cid:durableId="1273433882">
    <w:abstractNumId w:val="5"/>
  </w:num>
  <w:num w:numId="21" w16cid:durableId="165440547">
    <w:abstractNumId w:val="15"/>
  </w:num>
  <w:num w:numId="22" w16cid:durableId="625819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0455"/>
    <w:rsid w:val="00016547"/>
    <w:rsid w:val="0001711B"/>
    <w:rsid w:val="000174B4"/>
    <w:rsid w:val="00021AE0"/>
    <w:rsid w:val="00022771"/>
    <w:rsid w:val="0002485B"/>
    <w:rsid w:val="00033702"/>
    <w:rsid w:val="0003407A"/>
    <w:rsid w:val="00037300"/>
    <w:rsid w:val="00064BE8"/>
    <w:rsid w:val="00065006"/>
    <w:rsid w:val="00070546"/>
    <w:rsid w:val="00072042"/>
    <w:rsid w:val="00081278"/>
    <w:rsid w:val="0008763A"/>
    <w:rsid w:val="000911B7"/>
    <w:rsid w:val="000A7D6E"/>
    <w:rsid w:val="000B3EBA"/>
    <w:rsid w:val="000B7E6B"/>
    <w:rsid w:val="000D10D0"/>
    <w:rsid w:val="000D334E"/>
    <w:rsid w:val="000E45B0"/>
    <w:rsid w:val="000F6323"/>
    <w:rsid w:val="000F7638"/>
    <w:rsid w:val="0010657E"/>
    <w:rsid w:val="00106B03"/>
    <w:rsid w:val="00111796"/>
    <w:rsid w:val="00114661"/>
    <w:rsid w:val="00117D9F"/>
    <w:rsid w:val="0013294F"/>
    <w:rsid w:val="00133269"/>
    <w:rsid w:val="0013370E"/>
    <w:rsid w:val="00135474"/>
    <w:rsid w:val="00135B86"/>
    <w:rsid w:val="0014794F"/>
    <w:rsid w:val="001502A0"/>
    <w:rsid w:val="00154712"/>
    <w:rsid w:val="00161105"/>
    <w:rsid w:val="00163C51"/>
    <w:rsid w:val="001664AF"/>
    <w:rsid w:val="0016716B"/>
    <w:rsid w:val="00177859"/>
    <w:rsid w:val="001814A3"/>
    <w:rsid w:val="00191964"/>
    <w:rsid w:val="00191CDA"/>
    <w:rsid w:val="00193925"/>
    <w:rsid w:val="0019599D"/>
    <w:rsid w:val="001A014E"/>
    <w:rsid w:val="001A1826"/>
    <w:rsid w:val="001A6D70"/>
    <w:rsid w:val="001B136F"/>
    <w:rsid w:val="001C25C1"/>
    <w:rsid w:val="001C38BA"/>
    <w:rsid w:val="001C554F"/>
    <w:rsid w:val="001C647A"/>
    <w:rsid w:val="001D191F"/>
    <w:rsid w:val="001D2484"/>
    <w:rsid w:val="001E1A85"/>
    <w:rsid w:val="00203553"/>
    <w:rsid w:val="00211356"/>
    <w:rsid w:val="002266E1"/>
    <w:rsid w:val="00233DA0"/>
    <w:rsid w:val="00235114"/>
    <w:rsid w:val="00236F5A"/>
    <w:rsid w:val="002673DD"/>
    <w:rsid w:val="002755EC"/>
    <w:rsid w:val="0028631E"/>
    <w:rsid w:val="002A0AF0"/>
    <w:rsid w:val="002A1778"/>
    <w:rsid w:val="002A6C13"/>
    <w:rsid w:val="002A7B48"/>
    <w:rsid w:val="002B37CB"/>
    <w:rsid w:val="002B5234"/>
    <w:rsid w:val="002C1B04"/>
    <w:rsid w:val="002C5448"/>
    <w:rsid w:val="002D7255"/>
    <w:rsid w:val="00314182"/>
    <w:rsid w:val="00325595"/>
    <w:rsid w:val="00327844"/>
    <w:rsid w:val="003610E6"/>
    <w:rsid w:val="0036305F"/>
    <w:rsid w:val="00365A0A"/>
    <w:rsid w:val="0036636C"/>
    <w:rsid w:val="0037122A"/>
    <w:rsid w:val="00381589"/>
    <w:rsid w:val="003876EB"/>
    <w:rsid w:val="003917D9"/>
    <w:rsid w:val="003A1368"/>
    <w:rsid w:val="003A25FE"/>
    <w:rsid w:val="003B575C"/>
    <w:rsid w:val="003D015C"/>
    <w:rsid w:val="003D05E6"/>
    <w:rsid w:val="003D0B20"/>
    <w:rsid w:val="003D641B"/>
    <w:rsid w:val="003F7F9D"/>
    <w:rsid w:val="00400662"/>
    <w:rsid w:val="00420A6F"/>
    <w:rsid w:val="00431422"/>
    <w:rsid w:val="004338F9"/>
    <w:rsid w:val="00435323"/>
    <w:rsid w:val="00444BF3"/>
    <w:rsid w:val="00446300"/>
    <w:rsid w:val="00453258"/>
    <w:rsid w:val="00460A0B"/>
    <w:rsid w:val="00467493"/>
    <w:rsid w:val="00472DE8"/>
    <w:rsid w:val="00484762"/>
    <w:rsid w:val="00491FFC"/>
    <w:rsid w:val="00494DEE"/>
    <w:rsid w:val="004B4E28"/>
    <w:rsid w:val="004C3838"/>
    <w:rsid w:val="004C3B6B"/>
    <w:rsid w:val="004C43C0"/>
    <w:rsid w:val="004E2CA8"/>
    <w:rsid w:val="004F4AB6"/>
    <w:rsid w:val="004F78B8"/>
    <w:rsid w:val="00503AA9"/>
    <w:rsid w:val="00504628"/>
    <w:rsid w:val="00507D47"/>
    <w:rsid w:val="0051221C"/>
    <w:rsid w:val="00512B20"/>
    <w:rsid w:val="005368C8"/>
    <w:rsid w:val="00542190"/>
    <w:rsid w:val="005732C9"/>
    <w:rsid w:val="005745A8"/>
    <w:rsid w:val="00580BEE"/>
    <w:rsid w:val="005871D3"/>
    <w:rsid w:val="005A11A6"/>
    <w:rsid w:val="005A39D9"/>
    <w:rsid w:val="005C067C"/>
    <w:rsid w:val="005C74A2"/>
    <w:rsid w:val="005D248C"/>
    <w:rsid w:val="005D4F5D"/>
    <w:rsid w:val="005D7254"/>
    <w:rsid w:val="005E5791"/>
    <w:rsid w:val="005F019D"/>
    <w:rsid w:val="005F187F"/>
    <w:rsid w:val="00604927"/>
    <w:rsid w:val="00605B08"/>
    <w:rsid w:val="0060707F"/>
    <w:rsid w:val="00610906"/>
    <w:rsid w:val="00613F86"/>
    <w:rsid w:val="0061635A"/>
    <w:rsid w:val="006303C3"/>
    <w:rsid w:val="00632D12"/>
    <w:rsid w:val="006425C0"/>
    <w:rsid w:val="00642E9B"/>
    <w:rsid w:val="00651C1E"/>
    <w:rsid w:val="00667659"/>
    <w:rsid w:val="00674D40"/>
    <w:rsid w:val="00675C81"/>
    <w:rsid w:val="00680B17"/>
    <w:rsid w:val="006868DB"/>
    <w:rsid w:val="00687F18"/>
    <w:rsid w:val="006908C2"/>
    <w:rsid w:val="00695C15"/>
    <w:rsid w:val="006C5926"/>
    <w:rsid w:val="006E064F"/>
    <w:rsid w:val="006E15AD"/>
    <w:rsid w:val="006F51B6"/>
    <w:rsid w:val="006F5556"/>
    <w:rsid w:val="006F6DC1"/>
    <w:rsid w:val="007120D8"/>
    <w:rsid w:val="00721569"/>
    <w:rsid w:val="0072169D"/>
    <w:rsid w:val="0072748C"/>
    <w:rsid w:val="007406B1"/>
    <w:rsid w:val="00752199"/>
    <w:rsid w:val="00752C08"/>
    <w:rsid w:val="00770B39"/>
    <w:rsid w:val="007718EB"/>
    <w:rsid w:val="007931D2"/>
    <w:rsid w:val="007B24E4"/>
    <w:rsid w:val="007B3C05"/>
    <w:rsid w:val="007B6CDF"/>
    <w:rsid w:val="007C149B"/>
    <w:rsid w:val="007C5177"/>
    <w:rsid w:val="007E091C"/>
    <w:rsid w:val="007E19A0"/>
    <w:rsid w:val="007E3FF7"/>
    <w:rsid w:val="00803A51"/>
    <w:rsid w:val="008127F2"/>
    <w:rsid w:val="00830DB0"/>
    <w:rsid w:val="00831F74"/>
    <w:rsid w:val="008362C8"/>
    <w:rsid w:val="008368B4"/>
    <w:rsid w:val="00843D23"/>
    <w:rsid w:val="00867EBE"/>
    <w:rsid w:val="008B259F"/>
    <w:rsid w:val="008B2A08"/>
    <w:rsid w:val="008B49D0"/>
    <w:rsid w:val="008C6393"/>
    <w:rsid w:val="008D625B"/>
    <w:rsid w:val="008F1F4E"/>
    <w:rsid w:val="008F555F"/>
    <w:rsid w:val="00906596"/>
    <w:rsid w:val="009109A4"/>
    <w:rsid w:val="00911428"/>
    <w:rsid w:val="00912847"/>
    <w:rsid w:val="00924CDA"/>
    <w:rsid w:val="00925C6B"/>
    <w:rsid w:val="00972D17"/>
    <w:rsid w:val="009910F9"/>
    <w:rsid w:val="00991587"/>
    <w:rsid w:val="009948FF"/>
    <w:rsid w:val="009A17AD"/>
    <w:rsid w:val="009A3660"/>
    <w:rsid w:val="009A7C3C"/>
    <w:rsid w:val="009B1617"/>
    <w:rsid w:val="009C49AA"/>
    <w:rsid w:val="009C52B3"/>
    <w:rsid w:val="009D0FCB"/>
    <w:rsid w:val="009D1A28"/>
    <w:rsid w:val="009D365B"/>
    <w:rsid w:val="009E5B45"/>
    <w:rsid w:val="009F0BF4"/>
    <w:rsid w:val="009F45E9"/>
    <w:rsid w:val="00A06EC1"/>
    <w:rsid w:val="00A10971"/>
    <w:rsid w:val="00A12814"/>
    <w:rsid w:val="00A23635"/>
    <w:rsid w:val="00A309C8"/>
    <w:rsid w:val="00A46199"/>
    <w:rsid w:val="00A55410"/>
    <w:rsid w:val="00A662AD"/>
    <w:rsid w:val="00A77CC9"/>
    <w:rsid w:val="00A80628"/>
    <w:rsid w:val="00A863C2"/>
    <w:rsid w:val="00A913A9"/>
    <w:rsid w:val="00A93E70"/>
    <w:rsid w:val="00A9487A"/>
    <w:rsid w:val="00A97E67"/>
    <w:rsid w:val="00AA1A1C"/>
    <w:rsid w:val="00AB1570"/>
    <w:rsid w:val="00AC3F21"/>
    <w:rsid w:val="00AD36E1"/>
    <w:rsid w:val="00AE7F77"/>
    <w:rsid w:val="00AF3384"/>
    <w:rsid w:val="00AF3A6E"/>
    <w:rsid w:val="00AF449B"/>
    <w:rsid w:val="00B01EF4"/>
    <w:rsid w:val="00B06BCD"/>
    <w:rsid w:val="00B10921"/>
    <w:rsid w:val="00B16A9D"/>
    <w:rsid w:val="00B31268"/>
    <w:rsid w:val="00B37AFC"/>
    <w:rsid w:val="00B406DC"/>
    <w:rsid w:val="00B45F18"/>
    <w:rsid w:val="00B51A63"/>
    <w:rsid w:val="00B54A4F"/>
    <w:rsid w:val="00B578EF"/>
    <w:rsid w:val="00B57D38"/>
    <w:rsid w:val="00B625FB"/>
    <w:rsid w:val="00B63BDF"/>
    <w:rsid w:val="00B63F3D"/>
    <w:rsid w:val="00B668C4"/>
    <w:rsid w:val="00B67913"/>
    <w:rsid w:val="00B7504E"/>
    <w:rsid w:val="00B86DA8"/>
    <w:rsid w:val="00B96634"/>
    <w:rsid w:val="00BA3FC7"/>
    <w:rsid w:val="00BC2FC1"/>
    <w:rsid w:val="00BC5111"/>
    <w:rsid w:val="00BD57A1"/>
    <w:rsid w:val="00BE40CF"/>
    <w:rsid w:val="00BE5CA6"/>
    <w:rsid w:val="00C03079"/>
    <w:rsid w:val="00C031DE"/>
    <w:rsid w:val="00C12466"/>
    <w:rsid w:val="00C34472"/>
    <w:rsid w:val="00C364F7"/>
    <w:rsid w:val="00C569CA"/>
    <w:rsid w:val="00C71013"/>
    <w:rsid w:val="00C729E0"/>
    <w:rsid w:val="00C74C38"/>
    <w:rsid w:val="00C85DF3"/>
    <w:rsid w:val="00C878EA"/>
    <w:rsid w:val="00CA38DB"/>
    <w:rsid w:val="00CA462E"/>
    <w:rsid w:val="00CC36BA"/>
    <w:rsid w:val="00CC51B9"/>
    <w:rsid w:val="00CD018F"/>
    <w:rsid w:val="00CD73AA"/>
    <w:rsid w:val="00CF4EB9"/>
    <w:rsid w:val="00D018E5"/>
    <w:rsid w:val="00D0510B"/>
    <w:rsid w:val="00D07478"/>
    <w:rsid w:val="00D07D55"/>
    <w:rsid w:val="00D2543F"/>
    <w:rsid w:val="00D266DC"/>
    <w:rsid w:val="00D27AE1"/>
    <w:rsid w:val="00D407D6"/>
    <w:rsid w:val="00D505F1"/>
    <w:rsid w:val="00D53798"/>
    <w:rsid w:val="00D578F3"/>
    <w:rsid w:val="00D63131"/>
    <w:rsid w:val="00D666D7"/>
    <w:rsid w:val="00D71AA6"/>
    <w:rsid w:val="00D733DF"/>
    <w:rsid w:val="00D84E1A"/>
    <w:rsid w:val="00D8524C"/>
    <w:rsid w:val="00D87579"/>
    <w:rsid w:val="00D947DC"/>
    <w:rsid w:val="00D95BAB"/>
    <w:rsid w:val="00D97FCF"/>
    <w:rsid w:val="00DB0D6B"/>
    <w:rsid w:val="00DB23F8"/>
    <w:rsid w:val="00DB5589"/>
    <w:rsid w:val="00DC2CBA"/>
    <w:rsid w:val="00DC3766"/>
    <w:rsid w:val="00DD1574"/>
    <w:rsid w:val="00DD60D5"/>
    <w:rsid w:val="00DD6E2D"/>
    <w:rsid w:val="00DE0B38"/>
    <w:rsid w:val="00DE44CA"/>
    <w:rsid w:val="00DE4B25"/>
    <w:rsid w:val="00DF58B6"/>
    <w:rsid w:val="00E07410"/>
    <w:rsid w:val="00E1486F"/>
    <w:rsid w:val="00E24671"/>
    <w:rsid w:val="00E2600C"/>
    <w:rsid w:val="00E52632"/>
    <w:rsid w:val="00E57BBB"/>
    <w:rsid w:val="00E73528"/>
    <w:rsid w:val="00E74FFA"/>
    <w:rsid w:val="00E86AD8"/>
    <w:rsid w:val="00E956B8"/>
    <w:rsid w:val="00EA257E"/>
    <w:rsid w:val="00EC0B52"/>
    <w:rsid w:val="00ED1958"/>
    <w:rsid w:val="00EE36D7"/>
    <w:rsid w:val="00EE4984"/>
    <w:rsid w:val="00EE59AE"/>
    <w:rsid w:val="00EE7374"/>
    <w:rsid w:val="00EF5EE9"/>
    <w:rsid w:val="00F0267F"/>
    <w:rsid w:val="00F0296F"/>
    <w:rsid w:val="00F13062"/>
    <w:rsid w:val="00F204AF"/>
    <w:rsid w:val="00F24A84"/>
    <w:rsid w:val="00F255C9"/>
    <w:rsid w:val="00F309D9"/>
    <w:rsid w:val="00F31144"/>
    <w:rsid w:val="00F50DD1"/>
    <w:rsid w:val="00F705C0"/>
    <w:rsid w:val="00F70C34"/>
    <w:rsid w:val="00F71AFF"/>
    <w:rsid w:val="00F737D6"/>
    <w:rsid w:val="00F75647"/>
    <w:rsid w:val="00F84464"/>
    <w:rsid w:val="00F87709"/>
    <w:rsid w:val="00FA167D"/>
    <w:rsid w:val="00FA1DEE"/>
    <w:rsid w:val="00FA256B"/>
    <w:rsid w:val="00FB3B29"/>
    <w:rsid w:val="00FB3BA4"/>
    <w:rsid w:val="00FB73A0"/>
    <w:rsid w:val="00FC748D"/>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270A1"/>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1883</Words>
  <Characters>10112</Characters>
  <Application>Microsoft Office Word</Application>
  <DocSecurity>0</DocSecurity>
  <Lines>219</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salesforceId:32c342ce-6e00-4ac6-8fac-c0007b979a9b</dc:subject>
  <dc:creator>O'Donoghue, Ruaridh</dc:creator>
  <cp:keywords/>
  <dc:description/>
  <cp:lastModifiedBy>Foster, Jemma</cp:lastModifiedBy>
  <cp:revision>79</cp:revision>
  <dcterms:created xsi:type="dcterms:W3CDTF">2026-01-28T12:09:00Z</dcterms:created>
  <dcterms:modified xsi:type="dcterms:W3CDTF">2026-04-02T08:30:00Z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069Q300000LyQYFIA3</vt:lpwstr>
  </property>
</Properties>
</file>