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A6362" w14:textId="52461E1C" w:rsidR="00A1513B" w:rsidRDefault="00A1513B" w:rsidP="00A1513B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b/>
          <w:bCs/>
          <w:color w:val="0A0A0A"/>
          <w:kern w:val="0"/>
          <w:lang w:eastAsia="en-GB"/>
          <w14:ligatures w14:val="none"/>
        </w:rPr>
      </w:pPr>
      <w:r w:rsidRPr="00A1513B">
        <w:rPr>
          <w:rFonts w:ascii="Arial" w:eastAsia="Times New Roman" w:hAnsi="Arial" w:cs="Arial"/>
          <w:b/>
          <w:bCs/>
          <w:color w:val="0A0A0A"/>
          <w:kern w:val="0"/>
          <w:lang w:eastAsia="en-GB"/>
          <w14:ligatures w14:val="none"/>
        </w:rPr>
        <w:t xml:space="preserve">Fire Statement for the proposed development at </w:t>
      </w:r>
    </w:p>
    <w:p w14:paraId="6A11DE3C" w14:textId="6AB77758" w:rsidR="00A1513B" w:rsidRPr="00A1513B" w:rsidRDefault="00A1513B" w:rsidP="00A1513B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b/>
          <w:bCs/>
          <w:color w:val="0A0A0A"/>
          <w:kern w:val="0"/>
          <w:lang w:eastAsia="en-GB"/>
          <w14:ligatures w14:val="none"/>
        </w:rPr>
      </w:pPr>
      <w:r w:rsidRPr="00A1513B">
        <w:rPr>
          <w:rFonts w:ascii="Arial" w:eastAsia="Times New Roman" w:hAnsi="Arial" w:cs="Arial"/>
          <w:b/>
          <w:bCs/>
          <w:color w:val="0A0A0A"/>
          <w:kern w:val="0"/>
          <w:lang w:eastAsia="en-GB"/>
          <w14:ligatures w14:val="none"/>
        </w:rPr>
        <w:t>Boreham Mill Bishopstrow, Warminster BA12 9HQ.</w:t>
      </w:r>
    </w:p>
    <w:p w14:paraId="4D55AC15" w14:textId="77777777" w:rsidR="00A1513B" w:rsidRDefault="00A1513B" w:rsidP="00A1513B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</w:pPr>
    </w:p>
    <w:p w14:paraId="782331DB" w14:textId="6596219B" w:rsidR="00A1513B" w:rsidRPr="00A1513B" w:rsidRDefault="00A1513B" w:rsidP="00A1513B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</w:pPr>
      <w:r w:rsidRPr="00A1513B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 xml:space="preserve">This fire statement outlines the fire safety strategy for a </w:t>
      </w:r>
      <w:r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 xml:space="preserve">proposed </w:t>
      </w:r>
      <w:r w:rsidRPr="00A1513B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>residential building comprising a ground floor and three upper storeys (six flats total). It is designed to demonstrate compliance with </w:t>
      </w:r>
      <w:hyperlink r:id="rId5" w:tgtFrame="_blank" w:history="1">
        <w:r w:rsidRPr="00A1513B">
          <w:rPr>
            <w:rFonts w:ascii="Arial" w:eastAsia="Times New Roman" w:hAnsi="Arial" w:cs="Arial"/>
            <w:color w:val="1558D6"/>
            <w:kern w:val="0"/>
            <w:u w:val="single"/>
            <w:lang w:eastAsia="en-GB"/>
            <w14:ligatures w14:val="none"/>
          </w:rPr>
          <w:t>Building Regulations 2010</w:t>
        </w:r>
      </w:hyperlink>
      <w:r w:rsidRPr="00A1513B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> and </w:t>
      </w:r>
      <w:hyperlink r:id="rId6" w:tgtFrame="_blank" w:history="1">
        <w:r w:rsidRPr="00A1513B">
          <w:rPr>
            <w:rFonts w:ascii="Arial" w:eastAsia="Times New Roman" w:hAnsi="Arial" w:cs="Arial"/>
            <w:color w:val="1558D6"/>
            <w:kern w:val="0"/>
            <w:u w:val="single"/>
            <w:lang w:eastAsia="en-GB"/>
            <w14:ligatures w14:val="none"/>
          </w:rPr>
          <w:t>Fire Safety (England) Regulations 2022</w:t>
        </w:r>
      </w:hyperlink>
      <w:r w:rsidRPr="00A1513B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>.</w:t>
      </w:r>
    </w:p>
    <w:p w14:paraId="793C9FA8" w14:textId="77777777" w:rsidR="00A1513B" w:rsidRPr="00A1513B" w:rsidRDefault="00A1513B" w:rsidP="00A1513B">
      <w:pPr>
        <w:shd w:val="clear" w:color="auto" w:fill="FFFFFF"/>
        <w:spacing w:after="0" w:line="420" w:lineRule="atLeast"/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en-GB"/>
          <w14:ligatures w14:val="none"/>
        </w:rPr>
      </w:pPr>
      <w:r w:rsidRPr="00A1513B"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en-GB"/>
          <w14:ligatures w14:val="none"/>
        </w:rPr>
        <w:t>1. Building Overview</w:t>
      </w:r>
    </w:p>
    <w:p w14:paraId="25C5EF09" w14:textId="77777777" w:rsidR="00A1513B" w:rsidRPr="00A1513B" w:rsidRDefault="00A1513B" w:rsidP="00A1513B">
      <w:pPr>
        <w:numPr>
          <w:ilvl w:val="0"/>
          <w:numId w:val="1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</w:pPr>
      <w:r w:rsidRPr="00A1513B">
        <w:rPr>
          <w:rFonts w:ascii="Arial" w:eastAsia="Times New Roman" w:hAnsi="Arial" w:cs="Arial"/>
          <w:b/>
          <w:bCs/>
          <w:color w:val="0A0A0A"/>
          <w:kern w:val="0"/>
          <w:lang w:eastAsia="en-GB"/>
          <w14:ligatures w14:val="none"/>
        </w:rPr>
        <w:t>Structure:</w:t>
      </w:r>
      <w:r w:rsidRPr="00A1513B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> Ground floor plus three upper floors.</w:t>
      </w:r>
    </w:p>
    <w:p w14:paraId="3570019D" w14:textId="77777777" w:rsidR="00A1513B" w:rsidRPr="00A1513B" w:rsidRDefault="00A1513B" w:rsidP="00A1513B">
      <w:pPr>
        <w:numPr>
          <w:ilvl w:val="0"/>
          <w:numId w:val="1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</w:pPr>
      <w:r w:rsidRPr="00A1513B">
        <w:rPr>
          <w:rFonts w:ascii="Arial" w:eastAsia="Times New Roman" w:hAnsi="Arial" w:cs="Arial"/>
          <w:b/>
          <w:bCs/>
          <w:color w:val="0A0A0A"/>
          <w:kern w:val="0"/>
          <w:lang w:eastAsia="en-GB"/>
          <w14:ligatures w14:val="none"/>
        </w:rPr>
        <w:t>Occupancy:</w:t>
      </w:r>
    </w:p>
    <w:p w14:paraId="24FAB99B" w14:textId="77777777" w:rsidR="00A1513B" w:rsidRPr="00A1513B" w:rsidRDefault="00A1513B" w:rsidP="00A1513B">
      <w:pPr>
        <w:numPr>
          <w:ilvl w:val="1"/>
          <w:numId w:val="1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</w:pPr>
      <w:r w:rsidRPr="00A1513B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>Ground Floor: 2 flats.</w:t>
      </w:r>
    </w:p>
    <w:p w14:paraId="41AF336B" w14:textId="77777777" w:rsidR="00A1513B" w:rsidRPr="00A1513B" w:rsidRDefault="00A1513B" w:rsidP="00A1513B">
      <w:pPr>
        <w:numPr>
          <w:ilvl w:val="1"/>
          <w:numId w:val="1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</w:pPr>
      <w:r w:rsidRPr="00A1513B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>First Floor: 2 flats.</w:t>
      </w:r>
    </w:p>
    <w:p w14:paraId="79546DFA" w14:textId="77777777" w:rsidR="00A1513B" w:rsidRPr="00A1513B" w:rsidRDefault="00A1513B" w:rsidP="00A1513B">
      <w:pPr>
        <w:numPr>
          <w:ilvl w:val="1"/>
          <w:numId w:val="1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</w:pPr>
      <w:r w:rsidRPr="00A1513B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>Second Floor: 1 flat.</w:t>
      </w:r>
    </w:p>
    <w:p w14:paraId="370C156B" w14:textId="77777777" w:rsidR="00A1513B" w:rsidRPr="00A1513B" w:rsidRDefault="00A1513B" w:rsidP="00A1513B">
      <w:pPr>
        <w:numPr>
          <w:ilvl w:val="1"/>
          <w:numId w:val="1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</w:pPr>
      <w:r w:rsidRPr="00A1513B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>Third Floor: 1 flat.</w:t>
      </w:r>
    </w:p>
    <w:p w14:paraId="659E7E9D" w14:textId="77777777" w:rsidR="00A1513B" w:rsidRPr="00A1513B" w:rsidRDefault="00A1513B" w:rsidP="00A1513B">
      <w:pPr>
        <w:numPr>
          <w:ilvl w:val="0"/>
          <w:numId w:val="1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</w:pPr>
      <w:r w:rsidRPr="00A1513B">
        <w:rPr>
          <w:rFonts w:ascii="Arial" w:eastAsia="Times New Roman" w:hAnsi="Arial" w:cs="Arial"/>
          <w:b/>
          <w:bCs/>
          <w:color w:val="0A0A0A"/>
          <w:kern w:val="0"/>
          <w:lang w:eastAsia="en-GB"/>
          <w14:ligatures w14:val="none"/>
        </w:rPr>
        <w:t>Total Dwellings:</w:t>
      </w:r>
      <w:r w:rsidRPr="00A1513B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> 6 self-contained residential units.</w:t>
      </w:r>
    </w:p>
    <w:p w14:paraId="0C6C3796" w14:textId="77777777" w:rsidR="00A1513B" w:rsidRPr="00A1513B" w:rsidRDefault="00A1513B" w:rsidP="00A1513B">
      <w:pPr>
        <w:shd w:val="clear" w:color="auto" w:fill="FFFFFF"/>
        <w:spacing w:after="0" w:line="420" w:lineRule="atLeast"/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en-GB"/>
          <w14:ligatures w14:val="none"/>
        </w:rPr>
      </w:pPr>
      <w:r w:rsidRPr="00A1513B"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en-GB"/>
          <w14:ligatures w14:val="none"/>
        </w:rPr>
        <w:t>2. Means of Escape Strategy</w:t>
      </w:r>
    </w:p>
    <w:p w14:paraId="2E9D3435" w14:textId="006CB5C6" w:rsidR="00A1513B" w:rsidRPr="00A1513B" w:rsidRDefault="00A1513B" w:rsidP="00A1513B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</w:pPr>
      <w:r w:rsidRPr="00A1513B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 xml:space="preserve">The primary strategy is </w:t>
      </w:r>
      <w:r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 xml:space="preserve">based on an </w:t>
      </w:r>
      <w:proofErr w:type="spellStart"/>
      <w:proofErr w:type="gramStart"/>
      <w:r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>all out</w:t>
      </w:r>
      <w:proofErr w:type="spellEnd"/>
      <w:proofErr w:type="gramEnd"/>
      <w:r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 xml:space="preserve"> evacuation policy with </w:t>
      </w:r>
      <w:proofErr w:type="gramStart"/>
      <w:r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>benefit  that</w:t>
      </w:r>
      <w:proofErr w:type="gramEnd"/>
      <w:r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 xml:space="preserve"> </w:t>
      </w:r>
      <w:proofErr w:type="gramStart"/>
      <w:r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>all  the</w:t>
      </w:r>
      <w:proofErr w:type="gramEnd"/>
      <w:r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 xml:space="preserve"> occupants </w:t>
      </w:r>
      <w:r w:rsidRPr="00A1513B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>remain safe due to high levels of compartmentation.</w:t>
      </w:r>
    </w:p>
    <w:p w14:paraId="5FE8B05D" w14:textId="30BACFB3" w:rsidR="00A1513B" w:rsidRPr="00A1513B" w:rsidRDefault="00A1513B" w:rsidP="00A1513B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</w:pPr>
      <w:r w:rsidRPr="00A1513B">
        <w:rPr>
          <w:rFonts w:ascii="Arial" w:eastAsia="Times New Roman" w:hAnsi="Arial" w:cs="Arial"/>
          <w:b/>
          <w:bCs/>
          <w:color w:val="0A0A0A"/>
          <w:kern w:val="0"/>
          <w:lang w:eastAsia="en-GB"/>
          <w14:ligatures w14:val="none"/>
        </w:rPr>
        <w:t>Primary Route:</w:t>
      </w:r>
      <w:r w:rsidRPr="00A1513B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 xml:space="preserve"> Internal protected </w:t>
      </w:r>
      <w:r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 xml:space="preserve">main </w:t>
      </w:r>
      <w:r w:rsidRPr="00A1513B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>staircase serving all floors, leading to a final exit at ground level.</w:t>
      </w:r>
    </w:p>
    <w:p w14:paraId="7CC2DB30" w14:textId="4D8C2320" w:rsidR="00A1513B" w:rsidRPr="00A1513B" w:rsidRDefault="00A1513B" w:rsidP="00A1513B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</w:pPr>
      <w:r w:rsidRPr="00A1513B">
        <w:rPr>
          <w:rFonts w:ascii="Arial" w:eastAsia="Times New Roman" w:hAnsi="Arial" w:cs="Arial"/>
          <w:b/>
          <w:bCs/>
          <w:color w:val="0A0A0A"/>
          <w:kern w:val="0"/>
          <w:lang w:eastAsia="en-GB"/>
          <w14:ligatures w14:val="none"/>
        </w:rPr>
        <w:t>Secondary Route:</w:t>
      </w:r>
      <w:r w:rsidRPr="00A1513B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> An </w:t>
      </w:r>
      <w:r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 xml:space="preserve">existing </w:t>
      </w:r>
      <w:hyperlink r:id="rId7" w:tgtFrame="_blank" w:history="1">
        <w:r w:rsidRPr="00A1513B">
          <w:rPr>
            <w:rFonts w:ascii="Arial" w:eastAsia="Times New Roman" w:hAnsi="Arial" w:cs="Arial"/>
            <w:b/>
            <w:bCs/>
            <w:color w:val="1558D6"/>
            <w:kern w:val="0"/>
            <w:u w:val="single"/>
            <w:lang w:eastAsia="en-GB"/>
            <w14:ligatures w14:val="none"/>
          </w:rPr>
          <w:t>external fire escape</w:t>
        </w:r>
      </w:hyperlink>
      <w:r w:rsidRPr="00A1513B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> provides an alternative means of escape from every floor level, ensuring residents have a secondary path to a place of ultimate safety if the internal stairs become compromised.</w:t>
      </w:r>
    </w:p>
    <w:p w14:paraId="5A5FC6DC" w14:textId="05B029B9" w:rsidR="00A1513B" w:rsidRPr="00A1513B" w:rsidRDefault="00A1513B" w:rsidP="00A1513B">
      <w:pPr>
        <w:numPr>
          <w:ilvl w:val="0"/>
          <w:numId w:val="2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</w:pPr>
      <w:r w:rsidRPr="00A1513B">
        <w:rPr>
          <w:rFonts w:ascii="Arial" w:eastAsia="Times New Roman" w:hAnsi="Arial" w:cs="Arial"/>
          <w:b/>
          <w:bCs/>
          <w:color w:val="0A0A0A"/>
          <w:kern w:val="0"/>
          <w:lang w:eastAsia="en-GB"/>
          <w14:ligatures w14:val="none"/>
        </w:rPr>
        <w:t>Fire Doors:</w:t>
      </w:r>
      <w:r w:rsidRPr="00A1513B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> All flat entrance doors are </w:t>
      </w:r>
      <w:hyperlink r:id="rId8" w:tgtFrame="_blank" w:history="1">
        <w:r w:rsidRPr="00A1513B">
          <w:rPr>
            <w:rFonts w:ascii="Arial" w:eastAsia="Times New Roman" w:hAnsi="Arial" w:cs="Arial"/>
            <w:color w:val="1558D6"/>
            <w:kern w:val="0"/>
            <w:u w:val="single"/>
            <w:lang w:eastAsia="en-GB"/>
            <w14:ligatures w14:val="none"/>
          </w:rPr>
          <w:t>self-closing FD30S fire doors</w:t>
        </w:r>
      </w:hyperlink>
      <w:r w:rsidRPr="00A1513B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>, providing 30 minutes of fire and smoke resistance.</w:t>
      </w:r>
    </w:p>
    <w:p w14:paraId="275CBAAB" w14:textId="77777777" w:rsidR="00A1513B" w:rsidRPr="00A1513B" w:rsidRDefault="00A1513B" w:rsidP="00A1513B">
      <w:pPr>
        <w:shd w:val="clear" w:color="auto" w:fill="FFFFFF"/>
        <w:spacing w:after="0" w:line="420" w:lineRule="atLeast"/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en-GB"/>
          <w14:ligatures w14:val="none"/>
        </w:rPr>
      </w:pPr>
      <w:r w:rsidRPr="00A1513B"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en-GB"/>
          <w14:ligatures w14:val="none"/>
        </w:rPr>
        <w:t>3. Compartmentation and Fire Spread</w:t>
      </w:r>
    </w:p>
    <w:p w14:paraId="2B71F64F" w14:textId="77777777" w:rsidR="00A1513B" w:rsidRPr="00A1513B" w:rsidRDefault="00A1513B" w:rsidP="00A1513B">
      <w:pPr>
        <w:numPr>
          <w:ilvl w:val="0"/>
          <w:numId w:val="3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</w:pPr>
      <w:r w:rsidRPr="00A1513B">
        <w:rPr>
          <w:rFonts w:ascii="Arial" w:eastAsia="Times New Roman" w:hAnsi="Arial" w:cs="Arial"/>
          <w:b/>
          <w:bCs/>
          <w:color w:val="0A0A0A"/>
          <w:kern w:val="0"/>
          <w:lang w:eastAsia="en-GB"/>
          <w14:ligatures w14:val="none"/>
        </w:rPr>
        <w:t>Fire Separation:</w:t>
      </w:r>
      <w:r w:rsidRPr="00A1513B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> Every flat is a fire-resisting "box." Floors and internal walls between flats provide a minimum of </w:t>
      </w:r>
      <w:hyperlink r:id="rId9" w:tgtFrame="_blank" w:history="1">
        <w:r w:rsidRPr="00A1513B">
          <w:rPr>
            <w:rFonts w:ascii="Arial" w:eastAsia="Times New Roman" w:hAnsi="Arial" w:cs="Arial"/>
            <w:color w:val="1558D6"/>
            <w:kern w:val="0"/>
            <w:u w:val="single"/>
            <w:lang w:eastAsia="en-GB"/>
            <w14:ligatures w14:val="none"/>
          </w:rPr>
          <w:t>60 minutes of fire resistance</w:t>
        </w:r>
      </w:hyperlink>
      <w:r w:rsidRPr="00A1513B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> to prevent vertical and horizontal fire spread.</w:t>
      </w:r>
    </w:p>
    <w:p w14:paraId="4E02F36A" w14:textId="2F761269" w:rsidR="00A1513B" w:rsidRPr="00A1513B" w:rsidRDefault="00A1513B" w:rsidP="00A1513B">
      <w:pPr>
        <w:numPr>
          <w:ilvl w:val="0"/>
          <w:numId w:val="3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</w:pPr>
      <w:r w:rsidRPr="00A1513B">
        <w:rPr>
          <w:rFonts w:ascii="Arial" w:eastAsia="Times New Roman" w:hAnsi="Arial" w:cs="Arial"/>
          <w:b/>
          <w:bCs/>
          <w:color w:val="0A0A0A"/>
          <w:kern w:val="0"/>
          <w:lang w:eastAsia="en-GB"/>
          <w14:ligatures w14:val="none"/>
        </w:rPr>
        <w:t>External Walls:</w:t>
      </w:r>
      <w:r w:rsidRPr="00A1513B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 xml:space="preserve"> The external wall system is </w:t>
      </w:r>
      <w:proofErr w:type="gramStart"/>
      <w:r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>check  that</w:t>
      </w:r>
      <w:proofErr w:type="gramEnd"/>
      <w:r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 xml:space="preserve"> it is not </w:t>
      </w:r>
      <w:r w:rsidRPr="00A1513B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>constructed of </w:t>
      </w:r>
      <w:r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 xml:space="preserve">any </w:t>
      </w:r>
      <w:proofErr w:type="gramStart"/>
      <w:r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>combustible  materials</w:t>
      </w:r>
      <w:proofErr w:type="gramEnd"/>
      <w:r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 xml:space="preserve"> and if   the material are found to be combustible, the material will be removed </w:t>
      </w:r>
      <w:r w:rsidRPr="00A1513B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 xml:space="preserve">to prevent fire spread across the </w:t>
      </w:r>
      <w:r w:rsidRPr="00A1513B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lastRenderedPageBreak/>
        <w:t>building's face.</w:t>
      </w:r>
      <w:r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 xml:space="preserve"> This applies to the </w:t>
      </w:r>
      <w:proofErr w:type="gramStart"/>
      <w:r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>first floor</w:t>
      </w:r>
      <w:proofErr w:type="gramEnd"/>
      <w:r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 xml:space="preserve"> extension on the southern elevation</w:t>
      </w:r>
    </w:p>
    <w:p w14:paraId="6241049E" w14:textId="77777777" w:rsidR="00A1513B" w:rsidRPr="00A1513B" w:rsidRDefault="00A1513B" w:rsidP="00A1513B">
      <w:pPr>
        <w:shd w:val="clear" w:color="auto" w:fill="FFFFFF"/>
        <w:spacing w:after="0" w:line="420" w:lineRule="atLeast"/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en-GB"/>
          <w14:ligatures w14:val="none"/>
        </w:rPr>
      </w:pPr>
      <w:r w:rsidRPr="00A1513B"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en-GB"/>
          <w14:ligatures w14:val="none"/>
        </w:rPr>
        <w:t>4. Fire Detection and Alarm Systems</w:t>
      </w:r>
    </w:p>
    <w:p w14:paraId="735B1CCD" w14:textId="77777777" w:rsidR="00A1513B" w:rsidRPr="00A1513B" w:rsidRDefault="00A1513B" w:rsidP="00A1513B">
      <w:pPr>
        <w:numPr>
          <w:ilvl w:val="0"/>
          <w:numId w:val="4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</w:pPr>
      <w:r w:rsidRPr="00A1513B">
        <w:rPr>
          <w:rFonts w:ascii="Arial" w:eastAsia="Times New Roman" w:hAnsi="Arial" w:cs="Arial"/>
          <w:b/>
          <w:bCs/>
          <w:color w:val="0A0A0A"/>
          <w:kern w:val="0"/>
          <w:lang w:eastAsia="en-GB"/>
          <w14:ligatures w14:val="none"/>
        </w:rPr>
        <w:t>Domestic Detection:</w:t>
      </w:r>
      <w:r w:rsidRPr="00A1513B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> Each flat is equipped with a </w:t>
      </w:r>
      <w:hyperlink r:id="rId10" w:tgtFrame="_blank" w:history="1">
        <w:r w:rsidRPr="00A1513B">
          <w:rPr>
            <w:rFonts w:ascii="Arial" w:eastAsia="Times New Roman" w:hAnsi="Arial" w:cs="Arial"/>
            <w:color w:val="1558D6"/>
            <w:kern w:val="0"/>
            <w:u w:val="single"/>
            <w:lang w:eastAsia="en-GB"/>
            <w14:ligatures w14:val="none"/>
          </w:rPr>
          <w:t>Grade D1/D2 LD2 smoke alarm system</w:t>
        </w:r>
      </w:hyperlink>
      <w:r w:rsidRPr="00A1513B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> (interlinked mains-powered alarms with battery backup) in accordance with BS 5839-6.</w:t>
      </w:r>
    </w:p>
    <w:p w14:paraId="096CEAE6" w14:textId="77777777" w:rsidR="00A1513B" w:rsidRPr="00A1513B" w:rsidRDefault="00A1513B" w:rsidP="00A1513B">
      <w:pPr>
        <w:numPr>
          <w:ilvl w:val="0"/>
          <w:numId w:val="4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</w:pPr>
      <w:r w:rsidRPr="00A1513B">
        <w:rPr>
          <w:rFonts w:ascii="Arial" w:eastAsia="Times New Roman" w:hAnsi="Arial" w:cs="Arial"/>
          <w:b/>
          <w:bCs/>
          <w:color w:val="0A0A0A"/>
          <w:kern w:val="0"/>
          <w:lang w:eastAsia="en-GB"/>
          <w14:ligatures w14:val="none"/>
        </w:rPr>
        <w:t>Communal Areas:</w:t>
      </w:r>
      <w:r w:rsidRPr="00A1513B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> A </w:t>
      </w:r>
      <w:hyperlink r:id="rId11" w:tgtFrame="_blank" w:history="1">
        <w:r w:rsidRPr="00A1513B">
          <w:rPr>
            <w:rFonts w:ascii="Arial" w:eastAsia="Times New Roman" w:hAnsi="Arial" w:cs="Arial"/>
            <w:color w:val="1558D6"/>
            <w:kern w:val="0"/>
            <w:u w:val="single"/>
            <w:lang w:eastAsia="en-GB"/>
            <w14:ligatures w14:val="none"/>
          </w:rPr>
          <w:t>manual or automatic fire detection system</w:t>
        </w:r>
      </w:hyperlink>
      <w:r w:rsidRPr="00A1513B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> may be installed in the communal staircase to actuate smoke ventilation or alert the Fire and Rescue Service (FRS).</w:t>
      </w:r>
    </w:p>
    <w:p w14:paraId="327C27F0" w14:textId="77777777" w:rsidR="00A1513B" w:rsidRPr="00A1513B" w:rsidRDefault="00A1513B" w:rsidP="00A1513B">
      <w:pPr>
        <w:shd w:val="clear" w:color="auto" w:fill="FFFFFF"/>
        <w:spacing w:after="0" w:line="420" w:lineRule="atLeast"/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en-GB"/>
          <w14:ligatures w14:val="none"/>
        </w:rPr>
      </w:pPr>
      <w:r w:rsidRPr="00A1513B"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en-GB"/>
          <w14:ligatures w14:val="none"/>
        </w:rPr>
        <w:t>5. Fire Service Access and Facilities</w:t>
      </w:r>
    </w:p>
    <w:p w14:paraId="6014E65F" w14:textId="043C09D6" w:rsidR="00A1513B" w:rsidRPr="00A1513B" w:rsidRDefault="00A1513B" w:rsidP="00A1513B">
      <w:pPr>
        <w:numPr>
          <w:ilvl w:val="0"/>
          <w:numId w:val="5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</w:pPr>
      <w:r w:rsidRPr="00A1513B">
        <w:rPr>
          <w:rFonts w:ascii="Arial" w:eastAsia="Times New Roman" w:hAnsi="Arial" w:cs="Arial"/>
          <w:b/>
          <w:bCs/>
          <w:color w:val="0A0A0A"/>
          <w:kern w:val="0"/>
          <w:lang w:eastAsia="en-GB"/>
          <w14:ligatures w14:val="none"/>
        </w:rPr>
        <w:t>Access:</w:t>
      </w:r>
      <w:r w:rsidRPr="00A1513B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> Fire appliances can gain unobstructed access to the building's main entrance.</w:t>
      </w:r>
    </w:p>
    <w:p w14:paraId="1CD6AF98" w14:textId="43E3F5DA" w:rsidR="00A1513B" w:rsidRPr="00A1513B" w:rsidRDefault="00A1513B" w:rsidP="00A1513B">
      <w:pPr>
        <w:numPr>
          <w:ilvl w:val="0"/>
          <w:numId w:val="5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</w:pPr>
      <w:r w:rsidRPr="00A1513B">
        <w:rPr>
          <w:rFonts w:ascii="Arial" w:eastAsia="Times New Roman" w:hAnsi="Arial" w:cs="Arial"/>
          <w:b/>
          <w:bCs/>
          <w:color w:val="0A0A0A"/>
          <w:kern w:val="0"/>
          <w:lang w:eastAsia="en-GB"/>
          <w14:ligatures w14:val="none"/>
        </w:rPr>
        <w:t>Water Supply:</w:t>
      </w:r>
      <w:r w:rsidRPr="00A1513B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> </w:t>
      </w:r>
      <w:r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 xml:space="preserve">The River Wylie  provides a significant on site supply of water </w:t>
      </w:r>
      <w:r w:rsidRPr="00A1513B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>A </w:t>
      </w:r>
      <w:hyperlink r:id="rId12" w:tgtFrame="_blank" w:history="1">
        <w:r w:rsidRPr="00A1513B">
          <w:rPr>
            <w:rFonts w:ascii="Arial" w:eastAsia="Times New Roman" w:hAnsi="Arial" w:cs="Arial"/>
            <w:color w:val="1558D6"/>
            <w:kern w:val="0"/>
            <w:u w:val="single"/>
            <w:lang w:eastAsia="en-GB"/>
            <w14:ligatures w14:val="none"/>
          </w:rPr>
          <w:t>hydrant or suitable water source</w:t>
        </w:r>
      </w:hyperlink>
      <w:r w:rsidRPr="00A1513B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> is located within the required distance from the building's perimeter.</w:t>
      </w:r>
    </w:p>
    <w:p w14:paraId="731B0EF7" w14:textId="77777777" w:rsidR="00A1513B" w:rsidRDefault="00A1513B" w:rsidP="00A1513B">
      <w:pPr>
        <w:numPr>
          <w:ilvl w:val="0"/>
          <w:numId w:val="5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</w:pPr>
      <w:r w:rsidRPr="00A1513B">
        <w:rPr>
          <w:rFonts w:ascii="Arial" w:eastAsia="Times New Roman" w:hAnsi="Arial" w:cs="Arial"/>
          <w:b/>
          <w:bCs/>
          <w:color w:val="0A0A0A"/>
          <w:kern w:val="0"/>
          <w:lang w:eastAsia="en-GB"/>
          <w14:ligatures w14:val="none"/>
        </w:rPr>
        <w:t>Signage:</w:t>
      </w:r>
      <w:r w:rsidRPr="00A1513B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> Clear wayfinding signage and </w:t>
      </w:r>
      <w:hyperlink r:id="rId13" w:tgtFrame="_blank" w:history="1">
        <w:r w:rsidRPr="00A1513B">
          <w:rPr>
            <w:rFonts w:ascii="Arial" w:eastAsia="Times New Roman" w:hAnsi="Arial" w:cs="Arial"/>
            <w:color w:val="1558D6"/>
            <w:kern w:val="0"/>
            <w:u w:val="single"/>
            <w:lang w:eastAsia="en-GB"/>
            <w14:ligatures w14:val="none"/>
          </w:rPr>
          <w:t>fire exit markings</w:t>
        </w:r>
      </w:hyperlink>
      <w:r w:rsidRPr="00A1513B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> are provided throughout communal areas and the external fire escape.</w:t>
      </w:r>
    </w:p>
    <w:p w14:paraId="0F0FDF77" w14:textId="31741D05" w:rsidR="00A1513B" w:rsidRPr="00A1513B" w:rsidRDefault="00A1513B" w:rsidP="00A1513B">
      <w:pPr>
        <w:shd w:val="clear" w:color="auto" w:fill="FFFFFF"/>
        <w:spacing w:after="180" w:line="360" w:lineRule="atLeast"/>
        <w:ind w:left="360"/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</w:pPr>
      <w:r w:rsidRPr="00A1513B">
        <w:rPr>
          <w:rFonts w:ascii="Arial" w:eastAsia="Times New Roman" w:hAnsi="Arial" w:cs="Arial"/>
          <w:color w:val="0A0A0A"/>
          <w:kern w:val="0"/>
          <w:lang w:eastAsia="en-GB"/>
          <w14:ligatures w14:val="none"/>
        </w:rPr>
        <w:t>23/3/2026</w:t>
      </w:r>
    </w:p>
    <w:p w14:paraId="198677F2" w14:textId="77777777" w:rsidR="00A1513B" w:rsidRDefault="00A1513B"/>
    <w:sectPr w:rsidR="00A151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A20409"/>
    <w:multiLevelType w:val="multilevel"/>
    <w:tmpl w:val="0BAAB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6B0A66"/>
    <w:multiLevelType w:val="multilevel"/>
    <w:tmpl w:val="16CE4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F51ED1"/>
    <w:multiLevelType w:val="multilevel"/>
    <w:tmpl w:val="FDDC7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0F67C9"/>
    <w:multiLevelType w:val="multilevel"/>
    <w:tmpl w:val="BB2E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530AA7"/>
    <w:multiLevelType w:val="multilevel"/>
    <w:tmpl w:val="DB502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697946">
    <w:abstractNumId w:val="4"/>
  </w:num>
  <w:num w:numId="2" w16cid:durableId="1217818498">
    <w:abstractNumId w:val="3"/>
  </w:num>
  <w:num w:numId="3" w16cid:durableId="1281952727">
    <w:abstractNumId w:val="0"/>
  </w:num>
  <w:num w:numId="4" w16cid:durableId="706948623">
    <w:abstractNumId w:val="2"/>
  </w:num>
  <w:num w:numId="5" w16cid:durableId="17081371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13B"/>
    <w:rsid w:val="00575367"/>
    <w:rsid w:val="00A1513B"/>
    <w:rsid w:val="00AA6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E8EA1"/>
  <w15:chartTrackingRefBased/>
  <w15:docId w15:val="{6AB47FC9-DA17-41EB-A9F0-9BAE48633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51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51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51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51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51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51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51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51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51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51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51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51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51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51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51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51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51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51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51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51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51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51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51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51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51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51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1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1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51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sets.publishing.service.gov.uk/media/677fbe166f01ae28ab5c0554/A+guide+to+making+your+small+block+of+flats+safe+from+fire+2024.pdf" TargetMode="External"/><Relationship Id="rId13" Type="http://schemas.openxmlformats.org/officeDocument/2006/relationships/hyperlink" Target="https://www.gov.uk/government/publications/fire-safety-risk-assessment-means-of-escape-for-disabled-people/fire-safety-risk-assessment-means-of-escape-for-disabled-people-accessible-versio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n.wikipedia.org/wiki/Fire_escape" TargetMode="External"/><Relationship Id="rId12" Type="http://schemas.openxmlformats.org/officeDocument/2006/relationships/hyperlink" Target="https://www.spelthorne.gov.uk/sites/default/files/migration/media/25788/1-16-Fire-Statement/pdf/1.16_Fire_Statement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ondon-fire.gov.uk/safety/property-management/fire-safety-england-regulations-2022/" TargetMode="External"/><Relationship Id="rId11" Type="http://schemas.openxmlformats.org/officeDocument/2006/relationships/hyperlink" Target="https://www.wandsworth.gov.uk/media/edxlhcjb/cda24_booker_fire-statement_form_block_a.pdf" TargetMode="External"/><Relationship Id="rId5" Type="http://schemas.openxmlformats.org/officeDocument/2006/relationships/hyperlink" Target="https://assets.publishing.service.gov.uk/media/60db274bd3bf7f7c2ed84b6b/Fire_statement_form_-_guidance.pdf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dsfire.gov.uk/safety/home/fire-safety-flats-and-high-rise-building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ybuilder.com/questions/v/49897/desperate-what-is-the-required-fire-rating-for-a-ceiling-in-a-conversion-fla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571</Words>
  <Characters>3255</Characters>
  <Application>Microsoft Office Word</Application>
  <DocSecurity>0</DocSecurity>
  <Lines>27</Lines>
  <Paragraphs>7</Paragraphs>
  <ScaleCrop>false</ScaleCrop>
  <Company/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Ashcroft</dc:creator>
  <cp:keywords/>
  <dc:description/>
  <cp:lastModifiedBy>David Ashcroft</cp:lastModifiedBy>
  <cp:revision>2</cp:revision>
  <dcterms:created xsi:type="dcterms:W3CDTF">2026-03-23T15:20:00Z</dcterms:created>
  <dcterms:modified xsi:type="dcterms:W3CDTF">2026-03-23T15:20:00Z</dcterms:modified>
</cp:coreProperties>
</file>