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F1DDF" w14:textId="2FA9D0FE"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6B0F0F">
        <w:rPr>
          <w:rFonts w:ascii="Arial" w:hAnsi="Arial" w:cs="Arial"/>
          <w:b/>
          <w:bCs/>
          <w:sz w:val="28"/>
          <w:szCs w:val="28"/>
        </w:rPr>
        <w:t xml:space="preserve">OUTLINE </w:t>
      </w:r>
      <w:r w:rsidR="00E03670">
        <w:rPr>
          <w:rFonts w:ascii="Arial" w:hAnsi="Arial" w:cs="Arial"/>
          <w:b/>
          <w:bCs/>
          <w:sz w:val="28"/>
          <w:szCs w:val="28"/>
        </w:rPr>
        <w:t>PLANNING PERMISSION</w:t>
      </w:r>
    </w:p>
    <w:p w14:paraId="3BD9C6A9"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2CA70249" w14:textId="77777777" w:rsidR="00683C17" w:rsidRPr="00F7609E" w:rsidRDefault="00683C17" w:rsidP="00097010">
      <w:pPr>
        <w:spacing w:line="276" w:lineRule="auto"/>
        <w:jc w:val="center"/>
        <w:rPr>
          <w:rFonts w:ascii="Arial" w:hAnsi="Arial" w:cs="Arial"/>
          <w:sz w:val="28"/>
          <w:szCs w:val="28"/>
        </w:rPr>
      </w:pPr>
    </w:p>
    <w:tbl>
      <w:tblPr>
        <w:tblStyle w:val="TableGrid"/>
        <w:tblW w:w="10201" w:type="dxa"/>
        <w:tblLook w:val="04A0" w:firstRow="1" w:lastRow="0" w:firstColumn="1" w:lastColumn="0" w:noHBand="0" w:noVBand="1"/>
      </w:tblPr>
      <w:tblGrid>
        <w:gridCol w:w="3539"/>
        <w:gridCol w:w="6662"/>
      </w:tblGrid>
      <w:tr w:rsidR="00477CC4" w14:paraId="3AE75040" w14:textId="77777777" w:rsidTr="006B0F0F">
        <w:tc>
          <w:tcPr>
            <w:tcW w:w="3539" w:type="dxa"/>
          </w:tcPr>
          <w:p w14:paraId="1E0F6989"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662" w:type="dxa"/>
          </w:tcPr>
          <w:p w14:paraId="50507D64"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PL/2025/08865</w:t>
            </w:r>
          </w:p>
        </w:tc>
      </w:tr>
      <w:tr w:rsidR="00477CC4" w14:paraId="2A737DAC" w14:textId="77777777" w:rsidTr="006B0F0F">
        <w:tc>
          <w:tcPr>
            <w:tcW w:w="3539" w:type="dxa"/>
          </w:tcPr>
          <w:p w14:paraId="56FE88CE"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662" w:type="dxa"/>
          </w:tcPr>
          <w:p w14:paraId="7DD333B4"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Outline planning permission: Some matters reserved</w:t>
            </w:r>
          </w:p>
        </w:tc>
      </w:tr>
      <w:tr w:rsidR="00477CC4" w14:paraId="038D46AA" w14:textId="77777777" w:rsidTr="006B0F0F">
        <w:tc>
          <w:tcPr>
            <w:tcW w:w="3539" w:type="dxa"/>
          </w:tcPr>
          <w:p w14:paraId="2BA8FDF0"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6662" w:type="dxa"/>
          </w:tcPr>
          <w:p w14:paraId="0D229A7C"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LAND EAST OF 3, LOWER MARSH ROAD, WARMINSTER</w:t>
            </w:r>
          </w:p>
        </w:tc>
      </w:tr>
      <w:tr w:rsidR="00477CC4" w14:paraId="5864D110" w14:textId="77777777" w:rsidTr="006B0F0F">
        <w:tc>
          <w:tcPr>
            <w:tcW w:w="3539" w:type="dxa"/>
          </w:tcPr>
          <w:p w14:paraId="5DDCA366"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662" w:type="dxa"/>
          </w:tcPr>
          <w:p w14:paraId="7475705F"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Residential development (up to three dwellings).</w:t>
            </w:r>
          </w:p>
        </w:tc>
      </w:tr>
      <w:tr w:rsidR="00477CC4" w14:paraId="33770C23" w14:textId="77777777" w:rsidTr="006B0F0F">
        <w:tc>
          <w:tcPr>
            <w:tcW w:w="3539" w:type="dxa"/>
          </w:tcPr>
          <w:p w14:paraId="2EB54A06"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6662" w:type="dxa"/>
          </w:tcPr>
          <w:p w14:paraId="7BE5A1A4" w14:textId="3B9DBA8C" w:rsidR="00477CC4" w:rsidRPr="004C3265" w:rsidRDefault="003C7594" w:rsidP="00477CC4">
            <w:pPr>
              <w:spacing w:line="276" w:lineRule="auto"/>
              <w:rPr>
                <w:rFonts w:ascii="Arial" w:hAnsi="Arial" w:cs="Arial"/>
                <w:sz w:val="22"/>
                <w:szCs w:val="22"/>
              </w:rPr>
            </w:pPr>
            <w:r>
              <w:rPr>
                <w:rFonts w:ascii="Arial" w:hAnsi="Arial" w:cs="Arial"/>
                <w:sz w:val="22"/>
                <w:szCs w:val="22"/>
              </w:rPr>
              <w:t xml:space="preserve">APPROVE SUBJECT TO CONDITIONS AND </w:t>
            </w:r>
            <w:proofErr w:type="spellStart"/>
            <w:r>
              <w:rPr>
                <w:rFonts w:ascii="Arial" w:hAnsi="Arial" w:cs="Arial"/>
                <w:sz w:val="22"/>
                <w:szCs w:val="22"/>
              </w:rPr>
              <w:t>S111</w:t>
            </w:r>
            <w:proofErr w:type="spellEnd"/>
          </w:p>
        </w:tc>
      </w:tr>
    </w:tbl>
    <w:p w14:paraId="7919626B" w14:textId="77777777" w:rsidR="00F7609E" w:rsidRPr="00F7609E" w:rsidRDefault="00F7609E" w:rsidP="00F7609E">
      <w:pPr>
        <w:spacing w:line="276" w:lineRule="auto"/>
        <w:jc w:val="both"/>
        <w:rPr>
          <w:rFonts w:ascii="Arial" w:hAnsi="Arial" w:cs="Arial"/>
          <w:sz w:val="22"/>
          <w:szCs w:val="22"/>
        </w:rPr>
      </w:pPr>
    </w:p>
    <w:p w14:paraId="5DE19C8E" w14:textId="2A97E180" w:rsidR="00683C17" w:rsidRDefault="00683C17" w:rsidP="00683C17">
      <w:pPr>
        <w:spacing w:line="276" w:lineRule="auto"/>
        <w:jc w:val="both"/>
        <w:outlineLvl w:val="2"/>
        <w:rPr>
          <w:rFonts w:ascii="Arial" w:hAnsi="Arial" w:cs="Arial"/>
          <w:sz w:val="22"/>
          <w:szCs w:val="22"/>
        </w:rPr>
      </w:pPr>
      <w:r w:rsidRPr="00F7609E">
        <w:rPr>
          <w:rFonts w:ascii="Arial" w:hAnsi="Arial" w:cs="Arial"/>
          <w:b/>
          <w:bCs/>
          <w:sz w:val="22"/>
          <w:szCs w:val="22"/>
        </w:rPr>
        <w:t>SITE DESCRIPTION</w:t>
      </w:r>
      <w:r w:rsidR="00F1263F">
        <w:rPr>
          <w:rFonts w:ascii="Arial" w:hAnsi="Arial" w:cs="Arial"/>
          <w:b/>
          <w:bCs/>
          <w:sz w:val="22"/>
          <w:szCs w:val="22"/>
        </w:rPr>
        <w:t>/CONTEXT</w:t>
      </w:r>
      <w:r w:rsidR="00393EAE">
        <w:rPr>
          <w:rFonts w:ascii="Arial" w:hAnsi="Arial" w:cs="Arial"/>
          <w:b/>
          <w:bCs/>
          <w:sz w:val="22"/>
          <w:szCs w:val="22"/>
        </w:rPr>
        <w:t xml:space="preserve">:  </w:t>
      </w:r>
      <w:r w:rsidR="00393EAE">
        <w:rPr>
          <w:rFonts w:ascii="Arial" w:hAnsi="Arial" w:cs="Arial"/>
          <w:sz w:val="22"/>
          <w:szCs w:val="22"/>
        </w:rPr>
        <w:t>The subject site is located to the east of 3 Lower Marsh Road, which forms the end of a row of</w:t>
      </w:r>
      <w:r w:rsidR="00841FD8">
        <w:rPr>
          <w:rFonts w:ascii="Arial" w:hAnsi="Arial" w:cs="Arial"/>
          <w:sz w:val="22"/>
          <w:szCs w:val="22"/>
        </w:rPr>
        <w:t xml:space="preserve"> </w:t>
      </w:r>
      <w:r w:rsidR="00A3162F">
        <w:rPr>
          <w:rFonts w:ascii="Arial" w:hAnsi="Arial" w:cs="Arial"/>
          <w:sz w:val="22"/>
          <w:szCs w:val="22"/>
        </w:rPr>
        <w:t>predominantly</w:t>
      </w:r>
      <w:r w:rsidR="00841FD8">
        <w:rPr>
          <w:rFonts w:ascii="Arial" w:hAnsi="Arial" w:cs="Arial"/>
          <w:sz w:val="22"/>
          <w:szCs w:val="22"/>
        </w:rPr>
        <w:t xml:space="preserve"> </w:t>
      </w:r>
      <w:r w:rsidR="00393EAE">
        <w:rPr>
          <w:rFonts w:ascii="Arial" w:hAnsi="Arial" w:cs="Arial"/>
          <w:sz w:val="22"/>
          <w:szCs w:val="22"/>
        </w:rPr>
        <w:t xml:space="preserve">two-storey </w:t>
      </w:r>
      <w:r w:rsidR="00084930">
        <w:rPr>
          <w:rFonts w:ascii="Arial" w:hAnsi="Arial" w:cs="Arial"/>
          <w:sz w:val="22"/>
          <w:szCs w:val="22"/>
        </w:rPr>
        <w:t xml:space="preserve">detached </w:t>
      </w:r>
      <w:r w:rsidR="00393EAE">
        <w:rPr>
          <w:rFonts w:ascii="Arial" w:hAnsi="Arial" w:cs="Arial"/>
          <w:sz w:val="22"/>
          <w:szCs w:val="22"/>
        </w:rPr>
        <w:t xml:space="preserve">dwellings which border open countryside to the </w:t>
      </w:r>
      <w:r w:rsidR="00084930">
        <w:rPr>
          <w:rFonts w:ascii="Arial" w:hAnsi="Arial" w:cs="Arial"/>
          <w:sz w:val="22"/>
          <w:szCs w:val="22"/>
        </w:rPr>
        <w:t xml:space="preserve">south.  </w:t>
      </w:r>
      <w:r w:rsidR="00393EAE">
        <w:rPr>
          <w:rFonts w:ascii="Arial" w:hAnsi="Arial" w:cs="Arial"/>
          <w:sz w:val="22"/>
          <w:szCs w:val="22"/>
        </w:rPr>
        <w:t xml:space="preserve">The site itself is located outside but adjacent to the </w:t>
      </w:r>
      <w:r w:rsidR="00841FD8">
        <w:rPr>
          <w:rFonts w:ascii="Arial" w:hAnsi="Arial" w:cs="Arial"/>
          <w:sz w:val="22"/>
          <w:szCs w:val="22"/>
        </w:rPr>
        <w:t xml:space="preserve">defined </w:t>
      </w:r>
      <w:r w:rsidR="00393EAE">
        <w:rPr>
          <w:rFonts w:ascii="Arial" w:hAnsi="Arial" w:cs="Arial"/>
          <w:sz w:val="22"/>
          <w:szCs w:val="22"/>
        </w:rPr>
        <w:t>settlement boundary for Warminster, as shown by the extract provided below</w:t>
      </w:r>
      <w:r w:rsidR="00084930">
        <w:rPr>
          <w:rFonts w:ascii="Arial" w:hAnsi="Arial" w:cs="Arial"/>
          <w:sz w:val="22"/>
          <w:szCs w:val="22"/>
        </w:rPr>
        <w:t>,</w:t>
      </w:r>
      <w:r w:rsidR="00393EAE">
        <w:rPr>
          <w:rFonts w:ascii="Arial" w:hAnsi="Arial" w:cs="Arial"/>
          <w:sz w:val="22"/>
          <w:szCs w:val="22"/>
        </w:rPr>
        <w:t xml:space="preserve"> as taken from the Council’s mapping system</w:t>
      </w:r>
      <w:r w:rsidR="00841FD8">
        <w:rPr>
          <w:rFonts w:ascii="Arial" w:hAnsi="Arial" w:cs="Arial"/>
          <w:sz w:val="22"/>
          <w:szCs w:val="22"/>
        </w:rPr>
        <w:t xml:space="preserve"> (the settlement boundary is depicted by a solid block line)</w:t>
      </w:r>
      <w:r w:rsidR="00393EAE">
        <w:rPr>
          <w:rFonts w:ascii="Arial" w:hAnsi="Arial" w:cs="Arial"/>
          <w:sz w:val="22"/>
          <w:szCs w:val="22"/>
        </w:rPr>
        <w:t>:</w:t>
      </w:r>
    </w:p>
    <w:p w14:paraId="73359FA7" w14:textId="77777777" w:rsidR="00393EAE" w:rsidRDefault="00393EAE" w:rsidP="00683C17">
      <w:pPr>
        <w:spacing w:line="276" w:lineRule="auto"/>
        <w:jc w:val="both"/>
        <w:outlineLvl w:val="2"/>
        <w:rPr>
          <w:rFonts w:ascii="Arial" w:hAnsi="Arial" w:cs="Arial"/>
          <w:sz w:val="22"/>
          <w:szCs w:val="22"/>
        </w:rPr>
      </w:pPr>
    </w:p>
    <w:p w14:paraId="62B8B9F4" w14:textId="30403141" w:rsidR="00084930" w:rsidRDefault="00084930" w:rsidP="00084930">
      <w:pPr>
        <w:spacing w:line="276" w:lineRule="auto"/>
        <w:jc w:val="center"/>
        <w:outlineLvl w:val="2"/>
        <w:rPr>
          <w:rFonts w:ascii="Arial" w:hAnsi="Arial" w:cs="Arial"/>
          <w:sz w:val="22"/>
          <w:szCs w:val="22"/>
        </w:rPr>
      </w:pPr>
      <w:r w:rsidRPr="00084930">
        <w:rPr>
          <w:rFonts w:ascii="Arial" w:hAnsi="Arial" w:cs="Arial"/>
          <w:noProof/>
          <w:sz w:val="22"/>
          <w:szCs w:val="22"/>
        </w:rPr>
        <w:drawing>
          <wp:inline distT="0" distB="0" distL="0" distR="0" wp14:anchorId="29AE6295" wp14:editId="1A3B613A">
            <wp:extent cx="6479540" cy="3975735"/>
            <wp:effectExtent l="0" t="0" r="0" b="5715"/>
            <wp:docPr id="1395749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749212" name=""/>
                    <pic:cNvPicPr/>
                  </pic:nvPicPr>
                  <pic:blipFill rotWithShape="1">
                    <a:blip r:embed="rId8"/>
                    <a:srcRect t="11580"/>
                    <a:stretch>
                      <a:fillRect/>
                    </a:stretch>
                  </pic:blipFill>
                  <pic:spPr bwMode="auto">
                    <a:xfrm>
                      <a:off x="0" y="0"/>
                      <a:ext cx="6479540" cy="3975735"/>
                    </a:xfrm>
                    <a:prstGeom prst="rect">
                      <a:avLst/>
                    </a:prstGeom>
                    <a:ln>
                      <a:noFill/>
                    </a:ln>
                    <a:extLst>
                      <a:ext uri="{53640926-AAD7-44D8-BBD7-CCE9431645EC}">
                        <a14:shadowObscured xmlns:a14="http://schemas.microsoft.com/office/drawing/2010/main"/>
                      </a:ext>
                    </a:extLst>
                  </pic:spPr>
                </pic:pic>
              </a:graphicData>
            </a:graphic>
          </wp:inline>
        </w:drawing>
      </w:r>
    </w:p>
    <w:p w14:paraId="45A92116" w14:textId="77777777" w:rsidR="00393EAE" w:rsidRDefault="00393EAE" w:rsidP="00683C17">
      <w:pPr>
        <w:spacing w:line="276" w:lineRule="auto"/>
        <w:jc w:val="both"/>
        <w:outlineLvl w:val="2"/>
        <w:rPr>
          <w:rFonts w:ascii="Arial" w:hAnsi="Arial" w:cs="Arial"/>
          <w:sz w:val="22"/>
          <w:szCs w:val="22"/>
        </w:rPr>
      </w:pPr>
    </w:p>
    <w:p w14:paraId="20B60155" w14:textId="5D3CC2E4" w:rsidR="00683C17" w:rsidRDefault="00393EAE" w:rsidP="00683C17">
      <w:pPr>
        <w:spacing w:line="276" w:lineRule="auto"/>
        <w:jc w:val="both"/>
        <w:outlineLvl w:val="2"/>
        <w:rPr>
          <w:rFonts w:ascii="Arial" w:hAnsi="Arial" w:cs="Arial"/>
          <w:sz w:val="22"/>
          <w:szCs w:val="22"/>
        </w:rPr>
      </w:pPr>
      <w:r>
        <w:rPr>
          <w:rFonts w:ascii="Arial" w:hAnsi="Arial" w:cs="Arial"/>
          <w:sz w:val="22"/>
          <w:szCs w:val="22"/>
        </w:rPr>
        <w:t>The existing site comprises</w:t>
      </w:r>
      <w:r w:rsidR="00841FD8">
        <w:rPr>
          <w:rFonts w:ascii="Arial" w:hAnsi="Arial" w:cs="Arial"/>
          <w:sz w:val="22"/>
          <w:szCs w:val="22"/>
        </w:rPr>
        <w:t xml:space="preserve"> a</w:t>
      </w:r>
      <w:r>
        <w:rPr>
          <w:rFonts w:ascii="Arial" w:hAnsi="Arial" w:cs="Arial"/>
          <w:sz w:val="22"/>
          <w:szCs w:val="22"/>
        </w:rPr>
        <w:t xml:space="preserve"> </w:t>
      </w:r>
      <w:r w:rsidR="00841FD8">
        <w:rPr>
          <w:rFonts w:ascii="Arial" w:hAnsi="Arial" w:cs="Arial"/>
          <w:sz w:val="22"/>
          <w:szCs w:val="22"/>
        </w:rPr>
        <w:t>stable block</w:t>
      </w:r>
      <w:r>
        <w:rPr>
          <w:rFonts w:ascii="Arial" w:hAnsi="Arial" w:cs="Arial"/>
          <w:sz w:val="22"/>
          <w:szCs w:val="22"/>
        </w:rPr>
        <w:t xml:space="preserve"> </w:t>
      </w:r>
      <w:r w:rsidR="00841FD8">
        <w:rPr>
          <w:rFonts w:ascii="Arial" w:hAnsi="Arial" w:cs="Arial"/>
          <w:sz w:val="22"/>
          <w:szCs w:val="22"/>
        </w:rPr>
        <w:t xml:space="preserve">(as </w:t>
      </w:r>
      <w:r>
        <w:rPr>
          <w:rFonts w:ascii="Arial" w:hAnsi="Arial" w:cs="Arial"/>
          <w:sz w:val="22"/>
          <w:szCs w:val="22"/>
        </w:rPr>
        <w:t xml:space="preserve">approved under application reference </w:t>
      </w:r>
      <w:r w:rsidRPr="00393EAE">
        <w:rPr>
          <w:rFonts w:ascii="Arial" w:hAnsi="Arial" w:cs="Arial"/>
          <w:sz w:val="22"/>
          <w:szCs w:val="22"/>
        </w:rPr>
        <w:t>W/11/03130/FUL</w:t>
      </w:r>
      <w:r>
        <w:rPr>
          <w:rFonts w:ascii="Arial" w:hAnsi="Arial" w:cs="Arial"/>
          <w:sz w:val="22"/>
          <w:szCs w:val="22"/>
        </w:rPr>
        <w:t xml:space="preserve">). </w:t>
      </w:r>
    </w:p>
    <w:p w14:paraId="7FF2A7E0" w14:textId="77777777" w:rsidR="00393EAE" w:rsidRDefault="00393EAE" w:rsidP="00683C17">
      <w:pPr>
        <w:spacing w:line="276" w:lineRule="auto"/>
        <w:jc w:val="both"/>
        <w:outlineLvl w:val="2"/>
        <w:rPr>
          <w:rFonts w:ascii="Arial" w:hAnsi="Arial" w:cs="Arial"/>
          <w:sz w:val="22"/>
          <w:szCs w:val="22"/>
        </w:rPr>
      </w:pPr>
    </w:p>
    <w:p w14:paraId="15672DEA" w14:textId="57C04AC4" w:rsidR="00393EAE" w:rsidRDefault="00393EAE" w:rsidP="00683C17">
      <w:pPr>
        <w:spacing w:line="276" w:lineRule="auto"/>
        <w:jc w:val="both"/>
        <w:outlineLvl w:val="2"/>
        <w:rPr>
          <w:rFonts w:ascii="Arial" w:hAnsi="Arial" w:cs="Arial"/>
          <w:sz w:val="22"/>
          <w:szCs w:val="22"/>
        </w:rPr>
      </w:pPr>
      <w:r>
        <w:rPr>
          <w:rFonts w:ascii="Arial" w:hAnsi="Arial" w:cs="Arial"/>
          <w:sz w:val="22"/>
          <w:szCs w:val="22"/>
        </w:rPr>
        <w:t>The application site is located within Flood Zones 2 and 3, as detailed by the areas washed over in blue in the following extract taken from the Environment Agency’s Flood Map for Planning</w:t>
      </w:r>
      <w:r w:rsidR="00F210C7">
        <w:rPr>
          <w:rFonts w:ascii="Arial" w:hAnsi="Arial" w:cs="Arial"/>
          <w:sz w:val="22"/>
          <w:szCs w:val="22"/>
        </w:rPr>
        <w:t xml:space="preserve"> (as available from: </w:t>
      </w:r>
      <w:hyperlink r:id="rId9" w:history="1">
        <w:r w:rsidR="00F210C7" w:rsidRPr="00F210C7">
          <w:rPr>
            <w:rStyle w:val="Hyperlink"/>
            <w:rFonts w:ascii="Arial" w:hAnsi="Arial" w:cs="Arial"/>
            <w:sz w:val="22"/>
            <w:szCs w:val="22"/>
          </w:rPr>
          <w:t>Map – Flood map for planning – GOV.UK</w:t>
        </w:r>
      </w:hyperlink>
      <w:r w:rsidR="00F210C7">
        <w:rPr>
          <w:rFonts w:ascii="Arial" w:hAnsi="Arial" w:cs="Arial"/>
          <w:sz w:val="22"/>
          <w:szCs w:val="22"/>
        </w:rPr>
        <w:t xml:space="preserve">), but the site is not shown to be in an area susceptible to surface water flooding. </w:t>
      </w:r>
    </w:p>
    <w:p w14:paraId="053C845B" w14:textId="77777777" w:rsidR="00F210C7" w:rsidRDefault="00F210C7" w:rsidP="00683C17">
      <w:pPr>
        <w:spacing w:line="276" w:lineRule="auto"/>
        <w:jc w:val="both"/>
        <w:outlineLvl w:val="2"/>
        <w:rPr>
          <w:rFonts w:ascii="Arial" w:hAnsi="Arial" w:cs="Arial"/>
          <w:sz w:val="22"/>
          <w:szCs w:val="22"/>
        </w:rPr>
      </w:pPr>
    </w:p>
    <w:p w14:paraId="249EC23A" w14:textId="3F997F33" w:rsidR="00F210C7" w:rsidRDefault="00F210C7" w:rsidP="00683C17">
      <w:pPr>
        <w:spacing w:line="276" w:lineRule="auto"/>
        <w:jc w:val="both"/>
        <w:outlineLvl w:val="2"/>
        <w:rPr>
          <w:rFonts w:ascii="Arial" w:hAnsi="Arial" w:cs="Arial"/>
          <w:sz w:val="22"/>
          <w:szCs w:val="22"/>
        </w:rPr>
      </w:pPr>
      <w:r w:rsidRPr="00F210C7">
        <w:rPr>
          <w:rFonts w:ascii="Arial" w:hAnsi="Arial" w:cs="Arial"/>
          <w:noProof/>
          <w:sz w:val="22"/>
          <w:szCs w:val="22"/>
        </w:rPr>
        <w:lastRenderedPageBreak/>
        <w:drawing>
          <wp:inline distT="0" distB="0" distL="0" distR="0" wp14:anchorId="7EB19A05" wp14:editId="28764C3A">
            <wp:extent cx="6479540" cy="2574290"/>
            <wp:effectExtent l="0" t="0" r="0" b="0"/>
            <wp:docPr id="1284480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480979" name=""/>
                    <pic:cNvPicPr/>
                  </pic:nvPicPr>
                  <pic:blipFill>
                    <a:blip r:embed="rId10"/>
                    <a:stretch>
                      <a:fillRect/>
                    </a:stretch>
                  </pic:blipFill>
                  <pic:spPr>
                    <a:xfrm>
                      <a:off x="0" y="0"/>
                      <a:ext cx="6479540" cy="2574290"/>
                    </a:xfrm>
                    <a:prstGeom prst="rect">
                      <a:avLst/>
                    </a:prstGeom>
                  </pic:spPr>
                </pic:pic>
              </a:graphicData>
            </a:graphic>
          </wp:inline>
        </w:drawing>
      </w:r>
    </w:p>
    <w:p w14:paraId="4F8A69C7" w14:textId="77777777" w:rsidR="00393EAE" w:rsidRDefault="00393EAE" w:rsidP="00683C17">
      <w:pPr>
        <w:spacing w:line="276" w:lineRule="auto"/>
        <w:jc w:val="both"/>
        <w:outlineLvl w:val="2"/>
        <w:rPr>
          <w:rFonts w:ascii="Arial" w:hAnsi="Arial" w:cs="Arial"/>
          <w:sz w:val="22"/>
          <w:szCs w:val="22"/>
        </w:rPr>
      </w:pPr>
    </w:p>
    <w:p w14:paraId="47F006AC" w14:textId="17C29E0C" w:rsidR="00393EAE" w:rsidRDefault="00F210C7" w:rsidP="00683C17">
      <w:pPr>
        <w:spacing w:line="276" w:lineRule="auto"/>
        <w:jc w:val="both"/>
        <w:outlineLvl w:val="2"/>
        <w:rPr>
          <w:rFonts w:ascii="Arial" w:hAnsi="Arial" w:cs="Arial"/>
          <w:sz w:val="22"/>
          <w:szCs w:val="22"/>
        </w:rPr>
      </w:pPr>
      <w:r>
        <w:rPr>
          <w:rFonts w:ascii="Arial" w:hAnsi="Arial" w:cs="Arial"/>
          <w:sz w:val="22"/>
          <w:szCs w:val="22"/>
        </w:rPr>
        <w:t>With reference to the Council’s Strategic Flood Risk Assessment (</w:t>
      </w:r>
      <w:proofErr w:type="spellStart"/>
      <w:r>
        <w:rPr>
          <w:rFonts w:ascii="Arial" w:hAnsi="Arial" w:cs="Arial"/>
          <w:sz w:val="22"/>
          <w:szCs w:val="22"/>
        </w:rPr>
        <w:t>SFRA</w:t>
      </w:r>
      <w:proofErr w:type="spellEnd"/>
      <w:r>
        <w:rPr>
          <w:rFonts w:ascii="Arial" w:hAnsi="Arial" w:cs="Arial"/>
          <w:sz w:val="22"/>
          <w:szCs w:val="22"/>
        </w:rPr>
        <w:t>) mapping tool, the subject site is also shown to be in an area at high risk of groundwater flooding, as illustrated by the area washed over in red, in the extract below:</w:t>
      </w:r>
    </w:p>
    <w:p w14:paraId="4EA255B5" w14:textId="77777777" w:rsidR="00F210C7" w:rsidRDefault="00F210C7" w:rsidP="00683C17">
      <w:pPr>
        <w:spacing w:line="276" w:lineRule="auto"/>
        <w:jc w:val="both"/>
        <w:outlineLvl w:val="2"/>
        <w:rPr>
          <w:rFonts w:ascii="Arial" w:hAnsi="Arial" w:cs="Arial"/>
          <w:sz w:val="22"/>
          <w:szCs w:val="22"/>
        </w:rPr>
      </w:pPr>
    </w:p>
    <w:p w14:paraId="6930C6C0" w14:textId="41BBB77A" w:rsidR="00F210C7" w:rsidRDefault="00F210C7" w:rsidP="00F210C7">
      <w:pPr>
        <w:spacing w:line="276" w:lineRule="auto"/>
        <w:jc w:val="center"/>
        <w:outlineLvl w:val="2"/>
        <w:rPr>
          <w:rFonts w:ascii="Arial" w:hAnsi="Arial" w:cs="Arial"/>
          <w:sz w:val="22"/>
          <w:szCs w:val="22"/>
        </w:rPr>
      </w:pPr>
      <w:r w:rsidRPr="00F210C7">
        <w:rPr>
          <w:rFonts w:ascii="Arial" w:hAnsi="Arial" w:cs="Arial"/>
          <w:noProof/>
          <w:sz w:val="22"/>
          <w:szCs w:val="22"/>
        </w:rPr>
        <w:drawing>
          <wp:inline distT="0" distB="0" distL="0" distR="0" wp14:anchorId="597A9E48" wp14:editId="0B7DB61C">
            <wp:extent cx="5905500" cy="3921760"/>
            <wp:effectExtent l="0" t="0" r="0" b="2540"/>
            <wp:docPr id="1012684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684737" name=""/>
                    <pic:cNvPicPr/>
                  </pic:nvPicPr>
                  <pic:blipFill rotWithShape="1">
                    <a:blip r:embed="rId11"/>
                    <a:srcRect l="3529" t="11529" r="5331" b="569"/>
                    <a:stretch>
                      <a:fillRect/>
                    </a:stretch>
                  </pic:blipFill>
                  <pic:spPr bwMode="auto">
                    <a:xfrm>
                      <a:off x="0" y="0"/>
                      <a:ext cx="5905500" cy="3921760"/>
                    </a:xfrm>
                    <a:prstGeom prst="rect">
                      <a:avLst/>
                    </a:prstGeom>
                    <a:ln>
                      <a:noFill/>
                    </a:ln>
                    <a:extLst>
                      <a:ext uri="{53640926-AAD7-44D8-BBD7-CCE9431645EC}">
                        <a14:shadowObscured xmlns:a14="http://schemas.microsoft.com/office/drawing/2010/main"/>
                      </a:ext>
                    </a:extLst>
                  </pic:spPr>
                </pic:pic>
              </a:graphicData>
            </a:graphic>
          </wp:inline>
        </w:drawing>
      </w:r>
    </w:p>
    <w:p w14:paraId="5DAFF8BA" w14:textId="77777777" w:rsidR="00393EAE" w:rsidRDefault="00393EAE" w:rsidP="00683C17">
      <w:pPr>
        <w:spacing w:line="276" w:lineRule="auto"/>
        <w:jc w:val="both"/>
        <w:outlineLvl w:val="2"/>
        <w:rPr>
          <w:rFonts w:ascii="Arial" w:hAnsi="Arial" w:cs="Arial"/>
          <w:sz w:val="22"/>
          <w:szCs w:val="22"/>
        </w:rPr>
      </w:pPr>
    </w:p>
    <w:p w14:paraId="2E092CAA" w14:textId="35FD71A7" w:rsidR="00A3162F" w:rsidRDefault="00A3162F" w:rsidP="00683C17">
      <w:pPr>
        <w:spacing w:line="276" w:lineRule="auto"/>
        <w:jc w:val="both"/>
        <w:outlineLvl w:val="2"/>
        <w:rPr>
          <w:rFonts w:ascii="Arial" w:hAnsi="Arial" w:cs="Arial"/>
          <w:sz w:val="22"/>
          <w:szCs w:val="22"/>
        </w:rPr>
      </w:pPr>
      <w:r>
        <w:rPr>
          <w:rFonts w:ascii="Arial" w:hAnsi="Arial" w:cs="Arial"/>
          <w:sz w:val="22"/>
          <w:szCs w:val="22"/>
        </w:rPr>
        <w:t xml:space="preserve">In addition to the above constraints, the site is </w:t>
      </w:r>
      <w:r w:rsidR="00A83173">
        <w:rPr>
          <w:rFonts w:ascii="Arial" w:hAnsi="Arial" w:cs="Arial"/>
          <w:sz w:val="22"/>
          <w:szCs w:val="22"/>
        </w:rPr>
        <w:t>located within</w:t>
      </w:r>
      <w:r>
        <w:rPr>
          <w:rFonts w:ascii="Arial" w:hAnsi="Arial" w:cs="Arial"/>
          <w:sz w:val="22"/>
          <w:szCs w:val="22"/>
        </w:rPr>
        <w:t xml:space="preserve"> the Hampshire River Avon Catchment </w:t>
      </w:r>
      <w:r w:rsidR="00A83173">
        <w:rPr>
          <w:rFonts w:ascii="Arial" w:hAnsi="Arial" w:cs="Arial"/>
          <w:sz w:val="22"/>
          <w:szCs w:val="22"/>
        </w:rPr>
        <w:t xml:space="preserve">and within the Salisbury Plain Special Protection Area (SPA) </w:t>
      </w:r>
      <w:proofErr w:type="spellStart"/>
      <w:r w:rsidR="00A83173">
        <w:rPr>
          <w:rFonts w:ascii="Arial" w:hAnsi="Arial" w:cs="Arial"/>
          <w:sz w:val="22"/>
          <w:szCs w:val="22"/>
        </w:rPr>
        <w:t>6.4km</w:t>
      </w:r>
      <w:proofErr w:type="spellEnd"/>
      <w:r w:rsidR="00A83173">
        <w:rPr>
          <w:rFonts w:ascii="Arial" w:hAnsi="Arial" w:cs="Arial"/>
          <w:sz w:val="22"/>
          <w:szCs w:val="22"/>
        </w:rPr>
        <w:t xml:space="preserve"> buffer zone. </w:t>
      </w:r>
    </w:p>
    <w:p w14:paraId="48F21814" w14:textId="77777777" w:rsidR="00A83173" w:rsidRPr="00393EAE" w:rsidRDefault="00A83173" w:rsidP="00683C17">
      <w:pPr>
        <w:spacing w:line="276" w:lineRule="auto"/>
        <w:jc w:val="both"/>
        <w:outlineLvl w:val="2"/>
        <w:rPr>
          <w:rFonts w:ascii="Arial" w:hAnsi="Arial" w:cs="Arial"/>
          <w:sz w:val="22"/>
          <w:szCs w:val="22"/>
        </w:rPr>
      </w:pPr>
    </w:p>
    <w:p w14:paraId="06E3E16F" w14:textId="77777777" w:rsidR="00A3162F" w:rsidRDefault="00F7609E" w:rsidP="00683C17">
      <w:pPr>
        <w:spacing w:line="276" w:lineRule="auto"/>
        <w:jc w:val="both"/>
        <w:outlineLvl w:val="2"/>
        <w:rPr>
          <w:rFonts w:ascii="Arial" w:hAnsi="Arial" w:cs="Arial"/>
          <w:sz w:val="22"/>
          <w:szCs w:val="22"/>
        </w:rPr>
      </w:pPr>
      <w:r w:rsidRPr="00F7609E">
        <w:rPr>
          <w:rFonts w:ascii="Arial" w:hAnsi="Arial" w:cs="Arial"/>
          <w:b/>
          <w:bCs/>
          <w:sz w:val="22"/>
          <w:szCs w:val="22"/>
        </w:rPr>
        <w:t>PROPOSAL</w:t>
      </w:r>
      <w:r w:rsidR="00393EAE">
        <w:rPr>
          <w:rFonts w:ascii="Arial" w:hAnsi="Arial" w:cs="Arial"/>
          <w:b/>
          <w:bCs/>
          <w:sz w:val="22"/>
          <w:szCs w:val="22"/>
        </w:rPr>
        <w:t xml:space="preserve">:  </w:t>
      </w:r>
      <w:r w:rsidR="00393EAE">
        <w:rPr>
          <w:rFonts w:ascii="Arial" w:hAnsi="Arial" w:cs="Arial"/>
          <w:sz w:val="22"/>
          <w:szCs w:val="22"/>
        </w:rPr>
        <w:t xml:space="preserve">This outline application is seeking planning permission for the construction of up to 3 market dwellings, with the only matter open for approval at this stage </w:t>
      </w:r>
      <w:r w:rsidR="00F210C7">
        <w:rPr>
          <w:rFonts w:ascii="Arial" w:hAnsi="Arial" w:cs="Arial"/>
          <w:sz w:val="22"/>
          <w:szCs w:val="22"/>
        </w:rPr>
        <w:t>being</w:t>
      </w:r>
      <w:r w:rsidR="00393EAE">
        <w:rPr>
          <w:rFonts w:ascii="Arial" w:hAnsi="Arial" w:cs="Arial"/>
          <w:sz w:val="22"/>
          <w:szCs w:val="22"/>
        </w:rPr>
        <w:t xml:space="preserve"> access.  All other matters remain reserved for future consideration and appraisal.</w:t>
      </w:r>
      <w:r w:rsidR="00F210C7">
        <w:rPr>
          <w:rFonts w:ascii="Arial" w:hAnsi="Arial" w:cs="Arial"/>
          <w:sz w:val="22"/>
          <w:szCs w:val="22"/>
        </w:rPr>
        <w:t xml:space="preserve">  </w:t>
      </w:r>
    </w:p>
    <w:p w14:paraId="3FC14508" w14:textId="77777777" w:rsidR="00A83173" w:rsidRDefault="00A83173" w:rsidP="00683C17">
      <w:pPr>
        <w:spacing w:line="276" w:lineRule="auto"/>
        <w:jc w:val="both"/>
        <w:outlineLvl w:val="2"/>
        <w:rPr>
          <w:rFonts w:ascii="Arial" w:hAnsi="Arial" w:cs="Arial"/>
          <w:sz w:val="22"/>
          <w:szCs w:val="22"/>
        </w:rPr>
      </w:pPr>
    </w:p>
    <w:p w14:paraId="3CB97135" w14:textId="3A9C9ACF" w:rsidR="00A83173" w:rsidRDefault="00A83173" w:rsidP="00683C17">
      <w:pPr>
        <w:spacing w:line="276" w:lineRule="auto"/>
        <w:jc w:val="both"/>
        <w:outlineLvl w:val="2"/>
        <w:rPr>
          <w:rFonts w:ascii="Arial" w:hAnsi="Arial" w:cs="Arial"/>
          <w:sz w:val="22"/>
          <w:szCs w:val="22"/>
        </w:rPr>
      </w:pPr>
      <w:r>
        <w:rPr>
          <w:rFonts w:ascii="Arial" w:hAnsi="Arial" w:cs="Arial"/>
          <w:sz w:val="22"/>
          <w:szCs w:val="22"/>
        </w:rPr>
        <w:lastRenderedPageBreak/>
        <w:t xml:space="preserve">Whilst </w:t>
      </w:r>
      <w:r w:rsidRPr="00A83173">
        <w:rPr>
          <w:rFonts w:ascii="Arial" w:hAnsi="Arial" w:cs="Arial"/>
          <w:sz w:val="22"/>
          <w:szCs w:val="22"/>
        </w:rPr>
        <w:t xml:space="preserve">this application is </w:t>
      </w:r>
      <w:r w:rsidR="001B76D3">
        <w:rPr>
          <w:rFonts w:ascii="Arial" w:hAnsi="Arial" w:cs="Arial"/>
          <w:sz w:val="22"/>
          <w:szCs w:val="22"/>
        </w:rPr>
        <w:t>outline</w:t>
      </w:r>
      <w:r w:rsidRPr="00A83173">
        <w:rPr>
          <w:rFonts w:ascii="Arial" w:hAnsi="Arial" w:cs="Arial"/>
          <w:sz w:val="22"/>
          <w:szCs w:val="22"/>
        </w:rPr>
        <w:t>, with all matters apart from access reserved</w:t>
      </w:r>
      <w:r>
        <w:rPr>
          <w:rFonts w:ascii="Arial" w:hAnsi="Arial" w:cs="Arial"/>
          <w:sz w:val="22"/>
          <w:szCs w:val="22"/>
        </w:rPr>
        <w:t xml:space="preserve">, </w:t>
      </w:r>
      <w:r w:rsidRPr="00A83173">
        <w:rPr>
          <w:rFonts w:ascii="Arial" w:hAnsi="Arial" w:cs="Arial"/>
          <w:sz w:val="22"/>
          <w:szCs w:val="22"/>
        </w:rPr>
        <w:t xml:space="preserve">the applicant has provided an indicative proposed </w:t>
      </w:r>
      <w:r w:rsidR="001B76D3">
        <w:rPr>
          <w:rFonts w:ascii="Arial" w:hAnsi="Arial" w:cs="Arial"/>
          <w:sz w:val="22"/>
          <w:szCs w:val="22"/>
        </w:rPr>
        <w:t>site</w:t>
      </w:r>
      <w:r w:rsidRPr="00A83173">
        <w:rPr>
          <w:rFonts w:ascii="Arial" w:hAnsi="Arial" w:cs="Arial"/>
          <w:sz w:val="22"/>
          <w:szCs w:val="22"/>
        </w:rPr>
        <w:t xml:space="preserve"> plan (drawing no. </w:t>
      </w:r>
      <w:r w:rsidR="001B76D3" w:rsidRPr="001B76D3">
        <w:rPr>
          <w:rFonts w:ascii="Arial" w:hAnsi="Arial" w:cs="Arial"/>
          <w:sz w:val="22"/>
          <w:szCs w:val="22"/>
        </w:rPr>
        <w:t>P - 01</w:t>
      </w:r>
      <w:r w:rsidRPr="00A83173">
        <w:rPr>
          <w:rFonts w:ascii="Arial" w:hAnsi="Arial" w:cs="Arial"/>
          <w:sz w:val="22"/>
          <w:szCs w:val="22"/>
        </w:rPr>
        <w:t xml:space="preserve">) to </w:t>
      </w:r>
      <w:r w:rsidR="001B76D3">
        <w:rPr>
          <w:rFonts w:ascii="Arial" w:hAnsi="Arial" w:cs="Arial"/>
          <w:sz w:val="22"/>
          <w:szCs w:val="22"/>
        </w:rPr>
        <w:t>demonstrate</w:t>
      </w:r>
      <w:r w:rsidRPr="00A83173">
        <w:rPr>
          <w:rFonts w:ascii="Arial" w:hAnsi="Arial" w:cs="Arial"/>
          <w:sz w:val="22"/>
          <w:szCs w:val="22"/>
        </w:rPr>
        <w:t xml:space="preserve"> how </w:t>
      </w:r>
      <w:r w:rsidR="001B76D3">
        <w:rPr>
          <w:rFonts w:ascii="Arial" w:hAnsi="Arial" w:cs="Arial"/>
          <w:sz w:val="22"/>
          <w:szCs w:val="22"/>
        </w:rPr>
        <w:t xml:space="preserve">the </w:t>
      </w:r>
      <w:r w:rsidRPr="00A83173">
        <w:rPr>
          <w:rFonts w:ascii="Arial" w:hAnsi="Arial" w:cs="Arial"/>
          <w:sz w:val="22"/>
          <w:szCs w:val="22"/>
        </w:rPr>
        <w:t>proposed dwelling</w:t>
      </w:r>
      <w:r w:rsidR="001B76D3">
        <w:rPr>
          <w:rFonts w:ascii="Arial" w:hAnsi="Arial" w:cs="Arial"/>
          <w:sz w:val="22"/>
          <w:szCs w:val="22"/>
        </w:rPr>
        <w:t>s,</w:t>
      </w:r>
      <w:r w:rsidRPr="00A83173">
        <w:rPr>
          <w:rFonts w:ascii="Arial" w:hAnsi="Arial" w:cs="Arial"/>
          <w:sz w:val="22"/>
          <w:szCs w:val="22"/>
        </w:rPr>
        <w:t xml:space="preserve"> with </w:t>
      </w:r>
      <w:r w:rsidR="001B76D3">
        <w:rPr>
          <w:rFonts w:ascii="Arial" w:hAnsi="Arial" w:cs="Arial"/>
          <w:sz w:val="22"/>
          <w:szCs w:val="22"/>
        </w:rPr>
        <w:t xml:space="preserve">associated </w:t>
      </w:r>
      <w:r w:rsidRPr="00A83173">
        <w:rPr>
          <w:rFonts w:ascii="Arial" w:hAnsi="Arial" w:cs="Arial"/>
          <w:sz w:val="22"/>
          <w:szCs w:val="22"/>
        </w:rPr>
        <w:t>on-site car parking and turning and outside amenity space</w:t>
      </w:r>
      <w:r w:rsidR="001B76D3">
        <w:rPr>
          <w:rFonts w:ascii="Arial" w:hAnsi="Arial" w:cs="Arial"/>
          <w:sz w:val="22"/>
          <w:szCs w:val="22"/>
        </w:rPr>
        <w:t>,</w:t>
      </w:r>
      <w:r w:rsidRPr="00A83173">
        <w:rPr>
          <w:rFonts w:ascii="Arial" w:hAnsi="Arial" w:cs="Arial"/>
          <w:sz w:val="22"/>
          <w:szCs w:val="22"/>
        </w:rPr>
        <w:t xml:space="preserve"> could be accommodated within the application site</w:t>
      </w:r>
      <w:r w:rsidR="001B76D3">
        <w:rPr>
          <w:rFonts w:ascii="Arial" w:hAnsi="Arial" w:cs="Arial"/>
          <w:sz w:val="22"/>
          <w:szCs w:val="22"/>
        </w:rPr>
        <w:t>:</w:t>
      </w:r>
    </w:p>
    <w:p w14:paraId="795E42C2" w14:textId="77777777" w:rsidR="001B76D3" w:rsidRDefault="001B76D3" w:rsidP="00683C17">
      <w:pPr>
        <w:spacing w:line="276" w:lineRule="auto"/>
        <w:jc w:val="both"/>
        <w:outlineLvl w:val="2"/>
        <w:rPr>
          <w:rFonts w:ascii="Arial" w:hAnsi="Arial" w:cs="Arial"/>
          <w:sz w:val="22"/>
          <w:szCs w:val="22"/>
        </w:rPr>
      </w:pPr>
    </w:p>
    <w:p w14:paraId="53EE35F0" w14:textId="6C54E3F7" w:rsidR="001B76D3" w:rsidRDefault="001B76D3" w:rsidP="001B76D3">
      <w:pPr>
        <w:spacing w:line="276" w:lineRule="auto"/>
        <w:jc w:val="center"/>
        <w:outlineLvl w:val="2"/>
        <w:rPr>
          <w:rFonts w:ascii="Arial" w:hAnsi="Arial" w:cs="Arial"/>
          <w:sz w:val="22"/>
          <w:szCs w:val="22"/>
        </w:rPr>
      </w:pPr>
      <w:r w:rsidRPr="001B76D3">
        <w:rPr>
          <w:rFonts w:ascii="Arial" w:hAnsi="Arial" w:cs="Arial"/>
          <w:noProof/>
          <w:sz w:val="22"/>
          <w:szCs w:val="22"/>
        </w:rPr>
        <w:drawing>
          <wp:inline distT="0" distB="0" distL="0" distR="0" wp14:anchorId="0FBA6428" wp14:editId="7A66DC03">
            <wp:extent cx="4968874" cy="4913084"/>
            <wp:effectExtent l="0" t="0" r="3810" b="1905"/>
            <wp:docPr id="757519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519583" name=""/>
                    <pic:cNvPicPr/>
                  </pic:nvPicPr>
                  <pic:blipFill rotWithShape="1">
                    <a:blip r:embed="rId12"/>
                    <a:srcRect t="7727"/>
                    <a:stretch>
                      <a:fillRect/>
                    </a:stretch>
                  </pic:blipFill>
                  <pic:spPr bwMode="auto">
                    <a:xfrm>
                      <a:off x="0" y="0"/>
                      <a:ext cx="4976704" cy="4920826"/>
                    </a:xfrm>
                    <a:prstGeom prst="rect">
                      <a:avLst/>
                    </a:prstGeom>
                    <a:ln>
                      <a:noFill/>
                    </a:ln>
                    <a:extLst>
                      <a:ext uri="{53640926-AAD7-44D8-BBD7-CCE9431645EC}">
                        <a14:shadowObscured xmlns:a14="http://schemas.microsoft.com/office/drawing/2010/main"/>
                      </a:ext>
                    </a:extLst>
                  </pic:spPr>
                </pic:pic>
              </a:graphicData>
            </a:graphic>
          </wp:inline>
        </w:drawing>
      </w:r>
    </w:p>
    <w:p w14:paraId="56EF97D2" w14:textId="77777777" w:rsidR="00A3162F" w:rsidRDefault="00A3162F" w:rsidP="00683C17">
      <w:pPr>
        <w:spacing w:line="276" w:lineRule="auto"/>
        <w:jc w:val="both"/>
        <w:outlineLvl w:val="2"/>
        <w:rPr>
          <w:rFonts w:ascii="Arial" w:hAnsi="Arial" w:cs="Arial"/>
          <w:sz w:val="22"/>
          <w:szCs w:val="22"/>
        </w:rPr>
      </w:pPr>
    </w:p>
    <w:p w14:paraId="52672450" w14:textId="5746DC9C" w:rsidR="00F210C7" w:rsidRDefault="00F210C7" w:rsidP="00683C17">
      <w:pPr>
        <w:spacing w:line="276" w:lineRule="auto"/>
        <w:jc w:val="both"/>
        <w:outlineLvl w:val="2"/>
        <w:rPr>
          <w:rFonts w:ascii="Arial" w:hAnsi="Arial" w:cs="Arial"/>
          <w:sz w:val="22"/>
          <w:szCs w:val="22"/>
        </w:rPr>
      </w:pPr>
      <w:r>
        <w:rPr>
          <w:rFonts w:ascii="Arial" w:hAnsi="Arial" w:cs="Arial"/>
          <w:sz w:val="22"/>
          <w:szCs w:val="22"/>
        </w:rPr>
        <w:t>The existing access would be utilised to serve the proposed dwellings</w:t>
      </w:r>
      <w:r w:rsidR="00A3162F">
        <w:rPr>
          <w:rFonts w:ascii="Arial" w:hAnsi="Arial" w:cs="Arial"/>
          <w:sz w:val="22"/>
          <w:szCs w:val="22"/>
        </w:rPr>
        <w:t xml:space="preserve">, which would require upgrading in terms of increasing the hardstanding to provide on-site car parking provision and turning space. </w:t>
      </w:r>
      <w:r>
        <w:rPr>
          <w:rFonts w:ascii="Arial" w:hAnsi="Arial" w:cs="Arial"/>
          <w:sz w:val="22"/>
          <w:szCs w:val="22"/>
        </w:rPr>
        <w:t xml:space="preserve"> </w:t>
      </w:r>
    </w:p>
    <w:p w14:paraId="55ABE1F7" w14:textId="77777777" w:rsidR="00A3162F" w:rsidRDefault="00A3162F" w:rsidP="00683C17">
      <w:pPr>
        <w:spacing w:line="276" w:lineRule="auto"/>
        <w:jc w:val="both"/>
        <w:outlineLvl w:val="2"/>
        <w:rPr>
          <w:rFonts w:ascii="Arial" w:hAnsi="Arial" w:cs="Arial"/>
          <w:b/>
          <w:bCs/>
          <w:sz w:val="22"/>
          <w:szCs w:val="22"/>
        </w:rPr>
      </w:pPr>
    </w:p>
    <w:p w14:paraId="134C7F1D" w14:textId="548A38A5"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763F0FB6" w14:textId="77777777" w:rsidR="00A3162F" w:rsidRDefault="00A3162F" w:rsidP="00683C17">
      <w:pPr>
        <w:spacing w:line="276" w:lineRule="auto"/>
        <w:jc w:val="both"/>
        <w:outlineLvl w:val="2"/>
        <w:rPr>
          <w:rFonts w:ascii="Arial" w:hAnsi="Arial" w:cs="Arial"/>
          <w:b/>
          <w:bCs/>
          <w:sz w:val="22"/>
          <w:szCs w:val="22"/>
        </w:rPr>
      </w:pPr>
    </w:p>
    <w:p w14:paraId="0ABFA470" w14:textId="6F9A6C2B" w:rsidR="00A3162F" w:rsidRDefault="00A3162F" w:rsidP="00683C17">
      <w:pPr>
        <w:spacing w:line="276" w:lineRule="auto"/>
        <w:jc w:val="both"/>
        <w:outlineLvl w:val="2"/>
        <w:rPr>
          <w:rFonts w:ascii="Arial" w:hAnsi="Arial" w:cs="Arial"/>
          <w:sz w:val="22"/>
          <w:szCs w:val="22"/>
        </w:rPr>
      </w:pPr>
      <w:r w:rsidRPr="00D6500C">
        <w:rPr>
          <w:rFonts w:ascii="Arial" w:hAnsi="Arial" w:cs="Arial"/>
          <w:sz w:val="22"/>
          <w:szCs w:val="22"/>
        </w:rPr>
        <w:t xml:space="preserve">W/09/02317/FUL - Full planning permission </w:t>
      </w:r>
      <w:r>
        <w:rPr>
          <w:rFonts w:ascii="Arial" w:hAnsi="Arial" w:cs="Arial"/>
          <w:sz w:val="22"/>
          <w:szCs w:val="22"/>
        </w:rPr>
        <w:t xml:space="preserve">– </w:t>
      </w:r>
      <w:r w:rsidRPr="00D6500C">
        <w:rPr>
          <w:rFonts w:ascii="Arial" w:hAnsi="Arial" w:cs="Arial"/>
          <w:sz w:val="22"/>
          <w:szCs w:val="22"/>
        </w:rPr>
        <w:t>Decision</w:t>
      </w:r>
      <w:r>
        <w:rPr>
          <w:rFonts w:ascii="Arial" w:hAnsi="Arial" w:cs="Arial"/>
          <w:sz w:val="22"/>
          <w:szCs w:val="22"/>
        </w:rPr>
        <w:t xml:space="preserve">: </w:t>
      </w:r>
      <w:r w:rsidRPr="00D6500C">
        <w:rPr>
          <w:rFonts w:ascii="Arial" w:hAnsi="Arial" w:cs="Arial"/>
          <w:sz w:val="22"/>
          <w:szCs w:val="22"/>
        </w:rPr>
        <w:t>Withdrawn</w:t>
      </w:r>
      <w:r>
        <w:rPr>
          <w:rFonts w:ascii="Arial" w:hAnsi="Arial" w:cs="Arial"/>
          <w:sz w:val="22"/>
          <w:szCs w:val="22"/>
        </w:rPr>
        <w:t>,</w:t>
      </w:r>
      <w:r w:rsidRPr="00D6500C">
        <w:rPr>
          <w:rFonts w:ascii="Arial" w:hAnsi="Arial" w:cs="Arial"/>
          <w:sz w:val="22"/>
          <w:szCs w:val="22"/>
        </w:rPr>
        <w:t xml:space="preserve"> Date: 10/11/2009 – Stables with new vehicular access</w:t>
      </w:r>
    </w:p>
    <w:p w14:paraId="782C0936" w14:textId="77777777" w:rsidR="00A3162F" w:rsidRDefault="00A3162F" w:rsidP="00683C17">
      <w:pPr>
        <w:spacing w:line="276" w:lineRule="auto"/>
        <w:jc w:val="both"/>
        <w:outlineLvl w:val="2"/>
        <w:rPr>
          <w:rFonts w:ascii="Arial" w:hAnsi="Arial" w:cs="Arial"/>
          <w:sz w:val="22"/>
          <w:szCs w:val="22"/>
        </w:rPr>
      </w:pPr>
    </w:p>
    <w:p w14:paraId="59E2898B" w14:textId="1234B3BF" w:rsidR="00A3162F" w:rsidRPr="00D6500C" w:rsidRDefault="00A3162F" w:rsidP="00A3162F">
      <w:pPr>
        <w:jc w:val="both"/>
        <w:rPr>
          <w:rFonts w:ascii="Arial" w:hAnsi="Arial" w:cs="Arial"/>
          <w:sz w:val="22"/>
          <w:szCs w:val="22"/>
        </w:rPr>
      </w:pPr>
      <w:r w:rsidRPr="00D6500C">
        <w:rPr>
          <w:rFonts w:ascii="Arial" w:hAnsi="Arial" w:cs="Arial"/>
          <w:sz w:val="22"/>
          <w:szCs w:val="22"/>
        </w:rPr>
        <w:t xml:space="preserve">W/11/03130/FUL - Full planning permission </w:t>
      </w:r>
      <w:r>
        <w:rPr>
          <w:rFonts w:ascii="Arial" w:hAnsi="Arial" w:cs="Arial"/>
          <w:sz w:val="22"/>
          <w:szCs w:val="22"/>
        </w:rPr>
        <w:t xml:space="preserve">– </w:t>
      </w:r>
      <w:r w:rsidRPr="00D6500C">
        <w:rPr>
          <w:rFonts w:ascii="Arial" w:hAnsi="Arial" w:cs="Arial"/>
          <w:sz w:val="22"/>
          <w:szCs w:val="22"/>
        </w:rPr>
        <w:t>Decision</w:t>
      </w:r>
      <w:r>
        <w:rPr>
          <w:rFonts w:ascii="Arial" w:hAnsi="Arial" w:cs="Arial"/>
          <w:sz w:val="22"/>
          <w:szCs w:val="22"/>
        </w:rPr>
        <w:t xml:space="preserve">: </w:t>
      </w:r>
      <w:r w:rsidRPr="00D6500C">
        <w:rPr>
          <w:rFonts w:ascii="Arial" w:hAnsi="Arial" w:cs="Arial"/>
          <w:sz w:val="22"/>
          <w:szCs w:val="22"/>
        </w:rPr>
        <w:t>Approve with Conditions</w:t>
      </w:r>
      <w:r>
        <w:rPr>
          <w:rFonts w:ascii="Arial" w:hAnsi="Arial" w:cs="Arial"/>
          <w:sz w:val="22"/>
          <w:szCs w:val="22"/>
        </w:rPr>
        <w:t>,</w:t>
      </w:r>
      <w:r w:rsidRPr="00D6500C">
        <w:rPr>
          <w:rFonts w:ascii="Arial" w:hAnsi="Arial" w:cs="Arial"/>
          <w:sz w:val="22"/>
          <w:szCs w:val="22"/>
        </w:rPr>
        <w:t xml:space="preserve"> Date: 7/3/2012 – Stables with new vehicular access</w:t>
      </w:r>
    </w:p>
    <w:p w14:paraId="4AC56ADF" w14:textId="77777777" w:rsidR="00683C17" w:rsidRDefault="00683C17" w:rsidP="00683C17">
      <w:pPr>
        <w:spacing w:line="276" w:lineRule="auto"/>
        <w:jc w:val="both"/>
        <w:rPr>
          <w:rFonts w:ascii="Arial" w:hAnsi="Arial" w:cs="Arial"/>
          <w:color w:val="FF0000"/>
          <w:sz w:val="22"/>
          <w:szCs w:val="22"/>
        </w:rPr>
      </w:pPr>
    </w:p>
    <w:p w14:paraId="64BDBAB3" w14:textId="0AE05F43" w:rsidR="00E35059" w:rsidRDefault="00F7609E" w:rsidP="00237634">
      <w:pPr>
        <w:spacing w:line="276" w:lineRule="auto"/>
        <w:jc w:val="both"/>
        <w:rPr>
          <w:rFonts w:ascii="Arial" w:hAnsi="Arial" w:cs="Arial"/>
          <w:b/>
          <w:bCs/>
          <w:color w:val="ED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50A19734" w14:textId="77777777" w:rsidR="00237634" w:rsidRDefault="00237634" w:rsidP="00237634">
      <w:pPr>
        <w:spacing w:line="276" w:lineRule="auto"/>
        <w:jc w:val="both"/>
        <w:rPr>
          <w:rFonts w:ascii="Arial" w:hAnsi="Arial" w:cs="Arial"/>
          <w:b/>
          <w:bCs/>
          <w:sz w:val="22"/>
          <w:szCs w:val="22"/>
        </w:rPr>
      </w:pPr>
    </w:p>
    <w:p w14:paraId="4B3A32AD" w14:textId="56C64269" w:rsidR="00237634" w:rsidRDefault="00237634" w:rsidP="001B76D3">
      <w:pPr>
        <w:spacing w:line="276" w:lineRule="auto"/>
        <w:jc w:val="both"/>
        <w:rPr>
          <w:rFonts w:ascii="Arial" w:hAnsi="Arial" w:cs="Arial"/>
          <w:sz w:val="22"/>
          <w:szCs w:val="22"/>
        </w:rPr>
      </w:pPr>
      <w:r w:rsidRPr="000B4E91">
        <w:rPr>
          <w:rFonts w:ascii="Arial" w:hAnsi="Arial" w:cs="Arial"/>
          <w:sz w:val="22"/>
          <w:szCs w:val="22"/>
          <w:u w:val="single"/>
        </w:rPr>
        <w:t>National Planning Policy</w:t>
      </w:r>
      <w:r w:rsidRPr="00A3162F">
        <w:rPr>
          <w:rFonts w:ascii="Arial" w:hAnsi="Arial" w:cs="Arial"/>
          <w:sz w:val="22"/>
          <w:szCs w:val="22"/>
        </w:rPr>
        <w:t xml:space="preserve">: </w:t>
      </w:r>
      <w:r w:rsidRPr="001B76D3">
        <w:rPr>
          <w:rFonts w:ascii="Arial" w:hAnsi="Arial" w:cs="Arial"/>
          <w:sz w:val="22"/>
          <w:szCs w:val="22"/>
        </w:rPr>
        <w:t>National Planning Policy Framework (NPPF)</w:t>
      </w:r>
      <w:r w:rsidR="001B76D3">
        <w:rPr>
          <w:rFonts w:ascii="Arial" w:hAnsi="Arial" w:cs="Arial"/>
          <w:sz w:val="22"/>
          <w:szCs w:val="22"/>
        </w:rPr>
        <w:t xml:space="preserve">; </w:t>
      </w:r>
      <w:r w:rsidRPr="001B76D3">
        <w:rPr>
          <w:rFonts w:ascii="Arial" w:hAnsi="Arial" w:cs="Arial"/>
          <w:sz w:val="22"/>
          <w:szCs w:val="22"/>
        </w:rPr>
        <w:t>Planning Practice Guidance (PPG)</w:t>
      </w:r>
      <w:r w:rsidR="001B76D3">
        <w:rPr>
          <w:rFonts w:ascii="Arial" w:hAnsi="Arial" w:cs="Arial"/>
          <w:sz w:val="22"/>
          <w:szCs w:val="22"/>
        </w:rPr>
        <w:t xml:space="preserve">; </w:t>
      </w:r>
      <w:r w:rsidRPr="001B76D3">
        <w:rPr>
          <w:rFonts w:ascii="Arial" w:hAnsi="Arial" w:cs="Arial"/>
          <w:sz w:val="22"/>
          <w:szCs w:val="22"/>
        </w:rPr>
        <w:t>National Design Guide</w:t>
      </w:r>
    </w:p>
    <w:p w14:paraId="712D872E" w14:textId="77777777" w:rsidR="001B76D3" w:rsidRPr="001B76D3" w:rsidRDefault="001B76D3" w:rsidP="001B76D3">
      <w:pPr>
        <w:spacing w:line="276" w:lineRule="auto"/>
        <w:jc w:val="both"/>
        <w:rPr>
          <w:rFonts w:ascii="Arial" w:hAnsi="Arial" w:cs="Arial"/>
          <w:sz w:val="22"/>
          <w:szCs w:val="22"/>
        </w:rPr>
      </w:pPr>
    </w:p>
    <w:p w14:paraId="105EB48D" w14:textId="69FB61FF" w:rsidR="00533E0C" w:rsidRPr="00A3162F" w:rsidRDefault="00533E0C" w:rsidP="00533E0C">
      <w:pPr>
        <w:spacing w:line="276" w:lineRule="auto"/>
        <w:jc w:val="both"/>
        <w:rPr>
          <w:rFonts w:ascii="Arial" w:hAnsi="Arial" w:cs="Arial"/>
          <w:sz w:val="22"/>
          <w:szCs w:val="22"/>
        </w:rPr>
      </w:pPr>
      <w:r w:rsidRPr="000B4E91">
        <w:rPr>
          <w:rFonts w:ascii="Arial" w:hAnsi="Arial" w:cs="Arial"/>
          <w:sz w:val="22"/>
          <w:szCs w:val="22"/>
          <w:u w:val="single"/>
        </w:rPr>
        <w:lastRenderedPageBreak/>
        <w:t>Development Plan</w:t>
      </w:r>
      <w:r w:rsidRPr="00A3162F">
        <w:rPr>
          <w:rFonts w:ascii="Arial" w:hAnsi="Arial" w:cs="Arial"/>
          <w:sz w:val="22"/>
          <w:szCs w:val="22"/>
        </w:rPr>
        <w:t>:</w:t>
      </w:r>
      <w:r w:rsidR="00A3162F">
        <w:rPr>
          <w:rFonts w:ascii="Arial" w:hAnsi="Arial" w:cs="Arial"/>
          <w:sz w:val="22"/>
          <w:szCs w:val="22"/>
        </w:rPr>
        <w:t xml:space="preserve">  </w:t>
      </w:r>
      <w:r w:rsidRPr="00A3162F">
        <w:rPr>
          <w:rFonts w:ascii="Arial" w:hAnsi="Arial" w:cs="Arial"/>
          <w:sz w:val="22"/>
          <w:szCs w:val="22"/>
        </w:rPr>
        <w:t>The development plan for Wiltshire comprises the Wiltshire Core Strategy (WCS) (adopted January 2015)</w:t>
      </w:r>
      <w:r w:rsidR="001A33F3" w:rsidRPr="00A3162F">
        <w:rPr>
          <w:rFonts w:ascii="Arial" w:hAnsi="Arial" w:cs="Arial"/>
          <w:b/>
          <w:bCs/>
          <w:sz w:val="22"/>
          <w:szCs w:val="22"/>
        </w:rPr>
        <w:t xml:space="preserve"> </w:t>
      </w:r>
      <w:r w:rsidR="001A33F3" w:rsidRPr="00A3162F">
        <w:rPr>
          <w:rFonts w:ascii="Arial" w:hAnsi="Arial" w:cs="Arial"/>
          <w:sz w:val="22"/>
          <w:szCs w:val="22"/>
        </w:rPr>
        <w:t>and any made neighbourhood plans</w:t>
      </w:r>
      <w:r w:rsidRPr="00A3162F">
        <w:rPr>
          <w:rFonts w:ascii="Arial" w:hAnsi="Arial" w:cs="Arial"/>
          <w:sz w:val="22"/>
          <w:szCs w:val="22"/>
        </w:rPr>
        <w:t xml:space="preserve">, which </w:t>
      </w:r>
      <w:r w:rsidR="00A3162F">
        <w:rPr>
          <w:rFonts w:ascii="Arial" w:hAnsi="Arial" w:cs="Arial"/>
          <w:sz w:val="22"/>
          <w:szCs w:val="22"/>
        </w:rPr>
        <w:t>remain</w:t>
      </w:r>
      <w:r w:rsidRPr="00A3162F">
        <w:rPr>
          <w:rFonts w:ascii="Arial" w:hAnsi="Arial" w:cs="Arial"/>
          <w:sz w:val="22"/>
          <w:szCs w:val="22"/>
        </w:rPr>
        <w:t xml:space="preserve">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1C413E05" w14:textId="77777777" w:rsidR="00533E0C" w:rsidRPr="00A3162F" w:rsidRDefault="00533E0C" w:rsidP="00533E0C">
      <w:pPr>
        <w:spacing w:line="276" w:lineRule="auto"/>
        <w:jc w:val="both"/>
        <w:rPr>
          <w:rFonts w:ascii="Arial" w:hAnsi="Arial" w:cs="Arial"/>
          <w:sz w:val="22"/>
          <w:szCs w:val="22"/>
        </w:rPr>
      </w:pPr>
    </w:p>
    <w:p w14:paraId="0DF51385" w14:textId="77777777" w:rsidR="00533E0C" w:rsidRPr="00A3162F" w:rsidRDefault="00533E0C" w:rsidP="00533E0C">
      <w:pPr>
        <w:spacing w:line="276" w:lineRule="auto"/>
        <w:jc w:val="both"/>
        <w:rPr>
          <w:rFonts w:ascii="Arial" w:hAnsi="Arial" w:cs="Arial"/>
          <w:sz w:val="22"/>
          <w:szCs w:val="22"/>
        </w:rPr>
      </w:pPr>
      <w:r w:rsidRPr="00A3162F">
        <w:rPr>
          <w:rFonts w:ascii="Arial" w:hAnsi="Arial" w:cs="Arial"/>
          <w:sz w:val="22"/>
          <w:szCs w:val="22"/>
        </w:rPr>
        <w:t>Though the development plan is considered as a whole, those parts deemed to be particularly relevant to this application are listed below:</w:t>
      </w:r>
    </w:p>
    <w:p w14:paraId="0DFA96A8" w14:textId="77777777" w:rsidR="00533E0C" w:rsidRPr="00A3162F" w:rsidRDefault="00533E0C" w:rsidP="00533E0C">
      <w:pPr>
        <w:spacing w:line="276" w:lineRule="auto"/>
        <w:jc w:val="both"/>
        <w:rPr>
          <w:rFonts w:ascii="Arial" w:hAnsi="Arial" w:cs="Arial"/>
          <w:b/>
          <w:bCs/>
          <w:sz w:val="22"/>
          <w:szCs w:val="22"/>
        </w:rPr>
      </w:pPr>
    </w:p>
    <w:p w14:paraId="61726D7E" w14:textId="77777777" w:rsidR="00533E0C" w:rsidRPr="00A3162F" w:rsidRDefault="00533E0C" w:rsidP="00533E0C">
      <w:pPr>
        <w:spacing w:line="276" w:lineRule="auto"/>
        <w:jc w:val="both"/>
        <w:rPr>
          <w:rFonts w:ascii="Arial" w:hAnsi="Arial" w:cs="Arial"/>
          <w:sz w:val="22"/>
          <w:szCs w:val="22"/>
        </w:rPr>
      </w:pPr>
      <w:r w:rsidRPr="00A3162F">
        <w:rPr>
          <w:rFonts w:ascii="Arial" w:hAnsi="Arial" w:cs="Arial"/>
          <w:sz w:val="22"/>
          <w:szCs w:val="22"/>
        </w:rPr>
        <w:t>The adopted</w:t>
      </w:r>
      <w:r w:rsidRPr="00A3162F">
        <w:rPr>
          <w:rFonts w:ascii="Arial" w:hAnsi="Arial" w:cs="Arial"/>
          <w:b/>
          <w:bCs/>
          <w:sz w:val="22"/>
          <w:szCs w:val="22"/>
        </w:rPr>
        <w:t xml:space="preserve"> </w:t>
      </w:r>
      <w:r w:rsidRPr="00A3162F">
        <w:rPr>
          <w:rFonts w:ascii="Arial" w:hAnsi="Arial" w:cs="Arial"/>
          <w:sz w:val="22"/>
          <w:szCs w:val="22"/>
        </w:rPr>
        <w:t>Wiltshire Core Strategy (WCS),</w:t>
      </w:r>
      <w:r w:rsidRPr="00A3162F">
        <w:rPr>
          <w:rFonts w:ascii="Arial" w:hAnsi="Arial" w:cs="Arial"/>
          <w:b/>
          <w:bCs/>
          <w:sz w:val="22"/>
          <w:szCs w:val="22"/>
        </w:rPr>
        <w:t xml:space="preserve"> </w:t>
      </w:r>
      <w:r w:rsidRPr="00A3162F">
        <w:rPr>
          <w:rFonts w:ascii="Arial" w:hAnsi="Arial" w:cs="Arial"/>
          <w:sz w:val="22"/>
          <w:szCs w:val="22"/>
        </w:rPr>
        <w:t xml:space="preserve">with </w:t>
      </w:r>
      <w:proofErr w:type="gramStart"/>
      <w:r w:rsidRPr="00A3162F">
        <w:rPr>
          <w:rFonts w:ascii="Arial" w:hAnsi="Arial" w:cs="Arial"/>
          <w:sz w:val="22"/>
          <w:szCs w:val="22"/>
        </w:rPr>
        <w:t>particular regard</w:t>
      </w:r>
      <w:proofErr w:type="gramEnd"/>
      <w:r w:rsidRPr="00A3162F">
        <w:rPr>
          <w:rFonts w:ascii="Arial" w:hAnsi="Arial" w:cs="Arial"/>
          <w:sz w:val="22"/>
          <w:szCs w:val="22"/>
        </w:rPr>
        <w:t xml:space="preserve"> to:</w:t>
      </w:r>
    </w:p>
    <w:p w14:paraId="7DDF5908" w14:textId="77777777" w:rsidR="00533E0C" w:rsidRPr="00D902FA" w:rsidRDefault="00533E0C" w:rsidP="00533E0C">
      <w:pPr>
        <w:spacing w:line="276" w:lineRule="auto"/>
        <w:jc w:val="both"/>
        <w:rPr>
          <w:rFonts w:ascii="Arial" w:hAnsi="Arial" w:cs="Arial"/>
          <w:sz w:val="22"/>
          <w:szCs w:val="22"/>
        </w:rPr>
      </w:pPr>
    </w:p>
    <w:p w14:paraId="7C677513" w14:textId="77777777" w:rsidR="00533E0C" w:rsidRPr="00D902FA" w:rsidRDefault="00533E0C"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1 Settlement </w:t>
      </w:r>
      <w:proofErr w:type="gramStart"/>
      <w:r w:rsidRPr="00D902FA">
        <w:rPr>
          <w:rFonts w:ascii="Arial" w:hAnsi="Arial" w:cs="Arial"/>
          <w:sz w:val="22"/>
          <w:szCs w:val="22"/>
        </w:rPr>
        <w:t>Strategy;</w:t>
      </w:r>
      <w:proofErr w:type="gramEnd"/>
    </w:p>
    <w:p w14:paraId="28034CC5"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2 Delivery </w:t>
      </w:r>
      <w:proofErr w:type="gramStart"/>
      <w:r w:rsidRPr="00D902FA">
        <w:rPr>
          <w:rFonts w:ascii="Arial" w:hAnsi="Arial" w:cs="Arial"/>
          <w:sz w:val="22"/>
          <w:szCs w:val="22"/>
        </w:rPr>
        <w:t>Strategy;</w:t>
      </w:r>
      <w:proofErr w:type="gramEnd"/>
    </w:p>
    <w:p w14:paraId="6B9DC8C8" w14:textId="13D2E61D" w:rsidR="00A3162F" w:rsidRPr="00A3162F" w:rsidRDefault="0029208D" w:rsidP="00D30735">
      <w:pPr>
        <w:pStyle w:val="ListParagraph"/>
        <w:numPr>
          <w:ilvl w:val="0"/>
          <w:numId w:val="2"/>
        </w:numPr>
        <w:spacing w:line="276" w:lineRule="auto"/>
        <w:jc w:val="both"/>
        <w:rPr>
          <w:rFonts w:ascii="Arial" w:hAnsi="Arial" w:cs="Arial"/>
          <w:sz w:val="22"/>
          <w:szCs w:val="22"/>
        </w:rPr>
      </w:pPr>
      <w:r w:rsidRPr="00A3162F">
        <w:rPr>
          <w:rFonts w:ascii="Arial" w:hAnsi="Arial" w:cs="Arial"/>
          <w:sz w:val="22"/>
          <w:szCs w:val="22"/>
        </w:rPr>
        <w:t>Core Policy</w:t>
      </w:r>
      <w:r w:rsidR="00A3162F">
        <w:rPr>
          <w:rFonts w:ascii="Arial" w:hAnsi="Arial" w:cs="Arial"/>
          <w:color w:val="FF0000"/>
          <w:sz w:val="22"/>
          <w:szCs w:val="22"/>
        </w:rPr>
        <w:t xml:space="preserve"> </w:t>
      </w:r>
      <w:r w:rsidR="00A3162F" w:rsidRPr="00A3162F">
        <w:rPr>
          <w:rFonts w:ascii="Arial" w:hAnsi="Arial" w:cs="Arial"/>
          <w:color w:val="000000" w:themeColor="text1"/>
          <w:sz w:val="22"/>
          <w:szCs w:val="22"/>
        </w:rPr>
        <w:t xml:space="preserve">31 Spatial Strategy: Warminster Community Area </w:t>
      </w:r>
    </w:p>
    <w:p w14:paraId="27828606" w14:textId="77777777" w:rsidR="0029208D"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41 Sustainable Construction and Low-Carbon </w:t>
      </w:r>
      <w:proofErr w:type="gramStart"/>
      <w:r w:rsidRPr="00D902FA">
        <w:rPr>
          <w:rFonts w:ascii="Arial" w:hAnsi="Arial" w:cs="Arial"/>
          <w:sz w:val="22"/>
          <w:szCs w:val="22"/>
        </w:rPr>
        <w:t>Energy;</w:t>
      </w:r>
      <w:proofErr w:type="gramEnd"/>
    </w:p>
    <w:p w14:paraId="23BACA4C"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50 Biodiversity and </w:t>
      </w:r>
      <w:proofErr w:type="gramStart"/>
      <w:r w:rsidRPr="00D902FA">
        <w:rPr>
          <w:rFonts w:ascii="Arial" w:hAnsi="Arial" w:cs="Arial"/>
          <w:sz w:val="22"/>
          <w:szCs w:val="22"/>
        </w:rPr>
        <w:t>Geodiversity;</w:t>
      </w:r>
      <w:proofErr w:type="gramEnd"/>
    </w:p>
    <w:p w14:paraId="4FEF78C9" w14:textId="358D7B1C" w:rsidR="0029208D" w:rsidRDefault="0029208D" w:rsidP="007F0006">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 xml:space="preserve">Core Policy 51 </w:t>
      </w:r>
      <w:proofErr w:type="gramStart"/>
      <w:r w:rsidRPr="47A0F66D">
        <w:rPr>
          <w:rFonts w:ascii="Arial" w:hAnsi="Arial" w:cs="Arial"/>
          <w:sz w:val="22"/>
          <w:szCs w:val="22"/>
        </w:rPr>
        <w:t>Landscape</w:t>
      </w:r>
      <w:r w:rsidR="00A3162F">
        <w:rPr>
          <w:rFonts w:ascii="Arial" w:hAnsi="Arial" w:cs="Arial"/>
          <w:sz w:val="22"/>
          <w:szCs w:val="22"/>
        </w:rPr>
        <w:t>;</w:t>
      </w:r>
      <w:proofErr w:type="gramEnd"/>
    </w:p>
    <w:p w14:paraId="30F9932F" w14:textId="3BB7A19A" w:rsidR="0029208D" w:rsidRDefault="0029208D"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52 Green </w:t>
      </w:r>
      <w:proofErr w:type="gramStart"/>
      <w:r>
        <w:rPr>
          <w:rFonts w:ascii="Arial" w:hAnsi="Arial" w:cs="Arial"/>
          <w:sz w:val="22"/>
          <w:szCs w:val="22"/>
        </w:rPr>
        <w:t>Infrastructure</w:t>
      </w:r>
      <w:r w:rsidR="00A3162F">
        <w:rPr>
          <w:rFonts w:ascii="Arial" w:hAnsi="Arial" w:cs="Arial"/>
          <w:sz w:val="22"/>
          <w:szCs w:val="22"/>
        </w:rPr>
        <w:t>;</w:t>
      </w:r>
      <w:proofErr w:type="gramEnd"/>
    </w:p>
    <w:p w14:paraId="71903595"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55 Air </w:t>
      </w:r>
      <w:proofErr w:type="gramStart"/>
      <w:r w:rsidRPr="00D902FA">
        <w:rPr>
          <w:rFonts w:ascii="Arial" w:hAnsi="Arial" w:cs="Arial"/>
          <w:sz w:val="22"/>
          <w:szCs w:val="22"/>
        </w:rPr>
        <w:t>Quality;</w:t>
      </w:r>
      <w:proofErr w:type="gramEnd"/>
    </w:p>
    <w:p w14:paraId="5FCAA62E"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57 Ensuring High Quality Design and Place </w:t>
      </w:r>
      <w:proofErr w:type="gramStart"/>
      <w:r w:rsidRPr="00D902FA">
        <w:rPr>
          <w:rFonts w:ascii="Arial" w:hAnsi="Arial" w:cs="Arial"/>
          <w:sz w:val="22"/>
          <w:szCs w:val="22"/>
        </w:rPr>
        <w:t>Shaping;</w:t>
      </w:r>
      <w:proofErr w:type="gramEnd"/>
    </w:p>
    <w:p w14:paraId="7C562ABE"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58 Ensuring the Conservation of the Historic </w:t>
      </w:r>
      <w:proofErr w:type="gramStart"/>
      <w:r w:rsidRPr="00D902FA">
        <w:rPr>
          <w:rFonts w:ascii="Arial" w:hAnsi="Arial" w:cs="Arial"/>
          <w:sz w:val="22"/>
          <w:szCs w:val="22"/>
        </w:rPr>
        <w:t>Environment;</w:t>
      </w:r>
      <w:proofErr w:type="gramEnd"/>
    </w:p>
    <w:p w14:paraId="10B2BAC8"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60 Sustainable </w:t>
      </w:r>
      <w:proofErr w:type="gramStart"/>
      <w:r w:rsidRPr="00D902FA">
        <w:rPr>
          <w:rFonts w:ascii="Arial" w:hAnsi="Arial" w:cs="Arial"/>
          <w:sz w:val="22"/>
          <w:szCs w:val="22"/>
        </w:rPr>
        <w:t>Transport;</w:t>
      </w:r>
      <w:proofErr w:type="gramEnd"/>
    </w:p>
    <w:p w14:paraId="33B43298"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w:t>
      </w:r>
      <w:proofErr w:type="gramStart"/>
      <w:r w:rsidRPr="00D902FA">
        <w:rPr>
          <w:rFonts w:ascii="Arial" w:hAnsi="Arial" w:cs="Arial"/>
          <w:sz w:val="22"/>
          <w:szCs w:val="22"/>
        </w:rPr>
        <w:t>Development;</w:t>
      </w:r>
      <w:proofErr w:type="gramEnd"/>
      <w:r w:rsidRPr="00D902FA">
        <w:rPr>
          <w:rFonts w:ascii="Arial" w:hAnsi="Arial" w:cs="Arial"/>
          <w:sz w:val="22"/>
          <w:szCs w:val="22"/>
        </w:rPr>
        <w:t xml:space="preserve"> </w:t>
      </w:r>
    </w:p>
    <w:p w14:paraId="2305C3F1" w14:textId="77777777" w:rsidR="0029208D"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62 Development Impacts on the Transport </w:t>
      </w:r>
      <w:proofErr w:type="gramStart"/>
      <w:r w:rsidRPr="00D902FA">
        <w:rPr>
          <w:rFonts w:ascii="Arial" w:hAnsi="Arial" w:cs="Arial"/>
          <w:sz w:val="22"/>
          <w:szCs w:val="22"/>
        </w:rPr>
        <w:t>Network;</w:t>
      </w:r>
      <w:proofErr w:type="gramEnd"/>
    </w:p>
    <w:p w14:paraId="7B5AC309" w14:textId="0EBF56EF" w:rsidR="0029208D" w:rsidRPr="00D902FA" w:rsidRDefault="0029208D"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64 Demand </w:t>
      </w:r>
      <w:proofErr w:type="gramStart"/>
      <w:r>
        <w:rPr>
          <w:rFonts w:ascii="Arial" w:hAnsi="Arial" w:cs="Arial"/>
          <w:sz w:val="22"/>
          <w:szCs w:val="22"/>
        </w:rPr>
        <w:t>Management</w:t>
      </w:r>
      <w:r w:rsidR="00A3162F">
        <w:rPr>
          <w:rFonts w:ascii="Arial" w:hAnsi="Arial" w:cs="Arial"/>
          <w:sz w:val="22"/>
          <w:szCs w:val="22"/>
        </w:rPr>
        <w:t>;</w:t>
      </w:r>
      <w:proofErr w:type="gramEnd"/>
    </w:p>
    <w:p w14:paraId="63F927A1"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67 Flood </w:t>
      </w:r>
      <w:proofErr w:type="gramStart"/>
      <w:r w:rsidRPr="00D902FA">
        <w:rPr>
          <w:rFonts w:ascii="Arial" w:hAnsi="Arial" w:cs="Arial"/>
          <w:sz w:val="22"/>
          <w:szCs w:val="22"/>
        </w:rPr>
        <w:t>Risk;</w:t>
      </w:r>
      <w:proofErr w:type="gramEnd"/>
    </w:p>
    <w:p w14:paraId="687232F6" w14:textId="2F9323C4"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w:t>
      </w:r>
      <w:r w:rsidR="00A83173">
        <w:rPr>
          <w:rFonts w:ascii="Arial" w:hAnsi="Arial" w:cs="Arial"/>
          <w:sz w:val="22"/>
          <w:szCs w:val="22"/>
        </w:rPr>
        <w:t>9</w:t>
      </w:r>
      <w:r w:rsidRPr="00D902FA">
        <w:rPr>
          <w:rFonts w:ascii="Arial" w:hAnsi="Arial" w:cs="Arial"/>
          <w:sz w:val="22"/>
          <w:szCs w:val="22"/>
        </w:rPr>
        <w:t xml:space="preserve"> </w:t>
      </w:r>
      <w:r w:rsidR="00A83173" w:rsidRPr="00A83173">
        <w:rPr>
          <w:rFonts w:ascii="Arial" w:hAnsi="Arial" w:cs="Arial"/>
          <w:sz w:val="22"/>
          <w:szCs w:val="22"/>
        </w:rPr>
        <w:t>Protection of the River Avon SAC</w:t>
      </w:r>
    </w:p>
    <w:p w14:paraId="001A01A8" w14:textId="77777777" w:rsidR="00533E0C" w:rsidRDefault="00533E0C" w:rsidP="00533E0C">
      <w:pPr>
        <w:spacing w:line="276" w:lineRule="auto"/>
        <w:jc w:val="both"/>
        <w:rPr>
          <w:rFonts w:ascii="Arial" w:hAnsi="Arial" w:cs="Arial"/>
          <w:color w:val="FF0000"/>
          <w:sz w:val="22"/>
          <w:szCs w:val="22"/>
        </w:rPr>
      </w:pPr>
    </w:p>
    <w:p w14:paraId="1B4C70C0" w14:textId="11658A00" w:rsidR="00A83173" w:rsidRPr="00A83173" w:rsidRDefault="00CF2835" w:rsidP="00A83173">
      <w:pPr>
        <w:jc w:val="both"/>
        <w:rPr>
          <w:rFonts w:ascii="Arial" w:hAnsi="Arial" w:cs="Arial"/>
          <w:color w:val="000000" w:themeColor="text1"/>
          <w:sz w:val="22"/>
          <w:szCs w:val="22"/>
        </w:rPr>
      </w:pPr>
      <w:r w:rsidRPr="00CF2835">
        <w:rPr>
          <w:rFonts w:ascii="Arial" w:hAnsi="Arial" w:cs="Arial"/>
          <w:color w:val="000000" w:themeColor="text1"/>
          <w:sz w:val="22"/>
          <w:szCs w:val="22"/>
          <w:u w:val="single"/>
        </w:rPr>
        <w:t>Draft Wiltshire Local Plan Policies</w:t>
      </w:r>
      <w:r w:rsidR="00A83173">
        <w:rPr>
          <w:rFonts w:ascii="Arial" w:hAnsi="Arial" w:cs="Arial"/>
          <w:color w:val="000000" w:themeColor="text1"/>
          <w:sz w:val="22"/>
          <w:szCs w:val="22"/>
        </w:rPr>
        <w:t xml:space="preserve">:  </w:t>
      </w:r>
      <w:r w:rsidR="00A83173" w:rsidRPr="00A83173">
        <w:rPr>
          <w:rFonts w:ascii="Arial" w:hAnsi="Arial" w:cs="Arial"/>
          <w:color w:val="000000" w:themeColor="text1"/>
          <w:sz w:val="22"/>
          <w:szCs w:val="22"/>
        </w:rPr>
        <w:t>The examination of the emerging Wiltshire Local Plan has been paused</w:t>
      </w:r>
      <w:r w:rsidR="00A83173">
        <w:rPr>
          <w:rFonts w:ascii="Arial" w:hAnsi="Arial" w:cs="Arial"/>
          <w:color w:val="000000" w:themeColor="text1"/>
          <w:sz w:val="22"/>
          <w:szCs w:val="22"/>
        </w:rPr>
        <w:t>,</w:t>
      </w:r>
      <w:r w:rsidR="00A83173" w:rsidRPr="00A83173">
        <w:rPr>
          <w:rFonts w:ascii="Arial" w:hAnsi="Arial" w:cs="Arial"/>
          <w:color w:val="000000" w:themeColor="text1"/>
          <w:sz w:val="22"/>
          <w:szCs w:val="22"/>
        </w:rPr>
        <w:t xml:space="preserve"> and the weight to be afforded to any part of the emerging plan can be no more than very limited.  A decision on how to proceed will be made by the Council in May 2026.</w:t>
      </w:r>
    </w:p>
    <w:p w14:paraId="79F9F92F" w14:textId="5E8E3A75" w:rsidR="00D101B5" w:rsidRPr="00A83173" w:rsidRDefault="00D101B5" w:rsidP="00A83173">
      <w:pPr>
        <w:spacing w:line="276" w:lineRule="auto"/>
        <w:jc w:val="both"/>
        <w:rPr>
          <w:rFonts w:ascii="Arial" w:hAnsi="Arial" w:cs="Arial"/>
          <w:color w:val="000000" w:themeColor="text1"/>
          <w:sz w:val="22"/>
          <w:szCs w:val="22"/>
        </w:rPr>
      </w:pPr>
    </w:p>
    <w:p w14:paraId="05D9799D" w14:textId="66394848" w:rsidR="00D101B5" w:rsidRPr="00A83173" w:rsidRDefault="00D101B5" w:rsidP="00D101B5">
      <w:pPr>
        <w:spacing w:line="276" w:lineRule="auto"/>
        <w:jc w:val="both"/>
        <w:rPr>
          <w:rFonts w:ascii="Arial" w:hAnsi="Arial" w:cs="Arial"/>
          <w:sz w:val="22"/>
          <w:szCs w:val="22"/>
        </w:rPr>
      </w:pPr>
      <w:r w:rsidRPr="001171CC">
        <w:rPr>
          <w:rFonts w:ascii="Arial" w:hAnsi="Arial" w:cs="Arial"/>
          <w:sz w:val="22"/>
          <w:szCs w:val="22"/>
          <w:u w:val="single"/>
        </w:rPr>
        <w:t>Neighbourhood Plan</w:t>
      </w:r>
      <w:r w:rsidRPr="00A83173">
        <w:rPr>
          <w:rFonts w:ascii="Arial" w:hAnsi="Arial" w:cs="Arial"/>
          <w:sz w:val="22"/>
          <w:szCs w:val="22"/>
        </w:rPr>
        <w:t>:</w:t>
      </w:r>
      <w:r w:rsidR="00A83173">
        <w:rPr>
          <w:rFonts w:ascii="Arial" w:hAnsi="Arial" w:cs="Arial"/>
          <w:sz w:val="22"/>
          <w:szCs w:val="22"/>
        </w:rPr>
        <w:t xml:space="preserve">  Warminster Neighbourhood Plan 2015-2026, made in November 2016</w:t>
      </w:r>
    </w:p>
    <w:p w14:paraId="031B2121" w14:textId="77777777" w:rsidR="00533E0C" w:rsidRDefault="00533E0C" w:rsidP="00533E0C">
      <w:pPr>
        <w:spacing w:line="276" w:lineRule="auto"/>
        <w:jc w:val="both"/>
        <w:rPr>
          <w:rFonts w:ascii="Arial" w:hAnsi="Arial" w:cs="Arial"/>
          <w:b/>
          <w:bCs/>
          <w:sz w:val="22"/>
          <w:szCs w:val="22"/>
        </w:rPr>
      </w:pPr>
    </w:p>
    <w:p w14:paraId="42D29F18" w14:textId="3E96ED1D" w:rsidR="00533E0C" w:rsidRPr="00A83173" w:rsidRDefault="00533E0C" w:rsidP="00533E0C">
      <w:pPr>
        <w:spacing w:line="276" w:lineRule="auto"/>
        <w:jc w:val="both"/>
        <w:rPr>
          <w:rFonts w:ascii="Arial" w:hAnsi="Arial" w:cs="Arial"/>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A83173">
        <w:rPr>
          <w:rFonts w:ascii="Arial" w:hAnsi="Arial" w:cs="Arial"/>
          <w:sz w:val="22"/>
          <w:szCs w:val="22"/>
        </w:rPr>
        <w:t>:</w:t>
      </w:r>
      <w:r w:rsidR="005F4A4B" w:rsidRPr="00A83173">
        <w:rPr>
          <w:rFonts w:ascii="Arial" w:hAnsi="Arial" w:cs="Arial"/>
          <w:sz w:val="22"/>
          <w:szCs w:val="22"/>
        </w:rPr>
        <w:t xml:space="preserve"> </w:t>
      </w:r>
    </w:p>
    <w:p w14:paraId="252E26BA" w14:textId="69A501DE" w:rsidR="00533E0C" w:rsidRDefault="00533E0C" w:rsidP="007F0006">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w:t>
      </w:r>
      <w:r w:rsidR="00A83173">
        <w:rPr>
          <w:rFonts w:ascii="Arial" w:hAnsi="Arial" w:cs="Arial"/>
          <w:sz w:val="22"/>
          <w:szCs w:val="22"/>
        </w:rPr>
        <w:t xml:space="preserve">, </w:t>
      </w:r>
      <w:r w:rsidRPr="008C5404">
        <w:rPr>
          <w:rFonts w:ascii="Arial" w:hAnsi="Arial" w:cs="Arial"/>
          <w:sz w:val="22"/>
          <w:szCs w:val="22"/>
        </w:rPr>
        <w:t xml:space="preserve">adopted </w:t>
      </w:r>
      <w:r w:rsidR="00A83173">
        <w:rPr>
          <w:rFonts w:ascii="Arial" w:hAnsi="Arial" w:cs="Arial"/>
          <w:sz w:val="22"/>
          <w:szCs w:val="22"/>
        </w:rPr>
        <w:t xml:space="preserve">March </w:t>
      </w:r>
      <w:r w:rsidRPr="008C5404">
        <w:rPr>
          <w:rFonts w:ascii="Arial" w:hAnsi="Arial" w:cs="Arial"/>
          <w:sz w:val="22"/>
          <w:szCs w:val="22"/>
        </w:rPr>
        <w:t>2024)</w:t>
      </w:r>
    </w:p>
    <w:p w14:paraId="7690713A" w14:textId="35136266" w:rsidR="00A313CE" w:rsidRDefault="00A313CE" w:rsidP="007F0006">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w:t>
      </w:r>
      <w:r w:rsidR="00A83173">
        <w:rPr>
          <w:rFonts w:ascii="Arial" w:hAnsi="Arial" w:cs="Arial"/>
          <w:sz w:val="22"/>
          <w:szCs w:val="22"/>
        </w:rPr>
        <w:t xml:space="preserve"> (</w:t>
      </w:r>
      <w:proofErr w:type="spellStart"/>
      <w:r w:rsidR="00A83173">
        <w:rPr>
          <w:rFonts w:ascii="Arial" w:hAnsi="Arial" w:cs="Arial"/>
          <w:sz w:val="22"/>
          <w:szCs w:val="22"/>
        </w:rPr>
        <w:t>LTP3</w:t>
      </w:r>
      <w:proofErr w:type="spellEnd"/>
      <w:r w:rsidR="00A83173">
        <w:rPr>
          <w:rFonts w:ascii="Arial" w:hAnsi="Arial" w:cs="Arial"/>
          <w:sz w:val="22"/>
          <w:szCs w:val="22"/>
        </w:rPr>
        <w:t>)</w:t>
      </w:r>
      <w:r w:rsidRPr="005504E4">
        <w:rPr>
          <w:rFonts w:ascii="Arial" w:hAnsi="Arial" w:cs="Arial"/>
          <w:sz w:val="22"/>
          <w:szCs w:val="22"/>
        </w:rPr>
        <w:t xml:space="preserve"> 2011-2026, adopted </w:t>
      </w:r>
      <w:r w:rsidR="00A83173">
        <w:rPr>
          <w:rFonts w:ascii="Arial" w:hAnsi="Arial" w:cs="Arial"/>
          <w:sz w:val="22"/>
          <w:szCs w:val="22"/>
        </w:rPr>
        <w:t>March 2011</w:t>
      </w:r>
      <w:r w:rsidRPr="005504E4">
        <w:rPr>
          <w:rFonts w:ascii="Arial" w:hAnsi="Arial" w:cs="Arial"/>
          <w:sz w:val="22"/>
          <w:szCs w:val="22"/>
        </w:rPr>
        <w:t xml:space="preserve"> - including the Car Parking Strategy</w:t>
      </w:r>
      <w:r w:rsidR="00A83173">
        <w:rPr>
          <w:rFonts w:ascii="Arial" w:hAnsi="Arial" w:cs="Arial"/>
          <w:sz w:val="22"/>
          <w:szCs w:val="22"/>
        </w:rPr>
        <w:t xml:space="preserve">, adopted 2015 </w:t>
      </w:r>
      <w:r w:rsidRPr="005504E4">
        <w:rPr>
          <w:rFonts w:ascii="Arial" w:hAnsi="Arial" w:cs="Arial"/>
          <w:sz w:val="22"/>
          <w:szCs w:val="22"/>
        </w:rPr>
        <w:t>and Cycling Strategy, adopted 201</w:t>
      </w:r>
      <w:r w:rsidR="00A83173">
        <w:rPr>
          <w:rFonts w:ascii="Arial" w:hAnsi="Arial" w:cs="Arial"/>
          <w:sz w:val="22"/>
          <w:szCs w:val="22"/>
        </w:rPr>
        <w:t>4</w:t>
      </w:r>
    </w:p>
    <w:p w14:paraId="3A64761B" w14:textId="5365112B" w:rsidR="00A83173" w:rsidRPr="005504E4" w:rsidRDefault="00A83173" w:rsidP="007F0006">
      <w:pPr>
        <w:pStyle w:val="ListParagraph"/>
        <w:numPr>
          <w:ilvl w:val="0"/>
          <w:numId w:val="5"/>
        </w:numPr>
        <w:spacing w:before="20" w:line="276" w:lineRule="auto"/>
        <w:rPr>
          <w:rFonts w:ascii="Arial" w:hAnsi="Arial" w:cs="Arial"/>
          <w:sz w:val="22"/>
          <w:szCs w:val="22"/>
        </w:rPr>
      </w:pPr>
      <w:r w:rsidRPr="00A83173">
        <w:rPr>
          <w:rFonts w:ascii="Arial" w:hAnsi="Arial" w:cs="Arial"/>
          <w:sz w:val="22"/>
          <w:szCs w:val="22"/>
        </w:rPr>
        <w:t>Wiltshire Local Transport Plan 4 (</w:t>
      </w:r>
      <w:proofErr w:type="spellStart"/>
      <w:r w:rsidRPr="00A83173">
        <w:rPr>
          <w:rFonts w:ascii="Arial" w:hAnsi="Arial" w:cs="Arial"/>
          <w:sz w:val="22"/>
          <w:szCs w:val="22"/>
        </w:rPr>
        <w:t>LTP4</w:t>
      </w:r>
      <w:proofErr w:type="spellEnd"/>
      <w:r w:rsidRPr="00A83173">
        <w:rPr>
          <w:rFonts w:ascii="Arial" w:hAnsi="Arial" w:cs="Arial"/>
          <w:sz w:val="22"/>
          <w:szCs w:val="22"/>
        </w:rPr>
        <w:t>)</w:t>
      </w:r>
      <w:r>
        <w:rPr>
          <w:rFonts w:ascii="Arial" w:hAnsi="Arial" w:cs="Arial"/>
          <w:sz w:val="22"/>
          <w:szCs w:val="22"/>
        </w:rPr>
        <w:t xml:space="preserve"> 2025-2038, adopted March 2025</w:t>
      </w:r>
    </w:p>
    <w:p w14:paraId="1E54BF19" w14:textId="77777777" w:rsidR="00A313CE" w:rsidRPr="005504E4" w:rsidRDefault="00A313CE" w:rsidP="007F0006">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 xml:space="preserve">Wiltshire Council’s Waste Core Strategy, adopted July 2009 </w:t>
      </w:r>
    </w:p>
    <w:p w14:paraId="3433F3D4" w14:textId="77777777" w:rsidR="00A313CE" w:rsidRDefault="00A313CE" w:rsidP="007F0006">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Council’s Waste Storage and Collection: Guidance for Developers Supplementary Planning Document, January 2017</w:t>
      </w:r>
    </w:p>
    <w:p w14:paraId="3F01E8FB" w14:textId="381B4F97" w:rsidR="00A313CE" w:rsidRPr="00A83173" w:rsidRDefault="00A313CE" w:rsidP="001F6C81">
      <w:pPr>
        <w:pStyle w:val="ListParagraph"/>
        <w:numPr>
          <w:ilvl w:val="0"/>
          <w:numId w:val="5"/>
        </w:numPr>
        <w:spacing w:before="20" w:line="276" w:lineRule="auto"/>
        <w:rPr>
          <w:rFonts w:ascii="Arial" w:hAnsi="Arial" w:cs="Arial"/>
          <w:sz w:val="22"/>
          <w:szCs w:val="22"/>
        </w:rPr>
      </w:pPr>
      <w:r w:rsidRPr="00A83173">
        <w:rPr>
          <w:rFonts w:ascii="Arial" w:hAnsi="Arial" w:cs="Arial"/>
          <w:sz w:val="22"/>
          <w:szCs w:val="22"/>
        </w:rPr>
        <w:t>A Green &amp; Blue Infrastructure Strategy for Wiltshire: Wiltshire’s Natural Environment Plan 2022-2030</w:t>
      </w:r>
    </w:p>
    <w:p w14:paraId="5DB61555" w14:textId="11DE318C" w:rsidR="00A313CE" w:rsidRDefault="00A313CE" w:rsidP="00A83173">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Housing Site Allocations Plan, adopted 25 February 2020</w:t>
      </w:r>
    </w:p>
    <w:p w14:paraId="7134FF78" w14:textId="74AC0258" w:rsidR="001B76D3" w:rsidRPr="005504E4" w:rsidRDefault="001B76D3" w:rsidP="00A83173">
      <w:pPr>
        <w:pStyle w:val="ListParagraph"/>
        <w:numPr>
          <w:ilvl w:val="0"/>
          <w:numId w:val="5"/>
        </w:numPr>
        <w:spacing w:before="20" w:line="276" w:lineRule="auto"/>
        <w:rPr>
          <w:rFonts w:ascii="Arial" w:hAnsi="Arial" w:cs="Arial"/>
          <w:sz w:val="22"/>
          <w:szCs w:val="22"/>
        </w:rPr>
      </w:pPr>
      <w:r w:rsidRPr="001B76D3">
        <w:rPr>
          <w:rFonts w:ascii="Arial" w:hAnsi="Arial" w:cs="Arial"/>
          <w:sz w:val="22"/>
          <w:szCs w:val="22"/>
        </w:rPr>
        <w:t>Wiltshire’s Community Infrastructure Levy</w:t>
      </w:r>
    </w:p>
    <w:p w14:paraId="27A0C2E6" w14:textId="27C1A65F" w:rsidR="00D902FA" w:rsidRDefault="00D902FA" w:rsidP="00D902FA">
      <w:pPr>
        <w:spacing w:line="276" w:lineRule="auto"/>
        <w:jc w:val="both"/>
        <w:rPr>
          <w:rFonts w:ascii="Arial" w:hAnsi="Arial" w:cs="Arial"/>
          <w:color w:val="FF0000"/>
          <w:sz w:val="22"/>
          <w:szCs w:val="22"/>
        </w:rPr>
      </w:pPr>
    </w:p>
    <w:p w14:paraId="03252B08" w14:textId="1DFFC435" w:rsidR="001B76D3" w:rsidRDefault="00F7609E" w:rsidP="001B76D3">
      <w:pPr>
        <w:spacing w:line="276" w:lineRule="auto"/>
        <w:jc w:val="both"/>
        <w:rPr>
          <w:rFonts w:ascii="Arial" w:hAnsi="Arial" w:cs="Arial"/>
          <w:sz w:val="22"/>
          <w:szCs w:val="22"/>
        </w:rPr>
      </w:pPr>
      <w:r w:rsidRPr="00F7609E">
        <w:rPr>
          <w:rFonts w:ascii="Arial" w:hAnsi="Arial" w:cs="Arial"/>
          <w:b/>
          <w:bCs/>
          <w:sz w:val="22"/>
          <w:szCs w:val="22"/>
        </w:rPr>
        <w:lastRenderedPageBreak/>
        <w:t>ISSUES</w:t>
      </w:r>
      <w:r w:rsidR="00A83173">
        <w:rPr>
          <w:rFonts w:ascii="Arial" w:hAnsi="Arial" w:cs="Arial"/>
          <w:b/>
          <w:bCs/>
          <w:sz w:val="22"/>
          <w:szCs w:val="22"/>
        </w:rPr>
        <w:t xml:space="preserve">:  </w:t>
      </w:r>
      <w:r w:rsidR="00067BEE" w:rsidRPr="00F10E9B">
        <w:rPr>
          <w:rFonts w:ascii="Arial" w:hAnsi="Arial" w:cs="Arial"/>
          <w:sz w:val="22"/>
          <w:szCs w:val="22"/>
        </w:rPr>
        <w:t xml:space="preserve">The main issues that need to be addressed in this case </w:t>
      </w:r>
      <w:proofErr w:type="gramStart"/>
      <w:r w:rsidR="00067BEE" w:rsidRPr="00F10E9B">
        <w:rPr>
          <w:rFonts w:ascii="Arial" w:hAnsi="Arial" w:cs="Arial"/>
          <w:sz w:val="22"/>
          <w:szCs w:val="22"/>
        </w:rPr>
        <w:t>include:</w:t>
      </w:r>
      <w:proofErr w:type="gramEnd"/>
      <w:r w:rsidR="00A83173">
        <w:rPr>
          <w:rFonts w:ascii="Arial" w:hAnsi="Arial" w:cs="Arial"/>
          <w:sz w:val="22"/>
          <w:szCs w:val="22"/>
        </w:rPr>
        <w:t xml:space="preserve"> </w:t>
      </w:r>
      <w:r w:rsidR="001B76D3">
        <w:rPr>
          <w:rFonts w:ascii="Arial" w:hAnsi="Arial" w:cs="Arial"/>
          <w:sz w:val="22"/>
          <w:szCs w:val="22"/>
        </w:rPr>
        <w:t>p</w:t>
      </w:r>
      <w:r w:rsidR="001B76D3" w:rsidRPr="001B76D3">
        <w:rPr>
          <w:rFonts w:ascii="Arial" w:hAnsi="Arial" w:cs="Arial"/>
          <w:sz w:val="22"/>
          <w:szCs w:val="22"/>
        </w:rPr>
        <w:t xml:space="preserve">rinciple of the development; </w:t>
      </w:r>
      <w:r w:rsidR="001B76D3">
        <w:rPr>
          <w:rFonts w:ascii="Arial" w:hAnsi="Arial" w:cs="Arial"/>
          <w:sz w:val="22"/>
          <w:szCs w:val="22"/>
        </w:rPr>
        <w:t xml:space="preserve">access and highway matters; flood risk and drainage; </w:t>
      </w:r>
      <w:r w:rsidR="001B76D3" w:rsidRPr="001B76D3">
        <w:rPr>
          <w:rFonts w:ascii="Arial" w:hAnsi="Arial" w:cs="Arial"/>
          <w:sz w:val="22"/>
          <w:szCs w:val="22"/>
        </w:rPr>
        <w:t>design and visual impact; neighbouring amenity;</w:t>
      </w:r>
      <w:r w:rsidR="001B76D3">
        <w:rPr>
          <w:rFonts w:ascii="Arial" w:hAnsi="Arial" w:cs="Arial"/>
          <w:sz w:val="22"/>
          <w:szCs w:val="22"/>
        </w:rPr>
        <w:t xml:space="preserve"> and </w:t>
      </w:r>
      <w:r w:rsidR="001B76D3" w:rsidRPr="001B76D3">
        <w:rPr>
          <w:rFonts w:ascii="Arial" w:hAnsi="Arial" w:cs="Arial"/>
          <w:sz w:val="22"/>
          <w:szCs w:val="22"/>
        </w:rPr>
        <w:t>ecology</w:t>
      </w:r>
    </w:p>
    <w:p w14:paraId="6E9734CD" w14:textId="77777777" w:rsidR="00D902FA" w:rsidRDefault="00D902FA" w:rsidP="00D902FA">
      <w:pPr>
        <w:spacing w:line="276" w:lineRule="auto"/>
        <w:jc w:val="both"/>
        <w:rPr>
          <w:rFonts w:ascii="Arial" w:hAnsi="Arial" w:cs="Arial"/>
          <w:b/>
          <w:bCs/>
          <w:color w:val="FF0000"/>
          <w:sz w:val="22"/>
          <w:szCs w:val="22"/>
        </w:rPr>
      </w:pPr>
    </w:p>
    <w:p w14:paraId="35BA1588" w14:textId="7816ED42" w:rsidR="00D902FA" w:rsidRDefault="00F7609E" w:rsidP="00D902FA">
      <w:pPr>
        <w:spacing w:line="276" w:lineRule="auto"/>
        <w:jc w:val="both"/>
        <w:rPr>
          <w:rFonts w:ascii="Arial" w:hAnsi="Arial" w:cs="Arial"/>
          <w:b/>
          <w:bCs/>
          <w:color w:val="EE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5FA91CBD" w14:textId="77777777" w:rsidR="001B76D3" w:rsidRDefault="001B76D3" w:rsidP="00D902FA">
      <w:pPr>
        <w:spacing w:line="276" w:lineRule="auto"/>
        <w:jc w:val="both"/>
        <w:rPr>
          <w:rFonts w:ascii="Arial" w:hAnsi="Arial" w:cs="Arial"/>
          <w:b/>
          <w:bCs/>
          <w:color w:val="FF0000"/>
          <w:sz w:val="22"/>
          <w:szCs w:val="22"/>
        </w:rPr>
      </w:pPr>
    </w:p>
    <w:p w14:paraId="17F30252" w14:textId="66BDE6DD" w:rsidR="00D902FA" w:rsidRDefault="001B76D3" w:rsidP="00D902FA">
      <w:pPr>
        <w:spacing w:line="276" w:lineRule="auto"/>
        <w:jc w:val="both"/>
        <w:rPr>
          <w:rFonts w:ascii="Arial" w:hAnsi="Arial" w:cs="Arial"/>
          <w:sz w:val="22"/>
          <w:szCs w:val="22"/>
        </w:rPr>
      </w:pPr>
      <w:r>
        <w:rPr>
          <w:rFonts w:ascii="Arial" w:hAnsi="Arial" w:cs="Arial"/>
          <w:sz w:val="22"/>
          <w:szCs w:val="22"/>
          <w:u w:val="single"/>
        </w:rPr>
        <w:t>Environment Agency</w:t>
      </w:r>
      <w:r>
        <w:rPr>
          <w:rFonts w:ascii="Arial" w:hAnsi="Arial" w:cs="Arial"/>
          <w:sz w:val="22"/>
          <w:szCs w:val="22"/>
        </w:rPr>
        <w:t xml:space="preserve">:  No objection subject to conditions </w:t>
      </w:r>
    </w:p>
    <w:p w14:paraId="2BF0ECA3" w14:textId="77777777" w:rsidR="001B76D3" w:rsidRDefault="001B76D3" w:rsidP="00D902FA">
      <w:pPr>
        <w:spacing w:line="276" w:lineRule="auto"/>
        <w:jc w:val="both"/>
        <w:rPr>
          <w:rFonts w:ascii="Arial" w:hAnsi="Arial" w:cs="Arial"/>
          <w:sz w:val="22"/>
          <w:szCs w:val="22"/>
        </w:rPr>
      </w:pPr>
    </w:p>
    <w:p w14:paraId="70D9D527" w14:textId="7821A885" w:rsidR="001B76D3" w:rsidRDefault="001B76D3" w:rsidP="00D902FA">
      <w:pPr>
        <w:spacing w:line="276" w:lineRule="auto"/>
        <w:jc w:val="both"/>
        <w:rPr>
          <w:rFonts w:ascii="Arial" w:hAnsi="Arial" w:cs="Arial"/>
          <w:sz w:val="22"/>
          <w:szCs w:val="22"/>
        </w:rPr>
      </w:pPr>
      <w:r w:rsidRPr="001B76D3">
        <w:rPr>
          <w:rFonts w:ascii="Arial" w:hAnsi="Arial" w:cs="Arial"/>
          <w:sz w:val="22"/>
          <w:szCs w:val="22"/>
          <w:u w:val="single"/>
        </w:rPr>
        <w:t>Warminster Town Council</w:t>
      </w:r>
      <w:r>
        <w:rPr>
          <w:rFonts w:ascii="Arial" w:hAnsi="Arial" w:cs="Arial"/>
          <w:sz w:val="22"/>
          <w:szCs w:val="22"/>
        </w:rPr>
        <w:t>:</w:t>
      </w:r>
      <w:r w:rsidR="008C6361">
        <w:rPr>
          <w:rFonts w:ascii="Arial" w:hAnsi="Arial" w:cs="Arial"/>
          <w:sz w:val="22"/>
          <w:szCs w:val="22"/>
        </w:rPr>
        <w:t xml:space="preserve">  Objection - “</w:t>
      </w:r>
      <w:r w:rsidR="008C6361" w:rsidRPr="008C6361">
        <w:rPr>
          <w:rFonts w:ascii="Arial" w:hAnsi="Arial" w:cs="Arial"/>
          <w:i/>
          <w:iCs/>
          <w:sz w:val="22"/>
          <w:szCs w:val="22"/>
        </w:rPr>
        <w:t>Members unanimously objected to the application due to the potential flood risk on the development</w:t>
      </w:r>
      <w:r w:rsidR="008C6361">
        <w:rPr>
          <w:rFonts w:ascii="Arial" w:hAnsi="Arial" w:cs="Arial"/>
          <w:i/>
          <w:iCs/>
          <w:sz w:val="22"/>
          <w:szCs w:val="22"/>
        </w:rPr>
        <w:t>”</w:t>
      </w:r>
    </w:p>
    <w:p w14:paraId="7649FEFC" w14:textId="77777777" w:rsidR="001B76D3" w:rsidRDefault="001B76D3" w:rsidP="00D902FA">
      <w:pPr>
        <w:spacing w:line="276" w:lineRule="auto"/>
        <w:jc w:val="both"/>
        <w:rPr>
          <w:rFonts w:ascii="Arial" w:hAnsi="Arial" w:cs="Arial"/>
          <w:sz w:val="22"/>
          <w:szCs w:val="22"/>
        </w:rPr>
      </w:pPr>
    </w:p>
    <w:p w14:paraId="2E5B3120" w14:textId="0C0F057D" w:rsidR="001B76D3" w:rsidRDefault="001B76D3" w:rsidP="00D902FA">
      <w:pPr>
        <w:spacing w:line="276" w:lineRule="auto"/>
        <w:jc w:val="both"/>
        <w:rPr>
          <w:rFonts w:ascii="Arial" w:hAnsi="Arial" w:cs="Arial"/>
          <w:sz w:val="22"/>
          <w:szCs w:val="22"/>
        </w:rPr>
      </w:pPr>
      <w:r w:rsidRPr="001B76D3">
        <w:rPr>
          <w:rFonts w:ascii="Arial" w:hAnsi="Arial" w:cs="Arial"/>
          <w:sz w:val="22"/>
          <w:szCs w:val="22"/>
          <w:u w:val="single"/>
        </w:rPr>
        <w:t>Wiltshire Council Ecology</w:t>
      </w:r>
      <w:r>
        <w:rPr>
          <w:rFonts w:ascii="Arial" w:hAnsi="Arial" w:cs="Arial"/>
          <w:sz w:val="22"/>
          <w:szCs w:val="22"/>
        </w:rPr>
        <w:t>:</w:t>
      </w:r>
      <w:r w:rsidR="008C6361">
        <w:rPr>
          <w:rFonts w:ascii="Arial" w:hAnsi="Arial" w:cs="Arial"/>
          <w:sz w:val="22"/>
          <w:szCs w:val="22"/>
        </w:rPr>
        <w:t xml:space="preserve">  No objection subject to conditions </w:t>
      </w:r>
    </w:p>
    <w:p w14:paraId="3C9BE9F0" w14:textId="77777777" w:rsidR="001B76D3" w:rsidRPr="001B76D3" w:rsidRDefault="001B76D3" w:rsidP="00D902FA">
      <w:pPr>
        <w:spacing w:line="276" w:lineRule="auto"/>
        <w:jc w:val="both"/>
        <w:rPr>
          <w:rFonts w:ascii="Arial" w:hAnsi="Arial" w:cs="Arial"/>
          <w:sz w:val="22"/>
          <w:szCs w:val="22"/>
          <w:u w:val="single"/>
        </w:rPr>
      </w:pPr>
    </w:p>
    <w:p w14:paraId="43053ECD" w14:textId="3B400FFE" w:rsidR="001B76D3" w:rsidRDefault="001B76D3" w:rsidP="00D902FA">
      <w:pPr>
        <w:spacing w:line="276" w:lineRule="auto"/>
        <w:jc w:val="both"/>
        <w:rPr>
          <w:rFonts w:ascii="Arial" w:hAnsi="Arial" w:cs="Arial"/>
          <w:sz w:val="22"/>
          <w:szCs w:val="22"/>
        </w:rPr>
      </w:pPr>
      <w:r w:rsidRPr="001B76D3">
        <w:rPr>
          <w:rFonts w:ascii="Arial" w:hAnsi="Arial" w:cs="Arial"/>
          <w:sz w:val="22"/>
          <w:szCs w:val="22"/>
          <w:u w:val="single"/>
        </w:rPr>
        <w:t>Wiltshire Council Drainage</w:t>
      </w:r>
      <w:r>
        <w:rPr>
          <w:rFonts w:ascii="Arial" w:hAnsi="Arial" w:cs="Arial"/>
          <w:sz w:val="22"/>
          <w:szCs w:val="22"/>
        </w:rPr>
        <w:t xml:space="preserve">: </w:t>
      </w:r>
      <w:r w:rsidR="008C6361">
        <w:rPr>
          <w:rFonts w:ascii="Arial" w:hAnsi="Arial" w:cs="Arial"/>
          <w:sz w:val="22"/>
          <w:szCs w:val="22"/>
        </w:rPr>
        <w:t>No objection subject to conditions</w:t>
      </w:r>
    </w:p>
    <w:p w14:paraId="180715CE" w14:textId="77777777" w:rsidR="001B76D3" w:rsidRDefault="001B76D3" w:rsidP="00D902FA">
      <w:pPr>
        <w:spacing w:line="276" w:lineRule="auto"/>
        <w:jc w:val="both"/>
        <w:rPr>
          <w:rFonts w:ascii="Arial" w:hAnsi="Arial" w:cs="Arial"/>
          <w:sz w:val="22"/>
          <w:szCs w:val="22"/>
        </w:rPr>
      </w:pPr>
    </w:p>
    <w:p w14:paraId="363BC3A1" w14:textId="6E9BA52A" w:rsidR="001B76D3" w:rsidRDefault="001B76D3" w:rsidP="00D902FA">
      <w:pPr>
        <w:spacing w:line="276" w:lineRule="auto"/>
        <w:jc w:val="both"/>
        <w:rPr>
          <w:rFonts w:ascii="Arial" w:hAnsi="Arial" w:cs="Arial"/>
          <w:sz w:val="22"/>
          <w:szCs w:val="22"/>
        </w:rPr>
      </w:pPr>
      <w:r w:rsidRPr="001B76D3">
        <w:rPr>
          <w:rFonts w:ascii="Arial" w:hAnsi="Arial" w:cs="Arial"/>
          <w:sz w:val="22"/>
          <w:szCs w:val="22"/>
          <w:u w:val="single"/>
        </w:rPr>
        <w:t>Wiltshire Council Highways Department</w:t>
      </w:r>
      <w:r>
        <w:rPr>
          <w:rFonts w:ascii="Arial" w:hAnsi="Arial" w:cs="Arial"/>
          <w:sz w:val="22"/>
          <w:szCs w:val="22"/>
        </w:rPr>
        <w:t>:</w:t>
      </w:r>
      <w:r w:rsidR="008C6361">
        <w:rPr>
          <w:rFonts w:ascii="Arial" w:hAnsi="Arial" w:cs="Arial"/>
          <w:sz w:val="22"/>
          <w:szCs w:val="22"/>
        </w:rPr>
        <w:t xml:space="preserve">  No objection </w:t>
      </w:r>
    </w:p>
    <w:p w14:paraId="04006C68" w14:textId="77777777" w:rsidR="001B76D3" w:rsidRPr="001B76D3" w:rsidRDefault="001B76D3" w:rsidP="00D902FA">
      <w:pPr>
        <w:spacing w:line="276" w:lineRule="auto"/>
        <w:jc w:val="both"/>
        <w:rPr>
          <w:rFonts w:ascii="Arial" w:hAnsi="Arial" w:cs="Arial"/>
          <w:b/>
          <w:bCs/>
          <w:color w:val="FF0000"/>
          <w:sz w:val="22"/>
          <w:szCs w:val="22"/>
        </w:rPr>
      </w:pPr>
    </w:p>
    <w:p w14:paraId="60ACB7DD"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5D167C57"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42ACF464" w14:textId="77777777" w:rsidR="00D902FA" w:rsidRDefault="5CD3423D" w:rsidP="3656A09E">
      <w:pPr>
        <w:spacing w:line="276" w:lineRule="auto"/>
        <w:jc w:val="both"/>
      </w:pPr>
      <w:r w:rsidRPr="3656A09E">
        <w:rPr>
          <w:rFonts w:ascii="Arial" w:eastAsia="Arial" w:hAnsi="Arial" w:cs="Arial"/>
          <w:sz w:val="22"/>
          <w:szCs w:val="22"/>
        </w:rPr>
        <w:t xml:space="preserve"> </w:t>
      </w:r>
    </w:p>
    <w:p w14:paraId="6A7593BD" w14:textId="77777777" w:rsidR="00624745"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 xml:space="preserve">Neighbour notification letters sent to adjoining and nearby </w:t>
      </w:r>
      <w:proofErr w:type="gramStart"/>
      <w:r w:rsidRPr="004817FB">
        <w:rPr>
          <w:rFonts w:ascii="Arial" w:eastAsia="Arial" w:hAnsi="Arial" w:cs="Arial"/>
          <w:sz w:val="22"/>
          <w:szCs w:val="22"/>
        </w:rPr>
        <w:t>properties;</w:t>
      </w:r>
      <w:proofErr w:type="gramEnd"/>
    </w:p>
    <w:p w14:paraId="30923D82" w14:textId="4537A083" w:rsidR="00D902FA" w:rsidRDefault="00624745" w:rsidP="3656A09E">
      <w:pPr>
        <w:pStyle w:val="ListParagraph"/>
        <w:numPr>
          <w:ilvl w:val="0"/>
          <w:numId w:val="1"/>
        </w:numPr>
        <w:spacing w:line="276" w:lineRule="auto"/>
        <w:jc w:val="both"/>
        <w:rPr>
          <w:rFonts w:ascii="Arial" w:eastAsia="Arial" w:hAnsi="Arial" w:cs="Arial"/>
          <w:sz w:val="22"/>
          <w:szCs w:val="22"/>
        </w:rPr>
      </w:pPr>
      <w:r>
        <w:rPr>
          <w:rFonts w:ascii="Arial" w:eastAsia="Arial" w:hAnsi="Arial" w:cs="Arial"/>
          <w:sz w:val="22"/>
          <w:szCs w:val="22"/>
        </w:rPr>
        <w:t>P</w:t>
      </w:r>
      <w:r w:rsidRPr="00624745">
        <w:rPr>
          <w:rFonts w:ascii="Arial" w:eastAsia="Arial" w:hAnsi="Arial" w:cs="Arial"/>
          <w:sz w:val="22"/>
          <w:szCs w:val="22"/>
        </w:rPr>
        <w:t>ublicised on the local authority’s website</w:t>
      </w:r>
    </w:p>
    <w:p w14:paraId="13518D1E" w14:textId="77777777" w:rsidR="00624745" w:rsidRPr="00624745" w:rsidRDefault="00624745" w:rsidP="00624745">
      <w:pPr>
        <w:pStyle w:val="ListParagraph"/>
        <w:spacing w:line="276" w:lineRule="auto"/>
        <w:jc w:val="both"/>
        <w:rPr>
          <w:rFonts w:ascii="Arial" w:eastAsia="Arial" w:hAnsi="Arial" w:cs="Arial"/>
          <w:sz w:val="22"/>
          <w:szCs w:val="22"/>
        </w:rPr>
      </w:pPr>
    </w:p>
    <w:p w14:paraId="754E8089"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5FA5FF94" w14:textId="77777777" w:rsidR="00D902FA" w:rsidRPr="004817FB" w:rsidRDefault="00D902FA" w:rsidP="3656A09E">
      <w:pPr>
        <w:spacing w:line="276" w:lineRule="auto"/>
        <w:jc w:val="both"/>
      </w:pPr>
    </w:p>
    <w:p w14:paraId="7E4ABBAF" w14:textId="77777777" w:rsidR="00D902FA"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1176E416" w14:textId="77777777" w:rsidR="00624745" w:rsidRDefault="00624745" w:rsidP="3656A09E">
      <w:pPr>
        <w:spacing w:line="276" w:lineRule="auto"/>
        <w:jc w:val="both"/>
        <w:rPr>
          <w:rFonts w:ascii="Arial" w:eastAsia="Arial" w:hAnsi="Arial" w:cs="Arial"/>
          <w:sz w:val="22"/>
          <w:szCs w:val="22"/>
        </w:rPr>
      </w:pPr>
    </w:p>
    <w:p w14:paraId="74A9D699" w14:textId="3AE6F486" w:rsidR="0007377C" w:rsidRDefault="00624745" w:rsidP="0007377C">
      <w:pPr>
        <w:spacing w:line="276" w:lineRule="auto"/>
        <w:jc w:val="both"/>
        <w:rPr>
          <w:rFonts w:ascii="Arial" w:eastAsia="Arial" w:hAnsi="Arial" w:cs="Arial"/>
          <w:sz w:val="22"/>
          <w:szCs w:val="22"/>
        </w:rPr>
      </w:pPr>
      <w:r>
        <w:rPr>
          <w:rFonts w:ascii="Arial" w:eastAsia="Arial" w:hAnsi="Arial" w:cs="Arial"/>
          <w:sz w:val="22"/>
          <w:szCs w:val="22"/>
          <w:u w:val="single"/>
        </w:rPr>
        <w:t>Third-party Representations</w:t>
      </w:r>
      <w:r>
        <w:rPr>
          <w:rFonts w:ascii="Arial" w:eastAsia="Arial" w:hAnsi="Arial" w:cs="Arial"/>
          <w:sz w:val="22"/>
          <w:szCs w:val="22"/>
        </w:rPr>
        <w:t>:  Two letters of support were received.</w:t>
      </w:r>
    </w:p>
    <w:p w14:paraId="288E36DA" w14:textId="77777777" w:rsidR="00624745" w:rsidRDefault="00624745" w:rsidP="0007377C">
      <w:pPr>
        <w:spacing w:line="276" w:lineRule="auto"/>
        <w:jc w:val="both"/>
        <w:rPr>
          <w:rFonts w:ascii="Arial" w:hAnsi="Arial" w:cs="Arial"/>
          <w:b/>
          <w:bCs/>
          <w:color w:val="FF0000"/>
          <w:sz w:val="22"/>
          <w:szCs w:val="22"/>
        </w:rPr>
      </w:pPr>
    </w:p>
    <w:p w14:paraId="6FCBF1A6" w14:textId="5EA6B88E" w:rsidR="0092586B" w:rsidRDefault="00F7609E" w:rsidP="0092586B">
      <w:pPr>
        <w:spacing w:line="276" w:lineRule="auto"/>
        <w:jc w:val="both"/>
        <w:rPr>
          <w:rFonts w:ascii="Arial" w:hAnsi="Arial" w:cs="Arial"/>
          <w:color w:val="000000" w:themeColor="text1"/>
          <w:sz w:val="22"/>
          <w:szCs w:val="22"/>
        </w:rPr>
      </w:pPr>
      <w:r w:rsidRPr="00F7609E">
        <w:rPr>
          <w:rFonts w:ascii="Arial" w:hAnsi="Arial" w:cs="Arial"/>
          <w:b/>
          <w:bCs/>
          <w:sz w:val="22"/>
          <w:szCs w:val="22"/>
        </w:rPr>
        <w:t>ASSESSMENT</w:t>
      </w:r>
      <w:r w:rsidR="001B76D3">
        <w:rPr>
          <w:rFonts w:ascii="Arial" w:hAnsi="Arial" w:cs="Arial"/>
          <w:b/>
          <w:bCs/>
          <w:sz w:val="22"/>
          <w:szCs w:val="22"/>
        </w:rPr>
        <w:t xml:space="preserve">:  </w:t>
      </w:r>
      <w:r w:rsidR="0092586B" w:rsidRPr="0092586B">
        <w:rPr>
          <w:rFonts w:ascii="Arial" w:hAnsi="Arial" w:cs="Arial"/>
          <w:color w:val="000000" w:themeColor="text1"/>
          <w:sz w:val="22"/>
          <w:szCs w:val="22"/>
        </w:rPr>
        <w:t>Section 38(6) of the Planning and Compulsory Purchase Act 2004 states:</w:t>
      </w:r>
    </w:p>
    <w:p w14:paraId="7E025334" w14:textId="77777777" w:rsidR="0092586B" w:rsidRPr="0092586B" w:rsidRDefault="0092586B" w:rsidP="0092586B">
      <w:pPr>
        <w:spacing w:line="276" w:lineRule="auto"/>
        <w:jc w:val="both"/>
        <w:rPr>
          <w:rFonts w:ascii="Arial" w:hAnsi="Arial" w:cs="Arial"/>
          <w:color w:val="000000" w:themeColor="text1"/>
          <w:sz w:val="22"/>
          <w:szCs w:val="22"/>
        </w:rPr>
      </w:pPr>
    </w:p>
    <w:p w14:paraId="3A3EF34B"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1C085266" w14:textId="77777777" w:rsidR="0092586B" w:rsidRPr="0092586B" w:rsidRDefault="0092586B" w:rsidP="0092586B">
      <w:pPr>
        <w:spacing w:line="276" w:lineRule="auto"/>
        <w:jc w:val="both"/>
        <w:rPr>
          <w:rFonts w:ascii="Arial" w:hAnsi="Arial" w:cs="Arial"/>
          <w:color w:val="000000" w:themeColor="text1"/>
          <w:sz w:val="22"/>
          <w:szCs w:val="22"/>
        </w:rPr>
      </w:pPr>
    </w:p>
    <w:p w14:paraId="064DD7D8"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735E2333" w14:textId="77777777" w:rsidR="0007377C" w:rsidRDefault="0007377C" w:rsidP="0007377C">
      <w:pPr>
        <w:spacing w:line="276" w:lineRule="auto"/>
        <w:jc w:val="both"/>
        <w:rPr>
          <w:rFonts w:ascii="Arial" w:hAnsi="Arial" w:cs="Arial"/>
          <w:b/>
          <w:bCs/>
          <w:color w:val="FF0000"/>
          <w:sz w:val="22"/>
          <w:szCs w:val="22"/>
        </w:rPr>
      </w:pPr>
    </w:p>
    <w:p w14:paraId="02E4D046" w14:textId="4D0E7117" w:rsidR="00624745" w:rsidRPr="00624745" w:rsidRDefault="00722BAC" w:rsidP="00624745">
      <w:pPr>
        <w:spacing w:line="276" w:lineRule="auto"/>
        <w:jc w:val="both"/>
        <w:rPr>
          <w:rFonts w:ascii="Arial" w:hAnsi="Arial" w:cs="Arial"/>
          <w:sz w:val="22"/>
          <w:szCs w:val="22"/>
        </w:rPr>
      </w:pPr>
      <w:r w:rsidRPr="00AA13D0">
        <w:rPr>
          <w:rFonts w:ascii="Arial" w:hAnsi="Arial" w:cs="Arial"/>
          <w:b/>
          <w:bCs/>
          <w:sz w:val="22"/>
          <w:szCs w:val="22"/>
        </w:rPr>
        <w:t>Principle of Development</w:t>
      </w:r>
      <w:r w:rsidR="00624745">
        <w:rPr>
          <w:rFonts w:ascii="Arial" w:hAnsi="Arial" w:cs="Arial"/>
          <w:b/>
          <w:bCs/>
          <w:sz w:val="22"/>
          <w:szCs w:val="22"/>
        </w:rPr>
        <w:t xml:space="preserve">:  </w:t>
      </w:r>
      <w:r w:rsidR="00624745" w:rsidRPr="00624745">
        <w:rPr>
          <w:rFonts w:ascii="Arial" w:hAnsi="Arial" w:cs="Arial"/>
          <w:sz w:val="22"/>
          <w:szCs w:val="22"/>
        </w:rPr>
        <w:t xml:space="preserve">The application site forms a parcel of land located outside any defined limits of development and is therefore considered to </w:t>
      </w:r>
      <w:r w:rsidR="00AD1E02" w:rsidRPr="00624745">
        <w:rPr>
          <w:rFonts w:ascii="Arial" w:hAnsi="Arial" w:cs="Arial"/>
          <w:sz w:val="22"/>
          <w:szCs w:val="22"/>
        </w:rPr>
        <w:t>be in</w:t>
      </w:r>
      <w:r w:rsidR="00624745" w:rsidRPr="00624745">
        <w:rPr>
          <w:rFonts w:ascii="Arial" w:hAnsi="Arial" w:cs="Arial"/>
          <w:sz w:val="22"/>
          <w:szCs w:val="22"/>
        </w:rPr>
        <w:t xml:space="preserve"> open countryside.</w:t>
      </w:r>
      <w:r w:rsidR="00624745">
        <w:rPr>
          <w:rFonts w:ascii="Arial" w:hAnsi="Arial" w:cs="Arial"/>
          <w:sz w:val="22"/>
          <w:szCs w:val="22"/>
        </w:rPr>
        <w:t xml:space="preserve">  The defined settlement boundary for Warminster (Market Town) does however</w:t>
      </w:r>
      <w:r w:rsidR="00AD1E02">
        <w:rPr>
          <w:rFonts w:ascii="Arial" w:hAnsi="Arial" w:cs="Arial"/>
          <w:sz w:val="22"/>
          <w:szCs w:val="22"/>
        </w:rPr>
        <w:t xml:space="preserve"> </w:t>
      </w:r>
      <w:r w:rsidR="00624745">
        <w:rPr>
          <w:rFonts w:ascii="Arial" w:hAnsi="Arial" w:cs="Arial"/>
          <w:sz w:val="22"/>
          <w:szCs w:val="22"/>
        </w:rPr>
        <w:t xml:space="preserve">border the site, as do established residential dwellings to the west and north of the application site, which are accessed via Lower Marsh Road. </w:t>
      </w:r>
    </w:p>
    <w:p w14:paraId="254B232F" w14:textId="77777777" w:rsidR="00624745" w:rsidRDefault="00624745" w:rsidP="00624745">
      <w:pPr>
        <w:spacing w:line="276" w:lineRule="auto"/>
        <w:jc w:val="both"/>
        <w:rPr>
          <w:rFonts w:ascii="Arial" w:hAnsi="Arial" w:cs="Arial"/>
          <w:sz w:val="22"/>
          <w:szCs w:val="22"/>
        </w:rPr>
      </w:pPr>
    </w:p>
    <w:p w14:paraId="73583B60" w14:textId="3FBBDE47" w:rsidR="00482DB3" w:rsidRPr="00624745" w:rsidRDefault="00482DB3" w:rsidP="00624745">
      <w:pPr>
        <w:spacing w:line="276" w:lineRule="auto"/>
        <w:jc w:val="both"/>
        <w:rPr>
          <w:rFonts w:ascii="Arial" w:hAnsi="Arial" w:cs="Arial"/>
          <w:b/>
          <w:bCs/>
          <w:sz w:val="22"/>
          <w:szCs w:val="22"/>
        </w:rPr>
      </w:pPr>
      <w:r w:rsidRPr="00482DB3">
        <w:rPr>
          <w:rFonts w:ascii="Arial" w:hAnsi="Arial" w:cs="Arial"/>
          <w:sz w:val="22"/>
          <w:szCs w:val="22"/>
        </w:rPr>
        <w:lastRenderedPageBreak/>
        <w:t xml:space="preserve">Policy </w:t>
      </w:r>
      <w:r w:rsidR="00624745">
        <w:rPr>
          <w:rFonts w:ascii="Arial" w:hAnsi="Arial" w:cs="Arial"/>
          <w:sz w:val="22"/>
          <w:szCs w:val="22"/>
        </w:rPr>
        <w:t>CP</w:t>
      </w:r>
      <w:r w:rsidRPr="00482DB3">
        <w:rPr>
          <w:rFonts w:ascii="Arial" w:hAnsi="Arial" w:cs="Arial"/>
          <w:sz w:val="22"/>
          <w:szCs w:val="22"/>
        </w:rPr>
        <w:t>1</w:t>
      </w:r>
      <w:r w:rsidR="00624745">
        <w:rPr>
          <w:rFonts w:ascii="Arial" w:hAnsi="Arial" w:cs="Arial"/>
          <w:sz w:val="22"/>
          <w:szCs w:val="22"/>
        </w:rPr>
        <w:t xml:space="preserve"> </w:t>
      </w:r>
      <w:r>
        <w:rPr>
          <w:rFonts w:ascii="Arial" w:hAnsi="Arial" w:cs="Arial"/>
          <w:sz w:val="22"/>
          <w:szCs w:val="22"/>
        </w:rPr>
        <w:t>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1AEAC08C"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 xml:space="preserve">Principal Settlements (e.g., Salisbury, Chippenham, Trowbridge) – </w:t>
      </w:r>
      <w:proofErr w:type="gramStart"/>
      <w:r w:rsidRPr="00482DB3">
        <w:rPr>
          <w:rFonts w:ascii="Arial" w:hAnsi="Arial" w:cs="Arial"/>
          <w:sz w:val="22"/>
          <w:szCs w:val="22"/>
        </w:rPr>
        <w:t>main focus</w:t>
      </w:r>
      <w:proofErr w:type="gramEnd"/>
      <w:r w:rsidRPr="00482DB3">
        <w:rPr>
          <w:rFonts w:ascii="Arial" w:hAnsi="Arial" w:cs="Arial"/>
          <w:sz w:val="22"/>
          <w:szCs w:val="22"/>
        </w:rPr>
        <w:t xml:space="preserve"> for strategic growth.</w:t>
      </w:r>
    </w:p>
    <w:p w14:paraId="3AE97946"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29DE5809"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51E4106F"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355750E2" w14:textId="77777777" w:rsidR="00B75EF9"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71C6D0C8"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73446AF6" w14:textId="28CF3D11"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 xml:space="preserve">Policy </w:t>
      </w:r>
      <w:r w:rsidR="00624745">
        <w:rPr>
          <w:rFonts w:ascii="Arial" w:hAnsi="Arial" w:cs="Arial"/>
          <w:sz w:val="22"/>
          <w:szCs w:val="22"/>
        </w:rPr>
        <w:t>CP</w:t>
      </w:r>
      <w:r w:rsidRPr="00482DB3">
        <w:rPr>
          <w:rFonts w:ascii="Arial" w:hAnsi="Arial" w:cs="Arial"/>
          <w:sz w:val="22"/>
          <w:szCs w:val="22"/>
        </w:rPr>
        <w:t>2</w:t>
      </w:r>
      <w:r w:rsidR="00624745">
        <w:rPr>
          <w:rFonts w:ascii="Arial" w:hAnsi="Arial" w:cs="Arial"/>
          <w:sz w:val="22"/>
          <w:szCs w:val="22"/>
        </w:rPr>
        <w:t xml:space="preserve"> </w:t>
      </w:r>
      <w:r w:rsidR="00B75EF9">
        <w:rPr>
          <w:rFonts w:ascii="Arial" w:hAnsi="Arial" w:cs="Arial"/>
          <w:sz w:val="22"/>
          <w:szCs w:val="22"/>
        </w:rPr>
        <w:t>of the WCS s</w:t>
      </w:r>
      <w:r w:rsidRPr="00482DB3">
        <w:rPr>
          <w:rFonts w:ascii="Arial" w:hAnsi="Arial" w:cs="Arial"/>
          <w:sz w:val="22"/>
          <w:szCs w:val="22"/>
        </w:rPr>
        <w:t>ets out how development w</w:t>
      </w:r>
      <w:r w:rsidR="00624745">
        <w:rPr>
          <w:rFonts w:ascii="Arial" w:hAnsi="Arial" w:cs="Arial"/>
          <w:sz w:val="22"/>
          <w:szCs w:val="22"/>
        </w:rPr>
        <w:t>ould</w:t>
      </w:r>
      <w:r w:rsidRPr="00482DB3">
        <w:rPr>
          <w:rFonts w:ascii="Arial" w:hAnsi="Arial" w:cs="Arial"/>
          <w:sz w:val="22"/>
          <w:szCs w:val="22"/>
        </w:rPr>
        <w:t xml:space="preserve"> be distributed and delivered across Wiltshire.</w:t>
      </w:r>
      <w:r w:rsidR="00B75EF9">
        <w:rPr>
          <w:rFonts w:ascii="Arial" w:hAnsi="Arial" w:cs="Arial"/>
          <w:sz w:val="22"/>
          <w:szCs w:val="22"/>
        </w:rPr>
        <w:t xml:space="preserve"> The policy emphasises:</w:t>
      </w:r>
    </w:p>
    <w:p w14:paraId="22C84532"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7813634E"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1AD5A6DE"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116F4C1F"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75C800F3" w14:textId="77777777" w:rsidR="00482DB3" w:rsidRPr="00482DB3" w:rsidRDefault="00235D00"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14D95341"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10DAB30A" w14:textId="77777777" w:rsidR="00C15984" w:rsidRDefault="00C15984" w:rsidP="00F81970">
      <w:pPr>
        <w:spacing w:line="276" w:lineRule="auto"/>
        <w:jc w:val="both"/>
        <w:rPr>
          <w:rFonts w:ascii="Arial" w:hAnsi="Arial" w:cs="Arial"/>
          <w:b/>
          <w:bCs/>
          <w:sz w:val="22"/>
          <w:szCs w:val="22"/>
        </w:rPr>
      </w:pPr>
    </w:p>
    <w:p w14:paraId="7B59E7FB" w14:textId="618134A2" w:rsidR="00624745" w:rsidRPr="00624745" w:rsidRDefault="00624745" w:rsidP="00624745">
      <w:pPr>
        <w:spacing w:line="276" w:lineRule="auto"/>
        <w:jc w:val="both"/>
        <w:rPr>
          <w:rFonts w:ascii="Arial" w:hAnsi="Arial" w:cs="Arial"/>
          <w:sz w:val="22"/>
          <w:szCs w:val="22"/>
        </w:rPr>
      </w:pPr>
      <w:r w:rsidRPr="00624745">
        <w:rPr>
          <w:rFonts w:ascii="Arial" w:hAnsi="Arial" w:cs="Arial"/>
          <w:sz w:val="22"/>
          <w:szCs w:val="22"/>
        </w:rPr>
        <w:t>In terms of the settlement hierarchy set out in CP1, this application site is located outside any of the defined limits of development</w:t>
      </w:r>
      <w:r>
        <w:rPr>
          <w:rFonts w:ascii="Arial" w:hAnsi="Arial" w:cs="Arial"/>
          <w:sz w:val="22"/>
          <w:szCs w:val="22"/>
        </w:rPr>
        <w:t>,</w:t>
      </w:r>
      <w:r w:rsidRPr="00624745">
        <w:rPr>
          <w:rFonts w:ascii="Arial" w:hAnsi="Arial" w:cs="Arial"/>
          <w:sz w:val="22"/>
          <w:szCs w:val="22"/>
        </w:rPr>
        <w:t xml:space="preserve"> and Policy CP2 is clear that outside the defined limits of development:</w:t>
      </w:r>
    </w:p>
    <w:p w14:paraId="432580BE" w14:textId="77777777" w:rsidR="00624745" w:rsidRPr="00624745" w:rsidRDefault="00624745" w:rsidP="00624745">
      <w:pPr>
        <w:spacing w:line="276" w:lineRule="auto"/>
        <w:jc w:val="both"/>
        <w:rPr>
          <w:rFonts w:ascii="Arial" w:hAnsi="Arial" w:cs="Arial"/>
          <w:i/>
          <w:iCs/>
          <w:sz w:val="22"/>
          <w:szCs w:val="22"/>
        </w:rPr>
      </w:pPr>
    </w:p>
    <w:p w14:paraId="10C8DCE8" w14:textId="77777777" w:rsidR="00624745" w:rsidRPr="00624745" w:rsidRDefault="00624745" w:rsidP="00624745">
      <w:pPr>
        <w:spacing w:line="276" w:lineRule="auto"/>
        <w:jc w:val="both"/>
        <w:rPr>
          <w:rFonts w:ascii="Arial" w:hAnsi="Arial" w:cs="Arial"/>
          <w:sz w:val="22"/>
          <w:szCs w:val="22"/>
        </w:rPr>
      </w:pPr>
      <w:r w:rsidRPr="00624745">
        <w:rPr>
          <w:rFonts w:ascii="Arial" w:hAnsi="Arial" w:cs="Arial"/>
          <w:i/>
          <w:iCs/>
          <w:sz w:val="22"/>
          <w:szCs w:val="22"/>
        </w:rPr>
        <w:t>"Other than in circumstances as permitted by other policies within this plan, identified in paragraph 4.25,</w:t>
      </w:r>
      <w:r w:rsidRPr="00624745">
        <w:rPr>
          <w:rFonts w:ascii="Arial" w:hAnsi="Arial" w:cs="Arial"/>
          <w:i/>
          <w:iCs/>
          <w:sz w:val="22"/>
          <w:szCs w:val="22"/>
          <w:u w:val="single"/>
        </w:rPr>
        <w:t xml:space="preserve"> development will not be permitted outside the limits of development</w:t>
      </w:r>
      <w:r w:rsidRPr="00624745">
        <w:rPr>
          <w:rFonts w:ascii="Arial" w:hAnsi="Arial" w:cs="Arial"/>
          <w:i/>
          <w:iCs/>
          <w:sz w:val="22"/>
          <w:szCs w:val="22"/>
        </w:rPr>
        <w:t xml:space="preserve">, as defined on the policies map. The limits of development may only be altered through the identification of sites for development through subsequent Site Allocations Development Plan Documents and neighbourhood plan" </w:t>
      </w:r>
      <w:r w:rsidRPr="00624745">
        <w:rPr>
          <w:rFonts w:ascii="Arial" w:hAnsi="Arial" w:cs="Arial"/>
          <w:sz w:val="22"/>
          <w:szCs w:val="22"/>
        </w:rPr>
        <w:t>[emphasis added by the officer] </w:t>
      </w:r>
    </w:p>
    <w:p w14:paraId="04CF68A2" w14:textId="77777777" w:rsidR="00624745" w:rsidRPr="00624745" w:rsidRDefault="00624745" w:rsidP="00624745">
      <w:pPr>
        <w:spacing w:line="276" w:lineRule="auto"/>
        <w:jc w:val="both"/>
        <w:rPr>
          <w:rFonts w:ascii="Arial" w:hAnsi="Arial" w:cs="Arial"/>
          <w:i/>
          <w:iCs/>
          <w:sz w:val="22"/>
          <w:szCs w:val="22"/>
        </w:rPr>
      </w:pPr>
    </w:p>
    <w:p w14:paraId="23EDB2BF" w14:textId="57696890" w:rsidR="00624745" w:rsidRPr="00624745" w:rsidRDefault="00624745" w:rsidP="00624745">
      <w:pPr>
        <w:spacing w:line="276" w:lineRule="auto"/>
        <w:jc w:val="both"/>
        <w:rPr>
          <w:rFonts w:ascii="Arial" w:hAnsi="Arial" w:cs="Arial"/>
          <w:sz w:val="22"/>
          <w:szCs w:val="22"/>
        </w:rPr>
      </w:pPr>
      <w:r w:rsidRPr="00624745">
        <w:rPr>
          <w:rFonts w:ascii="Arial" w:hAnsi="Arial" w:cs="Arial"/>
          <w:sz w:val="22"/>
          <w:szCs w:val="22"/>
        </w:rPr>
        <w:t>As detailed above, CP2 of the adopted WCS does permit new development outside the limits of development in certain circumstances which</w:t>
      </w:r>
      <w:r w:rsidRPr="00624745">
        <w:rPr>
          <w:rFonts w:ascii="Arial" w:hAnsi="Arial" w:cs="Arial"/>
          <w:i/>
          <w:iCs/>
          <w:sz w:val="22"/>
          <w:szCs w:val="22"/>
        </w:rPr>
        <w:t xml:space="preserve"> "seek to respond to local circumstance and national policy". </w:t>
      </w:r>
      <w:r w:rsidRPr="00624745">
        <w:rPr>
          <w:rFonts w:ascii="Arial" w:hAnsi="Arial" w:cs="Arial"/>
          <w:sz w:val="22"/>
          <w:szCs w:val="22"/>
        </w:rPr>
        <w:t>These exception policies include the following: additional employment land (CP34), military establishments (</w:t>
      </w:r>
      <w:proofErr w:type="spellStart"/>
      <w:r w:rsidRPr="00624745">
        <w:rPr>
          <w:rFonts w:ascii="Arial" w:hAnsi="Arial" w:cs="Arial"/>
          <w:sz w:val="22"/>
          <w:szCs w:val="22"/>
        </w:rPr>
        <w:t>CP37</w:t>
      </w:r>
      <w:proofErr w:type="spellEnd"/>
      <w:r w:rsidRPr="00624745">
        <w:rPr>
          <w:rFonts w:ascii="Arial" w:hAnsi="Arial" w:cs="Arial"/>
          <w:sz w:val="22"/>
          <w:szCs w:val="22"/>
        </w:rPr>
        <w:t>), development related to tourism (</w:t>
      </w:r>
      <w:proofErr w:type="spellStart"/>
      <w:r w:rsidRPr="00624745">
        <w:rPr>
          <w:rFonts w:ascii="Arial" w:hAnsi="Arial" w:cs="Arial"/>
          <w:sz w:val="22"/>
          <w:szCs w:val="22"/>
        </w:rPr>
        <w:t>CP39</w:t>
      </w:r>
      <w:proofErr w:type="spellEnd"/>
      <w:r w:rsidRPr="00624745">
        <w:rPr>
          <w:rFonts w:ascii="Arial" w:hAnsi="Arial" w:cs="Arial"/>
          <w:sz w:val="22"/>
          <w:szCs w:val="22"/>
        </w:rPr>
        <w:t xml:space="preserve"> and </w:t>
      </w:r>
      <w:proofErr w:type="spellStart"/>
      <w:r w:rsidRPr="00624745">
        <w:rPr>
          <w:rFonts w:ascii="Arial" w:hAnsi="Arial" w:cs="Arial"/>
          <w:sz w:val="22"/>
          <w:szCs w:val="22"/>
        </w:rPr>
        <w:t>CP40</w:t>
      </w:r>
      <w:proofErr w:type="spellEnd"/>
      <w:r w:rsidRPr="00624745">
        <w:rPr>
          <w:rFonts w:ascii="Arial" w:hAnsi="Arial" w:cs="Arial"/>
          <w:sz w:val="22"/>
          <w:szCs w:val="22"/>
        </w:rPr>
        <w:t>), rural exception sites (CP44), specialist accommodation provision (</w:t>
      </w:r>
      <w:proofErr w:type="spellStart"/>
      <w:r w:rsidRPr="00624745">
        <w:rPr>
          <w:rFonts w:ascii="Arial" w:hAnsi="Arial" w:cs="Arial"/>
          <w:sz w:val="22"/>
          <w:szCs w:val="22"/>
        </w:rPr>
        <w:t>CP46</w:t>
      </w:r>
      <w:proofErr w:type="spellEnd"/>
      <w:r w:rsidRPr="00624745">
        <w:rPr>
          <w:rFonts w:ascii="Arial" w:hAnsi="Arial" w:cs="Arial"/>
          <w:sz w:val="22"/>
          <w:szCs w:val="22"/>
        </w:rPr>
        <w:t xml:space="preserve"> and </w:t>
      </w:r>
      <w:proofErr w:type="spellStart"/>
      <w:r w:rsidRPr="00624745">
        <w:rPr>
          <w:rFonts w:ascii="Arial" w:hAnsi="Arial" w:cs="Arial"/>
          <w:sz w:val="22"/>
          <w:szCs w:val="22"/>
        </w:rPr>
        <w:t>CP47</w:t>
      </w:r>
      <w:proofErr w:type="spellEnd"/>
      <w:r w:rsidRPr="00624745">
        <w:rPr>
          <w:rFonts w:ascii="Arial" w:hAnsi="Arial" w:cs="Arial"/>
          <w:sz w:val="22"/>
          <w:szCs w:val="22"/>
        </w:rPr>
        <w:t>) and supporting rural life (CP48). It is not considered that this proposal for</w:t>
      </w:r>
      <w:r w:rsidR="00AD1E02">
        <w:rPr>
          <w:rFonts w:ascii="Arial" w:hAnsi="Arial" w:cs="Arial"/>
          <w:sz w:val="22"/>
          <w:szCs w:val="22"/>
        </w:rPr>
        <w:t xml:space="preserve"> up to 3</w:t>
      </w:r>
      <w:r w:rsidRPr="00624745">
        <w:rPr>
          <w:rFonts w:ascii="Arial" w:hAnsi="Arial" w:cs="Arial"/>
          <w:sz w:val="22"/>
          <w:szCs w:val="22"/>
        </w:rPr>
        <w:t xml:space="preserve"> market dwellings would comply with any of these 'exception policies' for the proposal to satisfy CP2.</w:t>
      </w:r>
    </w:p>
    <w:p w14:paraId="70EEFD16" w14:textId="77777777" w:rsidR="00624745" w:rsidRPr="00624745" w:rsidRDefault="00624745" w:rsidP="00624745">
      <w:pPr>
        <w:spacing w:line="276" w:lineRule="auto"/>
        <w:jc w:val="both"/>
        <w:rPr>
          <w:rFonts w:ascii="Arial" w:hAnsi="Arial" w:cs="Arial"/>
          <w:i/>
          <w:iCs/>
          <w:sz w:val="22"/>
          <w:szCs w:val="22"/>
        </w:rPr>
      </w:pPr>
    </w:p>
    <w:p w14:paraId="1B701B92" w14:textId="77777777" w:rsidR="00624745" w:rsidRPr="00624745" w:rsidRDefault="00624745" w:rsidP="00624745">
      <w:pPr>
        <w:spacing w:line="276" w:lineRule="auto"/>
        <w:jc w:val="both"/>
        <w:rPr>
          <w:rFonts w:ascii="Arial" w:hAnsi="Arial" w:cs="Arial"/>
          <w:sz w:val="22"/>
          <w:szCs w:val="22"/>
        </w:rPr>
      </w:pPr>
      <w:r w:rsidRPr="00624745">
        <w:rPr>
          <w:rFonts w:ascii="Arial" w:hAnsi="Arial" w:cs="Arial"/>
          <w:sz w:val="22"/>
          <w:szCs w:val="22"/>
        </w:rPr>
        <w:t>Policy CP2 also acknowledges that the limits of development may be altered through site allocation plans and neighbourhood plans. However, for this site, there has been no such change to settlement limits to change its countryside status.</w:t>
      </w:r>
    </w:p>
    <w:p w14:paraId="36DE7D24" w14:textId="77777777" w:rsidR="00624745" w:rsidRPr="00624745" w:rsidRDefault="00624745" w:rsidP="00624745">
      <w:pPr>
        <w:spacing w:line="276" w:lineRule="auto"/>
        <w:jc w:val="both"/>
        <w:rPr>
          <w:rFonts w:ascii="Arial" w:hAnsi="Arial" w:cs="Arial"/>
          <w:sz w:val="22"/>
          <w:szCs w:val="22"/>
        </w:rPr>
      </w:pPr>
    </w:p>
    <w:p w14:paraId="1073A466" w14:textId="72CC94B5" w:rsidR="00624745" w:rsidRDefault="00624745" w:rsidP="00624745">
      <w:pPr>
        <w:spacing w:line="276" w:lineRule="auto"/>
        <w:jc w:val="both"/>
        <w:rPr>
          <w:rFonts w:ascii="Arial" w:hAnsi="Arial" w:cs="Arial"/>
          <w:sz w:val="22"/>
          <w:szCs w:val="22"/>
        </w:rPr>
      </w:pPr>
      <w:r w:rsidRPr="00624745">
        <w:rPr>
          <w:rFonts w:ascii="Arial" w:hAnsi="Arial" w:cs="Arial"/>
          <w:sz w:val="22"/>
          <w:szCs w:val="22"/>
        </w:rPr>
        <w:t>It is duly appreciated that CP2 supports limited infill at small villages (subject to satisfying a series of criteria as detailed in the policy text for CP2) however, this proposal does not constitute an infill proposal</w:t>
      </w:r>
      <w:r w:rsidR="00AD1E02">
        <w:rPr>
          <w:rFonts w:ascii="Arial" w:hAnsi="Arial" w:cs="Arial"/>
          <w:sz w:val="22"/>
          <w:szCs w:val="22"/>
        </w:rPr>
        <w:t xml:space="preserve"> and is not located in a small village</w:t>
      </w:r>
      <w:r w:rsidRPr="00624745">
        <w:rPr>
          <w:rFonts w:ascii="Arial" w:hAnsi="Arial" w:cs="Arial"/>
          <w:sz w:val="22"/>
          <w:szCs w:val="22"/>
        </w:rPr>
        <w:t>.</w:t>
      </w:r>
    </w:p>
    <w:p w14:paraId="016ECBEE" w14:textId="77777777" w:rsidR="00AD1E02" w:rsidRDefault="00AD1E02" w:rsidP="00624745">
      <w:pPr>
        <w:spacing w:line="276" w:lineRule="auto"/>
        <w:jc w:val="both"/>
        <w:rPr>
          <w:rFonts w:ascii="Arial" w:hAnsi="Arial" w:cs="Arial"/>
          <w:sz w:val="22"/>
          <w:szCs w:val="22"/>
        </w:rPr>
      </w:pPr>
    </w:p>
    <w:p w14:paraId="0A531607" w14:textId="25453010" w:rsidR="00AD1E02" w:rsidRPr="00624745" w:rsidRDefault="00AD1E02" w:rsidP="00624745">
      <w:pPr>
        <w:spacing w:line="276" w:lineRule="auto"/>
        <w:jc w:val="both"/>
        <w:rPr>
          <w:rFonts w:ascii="Arial" w:hAnsi="Arial" w:cs="Arial"/>
          <w:sz w:val="22"/>
          <w:szCs w:val="22"/>
        </w:rPr>
      </w:pPr>
      <w:proofErr w:type="gramStart"/>
      <w:r>
        <w:rPr>
          <w:rFonts w:ascii="Arial" w:hAnsi="Arial" w:cs="Arial"/>
          <w:sz w:val="22"/>
          <w:szCs w:val="22"/>
        </w:rPr>
        <w:t>On the basis of</w:t>
      </w:r>
      <w:proofErr w:type="gramEnd"/>
      <w:r>
        <w:rPr>
          <w:rFonts w:ascii="Arial" w:hAnsi="Arial" w:cs="Arial"/>
          <w:sz w:val="22"/>
          <w:szCs w:val="22"/>
        </w:rPr>
        <w:t xml:space="preserve"> the above, the proposal would fail to comply with CP1 and CP2 of the adopted WCS.</w:t>
      </w:r>
    </w:p>
    <w:p w14:paraId="30F2EB74" w14:textId="77777777" w:rsidR="00722BAC" w:rsidRDefault="00722BAC" w:rsidP="7D84FC5F">
      <w:pPr>
        <w:spacing w:line="276" w:lineRule="auto"/>
        <w:jc w:val="both"/>
        <w:rPr>
          <w:rFonts w:ascii="Arial" w:hAnsi="Arial" w:cs="Arial"/>
          <w:b/>
          <w:bCs/>
          <w:sz w:val="22"/>
          <w:szCs w:val="22"/>
        </w:rPr>
      </w:pPr>
    </w:p>
    <w:p w14:paraId="723F8506" w14:textId="77777777" w:rsidR="00316C37" w:rsidRDefault="00316C37" w:rsidP="7D84FC5F">
      <w:pPr>
        <w:spacing w:line="276" w:lineRule="auto"/>
        <w:jc w:val="both"/>
        <w:rPr>
          <w:rFonts w:ascii="Arial" w:hAnsi="Arial" w:cs="Arial"/>
          <w:b/>
          <w:bCs/>
          <w:sz w:val="22"/>
          <w:szCs w:val="22"/>
        </w:rPr>
      </w:pPr>
    </w:p>
    <w:p w14:paraId="50DE590F" w14:textId="2D419F04" w:rsidR="0021750A" w:rsidRPr="00862CC4" w:rsidRDefault="0021750A" w:rsidP="0021750A">
      <w:pPr>
        <w:spacing w:line="276" w:lineRule="auto"/>
        <w:jc w:val="both"/>
        <w:rPr>
          <w:rFonts w:ascii="Arial" w:hAnsi="Arial" w:cs="Arial"/>
          <w:sz w:val="22"/>
          <w:szCs w:val="22"/>
        </w:rPr>
      </w:pPr>
      <w:r w:rsidRPr="00A526AE">
        <w:rPr>
          <w:rFonts w:ascii="Arial" w:hAnsi="Arial" w:cs="Arial"/>
          <w:b/>
          <w:bCs/>
          <w:sz w:val="22"/>
          <w:szCs w:val="22"/>
        </w:rPr>
        <w:t>5 Year Housing Land Supply</w:t>
      </w:r>
      <w:r w:rsidR="00AD1E02">
        <w:rPr>
          <w:rFonts w:ascii="Arial" w:hAnsi="Arial" w:cs="Arial"/>
          <w:b/>
          <w:bCs/>
          <w:sz w:val="22"/>
          <w:szCs w:val="22"/>
        </w:rPr>
        <w:t xml:space="preserve">:  </w:t>
      </w:r>
      <w:r w:rsidR="00AD1E02">
        <w:rPr>
          <w:rFonts w:ascii="Arial" w:hAnsi="Arial" w:cs="Arial"/>
          <w:sz w:val="22"/>
          <w:szCs w:val="22"/>
        </w:rPr>
        <w:t xml:space="preserve">Whilst the above assessment is </w:t>
      </w:r>
      <w:proofErr w:type="gramStart"/>
      <w:r w:rsidR="00AD1E02">
        <w:rPr>
          <w:rFonts w:ascii="Arial" w:hAnsi="Arial" w:cs="Arial"/>
          <w:sz w:val="22"/>
          <w:szCs w:val="22"/>
        </w:rPr>
        <w:t>duly noted</w:t>
      </w:r>
      <w:proofErr w:type="gramEnd"/>
      <w:r w:rsidR="00AD1E02">
        <w:rPr>
          <w:rFonts w:ascii="Arial" w:hAnsi="Arial" w:cs="Arial"/>
          <w:sz w:val="22"/>
          <w:szCs w:val="22"/>
        </w:rPr>
        <w:t>, t</w:t>
      </w:r>
      <w:r w:rsidRPr="00AA13D0">
        <w:rPr>
          <w:rFonts w:ascii="Arial" w:hAnsi="Arial" w:cs="Arial"/>
          <w:sz w:val="22"/>
          <w:szCs w:val="22"/>
        </w:rPr>
        <w:t>he Wiltshire Housing Land Supply Statement (</w:t>
      </w:r>
      <w:r w:rsidR="00AD1E02" w:rsidRPr="00AD1E02">
        <w:rPr>
          <w:rFonts w:ascii="Arial" w:hAnsi="Arial" w:cs="Arial"/>
          <w:sz w:val="22"/>
          <w:szCs w:val="22"/>
        </w:rPr>
        <w:t>published June 2025, using a base date of April 2024</w:t>
      </w:r>
      <w:r w:rsidRPr="00AA13D0">
        <w:rPr>
          <w:rFonts w:ascii="Arial" w:hAnsi="Arial" w:cs="Arial"/>
          <w:sz w:val="22"/>
          <w:szCs w:val="22"/>
        </w:rPr>
        <w:t xml:space="preserve">) provides the latest position on the Council’s ability to demonstrate a five-year supply of deliverable housing land, which is a material consideration in the determination of planning applications. </w:t>
      </w:r>
    </w:p>
    <w:p w14:paraId="7D0B6EF6" w14:textId="77777777" w:rsidR="0021750A" w:rsidRDefault="0021750A" w:rsidP="0021750A">
      <w:pPr>
        <w:spacing w:line="276" w:lineRule="auto"/>
        <w:jc w:val="both"/>
        <w:rPr>
          <w:rFonts w:ascii="Arial" w:hAnsi="Arial" w:cs="Arial"/>
          <w:color w:val="ED0000"/>
          <w:sz w:val="22"/>
          <w:szCs w:val="22"/>
        </w:rPr>
      </w:pPr>
    </w:p>
    <w:p w14:paraId="3AACBD64" w14:textId="5533281B" w:rsidR="0021750A" w:rsidRPr="00A526AE" w:rsidRDefault="0021750A" w:rsidP="0021750A">
      <w:pPr>
        <w:spacing w:line="276" w:lineRule="auto"/>
        <w:jc w:val="both"/>
        <w:rPr>
          <w:rFonts w:ascii="Arial" w:hAnsi="Arial" w:cs="Arial"/>
          <w:sz w:val="22"/>
          <w:szCs w:val="22"/>
        </w:rPr>
      </w:pPr>
      <w:r w:rsidRPr="00A526AE">
        <w:rPr>
          <w:rFonts w:ascii="Arial" w:hAnsi="Arial" w:cs="Arial"/>
          <w:sz w:val="22"/>
          <w:szCs w:val="22"/>
        </w:rPr>
        <w:t xml:space="preserve">The </w:t>
      </w:r>
      <w:r w:rsidR="00AD1E02">
        <w:rPr>
          <w:rFonts w:ascii="Arial" w:hAnsi="Arial" w:cs="Arial"/>
          <w:sz w:val="22"/>
          <w:szCs w:val="22"/>
        </w:rPr>
        <w:t>NPPF</w:t>
      </w:r>
      <w:r w:rsidRPr="00A526AE">
        <w:rPr>
          <w:rFonts w:ascii="Arial" w:hAnsi="Arial" w:cs="Arial"/>
          <w:sz w:val="22"/>
          <w:szCs w:val="22"/>
        </w:rPr>
        <w:t xml:space="preserve"> was revised in December 2024</w:t>
      </w:r>
      <w:r w:rsidR="00AD1E02">
        <w:rPr>
          <w:rFonts w:ascii="Arial" w:hAnsi="Arial" w:cs="Arial"/>
          <w:sz w:val="22"/>
          <w:szCs w:val="22"/>
        </w:rPr>
        <w:t xml:space="preserve"> and r</w:t>
      </w:r>
      <w:r w:rsidRPr="00A526AE">
        <w:rPr>
          <w:rFonts w:ascii="Arial" w:hAnsi="Arial" w:cs="Arial"/>
          <w:sz w:val="22"/>
          <w:szCs w:val="22"/>
        </w:rPr>
        <w:t xml:space="preserve">eintroduced the requirement to meet five years’ worth of deliverable sites and a buffer to be applied to the five-year housing requirement in all circumstances, and </w:t>
      </w:r>
      <w:r w:rsidR="00AD1E02">
        <w:rPr>
          <w:rFonts w:ascii="Arial" w:hAnsi="Arial" w:cs="Arial"/>
          <w:sz w:val="22"/>
          <w:szCs w:val="22"/>
        </w:rPr>
        <w:t xml:space="preserve">it </w:t>
      </w:r>
      <w:r w:rsidRPr="00A526AE">
        <w:rPr>
          <w:rFonts w:ascii="Arial" w:hAnsi="Arial" w:cs="Arial"/>
          <w:sz w:val="22"/>
          <w:szCs w:val="22"/>
        </w:rPr>
        <w:t xml:space="preserve">has revised the Local Housing Need calculation to establish the five-year housing requirement. These factors have resulted in a substantial increase in the five-year housing requirement to be met from the previous calculation. When this is assessed against the housing land supply </w:t>
      </w:r>
      <w:r w:rsidR="00AD1E02">
        <w:rPr>
          <w:rFonts w:ascii="Arial" w:hAnsi="Arial" w:cs="Arial"/>
          <w:sz w:val="22"/>
          <w:szCs w:val="22"/>
        </w:rPr>
        <w:t>that</w:t>
      </w:r>
      <w:r w:rsidRPr="00A526AE">
        <w:rPr>
          <w:rFonts w:ascii="Arial" w:hAnsi="Arial" w:cs="Arial"/>
          <w:sz w:val="22"/>
          <w:szCs w:val="22"/>
        </w:rPr>
        <w:t xml:space="preserve"> can be delivered within five years, the recalculation shows a significant reduction in the number of </w:t>
      </w:r>
      <w:r w:rsidR="00AD1E02">
        <w:rPr>
          <w:rFonts w:ascii="Arial" w:hAnsi="Arial" w:cs="Arial"/>
          <w:sz w:val="22"/>
          <w:szCs w:val="22"/>
        </w:rPr>
        <w:t>years'</w:t>
      </w:r>
      <w:r w:rsidRPr="00A526AE">
        <w:rPr>
          <w:rFonts w:ascii="Arial" w:hAnsi="Arial" w:cs="Arial"/>
          <w:sz w:val="22"/>
          <w:szCs w:val="22"/>
        </w:rPr>
        <w:t xml:space="preserve"> supply. The resulting position shows that the Council can currently demonstrate a </w:t>
      </w:r>
      <w:r w:rsidR="00AD1E02">
        <w:rPr>
          <w:rFonts w:ascii="Arial" w:hAnsi="Arial" w:cs="Arial"/>
          <w:sz w:val="22"/>
          <w:szCs w:val="22"/>
        </w:rPr>
        <w:t>2.42-year</w:t>
      </w:r>
      <w:r w:rsidRPr="006D24A0">
        <w:rPr>
          <w:rFonts w:ascii="Arial" w:hAnsi="Arial" w:cs="Arial"/>
          <w:sz w:val="22"/>
          <w:szCs w:val="22"/>
        </w:rPr>
        <w:t xml:space="preserve"> housing land supply of housing at a unitary authority level. This </w:t>
      </w:r>
      <w:proofErr w:type="gramStart"/>
      <w:r w:rsidRPr="006D24A0">
        <w:rPr>
          <w:rFonts w:ascii="Arial" w:hAnsi="Arial" w:cs="Arial"/>
          <w:sz w:val="22"/>
          <w:szCs w:val="22"/>
        </w:rPr>
        <w:t>is considered t</w:t>
      </w:r>
      <w:r w:rsidRPr="00A526AE">
        <w:rPr>
          <w:rFonts w:ascii="Arial" w:hAnsi="Arial" w:cs="Arial"/>
          <w:sz w:val="22"/>
          <w:szCs w:val="22"/>
        </w:rPr>
        <w:t>o be</w:t>
      </w:r>
      <w:proofErr w:type="gramEnd"/>
      <w:r w:rsidRPr="00A526AE">
        <w:rPr>
          <w:rFonts w:ascii="Arial" w:hAnsi="Arial" w:cs="Arial"/>
          <w:sz w:val="22"/>
          <w:szCs w:val="22"/>
        </w:rPr>
        <w:t xml:space="preserve"> a substantial shortfall.</w:t>
      </w:r>
    </w:p>
    <w:p w14:paraId="0FEA8012" w14:textId="77777777" w:rsidR="0021750A" w:rsidRPr="00A526AE" w:rsidRDefault="0021750A" w:rsidP="0021750A">
      <w:pPr>
        <w:spacing w:line="276" w:lineRule="auto"/>
        <w:jc w:val="both"/>
        <w:rPr>
          <w:rFonts w:ascii="Arial" w:hAnsi="Arial" w:cs="Arial"/>
          <w:sz w:val="22"/>
          <w:szCs w:val="22"/>
        </w:rPr>
      </w:pPr>
      <w:r w:rsidRPr="00A526AE">
        <w:rPr>
          <w:rFonts w:ascii="Arial" w:hAnsi="Arial" w:cs="Arial"/>
          <w:sz w:val="22"/>
          <w:szCs w:val="22"/>
        </w:rPr>
        <w:t xml:space="preserve"> </w:t>
      </w:r>
    </w:p>
    <w:p w14:paraId="323FE4BE" w14:textId="33DD023C" w:rsidR="0021750A" w:rsidRDefault="0021750A" w:rsidP="0021750A">
      <w:pPr>
        <w:spacing w:line="276" w:lineRule="auto"/>
        <w:jc w:val="both"/>
        <w:rPr>
          <w:rFonts w:ascii="Arial" w:hAnsi="Arial" w:cs="Arial"/>
          <w:sz w:val="22"/>
          <w:szCs w:val="22"/>
        </w:rPr>
      </w:pPr>
      <w:r w:rsidRPr="00A526AE">
        <w:rPr>
          <w:rFonts w:ascii="Arial" w:hAnsi="Arial" w:cs="Arial"/>
          <w:sz w:val="22"/>
          <w:szCs w:val="22"/>
        </w:rPr>
        <w:t>The absence of a five-year housing land supply is a material consideration in the determination of this application. In accordance with Paragraphs 78 and 11(d) of the NPPF, for applications involving the provision of housing, where there is a shortfall in the supply of deliverable housing sites, the most important policies for determining the application should be considered out of date. The current housing land supply shortfall is a factor that must be considered in the planning balance</w:t>
      </w:r>
      <w:r w:rsidR="00AD1E02">
        <w:rPr>
          <w:rFonts w:ascii="Arial" w:hAnsi="Arial" w:cs="Arial"/>
          <w:sz w:val="22"/>
          <w:szCs w:val="22"/>
        </w:rPr>
        <w:t>,</w:t>
      </w:r>
      <w:r w:rsidRPr="00A526AE">
        <w:rPr>
          <w:rFonts w:ascii="Arial" w:hAnsi="Arial" w:cs="Arial"/>
          <w:sz w:val="22"/>
          <w:szCs w:val="22"/>
        </w:rPr>
        <w:t xml:space="preserve"> and in this case, as a five-year housing land supply cannot be demonstrated, the weight that can be applied to the most important policies for determining this application should be assessed and altered in light of the shortage in housing land supply. The proposal must be assessed against the national policy context of the need to boost housing supply and the benefits of delivering new homes</w:t>
      </w:r>
      <w:r w:rsidR="00AD1E02">
        <w:rPr>
          <w:rFonts w:ascii="Arial" w:hAnsi="Arial" w:cs="Arial"/>
          <w:sz w:val="22"/>
          <w:szCs w:val="22"/>
        </w:rPr>
        <w:t>,</w:t>
      </w:r>
      <w:r w:rsidRPr="00A526AE">
        <w:rPr>
          <w:rFonts w:ascii="Arial" w:hAnsi="Arial" w:cs="Arial"/>
          <w:sz w:val="22"/>
          <w:szCs w:val="22"/>
        </w:rPr>
        <w:t xml:space="preserve"> whilst having </w:t>
      </w:r>
      <w:proofErr w:type="gramStart"/>
      <w:r w:rsidRPr="00A526AE">
        <w:rPr>
          <w:rFonts w:ascii="Arial" w:hAnsi="Arial" w:cs="Arial"/>
          <w:sz w:val="22"/>
          <w:szCs w:val="22"/>
        </w:rPr>
        <w:t>particular regard</w:t>
      </w:r>
      <w:proofErr w:type="gramEnd"/>
      <w:r w:rsidRPr="00A526AE">
        <w:rPr>
          <w:rFonts w:ascii="Arial" w:hAnsi="Arial" w:cs="Arial"/>
          <w:sz w:val="22"/>
          <w:szCs w:val="22"/>
        </w:rPr>
        <w:t xml:space="preserve"> to the key policies set out in paragraph 11(d)(ii) and </w:t>
      </w:r>
      <w:r w:rsidR="00AD1E02">
        <w:rPr>
          <w:rFonts w:ascii="Arial" w:hAnsi="Arial" w:cs="Arial"/>
          <w:sz w:val="22"/>
          <w:szCs w:val="22"/>
        </w:rPr>
        <w:t>f</w:t>
      </w:r>
      <w:r w:rsidRPr="00A526AE">
        <w:rPr>
          <w:rFonts w:ascii="Arial" w:hAnsi="Arial" w:cs="Arial"/>
          <w:sz w:val="22"/>
          <w:szCs w:val="22"/>
        </w:rPr>
        <w:t>ootnote</w:t>
      </w:r>
      <w:r w:rsidR="00AD1E02">
        <w:rPr>
          <w:rFonts w:ascii="Arial" w:hAnsi="Arial" w:cs="Arial"/>
          <w:sz w:val="22"/>
          <w:szCs w:val="22"/>
        </w:rPr>
        <w:t>s 7-</w:t>
      </w:r>
      <w:r w:rsidRPr="00A526AE">
        <w:rPr>
          <w:rFonts w:ascii="Arial" w:hAnsi="Arial" w:cs="Arial"/>
          <w:sz w:val="22"/>
          <w:szCs w:val="22"/>
        </w:rPr>
        <w:t>9 of the NPPF.</w:t>
      </w:r>
    </w:p>
    <w:p w14:paraId="06CB3322" w14:textId="77777777" w:rsidR="00AD1E02" w:rsidRDefault="00AD1E02" w:rsidP="0021750A">
      <w:pPr>
        <w:spacing w:line="276" w:lineRule="auto"/>
        <w:jc w:val="both"/>
        <w:rPr>
          <w:rFonts w:ascii="Arial" w:hAnsi="Arial" w:cs="Arial"/>
          <w:sz w:val="22"/>
          <w:szCs w:val="22"/>
        </w:rPr>
      </w:pPr>
    </w:p>
    <w:p w14:paraId="3684EB09" w14:textId="56E69C0B" w:rsidR="00AD1E02" w:rsidRPr="00AD1E02" w:rsidRDefault="00AD1E02" w:rsidP="00AD1E02">
      <w:pPr>
        <w:spacing w:line="276" w:lineRule="auto"/>
        <w:jc w:val="both"/>
        <w:rPr>
          <w:rFonts w:ascii="Arial" w:hAnsi="Arial" w:cs="Arial"/>
          <w:sz w:val="22"/>
          <w:szCs w:val="22"/>
        </w:rPr>
      </w:pPr>
      <w:r>
        <w:rPr>
          <w:rFonts w:ascii="Arial" w:hAnsi="Arial" w:cs="Arial"/>
          <w:sz w:val="22"/>
          <w:szCs w:val="22"/>
        </w:rPr>
        <w:t xml:space="preserve">Based on the above, </w:t>
      </w:r>
      <w:r w:rsidRPr="00AD1E02">
        <w:rPr>
          <w:rFonts w:ascii="Arial" w:hAnsi="Arial" w:cs="Arial"/>
          <w:sz w:val="22"/>
          <w:szCs w:val="22"/>
        </w:rPr>
        <w:t xml:space="preserve">the ‘tilted balance’ </w:t>
      </w:r>
      <w:r>
        <w:rPr>
          <w:rFonts w:ascii="Arial" w:hAnsi="Arial" w:cs="Arial"/>
          <w:sz w:val="22"/>
          <w:szCs w:val="22"/>
        </w:rPr>
        <w:t xml:space="preserve">is </w:t>
      </w:r>
      <w:r w:rsidRPr="00AD1E02">
        <w:rPr>
          <w:rFonts w:ascii="Arial" w:hAnsi="Arial" w:cs="Arial"/>
          <w:sz w:val="22"/>
          <w:szCs w:val="22"/>
        </w:rPr>
        <w:t>engaged for many applications</w:t>
      </w:r>
      <w:r>
        <w:rPr>
          <w:rFonts w:ascii="Arial" w:hAnsi="Arial" w:cs="Arial"/>
          <w:sz w:val="22"/>
          <w:szCs w:val="22"/>
        </w:rPr>
        <w:t>, and p</w:t>
      </w:r>
      <w:r w:rsidRPr="00AD1E02">
        <w:rPr>
          <w:rFonts w:ascii="Arial" w:hAnsi="Arial" w:cs="Arial"/>
          <w:sz w:val="22"/>
          <w:szCs w:val="22"/>
        </w:rPr>
        <w:t xml:space="preserve">aragraph </w:t>
      </w:r>
      <w:proofErr w:type="spellStart"/>
      <w:r w:rsidRPr="00AD1E02">
        <w:rPr>
          <w:rFonts w:ascii="Arial" w:hAnsi="Arial" w:cs="Arial"/>
          <w:sz w:val="22"/>
          <w:szCs w:val="22"/>
        </w:rPr>
        <w:t>11d</w:t>
      </w:r>
      <w:proofErr w:type="spellEnd"/>
      <w:r w:rsidRPr="00AD1E02">
        <w:rPr>
          <w:rFonts w:ascii="Arial" w:hAnsi="Arial" w:cs="Arial"/>
          <w:sz w:val="22"/>
          <w:szCs w:val="22"/>
        </w:rPr>
        <w:t xml:space="preserve"> of the NPPF states that:</w:t>
      </w:r>
    </w:p>
    <w:p w14:paraId="24398466" w14:textId="77777777" w:rsidR="00AD1E02" w:rsidRPr="00AD1E02" w:rsidRDefault="00AD1E02" w:rsidP="00AD1E02">
      <w:pPr>
        <w:spacing w:line="276" w:lineRule="auto"/>
        <w:jc w:val="both"/>
        <w:rPr>
          <w:rFonts w:ascii="Arial" w:hAnsi="Arial" w:cs="Arial"/>
          <w:sz w:val="22"/>
          <w:szCs w:val="22"/>
        </w:rPr>
      </w:pPr>
    </w:p>
    <w:p w14:paraId="4D990583" w14:textId="77777777" w:rsidR="00AD1E02" w:rsidRPr="00AD1E02" w:rsidRDefault="00AD1E02" w:rsidP="00AD1E02">
      <w:pPr>
        <w:spacing w:line="276" w:lineRule="auto"/>
        <w:jc w:val="both"/>
        <w:rPr>
          <w:rFonts w:ascii="Arial" w:hAnsi="Arial" w:cs="Arial"/>
          <w:i/>
          <w:iCs/>
          <w:sz w:val="22"/>
          <w:szCs w:val="22"/>
        </w:rPr>
      </w:pPr>
      <w:r w:rsidRPr="00AD1E02">
        <w:rPr>
          <w:rFonts w:ascii="Arial" w:hAnsi="Arial" w:cs="Arial"/>
          <w:sz w:val="22"/>
          <w:szCs w:val="22"/>
        </w:rPr>
        <w:t>"</w:t>
      </w:r>
      <w:proofErr w:type="gramStart"/>
      <w:r w:rsidRPr="00AD1E02">
        <w:rPr>
          <w:rFonts w:ascii="Arial" w:hAnsi="Arial" w:cs="Arial"/>
          <w:i/>
          <w:iCs/>
          <w:sz w:val="22"/>
          <w:szCs w:val="22"/>
        </w:rPr>
        <w:t>where</w:t>
      </w:r>
      <w:proofErr w:type="gramEnd"/>
      <w:r w:rsidRPr="00AD1E02">
        <w:rPr>
          <w:rFonts w:ascii="Arial" w:hAnsi="Arial" w:cs="Arial"/>
          <w:i/>
          <w:iCs/>
          <w:sz w:val="22"/>
          <w:szCs w:val="22"/>
        </w:rPr>
        <w:t xml:space="preserve"> there are no relevant development plan policies, or the policies which are most important for determining the application are out-of-date, granting permission unless:</w:t>
      </w:r>
    </w:p>
    <w:p w14:paraId="02753EDF" w14:textId="77777777" w:rsidR="00AD1E02" w:rsidRPr="00AD1E02" w:rsidRDefault="00AD1E02" w:rsidP="00AD1E02">
      <w:pPr>
        <w:spacing w:line="276" w:lineRule="auto"/>
        <w:jc w:val="both"/>
        <w:rPr>
          <w:rFonts w:ascii="Arial" w:hAnsi="Arial" w:cs="Arial"/>
          <w:sz w:val="22"/>
          <w:szCs w:val="22"/>
        </w:rPr>
      </w:pPr>
    </w:p>
    <w:p w14:paraId="66F9A10A" w14:textId="77777777" w:rsidR="00AD1E02" w:rsidRPr="00AD1E02" w:rsidRDefault="00AD1E02" w:rsidP="00AD1E02">
      <w:pPr>
        <w:spacing w:line="276" w:lineRule="auto"/>
        <w:jc w:val="both"/>
        <w:rPr>
          <w:rFonts w:ascii="Arial" w:hAnsi="Arial" w:cs="Arial"/>
          <w:sz w:val="22"/>
          <w:szCs w:val="22"/>
        </w:rPr>
      </w:pPr>
      <w:proofErr w:type="spellStart"/>
      <w:r w:rsidRPr="00AD1E02">
        <w:rPr>
          <w:rFonts w:ascii="Arial" w:hAnsi="Arial" w:cs="Arial"/>
          <w:i/>
          <w:iCs/>
          <w:sz w:val="22"/>
          <w:szCs w:val="22"/>
        </w:rPr>
        <w:t>i</w:t>
      </w:r>
      <w:proofErr w:type="spellEnd"/>
      <w:r w:rsidRPr="00AD1E02">
        <w:rPr>
          <w:rFonts w:ascii="Arial" w:hAnsi="Arial" w:cs="Arial"/>
          <w:i/>
          <w:iCs/>
          <w:sz w:val="22"/>
          <w:szCs w:val="22"/>
        </w:rPr>
        <w:t>. the application of policies in this Framework that protect areas or assets of particular importance provides a strong reason for refusing the development proposed; or</w:t>
      </w:r>
    </w:p>
    <w:p w14:paraId="11A3E709" w14:textId="77777777" w:rsidR="00AD1E02" w:rsidRPr="00AD1E02" w:rsidRDefault="00AD1E02" w:rsidP="00AD1E02">
      <w:pPr>
        <w:spacing w:line="276" w:lineRule="auto"/>
        <w:jc w:val="both"/>
        <w:rPr>
          <w:rFonts w:ascii="Arial" w:hAnsi="Arial" w:cs="Arial"/>
          <w:sz w:val="22"/>
          <w:szCs w:val="22"/>
        </w:rPr>
      </w:pPr>
      <w:r w:rsidRPr="00AD1E02">
        <w:rPr>
          <w:rFonts w:ascii="Arial" w:hAnsi="Arial" w:cs="Arial"/>
          <w:i/>
          <w:iCs/>
          <w:sz w:val="22"/>
          <w:szCs w:val="22"/>
        </w:rPr>
        <w:t xml:space="preserve">ii. any adverse impacts of doing so would significantly and demonstrably outweigh the benefits, when assessed against the policies in this Framework taken as a whole, having </w:t>
      </w:r>
      <w:proofErr w:type="gramStart"/>
      <w:r w:rsidRPr="00AD1E02">
        <w:rPr>
          <w:rFonts w:ascii="Arial" w:hAnsi="Arial" w:cs="Arial"/>
          <w:i/>
          <w:iCs/>
          <w:sz w:val="22"/>
          <w:szCs w:val="22"/>
        </w:rPr>
        <w:t>particular regard</w:t>
      </w:r>
      <w:proofErr w:type="gramEnd"/>
      <w:r w:rsidRPr="00AD1E02">
        <w:rPr>
          <w:rFonts w:ascii="Arial" w:hAnsi="Arial" w:cs="Arial"/>
          <w:i/>
          <w:iCs/>
          <w:sz w:val="22"/>
          <w:szCs w:val="22"/>
        </w:rPr>
        <w:t xml:space="preserve"> to key policies for directing development to sustainable locations, making effective use of land, securing well-designed places and providing affordable homes, individually or in combination</w:t>
      </w:r>
      <w:r w:rsidRPr="00AD1E02">
        <w:rPr>
          <w:rFonts w:ascii="Arial" w:hAnsi="Arial" w:cs="Arial"/>
          <w:sz w:val="22"/>
          <w:szCs w:val="22"/>
        </w:rPr>
        <w:t>".</w:t>
      </w:r>
    </w:p>
    <w:p w14:paraId="57E30C0D" w14:textId="77777777" w:rsidR="00AD1E02" w:rsidRPr="00AD1E02" w:rsidRDefault="00AD1E02" w:rsidP="00AD1E02">
      <w:pPr>
        <w:spacing w:line="276" w:lineRule="auto"/>
        <w:jc w:val="both"/>
        <w:rPr>
          <w:rFonts w:ascii="Arial" w:hAnsi="Arial" w:cs="Arial"/>
          <w:sz w:val="22"/>
          <w:szCs w:val="22"/>
        </w:rPr>
      </w:pPr>
    </w:p>
    <w:p w14:paraId="3C522903" w14:textId="2A6B258D" w:rsidR="00AD1E02" w:rsidRPr="00AD1E02" w:rsidRDefault="00AD1E02" w:rsidP="00AD1E02">
      <w:pPr>
        <w:spacing w:line="276" w:lineRule="auto"/>
        <w:jc w:val="both"/>
        <w:rPr>
          <w:rFonts w:ascii="Arial" w:hAnsi="Arial" w:cs="Arial"/>
          <w:sz w:val="22"/>
          <w:szCs w:val="22"/>
        </w:rPr>
      </w:pPr>
      <w:r w:rsidRPr="00AD1E02">
        <w:rPr>
          <w:rFonts w:ascii="Arial" w:hAnsi="Arial" w:cs="Arial"/>
          <w:sz w:val="22"/>
          <w:szCs w:val="22"/>
        </w:rPr>
        <w:t xml:space="preserve">Paragraph </w:t>
      </w:r>
      <w:proofErr w:type="spellStart"/>
      <w:r w:rsidRPr="00AD1E02">
        <w:rPr>
          <w:rFonts w:ascii="Arial" w:hAnsi="Arial" w:cs="Arial"/>
          <w:sz w:val="22"/>
          <w:szCs w:val="22"/>
        </w:rPr>
        <w:t>11di</w:t>
      </w:r>
      <w:proofErr w:type="spellEnd"/>
      <w:r w:rsidRPr="00AD1E02">
        <w:rPr>
          <w:rFonts w:ascii="Arial" w:hAnsi="Arial" w:cs="Arial"/>
          <w:sz w:val="22"/>
          <w:szCs w:val="22"/>
        </w:rPr>
        <w:t xml:space="preserve"> includes footnote 7</w:t>
      </w:r>
      <w:r w:rsidR="00790ACB">
        <w:rPr>
          <w:rFonts w:ascii="Arial" w:hAnsi="Arial" w:cs="Arial"/>
          <w:sz w:val="22"/>
          <w:szCs w:val="22"/>
        </w:rPr>
        <w:t xml:space="preserve"> that </w:t>
      </w:r>
      <w:r w:rsidRPr="00AD1E02">
        <w:rPr>
          <w:rFonts w:ascii="Arial" w:hAnsi="Arial" w:cs="Arial"/>
          <w:sz w:val="22"/>
          <w:szCs w:val="22"/>
        </w:rPr>
        <w:t xml:space="preserve">sets out the 'protect' policies in the NPPF, which includes </w:t>
      </w:r>
      <w:r w:rsidR="00790ACB" w:rsidRPr="00790ACB">
        <w:rPr>
          <w:rFonts w:ascii="Arial" w:hAnsi="Arial" w:cs="Arial"/>
          <w:sz w:val="22"/>
          <w:szCs w:val="22"/>
        </w:rPr>
        <w:t>areas at risk of flooding or coastal change</w:t>
      </w:r>
      <w:r w:rsidR="00790ACB">
        <w:rPr>
          <w:rFonts w:ascii="Arial" w:hAnsi="Arial" w:cs="Arial"/>
          <w:sz w:val="22"/>
          <w:szCs w:val="22"/>
        </w:rPr>
        <w:t xml:space="preserve">.  This is pertinent to this case, with the site including land designated as Flood Zones 2 and 3, and the entire site being at high risk of groundwater flooding. </w:t>
      </w:r>
      <w:r w:rsidRPr="00AD1E02">
        <w:rPr>
          <w:rFonts w:ascii="Arial" w:hAnsi="Arial" w:cs="Arial"/>
          <w:sz w:val="22"/>
          <w:szCs w:val="22"/>
        </w:rPr>
        <w:t xml:space="preserve">Therefore, a comprehensive assessment of how this proposal aligns with the policies </w:t>
      </w:r>
      <w:r w:rsidR="00790ACB">
        <w:rPr>
          <w:rFonts w:ascii="Arial" w:hAnsi="Arial" w:cs="Arial"/>
          <w:sz w:val="22"/>
          <w:szCs w:val="22"/>
        </w:rPr>
        <w:t>relating to flood risk and drainage matters</w:t>
      </w:r>
      <w:r w:rsidRPr="00AD1E02">
        <w:rPr>
          <w:rFonts w:ascii="Arial" w:hAnsi="Arial" w:cs="Arial"/>
          <w:sz w:val="22"/>
          <w:szCs w:val="22"/>
        </w:rPr>
        <w:t xml:space="preserve"> is undertaken further in this report.</w:t>
      </w:r>
    </w:p>
    <w:p w14:paraId="36FC2D36" w14:textId="77777777" w:rsidR="00AD1E02" w:rsidRPr="00AD1E02" w:rsidRDefault="00AD1E02" w:rsidP="00AD1E02">
      <w:pPr>
        <w:spacing w:line="276" w:lineRule="auto"/>
        <w:jc w:val="both"/>
        <w:rPr>
          <w:rFonts w:ascii="Arial" w:hAnsi="Arial" w:cs="Arial"/>
          <w:sz w:val="22"/>
          <w:szCs w:val="22"/>
        </w:rPr>
      </w:pPr>
    </w:p>
    <w:p w14:paraId="7DF55DA1" w14:textId="77777777" w:rsidR="00790ACB" w:rsidRPr="001B76D3" w:rsidRDefault="00790ACB" w:rsidP="00790ACB">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r>
        <w:rPr>
          <w:rFonts w:ascii="Arial" w:hAnsi="Arial" w:cs="Arial"/>
          <w:b/>
          <w:bCs/>
          <w:color w:val="000000" w:themeColor="text1"/>
          <w:sz w:val="22"/>
          <w:szCs w:val="22"/>
        </w:rPr>
        <w:t xml:space="preserve">:  </w:t>
      </w:r>
      <w:r w:rsidRPr="009613A4">
        <w:rPr>
          <w:rFonts w:ascii="Arial" w:hAnsi="Arial" w:cs="Arial"/>
          <w:color w:val="000000" w:themeColor="text1"/>
          <w:sz w:val="22"/>
          <w:szCs w:val="22"/>
        </w:rPr>
        <w:t xml:space="preserve">Policy </w:t>
      </w:r>
      <w:proofErr w:type="spellStart"/>
      <w:r>
        <w:rPr>
          <w:rFonts w:ascii="Arial" w:hAnsi="Arial" w:cs="Arial"/>
          <w:color w:val="000000" w:themeColor="text1"/>
          <w:sz w:val="22"/>
          <w:szCs w:val="22"/>
        </w:rPr>
        <w:t>CP</w:t>
      </w:r>
      <w:r w:rsidRPr="009613A4">
        <w:rPr>
          <w:rFonts w:ascii="Arial" w:hAnsi="Arial" w:cs="Arial"/>
          <w:color w:val="000000" w:themeColor="text1"/>
          <w:sz w:val="22"/>
          <w:szCs w:val="22"/>
        </w:rPr>
        <w:t>67</w:t>
      </w:r>
      <w:proofErr w:type="spellEnd"/>
      <w:r w:rsidRPr="009613A4">
        <w:rPr>
          <w:rFonts w:ascii="Arial" w:hAnsi="Arial" w:cs="Arial"/>
          <w:color w:val="000000" w:themeColor="text1"/>
          <w:sz w:val="22"/>
          <w:szCs w:val="22"/>
        </w:rPr>
        <w:t xml:space="preserve"> of the </w:t>
      </w:r>
      <w:r>
        <w:rPr>
          <w:rFonts w:ascii="Arial" w:hAnsi="Arial" w:cs="Arial"/>
          <w:color w:val="000000" w:themeColor="text1"/>
          <w:sz w:val="22"/>
          <w:szCs w:val="22"/>
        </w:rPr>
        <w:t>WCS</w:t>
      </w:r>
      <w:r w:rsidRPr="009613A4">
        <w:rPr>
          <w:rFonts w:ascii="Arial" w:hAnsi="Arial" w:cs="Arial"/>
          <w:color w:val="000000" w:themeColor="text1"/>
          <w:sz w:val="22"/>
          <w:szCs w:val="22"/>
        </w:rPr>
        <w:t xml:space="preserve"> and NPPF paragraphs 170–182 require:</w:t>
      </w:r>
    </w:p>
    <w:p w14:paraId="4915DF20" w14:textId="77777777" w:rsidR="00790ACB" w:rsidRPr="009613A4" w:rsidRDefault="00790ACB" w:rsidP="00790ACB">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Avoidance of increased flood risk.</w:t>
      </w:r>
    </w:p>
    <w:p w14:paraId="671DAF5B" w14:textId="77777777" w:rsidR="00790ACB" w:rsidRPr="009613A4" w:rsidRDefault="00790ACB" w:rsidP="00790ACB">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78DD2300" w14:textId="77777777" w:rsidR="00790ACB" w:rsidRPr="009613A4" w:rsidRDefault="00790ACB" w:rsidP="00790ACB">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Application of the sequential and exception tests for developments in Flood Zones 2 or 3.</w:t>
      </w:r>
    </w:p>
    <w:p w14:paraId="5694BB3F" w14:textId="77777777" w:rsidR="00790ACB" w:rsidRPr="00532780" w:rsidRDefault="00790ACB" w:rsidP="00790ACB">
      <w:pPr>
        <w:spacing w:line="276" w:lineRule="auto"/>
        <w:jc w:val="both"/>
        <w:rPr>
          <w:rFonts w:ascii="Arial" w:hAnsi="Arial" w:cs="Arial"/>
          <w:color w:val="000000" w:themeColor="text1"/>
          <w:sz w:val="22"/>
          <w:szCs w:val="22"/>
        </w:rPr>
      </w:pPr>
    </w:p>
    <w:p w14:paraId="22E050A8" w14:textId="77777777" w:rsidR="00790ACB" w:rsidRPr="009613A4" w:rsidRDefault="00790ACB" w:rsidP="00790ACB">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lastRenderedPageBreak/>
        <w:t>Sustainable Drainage Systems (</w:t>
      </w:r>
      <w:proofErr w:type="spellStart"/>
      <w:r w:rsidRPr="009613A4">
        <w:rPr>
          <w:rFonts w:ascii="Arial" w:hAnsi="Arial" w:cs="Arial"/>
          <w:color w:val="000000" w:themeColor="text1"/>
          <w:sz w:val="22"/>
          <w:szCs w:val="22"/>
        </w:rPr>
        <w:t>SuDS</w:t>
      </w:r>
      <w:proofErr w:type="spellEnd"/>
      <w:r w:rsidRPr="009613A4">
        <w:rPr>
          <w:rFonts w:ascii="Arial" w:hAnsi="Arial" w:cs="Arial"/>
          <w:color w:val="000000" w:themeColor="text1"/>
          <w:sz w:val="22"/>
          <w:szCs w:val="22"/>
        </w:rPr>
        <w:t>)</w:t>
      </w:r>
      <w:r>
        <w:rPr>
          <w:rFonts w:ascii="Arial" w:hAnsi="Arial" w:cs="Arial"/>
          <w:color w:val="000000" w:themeColor="text1"/>
          <w:sz w:val="22"/>
          <w:szCs w:val="22"/>
        </w:rPr>
        <w:t xml:space="preserve"> are r</w:t>
      </w:r>
      <w:r w:rsidRPr="009613A4">
        <w:rPr>
          <w:rFonts w:ascii="Arial" w:hAnsi="Arial" w:cs="Arial"/>
          <w:color w:val="000000" w:themeColor="text1"/>
          <w:sz w:val="22"/>
          <w:szCs w:val="22"/>
        </w:rPr>
        <w:t>equired for all major developments</w:t>
      </w:r>
      <w:r>
        <w:rPr>
          <w:rFonts w:ascii="Arial" w:hAnsi="Arial" w:cs="Arial"/>
          <w:color w:val="000000" w:themeColor="text1"/>
          <w:sz w:val="22"/>
          <w:szCs w:val="22"/>
        </w:rPr>
        <w:t xml:space="preserve"> and m</w:t>
      </w:r>
      <w:r w:rsidRPr="009613A4">
        <w:rPr>
          <w:rFonts w:ascii="Arial" w:hAnsi="Arial" w:cs="Arial"/>
          <w:color w:val="000000" w:themeColor="text1"/>
          <w:sz w:val="22"/>
          <w:szCs w:val="22"/>
        </w:rPr>
        <w:t>ust:</w:t>
      </w:r>
    </w:p>
    <w:p w14:paraId="1282FEAC" w14:textId="77777777" w:rsidR="00790ACB" w:rsidRPr="009613A4" w:rsidRDefault="00790ACB" w:rsidP="00790ACB">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Manage runoff near its source.</w:t>
      </w:r>
    </w:p>
    <w:p w14:paraId="4670C475" w14:textId="77777777" w:rsidR="00790ACB" w:rsidRPr="009613A4" w:rsidRDefault="00790ACB" w:rsidP="00790ACB">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Improve water quality.</w:t>
      </w:r>
    </w:p>
    <w:p w14:paraId="6F2D8A47" w14:textId="77777777" w:rsidR="00790ACB" w:rsidRPr="009613A4" w:rsidRDefault="00790ACB" w:rsidP="00790ACB">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Support biodiversity and amenity.</w:t>
      </w:r>
    </w:p>
    <w:p w14:paraId="411EB476" w14:textId="77777777" w:rsidR="00790ACB" w:rsidRDefault="00790ACB" w:rsidP="00790ACB">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Be integrated into the site layout and green infrastructure.</w:t>
      </w:r>
    </w:p>
    <w:p w14:paraId="51FDF7A5" w14:textId="77777777" w:rsidR="00790ACB" w:rsidRDefault="00790ACB" w:rsidP="00790ACB">
      <w:pPr>
        <w:spacing w:line="276" w:lineRule="auto"/>
        <w:jc w:val="both"/>
        <w:rPr>
          <w:rFonts w:ascii="Arial" w:hAnsi="Arial" w:cs="Arial"/>
          <w:color w:val="000000" w:themeColor="text1"/>
          <w:sz w:val="22"/>
          <w:szCs w:val="22"/>
        </w:rPr>
      </w:pPr>
    </w:p>
    <w:p w14:paraId="36286C06" w14:textId="2459A910" w:rsidR="00790ACB" w:rsidRPr="00121587" w:rsidRDefault="00790ACB" w:rsidP="00790AC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Council’s drainage department has clarified that i</w:t>
      </w:r>
      <w:r w:rsidRPr="00121587">
        <w:rPr>
          <w:rFonts w:ascii="Arial" w:hAnsi="Arial" w:cs="Arial"/>
          <w:color w:val="000000" w:themeColor="text1"/>
          <w:sz w:val="22"/>
          <w:szCs w:val="22"/>
        </w:rPr>
        <w:t xml:space="preserve">n planning terms, </w:t>
      </w:r>
      <w:r>
        <w:rPr>
          <w:rFonts w:ascii="Arial" w:hAnsi="Arial" w:cs="Arial"/>
          <w:color w:val="000000" w:themeColor="text1"/>
          <w:sz w:val="22"/>
          <w:szCs w:val="22"/>
        </w:rPr>
        <w:t>“</w:t>
      </w:r>
      <w:r w:rsidRPr="00121587">
        <w:rPr>
          <w:rFonts w:ascii="Arial" w:hAnsi="Arial" w:cs="Arial"/>
          <w:i/>
          <w:iCs/>
          <w:color w:val="000000" w:themeColor="text1"/>
          <w:sz w:val="22"/>
          <w:szCs w:val="22"/>
        </w:rPr>
        <w:t>flood risk refers to the potential for development to increase the likelihood or severity of flooding on-site or elsewhere, while drainage considerations relate to the capacity of the site and surrounding infrastructure to manage surface water runoff in a sustainable and effective manner</w:t>
      </w:r>
      <w:r>
        <w:rPr>
          <w:rFonts w:ascii="Arial" w:hAnsi="Arial" w:cs="Arial"/>
          <w:color w:val="000000" w:themeColor="text1"/>
          <w:sz w:val="22"/>
          <w:szCs w:val="22"/>
        </w:rPr>
        <w:t xml:space="preserve">”.  As such, officers must be </w:t>
      </w:r>
      <w:r w:rsidRPr="00121587">
        <w:rPr>
          <w:rFonts w:ascii="Arial" w:hAnsi="Arial" w:cs="Arial"/>
          <w:color w:val="000000" w:themeColor="text1"/>
          <w:sz w:val="22"/>
          <w:szCs w:val="22"/>
        </w:rPr>
        <w:t>satisfied that the proposed development w</w:t>
      </w:r>
      <w:r>
        <w:rPr>
          <w:rFonts w:ascii="Arial" w:hAnsi="Arial" w:cs="Arial"/>
          <w:color w:val="000000" w:themeColor="text1"/>
          <w:sz w:val="22"/>
          <w:szCs w:val="22"/>
        </w:rPr>
        <w:t>ould</w:t>
      </w:r>
      <w:r w:rsidRPr="00121587">
        <w:rPr>
          <w:rFonts w:ascii="Arial" w:hAnsi="Arial" w:cs="Arial"/>
          <w:color w:val="000000" w:themeColor="text1"/>
          <w:sz w:val="22"/>
          <w:szCs w:val="22"/>
        </w:rPr>
        <w:t xml:space="preserve"> not </w:t>
      </w:r>
      <w:r>
        <w:rPr>
          <w:rFonts w:ascii="Arial" w:hAnsi="Arial" w:cs="Arial"/>
          <w:color w:val="000000" w:themeColor="text1"/>
          <w:sz w:val="22"/>
          <w:szCs w:val="22"/>
        </w:rPr>
        <w:t>result in an increased</w:t>
      </w:r>
      <w:r w:rsidRPr="00121587">
        <w:rPr>
          <w:rFonts w:ascii="Arial" w:hAnsi="Arial" w:cs="Arial"/>
          <w:color w:val="000000" w:themeColor="text1"/>
          <w:sz w:val="22"/>
          <w:szCs w:val="22"/>
        </w:rPr>
        <w:t xml:space="preserve"> flood risk, either on-site or elsewhere, and that surface water </w:t>
      </w:r>
      <w:r>
        <w:rPr>
          <w:rFonts w:ascii="Arial" w:hAnsi="Arial" w:cs="Arial"/>
          <w:color w:val="000000" w:themeColor="text1"/>
          <w:sz w:val="22"/>
          <w:szCs w:val="22"/>
        </w:rPr>
        <w:t xml:space="preserve">can be appropriately </w:t>
      </w:r>
      <w:r w:rsidRPr="00121587">
        <w:rPr>
          <w:rFonts w:ascii="Arial" w:hAnsi="Arial" w:cs="Arial"/>
          <w:color w:val="000000" w:themeColor="text1"/>
          <w:sz w:val="22"/>
          <w:szCs w:val="22"/>
        </w:rPr>
        <w:t>managed in a sustainable and coordinated manner.</w:t>
      </w:r>
    </w:p>
    <w:p w14:paraId="3F250562" w14:textId="77777777" w:rsidR="00790ACB" w:rsidRDefault="00790ACB" w:rsidP="00790ACB">
      <w:pPr>
        <w:spacing w:line="276" w:lineRule="auto"/>
        <w:jc w:val="both"/>
        <w:rPr>
          <w:rFonts w:ascii="Arial" w:hAnsi="Arial" w:cs="Arial"/>
          <w:color w:val="000000" w:themeColor="text1"/>
          <w:sz w:val="22"/>
          <w:szCs w:val="22"/>
        </w:rPr>
      </w:pPr>
    </w:p>
    <w:p w14:paraId="2E24CB31" w14:textId="41228CAD" w:rsidR="00961289" w:rsidRDefault="00790ACB" w:rsidP="0029130B">
      <w:pPr>
        <w:spacing w:line="276" w:lineRule="auto"/>
        <w:jc w:val="both"/>
        <w:rPr>
          <w:rFonts w:ascii="Arial" w:hAnsi="Arial" w:cs="Arial"/>
          <w:color w:val="000000" w:themeColor="text1"/>
          <w:sz w:val="22"/>
          <w:szCs w:val="22"/>
        </w:rPr>
      </w:pPr>
      <w:r w:rsidRPr="00121587">
        <w:rPr>
          <w:rFonts w:ascii="Arial" w:hAnsi="Arial" w:cs="Arial"/>
          <w:color w:val="000000" w:themeColor="text1"/>
          <w:sz w:val="22"/>
          <w:szCs w:val="22"/>
        </w:rPr>
        <w:t>The application has been su</w:t>
      </w:r>
      <w:r w:rsidR="0029130B" w:rsidRPr="00961289">
        <w:rPr>
          <w:rFonts w:ascii="Arial" w:hAnsi="Arial" w:cs="Arial"/>
          <w:color w:val="000000" w:themeColor="text1"/>
          <w:sz w:val="22"/>
          <w:szCs w:val="22"/>
        </w:rPr>
        <w:t xml:space="preserve">bmitted with </w:t>
      </w:r>
      <w:r w:rsidRPr="00121587">
        <w:rPr>
          <w:rFonts w:ascii="Arial" w:hAnsi="Arial" w:cs="Arial"/>
          <w:color w:val="000000" w:themeColor="text1"/>
          <w:sz w:val="22"/>
          <w:szCs w:val="22"/>
        </w:rPr>
        <w:t>a Site-Specific Flood Risk Assessment (FRA)</w:t>
      </w:r>
      <w:r w:rsidRPr="00961289">
        <w:rPr>
          <w:rFonts w:ascii="Arial" w:hAnsi="Arial" w:cs="Arial"/>
          <w:color w:val="000000" w:themeColor="text1"/>
          <w:sz w:val="22"/>
          <w:szCs w:val="22"/>
        </w:rPr>
        <w:t xml:space="preserve"> (produced by Urban Water, </w:t>
      </w:r>
      <w:r w:rsidR="0029130B" w:rsidRPr="00961289">
        <w:rPr>
          <w:rFonts w:ascii="Arial" w:hAnsi="Arial" w:cs="Arial"/>
          <w:color w:val="000000" w:themeColor="text1"/>
          <w:sz w:val="22"/>
          <w:szCs w:val="22"/>
        </w:rPr>
        <w:t>reference 536 FRA-</w:t>
      </w:r>
      <w:proofErr w:type="spellStart"/>
      <w:r w:rsidR="0029130B" w:rsidRPr="00961289">
        <w:rPr>
          <w:rFonts w:ascii="Arial" w:hAnsi="Arial" w:cs="Arial"/>
          <w:color w:val="000000" w:themeColor="text1"/>
          <w:sz w:val="22"/>
          <w:szCs w:val="22"/>
        </w:rPr>
        <w:t>v3</w:t>
      </w:r>
      <w:proofErr w:type="spellEnd"/>
      <w:r w:rsidR="0029130B" w:rsidRPr="00961289">
        <w:rPr>
          <w:rFonts w:ascii="Arial" w:hAnsi="Arial" w:cs="Arial"/>
          <w:color w:val="000000" w:themeColor="text1"/>
          <w:sz w:val="22"/>
          <w:szCs w:val="22"/>
        </w:rPr>
        <w:t>, dated July 2025), which</w:t>
      </w:r>
      <w:r w:rsidR="0029130B" w:rsidRPr="0029130B">
        <w:rPr>
          <w:rFonts w:ascii="Arial" w:hAnsi="Arial" w:cs="Arial"/>
          <w:color w:val="000000" w:themeColor="text1"/>
          <w:sz w:val="22"/>
          <w:szCs w:val="22"/>
        </w:rPr>
        <w:t xml:space="preserve"> identifies </w:t>
      </w:r>
      <w:r w:rsidR="00961289" w:rsidRPr="00961289">
        <w:rPr>
          <w:rFonts w:ascii="Arial" w:hAnsi="Arial" w:cs="Arial"/>
          <w:color w:val="000000" w:themeColor="text1"/>
          <w:sz w:val="22"/>
          <w:szCs w:val="22"/>
        </w:rPr>
        <w:t xml:space="preserve">that </w:t>
      </w:r>
      <w:r w:rsidR="0029130B" w:rsidRPr="0029130B">
        <w:rPr>
          <w:rFonts w:ascii="Arial" w:hAnsi="Arial" w:cs="Arial"/>
          <w:color w:val="000000" w:themeColor="text1"/>
          <w:sz w:val="22"/>
          <w:szCs w:val="22"/>
        </w:rPr>
        <w:t>the application site lies within Flood Zone 3, representing a high probability of fluvial flooding as defined by the Environment Agency</w:t>
      </w:r>
      <w:r w:rsidR="00961289">
        <w:rPr>
          <w:rFonts w:ascii="Arial" w:hAnsi="Arial" w:cs="Arial"/>
          <w:color w:val="000000" w:themeColor="text1"/>
          <w:sz w:val="22"/>
          <w:szCs w:val="22"/>
        </w:rPr>
        <w:t xml:space="preserve"> (EA)</w:t>
      </w:r>
      <w:r w:rsidR="0029130B" w:rsidRPr="0029130B">
        <w:rPr>
          <w:rFonts w:ascii="Arial" w:hAnsi="Arial" w:cs="Arial"/>
          <w:color w:val="000000" w:themeColor="text1"/>
          <w:sz w:val="22"/>
          <w:szCs w:val="22"/>
        </w:rPr>
        <w:t xml:space="preserve">. The FRA confirms that </w:t>
      </w:r>
      <w:r w:rsidR="00AB47C2">
        <w:rPr>
          <w:rFonts w:ascii="Arial" w:hAnsi="Arial" w:cs="Arial"/>
          <w:color w:val="000000" w:themeColor="text1"/>
          <w:sz w:val="22"/>
          <w:szCs w:val="22"/>
        </w:rPr>
        <w:t>the site's flood risk is associated with the River Were and Cannimore Stream, with modelled data indicating potential flood depths across</w:t>
      </w:r>
      <w:r w:rsidR="0029130B" w:rsidRPr="0029130B">
        <w:rPr>
          <w:rFonts w:ascii="Arial" w:hAnsi="Arial" w:cs="Arial"/>
          <w:color w:val="000000" w:themeColor="text1"/>
          <w:sz w:val="22"/>
          <w:szCs w:val="22"/>
        </w:rPr>
        <w:t xml:space="preserve"> a range of return periods. </w:t>
      </w:r>
    </w:p>
    <w:p w14:paraId="25C79F48" w14:textId="77777777" w:rsidR="00961289" w:rsidRDefault="00961289" w:rsidP="0029130B">
      <w:pPr>
        <w:spacing w:line="276" w:lineRule="auto"/>
        <w:jc w:val="both"/>
        <w:rPr>
          <w:rFonts w:ascii="Arial" w:hAnsi="Arial" w:cs="Arial"/>
          <w:color w:val="000000" w:themeColor="text1"/>
          <w:sz w:val="22"/>
          <w:szCs w:val="22"/>
        </w:rPr>
      </w:pPr>
    </w:p>
    <w:p w14:paraId="10D71A3C" w14:textId="2D5CD0C0" w:rsidR="00961289" w:rsidRPr="00121587" w:rsidRDefault="00961289" w:rsidP="00961289">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Council’s drainage department has</w:t>
      </w:r>
      <w:r w:rsidR="00C25482">
        <w:rPr>
          <w:rFonts w:ascii="Arial" w:hAnsi="Arial" w:cs="Arial"/>
          <w:color w:val="000000" w:themeColor="text1"/>
          <w:sz w:val="22"/>
          <w:szCs w:val="22"/>
        </w:rPr>
        <w:t>,</w:t>
      </w:r>
      <w:r>
        <w:rPr>
          <w:rFonts w:ascii="Arial" w:hAnsi="Arial" w:cs="Arial"/>
          <w:color w:val="000000" w:themeColor="text1"/>
          <w:sz w:val="22"/>
          <w:szCs w:val="22"/>
        </w:rPr>
        <w:t xml:space="preserve"> however</w:t>
      </w:r>
      <w:r w:rsidR="00C25482">
        <w:rPr>
          <w:rFonts w:ascii="Arial" w:hAnsi="Arial" w:cs="Arial"/>
          <w:color w:val="000000" w:themeColor="text1"/>
          <w:sz w:val="22"/>
          <w:szCs w:val="22"/>
        </w:rPr>
        <w:t>,</w:t>
      </w:r>
      <w:r>
        <w:rPr>
          <w:rFonts w:ascii="Arial" w:hAnsi="Arial" w:cs="Arial"/>
          <w:color w:val="000000" w:themeColor="text1"/>
          <w:sz w:val="22"/>
          <w:szCs w:val="22"/>
        </w:rPr>
        <w:t xml:space="preserve"> stated that</w:t>
      </w:r>
      <w:r w:rsidR="00C25482">
        <w:rPr>
          <w:rFonts w:ascii="Arial" w:hAnsi="Arial" w:cs="Arial"/>
          <w:color w:val="000000" w:themeColor="text1"/>
          <w:sz w:val="22"/>
          <w:szCs w:val="22"/>
        </w:rPr>
        <w:t xml:space="preserve">, based on flood-level data provided by the EA, the site is classified as </w:t>
      </w:r>
      <w:r w:rsidRPr="00121587">
        <w:rPr>
          <w:rFonts w:ascii="Arial" w:hAnsi="Arial" w:cs="Arial"/>
          <w:color w:val="000000" w:themeColor="text1"/>
          <w:sz w:val="22"/>
          <w:szCs w:val="22"/>
        </w:rPr>
        <w:t>within Flood Zone 2.</w:t>
      </w:r>
      <w:r>
        <w:rPr>
          <w:rFonts w:ascii="Arial" w:hAnsi="Arial" w:cs="Arial"/>
          <w:color w:val="000000" w:themeColor="text1"/>
          <w:sz w:val="22"/>
          <w:szCs w:val="22"/>
        </w:rPr>
        <w:t xml:space="preserve">  As previously reported, t</w:t>
      </w:r>
      <w:r w:rsidRPr="00121587">
        <w:rPr>
          <w:rFonts w:ascii="Arial" w:hAnsi="Arial" w:cs="Arial"/>
          <w:color w:val="000000" w:themeColor="text1"/>
          <w:sz w:val="22"/>
          <w:szCs w:val="22"/>
        </w:rPr>
        <w:t>he site is assessed to be at low risk of surface water flooding, but there is a high risk of groundwater flooding.</w:t>
      </w:r>
      <w:r>
        <w:rPr>
          <w:rFonts w:ascii="Arial" w:hAnsi="Arial" w:cs="Arial"/>
          <w:color w:val="000000" w:themeColor="text1"/>
          <w:sz w:val="22"/>
          <w:szCs w:val="22"/>
        </w:rPr>
        <w:t xml:space="preserve">  The </w:t>
      </w:r>
      <w:r w:rsidR="00434F39">
        <w:rPr>
          <w:rFonts w:ascii="Arial" w:hAnsi="Arial" w:cs="Arial"/>
          <w:color w:val="000000" w:themeColor="text1"/>
          <w:sz w:val="22"/>
          <w:szCs w:val="22"/>
        </w:rPr>
        <w:t xml:space="preserve">Council’s </w:t>
      </w:r>
      <w:r>
        <w:rPr>
          <w:rFonts w:ascii="Arial" w:hAnsi="Arial" w:cs="Arial"/>
          <w:color w:val="000000" w:themeColor="text1"/>
          <w:sz w:val="22"/>
          <w:szCs w:val="22"/>
        </w:rPr>
        <w:t>drainage engineer has commented that i</w:t>
      </w:r>
      <w:r w:rsidRPr="00121587">
        <w:rPr>
          <w:rFonts w:ascii="Arial" w:hAnsi="Arial" w:cs="Arial"/>
          <w:color w:val="000000" w:themeColor="text1"/>
          <w:sz w:val="22"/>
          <w:szCs w:val="22"/>
        </w:rPr>
        <w:t>n 2025</w:t>
      </w:r>
      <w:r>
        <w:rPr>
          <w:rFonts w:ascii="Arial" w:hAnsi="Arial" w:cs="Arial"/>
          <w:color w:val="000000" w:themeColor="text1"/>
          <w:sz w:val="22"/>
          <w:szCs w:val="22"/>
        </w:rPr>
        <w:t>, the EA “</w:t>
      </w:r>
      <w:r w:rsidRPr="00121587">
        <w:rPr>
          <w:rFonts w:ascii="Arial" w:hAnsi="Arial" w:cs="Arial"/>
          <w:i/>
          <w:iCs/>
          <w:color w:val="000000" w:themeColor="text1"/>
          <w:sz w:val="22"/>
          <w:szCs w:val="22"/>
        </w:rPr>
        <w:t xml:space="preserve">updated its Flood Map for Planning using </w:t>
      </w:r>
      <w:proofErr w:type="spellStart"/>
      <w:r w:rsidRPr="00121587">
        <w:rPr>
          <w:rFonts w:ascii="Arial" w:hAnsi="Arial" w:cs="Arial"/>
          <w:i/>
          <w:iCs/>
          <w:color w:val="000000" w:themeColor="text1"/>
          <w:sz w:val="22"/>
          <w:szCs w:val="22"/>
        </w:rPr>
        <w:t>NaFRA2</w:t>
      </w:r>
      <w:proofErr w:type="spellEnd"/>
      <w:r w:rsidRPr="00121587">
        <w:rPr>
          <w:rFonts w:ascii="Arial" w:hAnsi="Arial" w:cs="Arial"/>
          <w:i/>
          <w:iCs/>
          <w:color w:val="000000" w:themeColor="text1"/>
          <w:sz w:val="22"/>
          <w:szCs w:val="22"/>
        </w:rPr>
        <w:t xml:space="preserve"> data. The revised mapping shows that the central part of the site is no longer within any flood zone, while the existing access onto the highway still intersects Flood Zones 2 and 3</w:t>
      </w:r>
      <w:r w:rsidR="00892048">
        <w:rPr>
          <w:rFonts w:ascii="Arial" w:hAnsi="Arial" w:cs="Arial"/>
          <w:color w:val="000000" w:themeColor="text1"/>
          <w:sz w:val="22"/>
          <w:szCs w:val="22"/>
        </w:rPr>
        <w:t>”</w:t>
      </w:r>
      <w:r w:rsidRPr="00121587">
        <w:rPr>
          <w:rFonts w:ascii="Arial" w:hAnsi="Arial" w:cs="Arial"/>
          <w:color w:val="000000" w:themeColor="text1"/>
          <w:sz w:val="22"/>
          <w:szCs w:val="22"/>
        </w:rPr>
        <w:t>.</w:t>
      </w:r>
    </w:p>
    <w:p w14:paraId="472AFBCA" w14:textId="77777777" w:rsidR="00961289" w:rsidRPr="0029130B" w:rsidRDefault="00961289" w:rsidP="0029130B">
      <w:pPr>
        <w:spacing w:line="276" w:lineRule="auto"/>
        <w:jc w:val="both"/>
        <w:rPr>
          <w:rFonts w:ascii="Arial" w:hAnsi="Arial" w:cs="Arial"/>
          <w:color w:val="000000" w:themeColor="text1"/>
          <w:sz w:val="22"/>
          <w:szCs w:val="22"/>
        </w:rPr>
      </w:pPr>
    </w:p>
    <w:p w14:paraId="48D774C6" w14:textId="189706B2" w:rsidR="00892048" w:rsidRDefault="0029130B" w:rsidP="0029130B">
      <w:pPr>
        <w:spacing w:line="276" w:lineRule="auto"/>
        <w:jc w:val="both"/>
        <w:rPr>
          <w:rFonts w:ascii="Arial" w:hAnsi="Arial" w:cs="Arial"/>
          <w:color w:val="000000" w:themeColor="text1"/>
          <w:sz w:val="22"/>
          <w:szCs w:val="22"/>
        </w:rPr>
      </w:pPr>
      <w:r w:rsidRPr="0029130B">
        <w:rPr>
          <w:rFonts w:ascii="Arial" w:hAnsi="Arial" w:cs="Arial"/>
          <w:color w:val="000000" w:themeColor="text1"/>
          <w:sz w:val="22"/>
          <w:szCs w:val="22"/>
        </w:rPr>
        <w:t>Detailed model outputs, including the Warminster Integrated Model (2020), show that in undefended conditions</w:t>
      </w:r>
      <w:r w:rsidR="00892048" w:rsidRPr="00892048">
        <w:rPr>
          <w:rFonts w:ascii="Arial" w:hAnsi="Arial" w:cs="Arial"/>
          <w:color w:val="000000" w:themeColor="text1"/>
          <w:sz w:val="22"/>
          <w:szCs w:val="22"/>
        </w:rPr>
        <w:t>,</w:t>
      </w:r>
      <w:r w:rsidRPr="0029130B">
        <w:rPr>
          <w:rFonts w:ascii="Arial" w:hAnsi="Arial" w:cs="Arial"/>
          <w:color w:val="000000" w:themeColor="text1"/>
          <w:sz w:val="22"/>
          <w:szCs w:val="22"/>
        </w:rPr>
        <w:t xml:space="preserve"> the site may experience flood depths of approximately 0.21 m in the 1 in </w:t>
      </w:r>
      <w:proofErr w:type="gramStart"/>
      <w:r w:rsidRPr="0029130B">
        <w:rPr>
          <w:rFonts w:ascii="Arial" w:hAnsi="Arial" w:cs="Arial"/>
          <w:color w:val="000000" w:themeColor="text1"/>
          <w:sz w:val="22"/>
          <w:szCs w:val="22"/>
        </w:rPr>
        <w:t>100 year</w:t>
      </w:r>
      <w:proofErr w:type="gramEnd"/>
      <w:r w:rsidRPr="0029130B">
        <w:rPr>
          <w:rFonts w:ascii="Arial" w:hAnsi="Arial" w:cs="Arial"/>
          <w:color w:val="000000" w:themeColor="text1"/>
          <w:sz w:val="22"/>
          <w:szCs w:val="22"/>
        </w:rPr>
        <w:t xml:space="preserve"> event, rising to 0.38 m in the 1 in </w:t>
      </w:r>
      <w:proofErr w:type="gramStart"/>
      <w:r w:rsidRPr="0029130B">
        <w:rPr>
          <w:rFonts w:ascii="Arial" w:hAnsi="Arial" w:cs="Arial"/>
          <w:color w:val="000000" w:themeColor="text1"/>
          <w:sz w:val="22"/>
          <w:szCs w:val="22"/>
        </w:rPr>
        <w:t>1000 year</w:t>
      </w:r>
      <w:proofErr w:type="gramEnd"/>
      <w:r w:rsidRPr="0029130B">
        <w:rPr>
          <w:rFonts w:ascii="Arial" w:hAnsi="Arial" w:cs="Arial"/>
          <w:color w:val="000000" w:themeColor="text1"/>
          <w:sz w:val="22"/>
          <w:szCs w:val="22"/>
        </w:rPr>
        <w:t xml:space="preserve"> event. </w:t>
      </w:r>
    </w:p>
    <w:p w14:paraId="18B28A86" w14:textId="77777777" w:rsidR="00892048" w:rsidRDefault="00892048" w:rsidP="0029130B">
      <w:pPr>
        <w:spacing w:line="276" w:lineRule="auto"/>
        <w:jc w:val="both"/>
        <w:rPr>
          <w:rFonts w:ascii="Arial" w:hAnsi="Arial" w:cs="Arial"/>
          <w:color w:val="000000" w:themeColor="text1"/>
          <w:sz w:val="22"/>
          <w:szCs w:val="22"/>
        </w:rPr>
      </w:pPr>
    </w:p>
    <w:p w14:paraId="5AC0B923" w14:textId="3CBE2B6F" w:rsidR="0029130B" w:rsidRPr="0029130B" w:rsidRDefault="0029130B" w:rsidP="0029130B">
      <w:pPr>
        <w:spacing w:line="276" w:lineRule="auto"/>
        <w:jc w:val="both"/>
        <w:rPr>
          <w:rFonts w:ascii="Arial" w:hAnsi="Arial" w:cs="Arial"/>
          <w:color w:val="000000" w:themeColor="text1"/>
          <w:sz w:val="22"/>
          <w:szCs w:val="22"/>
        </w:rPr>
      </w:pPr>
      <w:r w:rsidRPr="0029130B">
        <w:rPr>
          <w:rFonts w:ascii="Arial" w:hAnsi="Arial" w:cs="Arial"/>
          <w:color w:val="000000" w:themeColor="text1"/>
          <w:sz w:val="22"/>
          <w:szCs w:val="22"/>
        </w:rPr>
        <w:t>The FRA sets out recommended mitigation measures, including ensuring finished floor levels are set above predicted flood levels, the incorporation of flood</w:t>
      </w:r>
      <w:r w:rsidRPr="0029130B">
        <w:rPr>
          <w:rFonts w:ascii="Arial" w:hAnsi="Arial" w:cs="Arial"/>
          <w:color w:val="000000" w:themeColor="text1"/>
          <w:sz w:val="22"/>
          <w:szCs w:val="22"/>
        </w:rPr>
        <w:noBreakHyphen/>
        <w:t>resilient building materials, and the provision of safe access and egress during flood events where feasible</w:t>
      </w:r>
      <w:r w:rsidR="007C4F30">
        <w:rPr>
          <w:rFonts w:ascii="Arial" w:hAnsi="Arial" w:cs="Arial"/>
          <w:color w:val="000000" w:themeColor="text1"/>
          <w:sz w:val="22"/>
          <w:szCs w:val="22"/>
        </w:rPr>
        <w:t xml:space="preserve">.  </w:t>
      </w:r>
      <w:r w:rsidRPr="0029130B">
        <w:rPr>
          <w:rFonts w:ascii="Arial" w:hAnsi="Arial" w:cs="Arial"/>
          <w:color w:val="000000" w:themeColor="text1"/>
          <w:sz w:val="22"/>
          <w:szCs w:val="22"/>
        </w:rPr>
        <w:t>Overall, the FRA concludes that, with appropriate mitigation and adherence to recommended design measures, the development c</w:t>
      </w:r>
      <w:r w:rsidR="00892048">
        <w:rPr>
          <w:rFonts w:ascii="Arial" w:hAnsi="Arial" w:cs="Arial"/>
          <w:color w:val="000000" w:themeColor="text1"/>
          <w:sz w:val="22"/>
          <w:szCs w:val="22"/>
        </w:rPr>
        <w:t>ould</w:t>
      </w:r>
      <w:r w:rsidRPr="0029130B">
        <w:rPr>
          <w:rFonts w:ascii="Arial" w:hAnsi="Arial" w:cs="Arial"/>
          <w:color w:val="000000" w:themeColor="text1"/>
          <w:sz w:val="22"/>
          <w:szCs w:val="22"/>
        </w:rPr>
        <w:t xml:space="preserve"> proceed without increasing flood risk on or off the site.</w:t>
      </w:r>
    </w:p>
    <w:p w14:paraId="634BEB3F" w14:textId="77777777" w:rsidR="0029130B" w:rsidRDefault="0029130B" w:rsidP="00790ACB">
      <w:pPr>
        <w:spacing w:line="276" w:lineRule="auto"/>
        <w:jc w:val="both"/>
        <w:rPr>
          <w:rFonts w:ascii="Arial" w:hAnsi="Arial" w:cs="Arial"/>
          <w:color w:val="000000" w:themeColor="text1"/>
          <w:sz w:val="22"/>
          <w:szCs w:val="22"/>
        </w:rPr>
      </w:pPr>
    </w:p>
    <w:p w14:paraId="727143D5" w14:textId="17AA8F29" w:rsidR="00A2528D" w:rsidRDefault="002A674E" w:rsidP="00790AC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In terms of the</w:t>
      </w:r>
      <w:r w:rsidR="00790ACB" w:rsidRPr="00121587">
        <w:rPr>
          <w:rFonts w:ascii="Arial" w:hAnsi="Arial" w:cs="Arial"/>
          <w:color w:val="000000" w:themeColor="text1"/>
          <w:sz w:val="22"/>
          <w:szCs w:val="22"/>
        </w:rPr>
        <w:t xml:space="preserve"> Sequential Test</w:t>
      </w:r>
      <w:r>
        <w:rPr>
          <w:rFonts w:ascii="Arial" w:hAnsi="Arial" w:cs="Arial"/>
          <w:color w:val="000000" w:themeColor="text1"/>
          <w:sz w:val="22"/>
          <w:szCs w:val="22"/>
        </w:rPr>
        <w:t xml:space="preserve">, </w:t>
      </w:r>
      <w:r w:rsidR="00BD404A">
        <w:rPr>
          <w:rFonts w:ascii="Arial" w:hAnsi="Arial" w:cs="Arial"/>
          <w:color w:val="000000" w:themeColor="text1"/>
          <w:sz w:val="22"/>
          <w:szCs w:val="22"/>
        </w:rPr>
        <w:t>the applicant</w:t>
      </w:r>
      <w:r w:rsidR="002F0435">
        <w:rPr>
          <w:rFonts w:ascii="Arial" w:hAnsi="Arial" w:cs="Arial"/>
          <w:color w:val="000000" w:themeColor="text1"/>
          <w:sz w:val="22"/>
          <w:szCs w:val="22"/>
        </w:rPr>
        <w:t xml:space="preserve"> has</w:t>
      </w:r>
      <w:r w:rsidR="00BD404A">
        <w:rPr>
          <w:rFonts w:ascii="Arial" w:hAnsi="Arial" w:cs="Arial"/>
          <w:color w:val="000000" w:themeColor="text1"/>
          <w:sz w:val="22"/>
          <w:szCs w:val="22"/>
        </w:rPr>
        <w:t xml:space="preserve"> provided </w:t>
      </w:r>
      <w:r w:rsidR="00475D39">
        <w:rPr>
          <w:rFonts w:ascii="Arial" w:hAnsi="Arial" w:cs="Arial"/>
          <w:color w:val="000000" w:themeColor="text1"/>
          <w:sz w:val="22"/>
          <w:szCs w:val="22"/>
        </w:rPr>
        <w:t>S</w:t>
      </w:r>
      <w:r w:rsidR="00BD404A">
        <w:rPr>
          <w:rFonts w:ascii="Arial" w:hAnsi="Arial" w:cs="Arial"/>
          <w:color w:val="000000" w:themeColor="text1"/>
          <w:sz w:val="22"/>
          <w:szCs w:val="22"/>
        </w:rPr>
        <w:t>hadow</w:t>
      </w:r>
      <w:r w:rsidR="00475D39">
        <w:rPr>
          <w:rFonts w:ascii="Arial" w:hAnsi="Arial" w:cs="Arial"/>
          <w:color w:val="000000" w:themeColor="text1"/>
          <w:sz w:val="22"/>
          <w:szCs w:val="22"/>
        </w:rPr>
        <w:t xml:space="preserve"> Sequential Test information within Appendix 2 of their submitted Planning, Design and Access Statement (produced by Lone Wolf Planning Ltd)</w:t>
      </w:r>
      <w:r w:rsidR="005C4C71">
        <w:rPr>
          <w:rFonts w:ascii="Arial" w:hAnsi="Arial" w:cs="Arial"/>
          <w:color w:val="000000" w:themeColor="text1"/>
          <w:sz w:val="22"/>
          <w:szCs w:val="22"/>
        </w:rPr>
        <w:t xml:space="preserve">.  </w:t>
      </w:r>
      <w:r w:rsidR="008D799E">
        <w:rPr>
          <w:rFonts w:ascii="Arial" w:hAnsi="Arial" w:cs="Arial"/>
          <w:color w:val="000000" w:themeColor="text1"/>
          <w:sz w:val="22"/>
          <w:szCs w:val="22"/>
        </w:rPr>
        <w:t>The applicant’s assessment of sites identifie</w:t>
      </w:r>
      <w:r w:rsidR="002F0435">
        <w:rPr>
          <w:rFonts w:ascii="Arial" w:hAnsi="Arial" w:cs="Arial"/>
          <w:color w:val="000000" w:themeColor="text1"/>
          <w:sz w:val="22"/>
          <w:szCs w:val="22"/>
        </w:rPr>
        <w:t>s</w:t>
      </w:r>
      <w:r w:rsidR="008D799E">
        <w:rPr>
          <w:rFonts w:ascii="Arial" w:hAnsi="Arial" w:cs="Arial"/>
          <w:color w:val="000000" w:themeColor="text1"/>
          <w:sz w:val="22"/>
          <w:szCs w:val="22"/>
        </w:rPr>
        <w:t xml:space="preserve"> 67 sites, with only 6 being considered “</w:t>
      </w:r>
      <w:r w:rsidR="008D799E" w:rsidRPr="002F0435">
        <w:rPr>
          <w:rFonts w:ascii="Arial" w:hAnsi="Arial" w:cs="Arial"/>
          <w:i/>
          <w:iCs/>
          <w:color w:val="000000" w:themeColor="text1"/>
          <w:sz w:val="22"/>
          <w:szCs w:val="22"/>
        </w:rPr>
        <w:t>reasonably available</w:t>
      </w:r>
      <w:r w:rsidR="008D799E">
        <w:rPr>
          <w:rFonts w:ascii="Arial" w:hAnsi="Arial" w:cs="Arial"/>
          <w:color w:val="000000" w:themeColor="text1"/>
          <w:sz w:val="22"/>
          <w:szCs w:val="22"/>
        </w:rPr>
        <w:t>”</w:t>
      </w:r>
      <w:r w:rsidR="0069085D">
        <w:rPr>
          <w:rFonts w:ascii="Arial" w:hAnsi="Arial" w:cs="Arial"/>
          <w:color w:val="000000" w:themeColor="text1"/>
          <w:sz w:val="22"/>
          <w:szCs w:val="22"/>
        </w:rPr>
        <w:t>.  Whilst this indicates that other sites would be available in areas</w:t>
      </w:r>
      <w:r w:rsidR="002F0435">
        <w:rPr>
          <w:rFonts w:ascii="Arial" w:hAnsi="Arial" w:cs="Arial"/>
          <w:color w:val="000000" w:themeColor="text1"/>
          <w:sz w:val="22"/>
          <w:szCs w:val="22"/>
        </w:rPr>
        <w:t xml:space="preserve"> with the </w:t>
      </w:r>
      <w:r w:rsidR="002F0435" w:rsidRPr="002F0435">
        <w:rPr>
          <w:rFonts w:ascii="Arial" w:hAnsi="Arial" w:cs="Arial"/>
          <w:color w:val="000000" w:themeColor="text1"/>
          <w:sz w:val="22"/>
          <w:szCs w:val="22"/>
        </w:rPr>
        <w:t>lowest risk of flooding</w:t>
      </w:r>
      <w:r w:rsidR="004A2792">
        <w:rPr>
          <w:rFonts w:ascii="Arial" w:hAnsi="Arial" w:cs="Arial"/>
          <w:color w:val="000000" w:themeColor="text1"/>
          <w:sz w:val="22"/>
          <w:szCs w:val="22"/>
        </w:rPr>
        <w:t xml:space="preserve">, </w:t>
      </w:r>
      <w:r w:rsidR="0069085D">
        <w:rPr>
          <w:rFonts w:ascii="Arial" w:hAnsi="Arial" w:cs="Arial"/>
          <w:color w:val="000000" w:themeColor="text1"/>
          <w:sz w:val="22"/>
          <w:szCs w:val="22"/>
        </w:rPr>
        <w:t xml:space="preserve">thus the </w:t>
      </w:r>
      <w:r w:rsidR="00000C8E">
        <w:rPr>
          <w:rFonts w:ascii="Arial" w:hAnsi="Arial" w:cs="Arial"/>
          <w:color w:val="000000" w:themeColor="text1"/>
          <w:sz w:val="22"/>
          <w:szCs w:val="22"/>
        </w:rPr>
        <w:t>Sequential</w:t>
      </w:r>
      <w:r w:rsidR="0069085D">
        <w:rPr>
          <w:rFonts w:ascii="Arial" w:hAnsi="Arial" w:cs="Arial"/>
          <w:color w:val="000000" w:themeColor="text1"/>
          <w:sz w:val="22"/>
          <w:szCs w:val="22"/>
        </w:rPr>
        <w:t xml:space="preserve"> Test would fail for this case, </w:t>
      </w:r>
      <w:r w:rsidR="005A21AA">
        <w:rPr>
          <w:rFonts w:ascii="Arial" w:hAnsi="Arial" w:cs="Arial"/>
          <w:color w:val="000000" w:themeColor="text1"/>
          <w:sz w:val="22"/>
          <w:szCs w:val="22"/>
        </w:rPr>
        <w:t>the submitted FRA has demonstrated that the proposed development could be made safe over its lifetime.  Furthermore, i</w:t>
      </w:r>
      <w:r>
        <w:rPr>
          <w:rFonts w:ascii="Arial" w:hAnsi="Arial" w:cs="Arial"/>
          <w:color w:val="000000" w:themeColor="text1"/>
          <w:sz w:val="22"/>
          <w:szCs w:val="22"/>
        </w:rPr>
        <w:t xml:space="preserve">t is considered that </w:t>
      </w:r>
      <w:r w:rsidR="00790ACB" w:rsidRPr="00121587">
        <w:rPr>
          <w:rFonts w:ascii="Arial" w:hAnsi="Arial" w:cs="Arial"/>
          <w:color w:val="000000" w:themeColor="text1"/>
          <w:sz w:val="22"/>
          <w:szCs w:val="22"/>
        </w:rPr>
        <w:t>there is sufficient space within the site to locate</w:t>
      </w:r>
      <w:r>
        <w:rPr>
          <w:rFonts w:ascii="Arial" w:hAnsi="Arial" w:cs="Arial"/>
          <w:color w:val="000000" w:themeColor="text1"/>
          <w:sz w:val="22"/>
          <w:szCs w:val="22"/>
        </w:rPr>
        <w:t xml:space="preserve"> the proposed dwellings </w:t>
      </w:r>
      <w:r w:rsidR="00790ACB" w:rsidRPr="00121587">
        <w:rPr>
          <w:rFonts w:ascii="Arial" w:hAnsi="Arial" w:cs="Arial"/>
          <w:color w:val="000000" w:themeColor="text1"/>
          <w:sz w:val="22"/>
          <w:szCs w:val="22"/>
        </w:rPr>
        <w:t xml:space="preserve">within </w:t>
      </w:r>
      <w:proofErr w:type="spellStart"/>
      <w:r w:rsidR="00790ACB" w:rsidRPr="00121587">
        <w:rPr>
          <w:rFonts w:ascii="Arial" w:hAnsi="Arial" w:cs="Arial"/>
          <w:color w:val="000000" w:themeColor="text1"/>
          <w:sz w:val="22"/>
          <w:szCs w:val="22"/>
        </w:rPr>
        <w:t>FZ1</w:t>
      </w:r>
      <w:proofErr w:type="spellEnd"/>
      <w:r w:rsidR="00B51349">
        <w:rPr>
          <w:rFonts w:ascii="Arial" w:hAnsi="Arial" w:cs="Arial"/>
          <w:color w:val="000000" w:themeColor="text1"/>
          <w:sz w:val="22"/>
          <w:szCs w:val="22"/>
        </w:rPr>
        <w:t xml:space="preserve"> (adopting a sequential approach on-site)</w:t>
      </w:r>
      <w:r>
        <w:rPr>
          <w:rFonts w:ascii="Arial" w:hAnsi="Arial" w:cs="Arial"/>
          <w:color w:val="000000" w:themeColor="text1"/>
          <w:sz w:val="22"/>
          <w:szCs w:val="22"/>
        </w:rPr>
        <w:t>, avoiding the areas of Flood Zones 2 and 3</w:t>
      </w:r>
      <w:r w:rsidR="00790ACB" w:rsidRPr="00121587">
        <w:rPr>
          <w:rFonts w:ascii="Arial" w:hAnsi="Arial" w:cs="Arial"/>
          <w:color w:val="000000" w:themeColor="text1"/>
          <w:sz w:val="22"/>
          <w:szCs w:val="22"/>
        </w:rPr>
        <w:t>. On this basis,</w:t>
      </w:r>
      <w:r>
        <w:rPr>
          <w:rFonts w:ascii="Arial" w:hAnsi="Arial" w:cs="Arial"/>
          <w:color w:val="000000" w:themeColor="text1"/>
          <w:sz w:val="22"/>
          <w:szCs w:val="22"/>
        </w:rPr>
        <w:t xml:space="preserve"> the Council’s drainage engineer </w:t>
      </w:r>
      <w:r w:rsidR="00A2528D">
        <w:rPr>
          <w:rFonts w:ascii="Arial" w:hAnsi="Arial" w:cs="Arial"/>
          <w:color w:val="000000" w:themeColor="text1"/>
          <w:sz w:val="22"/>
          <w:szCs w:val="22"/>
        </w:rPr>
        <w:t>considers</w:t>
      </w:r>
      <w:r>
        <w:rPr>
          <w:rFonts w:ascii="Arial" w:hAnsi="Arial" w:cs="Arial"/>
          <w:color w:val="000000" w:themeColor="text1"/>
          <w:sz w:val="22"/>
          <w:szCs w:val="22"/>
        </w:rPr>
        <w:t xml:space="preserve"> the indicative </w:t>
      </w:r>
      <w:r w:rsidR="00790ACB" w:rsidRPr="00121587">
        <w:rPr>
          <w:rFonts w:ascii="Arial" w:hAnsi="Arial" w:cs="Arial"/>
          <w:color w:val="000000" w:themeColor="text1"/>
          <w:sz w:val="22"/>
          <w:szCs w:val="22"/>
        </w:rPr>
        <w:t xml:space="preserve">layout </w:t>
      </w:r>
      <w:r>
        <w:rPr>
          <w:rFonts w:ascii="Arial" w:hAnsi="Arial" w:cs="Arial"/>
          <w:color w:val="000000" w:themeColor="text1"/>
          <w:sz w:val="22"/>
          <w:szCs w:val="22"/>
        </w:rPr>
        <w:t>to be a</w:t>
      </w:r>
      <w:r w:rsidR="00790ACB" w:rsidRPr="00121587">
        <w:rPr>
          <w:rFonts w:ascii="Arial" w:hAnsi="Arial" w:cs="Arial"/>
          <w:color w:val="000000" w:themeColor="text1"/>
          <w:sz w:val="22"/>
          <w:szCs w:val="22"/>
        </w:rPr>
        <w:t>cceptable</w:t>
      </w:r>
      <w:r w:rsidR="00A2528D">
        <w:rPr>
          <w:rFonts w:ascii="Arial" w:hAnsi="Arial" w:cs="Arial"/>
          <w:color w:val="000000" w:themeColor="text1"/>
          <w:sz w:val="22"/>
          <w:szCs w:val="22"/>
        </w:rPr>
        <w:t xml:space="preserve"> and has offered the following comments:</w:t>
      </w:r>
    </w:p>
    <w:p w14:paraId="34897851" w14:textId="77777777" w:rsidR="002A674E" w:rsidRPr="00121587" w:rsidRDefault="002A674E" w:rsidP="00790ACB">
      <w:pPr>
        <w:spacing w:line="276" w:lineRule="auto"/>
        <w:jc w:val="both"/>
        <w:rPr>
          <w:rFonts w:ascii="Arial" w:hAnsi="Arial" w:cs="Arial"/>
          <w:color w:val="000000" w:themeColor="text1"/>
          <w:sz w:val="22"/>
          <w:szCs w:val="22"/>
        </w:rPr>
      </w:pPr>
    </w:p>
    <w:p w14:paraId="7D2B08E7" w14:textId="18318B26" w:rsidR="00790ACB" w:rsidRDefault="00A2528D" w:rsidP="00790ACB">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w:t>
      </w:r>
      <w:r w:rsidR="00790ACB" w:rsidRPr="00121587">
        <w:rPr>
          <w:rFonts w:ascii="Arial" w:hAnsi="Arial" w:cs="Arial"/>
          <w:i/>
          <w:iCs/>
          <w:color w:val="000000" w:themeColor="text1"/>
          <w:sz w:val="22"/>
          <w:szCs w:val="22"/>
        </w:rPr>
        <w:t xml:space="preserve">For fluvial flooding, the design flood level has been conservatively taken as 110.6 m </w:t>
      </w:r>
      <w:proofErr w:type="spellStart"/>
      <w:r w:rsidR="00790ACB" w:rsidRPr="00121587">
        <w:rPr>
          <w:rFonts w:ascii="Arial" w:hAnsi="Arial" w:cs="Arial"/>
          <w:i/>
          <w:iCs/>
          <w:color w:val="000000" w:themeColor="text1"/>
          <w:sz w:val="22"/>
          <w:szCs w:val="22"/>
        </w:rPr>
        <w:t>AOD</w:t>
      </w:r>
      <w:proofErr w:type="spellEnd"/>
      <w:r w:rsidR="00790ACB" w:rsidRPr="00121587">
        <w:rPr>
          <w:rFonts w:ascii="Arial" w:hAnsi="Arial" w:cs="Arial"/>
          <w:i/>
          <w:iCs/>
          <w:color w:val="000000" w:themeColor="text1"/>
          <w:sz w:val="22"/>
          <w:szCs w:val="22"/>
        </w:rPr>
        <w:t xml:space="preserve">. In terms of groundwater flooding, a potential flood depth of approximately 0.15 m has been considered, based on an average ground level of 110.25 m </w:t>
      </w:r>
      <w:proofErr w:type="spellStart"/>
      <w:r w:rsidR="00790ACB" w:rsidRPr="00121587">
        <w:rPr>
          <w:rFonts w:ascii="Arial" w:hAnsi="Arial" w:cs="Arial"/>
          <w:i/>
          <w:iCs/>
          <w:color w:val="000000" w:themeColor="text1"/>
          <w:sz w:val="22"/>
          <w:szCs w:val="22"/>
        </w:rPr>
        <w:t>AOD</w:t>
      </w:r>
      <w:proofErr w:type="spellEnd"/>
      <w:r w:rsidR="00790ACB" w:rsidRPr="00121587">
        <w:rPr>
          <w:rFonts w:ascii="Arial" w:hAnsi="Arial" w:cs="Arial"/>
          <w:i/>
          <w:iCs/>
          <w:color w:val="000000" w:themeColor="text1"/>
          <w:sz w:val="22"/>
          <w:szCs w:val="22"/>
        </w:rPr>
        <w:t xml:space="preserve">, resulting in an estimated groundwater flood level of 110.4 m </w:t>
      </w:r>
      <w:proofErr w:type="spellStart"/>
      <w:r w:rsidR="00790ACB" w:rsidRPr="00121587">
        <w:rPr>
          <w:rFonts w:ascii="Arial" w:hAnsi="Arial" w:cs="Arial"/>
          <w:i/>
          <w:iCs/>
          <w:color w:val="000000" w:themeColor="text1"/>
          <w:sz w:val="22"/>
          <w:szCs w:val="22"/>
        </w:rPr>
        <w:t>AOD</w:t>
      </w:r>
      <w:proofErr w:type="spellEnd"/>
      <w:r w:rsidR="00790ACB" w:rsidRPr="00121587">
        <w:rPr>
          <w:rFonts w:ascii="Arial" w:hAnsi="Arial" w:cs="Arial"/>
          <w:i/>
          <w:iCs/>
          <w:color w:val="000000" w:themeColor="text1"/>
          <w:sz w:val="22"/>
          <w:szCs w:val="22"/>
        </w:rPr>
        <w:t xml:space="preserve">. </w:t>
      </w:r>
      <w:r w:rsidR="00790ACB" w:rsidRPr="00121587">
        <w:rPr>
          <w:rFonts w:ascii="Arial" w:hAnsi="Arial" w:cs="Arial"/>
          <w:i/>
          <w:iCs/>
          <w:color w:val="000000" w:themeColor="text1"/>
          <w:sz w:val="22"/>
          <w:szCs w:val="22"/>
        </w:rPr>
        <w:lastRenderedPageBreak/>
        <w:t>The applicant has stated that groundwater level monitoring will be undertaken on site to establish the risk of groundwater emergence on site.</w:t>
      </w:r>
    </w:p>
    <w:p w14:paraId="211875D7" w14:textId="77777777" w:rsidR="00B51349" w:rsidRPr="00121587" w:rsidRDefault="00B51349" w:rsidP="00790ACB">
      <w:pPr>
        <w:spacing w:line="276" w:lineRule="auto"/>
        <w:jc w:val="both"/>
        <w:rPr>
          <w:rFonts w:ascii="Arial" w:hAnsi="Arial" w:cs="Arial"/>
          <w:i/>
          <w:iCs/>
          <w:color w:val="000000" w:themeColor="text1"/>
          <w:sz w:val="22"/>
          <w:szCs w:val="22"/>
        </w:rPr>
      </w:pPr>
    </w:p>
    <w:p w14:paraId="77018CF0" w14:textId="7658DA0A" w:rsidR="00790ACB" w:rsidRDefault="00790ACB" w:rsidP="00790ACB">
      <w:pPr>
        <w:spacing w:line="276" w:lineRule="auto"/>
        <w:jc w:val="both"/>
        <w:rPr>
          <w:rFonts w:ascii="Arial" w:hAnsi="Arial" w:cs="Arial"/>
          <w:i/>
          <w:iCs/>
          <w:color w:val="000000" w:themeColor="text1"/>
          <w:sz w:val="22"/>
          <w:szCs w:val="22"/>
        </w:rPr>
      </w:pPr>
      <w:r w:rsidRPr="00A2528D">
        <w:rPr>
          <w:rFonts w:ascii="Arial" w:hAnsi="Arial" w:cs="Arial"/>
          <w:i/>
          <w:iCs/>
          <w:color w:val="000000" w:themeColor="text1"/>
          <w:sz w:val="22"/>
          <w:szCs w:val="22"/>
        </w:rPr>
        <w:t xml:space="preserve">Design flood level </w:t>
      </w:r>
      <w:proofErr w:type="gramStart"/>
      <w:r w:rsidRPr="00A2528D">
        <w:rPr>
          <w:rFonts w:ascii="Arial" w:hAnsi="Arial" w:cs="Arial"/>
          <w:i/>
          <w:iCs/>
          <w:color w:val="000000" w:themeColor="text1"/>
          <w:sz w:val="22"/>
          <w:szCs w:val="22"/>
        </w:rPr>
        <w:t>is considered to be</w:t>
      </w:r>
      <w:proofErr w:type="gramEnd"/>
      <w:r w:rsidRPr="00A2528D">
        <w:rPr>
          <w:rFonts w:ascii="Arial" w:hAnsi="Arial" w:cs="Arial"/>
          <w:i/>
          <w:iCs/>
          <w:color w:val="000000" w:themeColor="text1"/>
          <w:sz w:val="22"/>
          <w:szCs w:val="22"/>
        </w:rPr>
        <w:t xml:space="preserve"> 110.6 m </w:t>
      </w:r>
      <w:proofErr w:type="spellStart"/>
      <w:r w:rsidRPr="00A2528D">
        <w:rPr>
          <w:rFonts w:ascii="Arial" w:hAnsi="Arial" w:cs="Arial"/>
          <w:i/>
          <w:iCs/>
          <w:color w:val="000000" w:themeColor="text1"/>
          <w:sz w:val="22"/>
          <w:szCs w:val="22"/>
        </w:rPr>
        <w:t>AOD</w:t>
      </w:r>
      <w:proofErr w:type="spellEnd"/>
      <w:r w:rsidRPr="00A2528D">
        <w:rPr>
          <w:rFonts w:ascii="Arial" w:hAnsi="Arial" w:cs="Arial"/>
          <w:i/>
          <w:iCs/>
          <w:color w:val="000000" w:themeColor="text1"/>
          <w:sz w:val="22"/>
          <w:szCs w:val="22"/>
        </w:rPr>
        <w:t xml:space="preserve"> with proposed floor level to be 300 mm above the flood level and utilising material classified as “Good” under water exclusion strategy. New services and fittings (communications wiring, heating systems, electrical services, water, electricity and gas meters) should be placed at above the level of 111.25 m </w:t>
      </w:r>
      <w:proofErr w:type="spellStart"/>
      <w:r w:rsidRPr="00A2528D">
        <w:rPr>
          <w:rFonts w:ascii="Arial" w:hAnsi="Arial" w:cs="Arial"/>
          <w:i/>
          <w:iCs/>
          <w:color w:val="000000" w:themeColor="text1"/>
          <w:sz w:val="22"/>
          <w:szCs w:val="22"/>
        </w:rPr>
        <w:t>AOD</w:t>
      </w:r>
      <w:proofErr w:type="spellEnd"/>
      <w:r w:rsidRPr="00A2528D">
        <w:rPr>
          <w:rFonts w:ascii="Arial" w:hAnsi="Arial" w:cs="Arial"/>
          <w:i/>
          <w:iCs/>
          <w:color w:val="000000" w:themeColor="text1"/>
          <w:sz w:val="22"/>
          <w:szCs w:val="22"/>
        </w:rPr>
        <w:t>. All service entries should be sealed (e.g., with expanding foam or similar closed cell material)</w:t>
      </w:r>
      <w:r w:rsidR="00A2528D">
        <w:rPr>
          <w:rFonts w:ascii="Arial" w:hAnsi="Arial" w:cs="Arial"/>
          <w:i/>
          <w:iCs/>
          <w:color w:val="000000" w:themeColor="text1"/>
          <w:sz w:val="22"/>
          <w:szCs w:val="22"/>
        </w:rPr>
        <w:t>”</w:t>
      </w:r>
      <w:r w:rsidRPr="00A2528D">
        <w:rPr>
          <w:rFonts w:ascii="Arial" w:hAnsi="Arial" w:cs="Arial"/>
          <w:i/>
          <w:iCs/>
          <w:color w:val="000000" w:themeColor="text1"/>
          <w:sz w:val="22"/>
          <w:szCs w:val="22"/>
        </w:rPr>
        <w:t xml:space="preserve">. </w:t>
      </w:r>
    </w:p>
    <w:p w14:paraId="70B713B4" w14:textId="77777777" w:rsidR="005C4C71" w:rsidRDefault="005C4C71" w:rsidP="00790ACB">
      <w:pPr>
        <w:spacing w:line="276" w:lineRule="auto"/>
        <w:jc w:val="both"/>
        <w:rPr>
          <w:rFonts w:ascii="Arial" w:hAnsi="Arial" w:cs="Arial"/>
          <w:i/>
          <w:iCs/>
          <w:color w:val="000000" w:themeColor="text1"/>
          <w:sz w:val="22"/>
          <w:szCs w:val="22"/>
        </w:rPr>
      </w:pPr>
    </w:p>
    <w:p w14:paraId="3C64248D" w14:textId="2D83D006" w:rsidR="005C4C71" w:rsidRDefault="005F7F86" w:rsidP="00790AC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guidance contained within the </w:t>
      </w:r>
      <w:r w:rsidR="005C4C71">
        <w:rPr>
          <w:rFonts w:ascii="Arial" w:hAnsi="Arial" w:cs="Arial"/>
          <w:color w:val="000000" w:themeColor="text1"/>
          <w:sz w:val="22"/>
          <w:szCs w:val="22"/>
        </w:rPr>
        <w:t xml:space="preserve">PPG </w:t>
      </w:r>
      <w:r>
        <w:rPr>
          <w:rFonts w:ascii="Arial" w:hAnsi="Arial" w:cs="Arial"/>
          <w:color w:val="000000" w:themeColor="text1"/>
          <w:sz w:val="22"/>
          <w:szCs w:val="22"/>
        </w:rPr>
        <w:t xml:space="preserve">is </w:t>
      </w:r>
      <w:r w:rsidR="00946A7E">
        <w:rPr>
          <w:rFonts w:ascii="Arial" w:hAnsi="Arial" w:cs="Arial"/>
          <w:color w:val="000000" w:themeColor="text1"/>
          <w:sz w:val="22"/>
          <w:szCs w:val="22"/>
        </w:rPr>
        <w:t xml:space="preserve">also of relevance and </w:t>
      </w:r>
      <w:r w:rsidR="005C4C71">
        <w:rPr>
          <w:rFonts w:ascii="Arial" w:hAnsi="Arial" w:cs="Arial"/>
          <w:color w:val="000000" w:themeColor="text1"/>
          <w:sz w:val="22"/>
          <w:szCs w:val="22"/>
        </w:rPr>
        <w:t xml:space="preserve">states in paragraph </w:t>
      </w:r>
      <w:r w:rsidR="00324446" w:rsidRPr="00324446">
        <w:rPr>
          <w:rFonts w:ascii="Arial" w:hAnsi="Arial" w:cs="Arial"/>
          <w:color w:val="000000" w:themeColor="text1"/>
          <w:sz w:val="22"/>
          <w:szCs w:val="22"/>
        </w:rPr>
        <w:t>027 Reference ID: 7-027-20220825</w:t>
      </w:r>
      <w:r w:rsidR="005C4C71">
        <w:rPr>
          <w:rFonts w:ascii="Arial" w:hAnsi="Arial" w:cs="Arial"/>
          <w:color w:val="000000" w:themeColor="text1"/>
          <w:sz w:val="22"/>
          <w:szCs w:val="22"/>
        </w:rPr>
        <w:t xml:space="preserve"> that: </w:t>
      </w:r>
    </w:p>
    <w:p w14:paraId="52B05860" w14:textId="77777777" w:rsidR="005C4C71" w:rsidRPr="005C4C71" w:rsidRDefault="005C4C71" w:rsidP="00790ACB">
      <w:pPr>
        <w:spacing w:line="276" w:lineRule="auto"/>
        <w:jc w:val="both"/>
        <w:rPr>
          <w:rFonts w:ascii="Arial" w:hAnsi="Arial" w:cs="Arial"/>
          <w:i/>
          <w:iCs/>
          <w:color w:val="000000" w:themeColor="text1"/>
          <w:sz w:val="22"/>
          <w:szCs w:val="22"/>
        </w:rPr>
      </w:pPr>
    </w:p>
    <w:p w14:paraId="2C848E45" w14:textId="7BC56FE8" w:rsidR="005C4C71" w:rsidRDefault="005C4C71" w:rsidP="005C4C71">
      <w:pPr>
        <w:spacing w:line="276" w:lineRule="auto"/>
        <w:jc w:val="both"/>
        <w:rPr>
          <w:rFonts w:ascii="Arial" w:hAnsi="Arial" w:cs="Arial"/>
          <w:i/>
          <w:iCs/>
          <w:color w:val="000000" w:themeColor="text1"/>
          <w:sz w:val="22"/>
          <w:szCs w:val="22"/>
        </w:rPr>
      </w:pPr>
      <w:r w:rsidRPr="005C4C71">
        <w:rPr>
          <w:rFonts w:ascii="Arial" w:hAnsi="Arial" w:cs="Arial"/>
          <w:i/>
          <w:iCs/>
          <w:color w:val="000000" w:themeColor="text1"/>
          <w:sz w:val="22"/>
          <w:szCs w:val="22"/>
        </w:rPr>
        <w:t>In applying paragraph 175</w:t>
      </w:r>
      <w:r w:rsidR="005F7F86">
        <w:rPr>
          <w:rFonts w:ascii="Arial" w:hAnsi="Arial" w:cs="Arial"/>
          <w:i/>
          <w:iCs/>
          <w:color w:val="000000" w:themeColor="text1"/>
          <w:sz w:val="22"/>
          <w:szCs w:val="22"/>
        </w:rPr>
        <w:t xml:space="preserve"> </w:t>
      </w:r>
      <w:r w:rsidR="005F7F86">
        <w:rPr>
          <w:rFonts w:ascii="Arial" w:hAnsi="Arial" w:cs="Arial"/>
          <w:color w:val="000000" w:themeColor="text1"/>
          <w:sz w:val="22"/>
          <w:szCs w:val="22"/>
        </w:rPr>
        <w:t>[of the NPPF]</w:t>
      </w:r>
      <w:r w:rsidRPr="005C4C71">
        <w:rPr>
          <w:rFonts w:ascii="Arial" w:hAnsi="Arial" w:cs="Arial"/>
          <w:i/>
          <w:iCs/>
          <w:color w:val="000000" w:themeColor="text1"/>
          <w:sz w:val="22"/>
          <w:szCs w:val="22"/>
        </w:rPr>
        <w:t xml:space="preserve"> a proportionate approach should be taken. Where a site-specific flood risk assessment demonstrates clearly that the proposed layout, design, and mitigation measures would ensure that occupiers and users would remain safe from current and future surface water flood risk for the lifetime of the development (therefore addressing the risks identified e.g. by Environment Agency flood risk mapping), without increasing flood risk elsewhere, then the sequential test need not be applied.</w:t>
      </w:r>
    </w:p>
    <w:p w14:paraId="56744BC1" w14:textId="77777777" w:rsidR="005F7F86" w:rsidRPr="005C4C71" w:rsidRDefault="005F7F86" w:rsidP="005C4C71">
      <w:pPr>
        <w:spacing w:line="276" w:lineRule="auto"/>
        <w:jc w:val="both"/>
        <w:rPr>
          <w:rFonts w:ascii="Arial" w:hAnsi="Arial" w:cs="Arial"/>
          <w:i/>
          <w:iCs/>
          <w:color w:val="000000" w:themeColor="text1"/>
          <w:sz w:val="22"/>
          <w:szCs w:val="22"/>
        </w:rPr>
      </w:pPr>
    </w:p>
    <w:p w14:paraId="7452BE10" w14:textId="77777777" w:rsidR="005C4C71" w:rsidRPr="005C4C71" w:rsidRDefault="005C4C71" w:rsidP="005C4C71">
      <w:pPr>
        <w:spacing w:line="276" w:lineRule="auto"/>
        <w:jc w:val="both"/>
        <w:rPr>
          <w:rFonts w:ascii="Arial" w:hAnsi="Arial" w:cs="Arial"/>
          <w:i/>
          <w:iCs/>
          <w:color w:val="000000" w:themeColor="text1"/>
          <w:sz w:val="22"/>
          <w:szCs w:val="22"/>
        </w:rPr>
      </w:pPr>
      <w:r w:rsidRPr="005C4C71">
        <w:rPr>
          <w:rFonts w:ascii="Arial" w:hAnsi="Arial" w:cs="Arial"/>
          <w:i/>
          <w:iCs/>
          <w:color w:val="000000" w:themeColor="text1"/>
          <w:sz w:val="22"/>
          <w:szCs w:val="22"/>
        </w:rPr>
        <w:t>The absence of a 5-year housing land supply is not a relevant consideration in applying the sequential test for individual applications. However, housing considerations, including housing land supply, may be relevant in the planning balance, alongside the outcome of the sequential test.</w:t>
      </w:r>
    </w:p>
    <w:p w14:paraId="1188B951" w14:textId="77777777" w:rsidR="00790ACB" w:rsidRDefault="00790ACB" w:rsidP="00790ACB">
      <w:pPr>
        <w:spacing w:line="276" w:lineRule="auto"/>
        <w:jc w:val="both"/>
        <w:rPr>
          <w:rFonts w:ascii="Arial" w:hAnsi="Arial" w:cs="Arial"/>
          <w:color w:val="000000" w:themeColor="text1"/>
          <w:sz w:val="22"/>
          <w:szCs w:val="22"/>
        </w:rPr>
      </w:pPr>
    </w:p>
    <w:p w14:paraId="453A2215" w14:textId="13CDD288" w:rsidR="00790ACB" w:rsidRDefault="00790ACB" w:rsidP="00790AC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EA</w:t>
      </w:r>
      <w:r w:rsidR="00A2528D">
        <w:rPr>
          <w:rFonts w:ascii="Arial" w:hAnsi="Arial" w:cs="Arial"/>
          <w:color w:val="000000" w:themeColor="text1"/>
          <w:sz w:val="22"/>
          <w:szCs w:val="22"/>
        </w:rPr>
        <w:t xml:space="preserve"> were also consulted on the application and </w:t>
      </w:r>
      <w:r w:rsidR="00790F27">
        <w:rPr>
          <w:rFonts w:ascii="Arial" w:hAnsi="Arial" w:cs="Arial"/>
          <w:color w:val="000000" w:themeColor="text1"/>
          <w:sz w:val="22"/>
          <w:szCs w:val="22"/>
        </w:rPr>
        <w:t>has</w:t>
      </w:r>
      <w:r w:rsidR="00A2528D">
        <w:rPr>
          <w:rFonts w:ascii="Arial" w:hAnsi="Arial" w:cs="Arial"/>
          <w:color w:val="000000" w:themeColor="text1"/>
          <w:sz w:val="22"/>
          <w:szCs w:val="22"/>
        </w:rPr>
        <w:t xml:space="preserve"> raised no objections but </w:t>
      </w:r>
      <w:r>
        <w:rPr>
          <w:rFonts w:ascii="Arial" w:hAnsi="Arial" w:cs="Arial"/>
          <w:color w:val="000000" w:themeColor="text1"/>
          <w:sz w:val="22"/>
          <w:szCs w:val="22"/>
        </w:rPr>
        <w:t>commented to say that the levels provided within the submitted FRA are incorrect</w:t>
      </w:r>
      <w:r w:rsidR="00A2528D">
        <w:rPr>
          <w:rFonts w:ascii="Arial" w:hAnsi="Arial" w:cs="Arial"/>
          <w:color w:val="000000" w:themeColor="text1"/>
          <w:sz w:val="22"/>
          <w:szCs w:val="22"/>
        </w:rPr>
        <w:t>, but</w:t>
      </w:r>
      <w:r>
        <w:rPr>
          <w:rFonts w:ascii="Arial" w:hAnsi="Arial" w:cs="Arial"/>
          <w:color w:val="000000" w:themeColor="text1"/>
          <w:sz w:val="22"/>
          <w:szCs w:val="22"/>
        </w:rPr>
        <w:t xml:space="preserve"> they are satisfied that</w:t>
      </w:r>
      <w:r w:rsidR="00A2528D">
        <w:rPr>
          <w:rFonts w:ascii="Arial" w:hAnsi="Arial" w:cs="Arial"/>
          <w:color w:val="000000" w:themeColor="text1"/>
          <w:sz w:val="22"/>
          <w:szCs w:val="22"/>
        </w:rPr>
        <w:t>,</w:t>
      </w:r>
      <w:r>
        <w:rPr>
          <w:rFonts w:ascii="Arial" w:hAnsi="Arial" w:cs="Arial"/>
          <w:color w:val="000000" w:themeColor="text1"/>
          <w:sz w:val="22"/>
          <w:szCs w:val="22"/>
        </w:rPr>
        <w:t xml:space="preserve"> subject to conditions relating to ground levels and restricting land rising, this c</w:t>
      </w:r>
      <w:r w:rsidR="00A2528D">
        <w:rPr>
          <w:rFonts w:ascii="Arial" w:hAnsi="Arial" w:cs="Arial"/>
          <w:color w:val="000000" w:themeColor="text1"/>
          <w:sz w:val="22"/>
          <w:szCs w:val="22"/>
        </w:rPr>
        <w:t>ould</w:t>
      </w:r>
      <w:r>
        <w:rPr>
          <w:rFonts w:ascii="Arial" w:hAnsi="Arial" w:cs="Arial"/>
          <w:color w:val="000000" w:themeColor="text1"/>
          <w:sz w:val="22"/>
          <w:szCs w:val="22"/>
        </w:rPr>
        <w:t xml:space="preserve"> be effectively mitigated. </w:t>
      </w:r>
    </w:p>
    <w:p w14:paraId="10A7AD73" w14:textId="77777777" w:rsidR="00C33261" w:rsidRDefault="00C33261" w:rsidP="00790ACB">
      <w:pPr>
        <w:spacing w:line="276" w:lineRule="auto"/>
        <w:jc w:val="both"/>
        <w:rPr>
          <w:rFonts w:ascii="Arial" w:hAnsi="Arial" w:cs="Arial"/>
          <w:color w:val="000000" w:themeColor="text1"/>
          <w:sz w:val="22"/>
          <w:szCs w:val="22"/>
        </w:rPr>
      </w:pPr>
    </w:p>
    <w:p w14:paraId="5B2E907C" w14:textId="4A6CE04A" w:rsidR="00C33261" w:rsidRDefault="008F1621" w:rsidP="00790ACB">
      <w:pPr>
        <w:spacing w:line="276" w:lineRule="auto"/>
        <w:jc w:val="both"/>
        <w:rPr>
          <w:rFonts w:ascii="Arial" w:hAnsi="Arial" w:cs="Arial"/>
          <w:color w:val="000000" w:themeColor="text1"/>
          <w:sz w:val="22"/>
          <w:szCs w:val="22"/>
        </w:rPr>
      </w:pPr>
      <w:r w:rsidRPr="008F1621">
        <w:rPr>
          <w:rFonts w:ascii="Arial" w:hAnsi="Arial" w:cs="Arial"/>
          <w:color w:val="000000" w:themeColor="text1"/>
          <w:sz w:val="22"/>
          <w:szCs w:val="22"/>
        </w:rPr>
        <w:t>A planning condition would be imposed on any outline planning consent granted requesting the submission of a flood warning and evacuation plan</w:t>
      </w:r>
      <w:r w:rsidR="00235D00">
        <w:rPr>
          <w:rFonts w:ascii="Arial" w:hAnsi="Arial" w:cs="Arial"/>
          <w:color w:val="000000" w:themeColor="text1"/>
          <w:sz w:val="22"/>
          <w:szCs w:val="22"/>
        </w:rPr>
        <w:t xml:space="preserve">, to ensure </w:t>
      </w:r>
      <w:r w:rsidRPr="008F1621">
        <w:rPr>
          <w:rFonts w:ascii="Arial" w:hAnsi="Arial" w:cs="Arial"/>
          <w:color w:val="000000" w:themeColor="text1"/>
          <w:sz w:val="22"/>
          <w:szCs w:val="22"/>
        </w:rPr>
        <w:t xml:space="preserve">a procedure in place in case the access </w:t>
      </w:r>
      <w:r w:rsidR="00235D00">
        <w:rPr>
          <w:rFonts w:ascii="Arial" w:hAnsi="Arial" w:cs="Arial"/>
          <w:color w:val="000000" w:themeColor="text1"/>
          <w:sz w:val="22"/>
          <w:szCs w:val="22"/>
        </w:rPr>
        <w:t>roa</w:t>
      </w:r>
      <w:r w:rsidRPr="008F1621">
        <w:rPr>
          <w:rFonts w:ascii="Arial" w:hAnsi="Arial" w:cs="Arial"/>
          <w:color w:val="000000" w:themeColor="text1"/>
          <w:sz w:val="22"/>
          <w:szCs w:val="22"/>
        </w:rPr>
        <w:t>d does flood</w:t>
      </w:r>
      <w:r w:rsidR="00235D00">
        <w:rPr>
          <w:rFonts w:ascii="Arial" w:hAnsi="Arial" w:cs="Arial"/>
          <w:color w:val="000000" w:themeColor="text1"/>
          <w:sz w:val="22"/>
          <w:szCs w:val="22"/>
        </w:rPr>
        <w:t xml:space="preserve">, so </w:t>
      </w:r>
      <w:r w:rsidRPr="008F1621">
        <w:rPr>
          <w:rFonts w:ascii="Arial" w:hAnsi="Arial" w:cs="Arial"/>
          <w:color w:val="000000" w:themeColor="text1"/>
          <w:sz w:val="22"/>
          <w:szCs w:val="22"/>
        </w:rPr>
        <w:t xml:space="preserve">future occupiers </w:t>
      </w:r>
      <w:r w:rsidR="00235D00">
        <w:rPr>
          <w:rFonts w:ascii="Arial" w:hAnsi="Arial" w:cs="Arial"/>
          <w:color w:val="000000" w:themeColor="text1"/>
          <w:sz w:val="22"/>
          <w:szCs w:val="22"/>
        </w:rPr>
        <w:t xml:space="preserve">are aware of </w:t>
      </w:r>
      <w:r w:rsidRPr="008F1621">
        <w:rPr>
          <w:rFonts w:ascii="Arial" w:hAnsi="Arial" w:cs="Arial"/>
          <w:color w:val="000000" w:themeColor="text1"/>
          <w:sz w:val="22"/>
          <w:szCs w:val="22"/>
        </w:rPr>
        <w:t>what to do in a flood event</w:t>
      </w:r>
      <w:r w:rsidR="00235D00" w:rsidRPr="00235D00">
        <w:rPr>
          <w:rFonts w:ascii="Arial" w:hAnsi="Arial" w:cs="Arial"/>
          <w:color w:val="000000" w:themeColor="text1"/>
          <w:sz w:val="22"/>
          <w:szCs w:val="22"/>
        </w:rPr>
        <w:t xml:space="preserve"> </w:t>
      </w:r>
      <w:r w:rsidR="00235D00">
        <w:rPr>
          <w:rFonts w:ascii="Arial" w:hAnsi="Arial" w:cs="Arial"/>
          <w:color w:val="000000" w:themeColor="text1"/>
          <w:sz w:val="22"/>
          <w:szCs w:val="22"/>
        </w:rPr>
        <w:t xml:space="preserve">and </w:t>
      </w:r>
      <w:r w:rsidR="00235D00" w:rsidRPr="00235D00">
        <w:rPr>
          <w:rFonts w:ascii="Arial" w:hAnsi="Arial" w:cs="Arial"/>
          <w:color w:val="000000" w:themeColor="text1"/>
          <w:sz w:val="22"/>
          <w:szCs w:val="22"/>
        </w:rPr>
        <w:t>to ensure that safe access and egress which remain</w:t>
      </w:r>
      <w:r w:rsidR="00235D00">
        <w:rPr>
          <w:rFonts w:ascii="Arial" w:hAnsi="Arial" w:cs="Arial"/>
          <w:color w:val="000000" w:themeColor="text1"/>
          <w:sz w:val="22"/>
          <w:szCs w:val="22"/>
        </w:rPr>
        <w:t>s</w:t>
      </w:r>
      <w:r w:rsidR="00235D00" w:rsidRPr="00235D00">
        <w:rPr>
          <w:rFonts w:ascii="Arial" w:hAnsi="Arial" w:cs="Arial"/>
          <w:color w:val="000000" w:themeColor="text1"/>
          <w:sz w:val="22"/>
          <w:szCs w:val="22"/>
        </w:rPr>
        <w:t xml:space="preserve"> possible</w:t>
      </w:r>
      <w:r w:rsidR="00235D00">
        <w:rPr>
          <w:rFonts w:ascii="Arial" w:hAnsi="Arial" w:cs="Arial"/>
          <w:color w:val="000000" w:themeColor="text1"/>
          <w:sz w:val="22"/>
          <w:szCs w:val="22"/>
        </w:rPr>
        <w:t xml:space="preserve">. </w:t>
      </w:r>
    </w:p>
    <w:p w14:paraId="623A484F" w14:textId="77777777" w:rsidR="00790ACB" w:rsidRDefault="00790ACB" w:rsidP="00790ACB">
      <w:pPr>
        <w:spacing w:line="276" w:lineRule="auto"/>
        <w:jc w:val="both"/>
        <w:rPr>
          <w:rFonts w:ascii="Arial" w:hAnsi="Arial" w:cs="Arial"/>
          <w:color w:val="000000" w:themeColor="text1"/>
          <w:sz w:val="22"/>
          <w:szCs w:val="22"/>
        </w:rPr>
      </w:pPr>
    </w:p>
    <w:p w14:paraId="7C8FB9D4" w14:textId="6AA07394" w:rsidR="00AD1E02" w:rsidRPr="008407C7" w:rsidRDefault="0035781A" w:rsidP="0021750A">
      <w:pPr>
        <w:spacing w:line="276" w:lineRule="auto"/>
        <w:jc w:val="both"/>
        <w:rPr>
          <w:rFonts w:ascii="Arial" w:hAnsi="Arial" w:cs="Arial"/>
          <w:color w:val="000000" w:themeColor="text1"/>
          <w:sz w:val="22"/>
          <w:szCs w:val="22"/>
        </w:rPr>
      </w:pPr>
      <w:r w:rsidRPr="008407C7">
        <w:rPr>
          <w:rFonts w:ascii="Arial" w:hAnsi="Arial" w:cs="Arial"/>
          <w:color w:val="000000" w:themeColor="text1"/>
          <w:sz w:val="22"/>
          <w:szCs w:val="22"/>
        </w:rPr>
        <w:t xml:space="preserve">The </w:t>
      </w:r>
      <w:r w:rsidR="002E4C6B" w:rsidRPr="008407C7">
        <w:rPr>
          <w:rFonts w:ascii="Arial" w:hAnsi="Arial" w:cs="Arial"/>
          <w:color w:val="000000" w:themeColor="text1"/>
          <w:sz w:val="22"/>
          <w:szCs w:val="22"/>
        </w:rPr>
        <w:t>discrepancy</w:t>
      </w:r>
      <w:r w:rsidRPr="008407C7">
        <w:rPr>
          <w:rFonts w:ascii="Arial" w:hAnsi="Arial" w:cs="Arial"/>
          <w:color w:val="000000" w:themeColor="text1"/>
          <w:sz w:val="22"/>
          <w:szCs w:val="22"/>
        </w:rPr>
        <w:t xml:space="preserve"> between the figures quoted within the drainage </w:t>
      </w:r>
      <w:r w:rsidR="008407C7">
        <w:rPr>
          <w:rFonts w:ascii="Arial" w:hAnsi="Arial" w:cs="Arial"/>
          <w:color w:val="000000" w:themeColor="text1"/>
          <w:sz w:val="22"/>
          <w:szCs w:val="22"/>
        </w:rPr>
        <w:t>officer's</w:t>
      </w:r>
      <w:r w:rsidRPr="008407C7">
        <w:rPr>
          <w:rFonts w:ascii="Arial" w:hAnsi="Arial" w:cs="Arial"/>
          <w:color w:val="000000" w:themeColor="text1"/>
          <w:sz w:val="22"/>
          <w:szCs w:val="22"/>
        </w:rPr>
        <w:t xml:space="preserve"> </w:t>
      </w:r>
      <w:r w:rsidR="002E4C6B" w:rsidRPr="008407C7">
        <w:rPr>
          <w:rFonts w:ascii="Arial" w:hAnsi="Arial" w:cs="Arial"/>
          <w:color w:val="000000" w:themeColor="text1"/>
          <w:sz w:val="22"/>
          <w:szCs w:val="22"/>
        </w:rPr>
        <w:t>comments</w:t>
      </w:r>
      <w:r w:rsidRPr="008407C7">
        <w:rPr>
          <w:rFonts w:ascii="Arial" w:hAnsi="Arial" w:cs="Arial"/>
          <w:color w:val="000000" w:themeColor="text1"/>
          <w:sz w:val="22"/>
          <w:szCs w:val="22"/>
        </w:rPr>
        <w:t xml:space="preserve"> and those included within the conditions recommended by the EA </w:t>
      </w:r>
      <w:r w:rsidR="002E4C6B" w:rsidRPr="008407C7">
        <w:rPr>
          <w:rFonts w:ascii="Arial" w:hAnsi="Arial" w:cs="Arial"/>
          <w:color w:val="000000" w:themeColor="text1"/>
          <w:sz w:val="22"/>
          <w:szCs w:val="22"/>
        </w:rPr>
        <w:t xml:space="preserve">was raised with the Council’s drainage department, and in light of the </w:t>
      </w:r>
      <w:r w:rsidR="008407C7" w:rsidRPr="008407C7">
        <w:rPr>
          <w:rFonts w:ascii="Arial" w:hAnsi="Arial" w:cs="Arial"/>
          <w:color w:val="000000" w:themeColor="text1"/>
          <w:sz w:val="22"/>
          <w:szCs w:val="22"/>
        </w:rPr>
        <w:t xml:space="preserve">EA acknowledging that the stated levels in the submitted FRA </w:t>
      </w:r>
      <w:r w:rsidR="008407C7">
        <w:rPr>
          <w:rFonts w:ascii="Arial" w:hAnsi="Arial" w:cs="Arial"/>
          <w:color w:val="000000" w:themeColor="text1"/>
          <w:sz w:val="22"/>
          <w:szCs w:val="22"/>
        </w:rPr>
        <w:t>were</w:t>
      </w:r>
      <w:r w:rsidR="008407C7" w:rsidRPr="008407C7">
        <w:rPr>
          <w:rFonts w:ascii="Arial" w:hAnsi="Arial" w:cs="Arial"/>
          <w:color w:val="000000" w:themeColor="text1"/>
          <w:sz w:val="22"/>
          <w:szCs w:val="22"/>
        </w:rPr>
        <w:t xml:space="preserve"> incorrect, the quoted levels put forward within the EA’s response are considered appropriate to proceed with. </w:t>
      </w:r>
    </w:p>
    <w:p w14:paraId="6240149A" w14:textId="77777777" w:rsidR="00AD1E02" w:rsidRPr="008407C7" w:rsidRDefault="00AD1E02" w:rsidP="0021750A">
      <w:pPr>
        <w:spacing w:line="276" w:lineRule="auto"/>
        <w:jc w:val="both"/>
        <w:rPr>
          <w:rFonts w:ascii="Arial" w:hAnsi="Arial" w:cs="Arial"/>
          <w:color w:val="000000" w:themeColor="text1"/>
          <w:sz w:val="22"/>
          <w:szCs w:val="22"/>
        </w:rPr>
      </w:pPr>
    </w:p>
    <w:p w14:paraId="2EDDD6A3" w14:textId="39CB4649" w:rsidR="00AD1E02" w:rsidRPr="00A526AE" w:rsidRDefault="00020721" w:rsidP="0021750A">
      <w:pPr>
        <w:spacing w:line="276" w:lineRule="auto"/>
        <w:jc w:val="both"/>
        <w:rPr>
          <w:rFonts w:ascii="Arial" w:hAnsi="Arial" w:cs="Arial"/>
          <w:sz w:val="22"/>
          <w:szCs w:val="22"/>
        </w:rPr>
      </w:pPr>
      <w:r>
        <w:rPr>
          <w:rFonts w:ascii="Arial" w:hAnsi="Arial" w:cs="Arial"/>
          <w:sz w:val="22"/>
          <w:szCs w:val="22"/>
        </w:rPr>
        <w:t>It is considered that suitable mitigation measures can be</w:t>
      </w:r>
      <w:r w:rsidR="008D4949">
        <w:rPr>
          <w:rFonts w:ascii="Arial" w:hAnsi="Arial" w:cs="Arial"/>
          <w:sz w:val="22"/>
          <w:szCs w:val="22"/>
        </w:rPr>
        <w:t xml:space="preserve"> utilised on</w:t>
      </w:r>
      <w:r w:rsidR="00C261C7">
        <w:rPr>
          <w:rFonts w:ascii="Arial" w:hAnsi="Arial" w:cs="Arial"/>
          <w:sz w:val="22"/>
          <w:szCs w:val="22"/>
        </w:rPr>
        <w:t>-</w:t>
      </w:r>
      <w:r w:rsidR="008D4949">
        <w:rPr>
          <w:rFonts w:ascii="Arial" w:hAnsi="Arial" w:cs="Arial"/>
          <w:sz w:val="22"/>
          <w:szCs w:val="22"/>
        </w:rPr>
        <w:t xml:space="preserve">site to ensure that the proposed development would be located outside the flood zones and would remain safe over its lifetime without </w:t>
      </w:r>
      <w:r w:rsidR="00C261C7" w:rsidRPr="00C261C7">
        <w:rPr>
          <w:rFonts w:ascii="Arial" w:hAnsi="Arial" w:cs="Arial"/>
          <w:sz w:val="22"/>
          <w:szCs w:val="22"/>
        </w:rPr>
        <w:t>increasing flood risk elsewhere</w:t>
      </w:r>
      <w:r w:rsidR="00C261C7">
        <w:rPr>
          <w:rFonts w:ascii="Arial" w:hAnsi="Arial" w:cs="Arial"/>
          <w:sz w:val="22"/>
          <w:szCs w:val="22"/>
        </w:rPr>
        <w:t xml:space="preserve">.  On this basis, subject to conditions, it is considered that the proposal would comply with </w:t>
      </w:r>
      <w:proofErr w:type="spellStart"/>
      <w:r w:rsidR="00C261C7">
        <w:rPr>
          <w:rFonts w:ascii="Arial" w:hAnsi="Arial" w:cs="Arial"/>
          <w:sz w:val="22"/>
          <w:szCs w:val="22"/>
        </w:rPr>
        <w:t>CP67</w:t>
      </w:r>
      <w:proofErr w:type="spellEnd"/>
      <w:r w:rsidR="00C261C7">
        <w:rPr>
          <w:rFonts w:ascii="Arial" w:hAnsi="Arial" w:cs="Arial"/>
          <w:sz w:val="22"/>
          <w:szCs w:val="22"/>
        </w:rPr>
        <w:t xml:space="preserve"> of the adopted WCS and the NPPF. </w:t>
      </w:r>
    </w:p>
    <w:p w14:paraId="58371B53" w14:textId="77777777" w:rsidR="0021750A" w:rsidRDefault="0021750A" w:rsidP="7D84FC5F">
      <w:pPr>
        <w:spacing w:line="276" w:lineRule="auto"/>
        <w:jc w:val="both"/>
        <w:rPr>
          <w:rFonts w:ascii="Arial" w:hAnsi="Arial" w:cs="Arial"/>
          <w:b/>
          <w:bCs/>
          <w:sz w:val="22"/>
          <w:szCs w:val="22"/>
        </w:rPr>
      </w:pPr>
    </w:p>
    <w:p w14:paraId="0DDC66B2" w14:textId="6CC7B66D" w:rsidR="00D030B2" w:rsidRPr="00E805C6" w:rsidRDefault="00B341CC" w:rsidP="00107D4F">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r w:rsidR="00E805C6">
        <w:rPr>
          <w:rFonts w:ascii="Arial" w:hAnsi="Arial" w:cs="Arial"/>
          <w:b/>
          <w:bCs/>
          <w:sz w:val="22"/>
          <w:szCs w:val="22"/>
        </w:rPr>
        <w:t xml:space="preserve">:  </w:t>
      </w:r>
      <w:r w:rsidR="00D030B2" w:rsidRPr="00D030B2">
        <w:rPr>
          <w:rFonts w:ascii="Arial" w:hAnsi="Arial" w:cs="Arial"/>
          <w:sz w:val="22"/>
          <w:szCs w:val="22"/>
        </w:rPr>
        <w:t>Policy 57</w:t>
      </w:r>
      <w:r w:rsidR="00107D4F">
        <w:rPr>
          <w:rFonts w:ascii="Arial" w:hAnsi="Arial" w:cs="Arial"/>
          <w:sz w:val="22"/>
          <w:szCs w:val="22"/>
        </w:rPr>
        <w:t xml:space="preserve"> of the WCS r</w:t>
      </w:r>
      <w:r w:rsidR="00D030B2" w:rsidRPr="00D030B2">
        <w:rPr>
          <w:rFonts w:ascii="Arial" w:hAnsi="Arial" w:cs="Arial"/>
          <w:sz w:val="22"/>
          <w:szCs w:val="22"/>
        </w:rPr>
        <w:t>equires high-quality design that:</w:t>
      </w:r>
    </w:p>
    <w:p w14:paraId="5B5C654C"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02A6FC04"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5B1ECC0A"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47868A61"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0F77878E"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7797FDAB" w14:textId="77777777" w:rsidR="00107D4F" w:rsidRDefault="00107D4F" w:rsidP="00107D4F">
      <w:pPr>
        <w:spacing w:line="276" w:lineRule="auto"/>
        <w:jc w:val="both"/>
        <w:rPr>
          <w:rFonts w:ascii="Arial" w:hAnsi="Arial" w:cs="Arial"/>
          <w:sz w:val="22"/>
          <w:szCs w:val="22"/>
        </w:rPr>
      </w:pPr>
    </w:p>
    <w:p w14:paraId="1CEB73F9"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0FCCCBD6"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lastRenderedPageBreak/>
        <w:t>Visually attractive.</w:t>
      </w:r>
    </w:p>
    <w:p w14:paraId="3EB482F2"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2E104C37"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4248ACB4" w14:textId="77777777" w:rsidR="00107D4F" w:rsidRDefault="00107D4F" w:rsidP="00107D4F">
      <w:pPr>
        <w:spacing w:line="276" w:lineRule="auto"/>
        <w:jc w:val="both"/>
        <w:rPr>
          <w:rFonts w:ascii="Arial" w:hAnsi="Arial" w:cs="Arial"/>
          <w:sz w:val="22"/>
          <w:szCs w:val="22"/>
        </w:rPr>
      </w:pPr>
    </w:p>
    <w:p w14:paraId="79163D3E"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65387B24" w14:textId="77777777" w:rsidR="00EA19AA" w:rsidRDefault="00EA19AA" w:rsidP="00EA19AA">
      <w:pPr>
        <w:spacing w:line="276" w:lineRule="auto"/>
        <w:jc w:val="both"/>
        <w:rPr>
          <w:rFonts w:ascii="Arial" w:hAnsi="Arial" w:cs="Arial"/>
          <w:sz w:val="22"/>
          <w:szCs w:val="22"/>
        </w:rPr>
      </w:pPr>
    </w:p>
    <w:p w14:paraId="42D90B97" w14:textId="77777777" w:rsidR="00EA19AA" w:rsidRDefault="00D030B2" w:rsidP="00EA19AA">
      <w:pPr>
        <w:tabs>
          <w:tab w:val="num" w:pos="1440"/>
        </w:tabs>
        <w:spacing w:line="276" w:lineRule="auto"/>
        <w:jc w:val="both"/>
        <w:rPr>
          <w:rFonts w:ascii="Arial" w:hAnsi="Arial" w:cs="Arial"/>
          <w:sz w:val="22"/>
          <w:szCs w:val="22"/>
        </w:rPr>
      </w:pPr>
      <w:r w:rsidRPr="00D030B2">
        <w:rPr>
          <w:rFonts w:ascii="Arial" w:hAnsi="Arial" w:cs="Arial"/>
          <w:sz w:val="22"/>
          <w:szCs w:val="22"/>
        </w:rPr>
        <w:t>Building for a Healthy Life Framework</w:t>
      </w:r>
      <w:r w:rsidR="00EA19AA">
        <w:rPr>
          <w:rFonts w:ascii="Arial" w:hAnsi="Arial" w:cs="Arial"/>
          <w:sz w:val="22"/>
          <w:szCs w:val="22"/>
        </w:rPr>
        <w:t xml:space="preserve"> p</w:t>
      </w:r>
      <w:r w:rsidRPr="00D030B2">
        <w:rPr>
          <w:rFonts w:ascii="Arial" w:hAnsi="Arial" w:cs="Arial"/>
          <w:sz w:val="22"/>
          <w:szCs w:val="22"/>
        </w:rPr>
        <w:t>romotes healthy, inclusive, and sustainable places.</w:t>
      </w:r>
      <w:r w:rsidR="00EA19AA">
        <w:rPr>
          <w:rFonts w:ascii="Arial" w:hAnsi="Arial" w:cs="Arial"/>
          <w:sz w:val="22"/>
          <w:szCs w:val="22"/>
        </w:rPr>
        <w:t xml:space="preserve"> The document e</w:t>
      </w:r>
      <w:r w:rsidRPr="00D030B2">
        <w:rPr>
          <w:rFonts w:ascii="Arial" w:hAnsi="Arial" w:cs="Arial"/>
          <w:sz w:val="22"/>
          <w:szCs w:val="22"/>
        </w:rPr>
        <w:t>ncourages:</w:t>
      </w:r>
    </w:p>
    <w:p w14:paraId="1B9E6ED5" w14:textId="77777777" w:rsidR="00EA19AA" w:rsidRDefault="00EA19AA" w:rsidP="00EA19AA">
      <w:pPr>
        <w:tabs>
          <w:tab w:val="num" w:pos="1440"/>
        </w:tabs>
        <w:spacing w:line="276" w:lineRule="auto"/>
        <w:jc w:val="both"/>
        <w:rPr>
          <w:rFonts w:ascii="Arial" w:hAnsi="Arial" w:cs="Arial"/>
          <w:sz w:val="22"/>
          <w:szCs w:val="22"/>
        </w:rPr>
      </w:pPr>
    </w:p>
    <w:p w14:paraId="280EA617" w14:textId="77777777" w:rsidR="00D030B2" w:rsidRPr="00EA19AA" w:rsidRDefault="00D030B2" w:rsidP="007F0006">
      <w:pPr>
        <w:pStyle w:val="ListParagraph"/>
        <w:numPr>
          <w:ilvl w:val="0"/>
          <w:numId w:val="19"/>
        </w:numPr>
        <w:tabs>
          <w:tab w:val="num" w:pos="1440"/>
        </w:tabs>
        <w:spacing w:line="276" w:lineRule="auto"/>
        <w:jc w:val="both"/>
        <w:rPr>
          <w:rFonts w:ascii="Arial" w:hAnsi="Arial" w:cs="Arial"/>
          <w:sz w:val="22"/>
          <w:szCs w:val="22"/>
        </w:rPr>
      </w:pPr>
      <w:r w:rsidRPr="00EA19AA">
        <w:rPr>
          <w:rFonts w:ascii="Arial" w:hAnsi="Arial" w:cs="Arial"/>
          <w:sz w:val="22"/>
          <w:szCs w:val="22"/>
        </w:rPr>
        <w:t>Walkability.</w:t>
      </w:r>
    </w:p>
    <w:p w14:paraId="5506897C" w14:textId="77777777" w:rsidR="00D030B2" w:rsidRPr="00EA19AA" w:rsidRDefault="00D030B2" w:rsidP="007F0006">
      <w:pPr>
        <w:pStyle w:val="ListParagraph"/>
        <w:numPr>
          <w:ilvl w:val="0"/>
          <w:numId w:val="19"/>
        </w:numPr>
        <w:spacing w:line="276" w:lineRule="auto"/>
        <w:jc w:val="both"/>
        <w:rPr>
          <w:rFonts w:ascii="Arial" w:hAnsi="Arial" w:cs="Arial"/>
          <w:sz w:val="22"/>
          <w:szCs w:val="22"/>
        </w:rPr>
      </w:pPr>
      <w:r w:rsidRPr="00EA19AA">
        <w:rPr>
          <w:rFonts w:ascii="Arial" w:hAnsi="Arial" w:cs="Arial"/>
          <w:sz w:val="22"/>
          <w:szCs w:val="22"/>
        </w:rPr>
        <w:t>Access to green space.</w:t>
      </w:r>
    </w:p>
    <w:p w14:paraId="76D53EAC" w14:textId="77777777" w:rsidR="00D030B2" w:rsidRDefault="00D030B2" w:rsidP="007F0006">
      <w:pPr>
        <w:pStyle w:val="ListParagraph"/>
        <w:numPr>
          <w:ilvl w:val="0"/>
          <w:numId w:val="19"/>
        </w:numPr>
        <w:spacing w:line="276" w:lineRule="auto"/>
        <w:jc w:val="both"/>
        <w:rPr>
          <w:rFonts w:ascii="Arial" w:hAnsi="Arial" w:cs="Arial"/>
          <w:sz w:val="22"/>
          <w:szCs w:val="22"/>
        </w:rPr>
      </w:pPr>
      <w:r w:rsidRPr="00EA19AA">
        <w:rPr>
          <w:rFonts w:ascii="Arial" w:hAnsi="Arial" w:cs="Arial"/>
          <w:sz w:val="22"/>
          <w:szCs w:val="22"/>
        </w:rPr>
        <w:t>Active design principles for well-being.</w:t>
      </w:r>
    </w:p>
    <w:p w14:paraId="6E13CD70" w14:textId="77777777" w:rsidR="007F527A" w:rsidRDefault="007F527A" w:rsidP="007F527A">
      <w:pPr>
        <w:spacing w:line="276" w:lineRule="auto"/>
        <w:jc w:val="both"/>
        <w:rPr>
          <w:rFonts w:ascii="Arial" w:hAnsi="Arial" w:cs="Arial"/>
          <w:sz w:val="22"/>
          <w:szCs w:val="22"/>
        </w:rPr>
      </w:pPr>
    </w:p>
    <w:p w14:paraId="0D5C9401" w14:textId="4E2E4021" w:rsidR="007F527A" w:rsidRDefault="00BB12A4" w:rsidP="007F527A">
      <w:pPr>
        <w:spacing w:line="276" w:lineRule="auto"/>
        <w:jc w:val="both"/>
        <w:rPr>
          <w:rFonts w:ascii="Arial" w:hAnsi="Arial" w:cs="Arial"/>
          <w:sz w:val="22"/>
          <w:szCs w:val="22"/>
        </w:rPr>
      </w:pPr>
      <w:r w:rsidRPr="00BB12A4">
        <w:rPr>
          <w:rFonts w:ascii="Arial" w:hAnsi="Arial" w:cs="Arial"/>
          <w:sz w:val="22"/>
          <w:szCs w:val="22"/>
        </w:rPr>
        <w:t xml:space="preserve">Whilst the site's location outside the defined settlement boundary for </w:t>
      </w:r>
      <w:r w:rsidR="00A74E5B">
        <w:rPr>
          <w:rFonts w:ascii="Arial" w:hAnsi="Arial" w:cs="Arial"/>
          <w:sz w:val="22"/>
          <w:szCs w:val="22"/>
        </w:rPr>
        <w:t>War</w:t>
      </w:r>
      <w:r w:rsidR="00A74E5B" w:rsidRPr="00BB12A4">
        <w:rPr>
          <w:rFonts w:ascii="Arial" w:hAnsi="Arial" w:cs="Arial"/>
          <w:sz w:val="22"/>
          <w:szCs w:val="22"/>
        </w:rPr>
        <w:t>minster</w:t>
      </w:r>
      <w:r w:rsidR="00A74E5B">
        <w:rPr>
          <w:rFonts w:ascii="Arial" w:hAnsi="Arial" w:cs="Arial"/>
          <w:sz w:val="22"/>
          <w:szCs w:val="22"/>
        </w:rPr>
        <w:t xml:space="preserve"> is </w:t>
      </w:r>
      <w:proofErr w:type="gramStart"/>
      <w:r w:rsidR="00A74E5B">
        <w:rPr>
          <w:rFonts w:ascii="Arial" w:hAnsi="Arial" w:cs="Arial"/>
          <w:sz w:val="22"/>
          <w:szCs w:val="22"/>
        </w:rPr>
        <w:t>duly noted</w:t>
      </w:r>
      <w:proofErr w:type="gramEnd"/>
      <w:r w:rsidR="00A74E5B">
        <w:rPr>
          <w:rFonts w:ascii="Arial" w:hAnsi="Arial" w:cs="Arial"/>
          <w:sz w:val="22"/>
          <w:szCs w:val="22"/>
        </w:rPr>
        <w:t>, i</w:t>
      </w:r>
      <w:r w:rsidRPr="00BB12A4">
        <w:rPr>
          <w:rFonts w:ascii="Arial" w:hAnsi="Arial" w:cs="Arial"/>
          <w:sz w:val="22"/>
          <w:szCs w:val="22"/>
        </w:rPr>
        <w:t xml:space="preserve">t is appreciated that the application site is located along </w:t>
      </w:r>
      <w:r w:rsidR="00A74E5B">
        <w:rPr>
          <w:rFonts w:ascii="Arial" w:hAnsi="Arial" w:cs="Arial"/>
          <w:sz w:val="22"/>
          <w:szCs w:val="22"/>
        </w:rPr>
        <w:t>Lower Marsh Road,</w:t>
      </w:r>
      <w:r w:rsidRPr="00BB12A4">
        <w:rPr>
          <w:rFonts w:ascii="Arial" w:hAnsi="Arial" w:cs="Arial"/>
          <w:sz w:val="22"/>
          <w:szCs w:val="22"/>
        </w:rPr>
        <w:t xml:space="preserve"> which is strongly characterised by</w:t>
      </w:r>
      <w:r w:rsidR="00A74E5B" w:rsidRPr="00A74E5B">
        <w:rPr>
          <w:rFonts w:ascii="Arial" w:hAnsi="Arial" w:cs="Arial"/>
          <w:sz w:val="22"/>
          <w:szCs w:val="22"/>
        </w:rPr>
        <w:t xml:space="preserve"> established residential dwellings</w:t>
      </w:r>
      <w:r w:rsidR="00A74E5B">
        <w:rPr>
          <w:rFonts w:ascii="Arial" w:hAnsi="Arial" w:cs="Arial"/>
          <w:sz w:val="22"/>
          <w:szCs w:val="22"/>
        </w:rPr>
        <w:t xml:space="preserve">. </w:t>
      </w:r>
      <w:r w:rsidR="00A74E5B" w:rsidRPr="00A74E5B">
        <w:rPr>
          <w:rFonts w:ascii="Arial" w:hAnsi="Arial" w:cs="Arial"/>
          <w:sz w:val="22"/>
          <w:szCs w:val="22"/>
        </w:rPr>
        <w:t>Therefore</w:t>
      </w:r>
      <w:r w:rsidR="00A74E5B">
        <w:rPr>
          <w:rFonts w:ascii="Arial" w:hAnsi="Arial" w:cs="Arial"/>
          <w:sz w:val="22"/>
          <w:szCs w:val="22"/>
        </w:rPr>
        <w:t>,</w:t>
      </w:r>
      <w:r w:rsidR="00A74E5B" w:rsidRPr="00A74E5B">
        <w:rPr>
          <w:rFonts w:ascii="Arial" w:hAnsi="Arial" w:cs="Arial"/>
          <w:sz w:val="22"/>
          <w:szCs w:val="22"/>
        </w:rPr>
        <w:t xml:space="preserve"> the addition of new housing on this </w:t>
      </w:r>
      <w:proofErr w:type="gramStart"/>
      <w:r w:rsidR="00A74E5B" w:rsidRPr="00A74E5B">
        <w:rPr>
          <w:rFonts w:ascii="Arial" w:hAnsi="Arial" w:cs="Arial"/>
          <w:sz w:val="22"/>
          <w:szCs w:val="22"/>
        </w:rPr>
        <w:t>particular site</w:t>
      </w:r>
      <w:proofErr w:type="gramEnd"/>
      <w:r w:rsidR="00A74E5B" w:rsidRPr="00A74E5B">
        <w:rPr>
          <w:rFonts w:ascii="Arial" w:hAnsi="Arial" w:cs="Arial"/>
          <w:sz w:val="22"/>
          <w:szCs w:val="22"/>
        </w:rPr>
        <w:t xml:space="preserve"> </w:t>
      </w:r>
      <w:r w:rsidR="00A74E5B">
        <w:rPr>
          <w:rFonts w:ascii="Arial" w:hAnsi="Arial" w:cs="Arial"/>
          <w:sz w:val="22"/>
          <w:szCs w:val="22"/>
        </w:rPr>
        <w:t>would</w:t>
      </w:r>
      <w:r w:rsidR="00A74E5B" w:rsidRPr="00A74E5B">
        <w:rPr>
          <w:rFonts w:ascii="Arial" w:hAnsi="Arial" w:cs="Arial"/>
          <w:sz w:val="22"/>
          <w:szCs w:val="22"/>
        </w:rPr>
        <w:t xml:space="preserve"> not be significantly out of character with the immediate area</w:t>
      </w:r>
      <w:r w:rsidR="00A74E5B">
        <w:rPr>
          <w:rFonts w:ascii="Arial" w:hAnsi="Arial" w:cs="Arial"/>
          <w:sz w:val="22"/>
          <w:szCs w:val="22"/>
        </w:rPr>
        <w:t>.</w:t>
      </w:r>
    </w:p>
    <w:p w14:paraId="554035D0" w14:textId="77777777" w:rsidR="00A3710D" w:rsidRDefault="00A3710D" w:rsidP="007F527A">
      <w:pPr>
        <w:spacing w:line="276" w:lineRule="auto"/>
        <w:jc w:val="both"/>
        <w:rPr>
          <w:rFonts w:ascii="Arial" w:hAnsi="Arial" w:cs="Arial"/>
          <w:sz w:val="22"/>
          <w:szCs w:val="22"/>
        </w:rPr>
      </w:pPr>
    </w:p>
    <w:p w14:paraId="63A217C1" w14:textId="5DE9D390" w:rsidR="00A3710D" w:rsidRPr="007F527A" w:rsidRDefault="00B06B61" w:rsidP="007F527A">
      <w:pPr>
        <w:spacing w:line="276" w:lineRule="auto"/>
        <w:jc w:val="both"/>
        <w:rPr>
          <w:rFonts w:ascii="Arial" w:hAnsi="Arial" w:cs="Arial"/>
          <w:sz w:val="22"/>
          <w:szCs w:val="22"/>
        </w:rPr>
      </w:pPr>
      <w:r>
        <w:rPr>
          <w:rFonts w:ascii="Arial" w:hAnsi="Arial" w:cs="Arial"/>
          <w:sz w:val="22"/>
          <w:szCs w:val="22"/>
        </w:rPr>
        <w:t>It is acknowledged that the</w:t>
      </w:r>
      <w:r w:rsidR="00681B33" w:rsidRPr="00681B33">
        <w:rPr>
          <w:rFonts w:ascii="Arial" w:hAnsi="Arial" w:cs="Arial"/>
          <w:sz w:val="22"/>
          <w:szCs w:val="22"/>
        </w:rPr>
        <w:t xml:space="preserve"> indicative</w:t>
      </w:r>
      <w:r>
        <w:rPr>
          <w:rFonts w:ascii="Arial" w:hAnsi="Arial" w:cs="Arial"/>
          <w:sz w:val="22"/>
          <w:szCs w:val="22"/>
        </w:rPr>
        <w:t xml:space="preserve"> plot sizes for the proposed</w:t>
      </w:r>
      <w:r w:rsidR="00681B33" w:rsidRPr="00681B33">
        <w:rPr>
          <w:rFonts w:ascii="Arial" w:hAnsi="Arial" w:cs="Arial"/>
          <w:sz w:val="22"/>
          <w:szCs w:val="22"/>
        </w:rPr>
        <w:t xml:space="preserve"> dwellings </w:t>
      </w:r>
      <w:r>
        <w:rPr>
          <w:rFonts w:ascii="Arial" w:hAnsi="Arial" w:cs="Arial"/>
          <w:sz w:val="22"/>
          <w:szCs w:val="22"/>
        </w:rPr>
        <w:t>woul</w:t>
      </w:r>
      <w:r w:rsidR="00681B33" w:rsidRPr="00681B33">
        <w:rPr>
          <w:rFonts w:ascii="Arial" w:hAnsi="Arial" w:cs="Arial"/>
          <w:sz w:val="22"/>
          <w:szCs w:val="22"/>
        </w:rPr>
        <w:t xml:space="preserve">d be </w:t>
      </w:r>
      <w:r>
        <w:rPr>
          <w:rFonts w:ascii="Arial" w:hAnsi="Arial" w:cs="Arial"/>
          <w:sz w:val="22"/>
          <w:szCs w:val="22"/>
        </w:rPr>
        <w:t xml:space="preserve">of a </w:t>
      </w:r>
      <w:r w:rsidR="00681B33" w:rsidRPr="00681B33">
        <w:rPr>
          <w:rFonts w:ascii="Arial" w:hAnsi="Arial" w:cs="Arial"/>
          <w:sz w:val="22"/>
          <w:szCs w:val="22"/>
        </w:rPr>
        <w:t xml:space="preserve">smaller size compared to some of the properties immediately to the </w:t>
      </w:r>
      <w:r>
        <w:rPr>
          <w:rFonts w:ascii="Arial" w:hAnsi="Arial" w:cs="Arial"/>
          <w:sz w:val="22"/>
          <w:szCs w:val="22"/>
        </w:rPr>
        <w:t>w</w:t>
      </w:r>
      <w:r w:rsidR="00681B33" w:rsidRPr="00681B33">
        <w:rPr>
          <w:rFonts w:ascii="Arial" w:hAnsi="Arial" w:cs="Arial"/>
          <w:sz w:val="22"/>
          <w:szCs w:val="22"/>
        </w:rPr>
        <w:t>est of the application site</w:t>
      </w:r>
      <w:r w:rsidR="00F43009">
        <w:rPr>
          <w:rFonts w:ascii="Arial" w:hAnsi="Arial" w:cs="Arial"/>
          <w:sz w:val="22"/>
          <w:szCs w:val="22"/>
        </w:rPr>
        <w:t>,</w:t>
      </w:r>
      <w:r>
        <w:rPr>
          <w:rFonts w:ascii="Arial" w:hAnsi="Arial" w:cs="Arial"/>
          <w:sz w:val="22"/>
          <w:szCs w:val="22"/>
        </w:rPr>
        <w:t xml:space="preserve"> however a review </w:t>
      </w:r>
      <w:r w:rsidR="00F43009" w:rsidRPr="00F43009">
        <w:rPr>
          <w:rFonts w:ascii="Arial" w:hAnsi="Arial" w:cs="Arial"/>
          <w:sz w:val="22"/>
          <w:szCs w:val="22"/>
        </w:rPr>
        <w:t xml:space="preserve">of the </w:t>
      </w:r>
      <w:r>
        <w:rPr>
          <w:rFonts w:ascii="Arial" w:hAnsi="Arial" w:cs="Arial"/>
          <w:sz w:val="22"/>
          <w:szCs w:val="22"/>
        </w:rPr>
        <w:t>C</w:t>
      </w:r>
      <w:r w:rsidR="00F43009" w:rsidRPr="00F43009">
        <w:rPr>
          <w:rFonts w:ascii="Arial" w:hAnsi="Arial" w:cs="Arial"/>
          <w:sz w:val="22"/>
          <w:szCs w:val="22"/>
        </w:rPr>
        <w:t>ouncil</w:t>
      </w:r>
      <w:r>
        <w:rPr>
          <w:rFonts w:ascii="Arial" w:hAnsi="Arial" w:cs="Arial"/>
          <w:sz w:val="22"/>
          <w:szCs w:val="22"/>
        </w:rPr>
        <w:t>’</w:t>
      </w:r>
      <w:r w:rsidR="00F43009" w:rsidRPr="00F43009">
        <w:rPr>
          <w:rFonts w:ascii="Arial" w:hAnsi="Arial" w:cs="Arial"/>
          <w:sz w:val="22"/>
          <w:szCs w:val="22"/>
        </w:rPr>
        <w:t>s mapping system does sh</w:t>
      </w:r>
      <w:r>
        <w:rPr>
          <w:rFonts w:ascii="Arial" w:hAnsi="Arial" w:cs="Arial"/>
          <w:sz w:val="22"/>
          <w:szCs w:val="22"/>
        </w:rPr>
        <w:t xml:space="preserve">ow other </w:t>
      </w:r>
      <w:r w:rsidR="00F43009" w:rsidRPr="00F43009">
        <w:rPr>
          <w:rFonts w:ascii="Arial" w:hAnsi="Arial" w:cs="Arial"/>
          <w:sz w:val="22"/>
          <w:szCs w:val="22"/>
        </w:rPr>
        <w:t xml:space="preserve">properties along </w:t>
      </w:r>
      <w:r>
        <w:rPr>
          <w:rFonts w:ascii="Arial" w:hAnsi="Arial" w:cs="Arial"/>
          <w:sz w:val="22"/>
          <w:szCs w:val="22"/>
        </w:rPr>
        <w:t>L</w:t>
      </w:r>
      <w:r w:rsidR="00F43009" w:rsidRPr="00F43009">
        <w:rPr>
          <w:rFonts w:ascii="Arial" w:hAnsi="Arial" w:cs="Arial"/>
          <w:sz w:val="22"/>
          <w:szCs w:val="22"/>
        </w:rPr>
        <w:t xml:space="preserve">ower </w:t>
      </w:r>
      <w:r>
        <w:rPr>
          <w:rFonts w:ascii="Arial" w:hAnsi="Arial" w:cs="Arial"/>
          <w:sz w:val="22"/>
          <w:szCs w:val="22"/>
        </w:rPr>
        <w:t>M</w:t>
      </w:r>
      <w:r w:rsidR="00F43009" w:rsidRPr="00F43009">
        <w:rPr>
          <w:rFonts w:ascii="Arial" w:hAnsi="Arial" w:cs="Arial"/>
          <w:sz w:val="22"/>
          <w:szCs w:val="22"/>
        </w:rPr>
        <w:t>arsh R</w:t>
      </w:r>
      <w:r>
        <w:rPr>
          <w:rFonts w:ascii="Arial" w:hAnsi="Arial" w:cs="Arial"/>
          <w:sz w:val="22"/>
          <w:szCs w:val="22"/>
        </w:rPr>
        <w:t>oa</w:t>
      </w:r>
      <w:r w:rsidR="00F43009" w:rsidRPr="00F43009">
        <w:rPr>
          <w:rFonts w:ascii="Arial" w:hAnsi="Arial" w:cs="Arial"/>
          <w:sz w:val="22"/>
          <w:szCs w:val="22"/>
        </w:rPr>
        <w:t xml:space="preserve">d </w:t>
      </w:r>
      <w:r>
        <w:rPr>
          <w:rFonts w:ascii="Arial" w:hAnsi="Arial" w:cs="Arial"/>
          <w:sz w:val="22"/>
          <w:szCs w:val="22"/>
        </w:rPr>
        <w:t>to</w:t>
      </w:r>
      <w:r w:rsidR="00F43009" w:rsidRPr="00F43009">
        <w:rPr>
          <w:rFonts w:ascii="Arial" w:hAnsi="Arial" w:cs="Arial"/>
          <w:sz w:val="22"/>
          <w:szCs w:val="22"/>
        </w:rPr>
        <w:t xml:space="preserve"> have a range of plot sizes</w:t>
      </w:r>
      <w:r>
        <w:rPr>
          <w:rFonts w:ascii="Arial" w:hAnsi="Arial" w:cs="Arial"/>
          <w:sz w:val="22"/>
          <w:szCs w:val="22"/>
        </w:rPr>
        <w:t>,</w:t>
      </w:r>
      <w:r w:rsidR="00F43009" w:rsidRPr="00F43009">
        <w:rPr>
          <w:rFonts w:ascii="Arial" w:hAnsi="Arial" w:cs="Arial"/>
          <w:sz w:val="22"/>
          <w:szCs w:val="22"/>
        </w:rPr>
        <w:t xml:space="preserve"> some with much larger plots benefiting from large front and rear gardens</w:t>
      </w:r>
      <w:r w:rsidR="00070680" w:rsidRPr="00070680">
        <w:rPr>
          <w:rFonts w:ascii="Arial" w:hAnsi="Arial" w:cs="Arial"/>
          <w:sz w:val="22"/>
          <w:szCs w:val="22"/>
        </w:rPr>
        <w:t xml:space="preserve"> with many further </w:t>
      </w:r>
      <w:r>
        <w:rPr>
          <w:rFonts w:ascii="Arial" w:hAnsi="Arial" w:cs="Arial"/>
          <w:sz w:val="22"/>
          <w:szCs w:val="22"/>
        </w:rPr>
        <w:t>w</w:t>
      </w:r>
      <w:r w:rsidR="00070680" w:rsidRPr="00070680">
        <w:rPr>
          <w:rFonts w:ascii="Arial" w:hAnsi="Arial" w:cs="Arial"/>
          <w:sz w:val="22"/>
          <w:szCs w:val="22"/>
        </w:rPr>
        <w:t xml:space="preserve">est having </w:t>
      </w:r>
      <w:r>
        <w:rPr>
          <w:rFonts w:ascii="Arial" w:hAnsi="Arial" w:cs="Arial"/>
          <w:sz w:val="22"/>
          <w:szCs w:val="22"/>
        </w:rPr>
        <w:t>more</w:t>
      </w:r>
      <w:r w:rsidR="00070680" w:rsidRPr="00070680">
        <w:rPr>
          <w:rFonts w:ascii="Arial" w:hAnsi="Arial" w:cs="Arial"/>
          <w:sz w:val="22"/>
          <w:szCs w:val="22"/>
        </w:rPr>
        <w:t xml:space="preserve"> modest </w:t>
      </w:r>
      <w:r>
        <w:rPr>
          <w:rFonts w:ascii="Arial" w:hAnsi="Arial" w:cs="Arial"/>
          <w:sz w:val="22"/>
          <w:szCs w:val="22"/>
        </w:rPr>
        <w:t>plots</w:t>
      </w:r>
      <w:r w:rsidR="00070680">
        <w:rPr>
          <w:rFonts w:ascii="Arial" w:hAnsi="Arial" w:cs="Arial"/>
          <w:sz w:val="22"/>
          <w:szCs w:val="22"/>
        </w:rPr>
        <w:t xml:space="preserve">.  </w:t>
      </w:r>
      <w:r w:rsidR="00070680" w:rsidRPr="00070680">
        <w:rPr>
          <w:rFonts w:ascii="Arial" w:hAnsi="Arial" w:cs="Arial"/>
          <w:sz w:val="22"/>
          <w:szCs w:val="22"/>
        </w:rPr>
        <w:t>On this basis</w:t>
      </w:r>
      <w:r>
        <w:rPr>
          <w:rFonts w:ascii="Arial" w:hAnsi="Arial" w:cs="Arial"/>
          <w:sz w:val="22"/>
          <w:szCs w:val="22"/>
        </w:rPr>
        <w:t>,</w:t>
      </w:r>
      <w:r w:rsidR="00070680" w:rsidRPr="00070680">
        <w:rPr>
          <w:rFonts w:ascii="Arial" w:hAnsi="Arial" w:cs="Arial"/>
          <w:sz w:val="22"/>
          <w:szCs w:val="22"/>
        </w:rPr>
        <w:t xml:space="preserve"> the indicative layout</w:t>
      </w:r>
      <w:r w:rsidR="00606B35" w:rsidRPr="00606B35">
        <w:rPr>
          <w:rFonts w:ascii="Arial" w:hAnsi="Arial" w:cs="Arial"/>
          <w:sz w:val="22"/>
          <w:szCs w:val="22"/>
        </w:rPr>
        <w:t xml:space="preserve"> would not be whol</w:t>
      </w:r>
      <w:r w:rsidR="006A18D4">
        <w:rPr>
          <w:rFonts w:ascii="Arial" w:hAnsi="Arial" w:cs="Arial"/>
          <w:sz w:val="22"/>
          <w:szCs w:val="22"/>
        </w:rPr>
        <w:t xml:space="preserve">ly out of character with the immediate area. </w:t>
      </w:r>
    </w:p>
    <w:p w14:paraId="6DD24A83" w14:textId="77777777" w:rsidR="008E59DE" w:rsidRDefault="008E59DE" w:rsidP="00B341CC">
      <w:pPr>
        <w:spacing w:line="276" w:lineRule="auto"/>
        <w:jc w:val="both"/>
        <w:rPr>
          <w:rFonts w:ascii="Arial" w:hAnsi="Arial" w:cs="Arial"/>
          <w:b/>
          <w:bCs/>
          <w:sz w:val="22"/>
          <w:szCs w:val="22"/>
        </w:rPr>
      </w:pPr>
    </w:p>
    <w:p w14:paraId="00E55A1F" w14:textId="6462BA07" w:rsidR="00F503EC" w:rsidRDefault="005743CD" w:rsidP="005743CD">
      <w:pPr>
        <w:spacing w:line="276" w:lineRule="auto"/>
        <w:jc w:val="both"/>
        <w:rPr>
          <w:rFonts w:ascii="Arial" w:hAnsi="Arial" w:cs="Arial"/>
          <w:sz w:val="22"/>
          <w:szCs w:val="22"/>
        </w:rPr>
      </w:pPr>
      <w:r w:rsidRPr="00E805C6">
        <w:rPr>
          <w:rFonts w:ascii="Arial" w:hAnsi="Arial" w:cs="Arial"/>
          <w:sz w:val="22"/>
          <w:szCs w:val="22"/>
        </w:rPr>
        <w:t xml:space="preserve">As this application is outline with all matters except access reserved, matters relating specifically to the appearance, layout, scale and landscaping are reserved for a future application and therefore cannot be taken into full consideration at this stage. It is however noted that the immediate area is </w:t>
      </w:r>
      <w:r w:rsidR="002D6124">
        <w:rPr>
          <w:rFonts w:ascii="Arial" w:hAnsi="Arial" w:cs="Arial"/>
          <w:sz w:val="22"/>
          <w:szCs w:val="22"/>
        </w:rPr>
        <w:t>predominantly</w:t>
      </w:r>
      <w:r w:rsidRPr="00E805C6">
        <w:rPr>
          <w:rFonts w:ascii="Arial" w:hAnsi="Arial" w:cs="Arial"/>
          <w:sz w:val="22"/>
          <w:szCs w:val="22"/>
        </w:rPr>
        <w:t xml:space="preserve"> characterised by detached</w:t>
      </w:r>
      <w:r w:rsidR="00F503EC">
        <w:rPr>
          <w:rFonts w:ascii="Arial" w:hAnsi="Arial" w:cs="Arial"/>
          <w:sz w:val="22"/>
          <w:szCs w:val="22"/>
        </w:rPr>
        <w:t xml:space="preserve"> </w:t>
      </w:r>
      <w:r w:rsidR="002D6124">
        <w:rPr>
          <w:rFonts w:ascii="Arial" w:hAnsi="Arial" w:cs="Arial"/>
          <w:sz w:val="22"/>
          <w:szCs w:val="22"/>
        </w:rPr>
        <w:t>two-storey</w:t>
      </w:r>
      <w:r w:rsidRPr="00E805C6">
        <w:rPr>
          <w:rFonts w:ascii="Arial" w:hAnsi="Arial" w:cs="Arial"/>
          <w:sz w:val="22"/>
          <w:szCs w:val="22"/>
        </w:rPr>
        <w:t xml:space="preserve"> dwellings</w:t>
      </w:r>
      <w:r w:rsidR="00F503EC">
        <w:rPr>
          <w:rFonts w:ascii="Arial" w:hAnsi="Arial" w:cs="Arial"/>
          <w:sz w:val="22"/>
          <w:szCs w:val="22"/>
        </w:rPr>
        <w:t xml:space="preserve"> and some bungalows,</w:t>
      </w:r>
      <w:r w:rsidRPr="00E805C6">
        <w:rPr>
          <w:rFonts w:ascii="Arial" w:hAnsi="Arial" w:cs="Arial"/>
          <w:sz w:val="22"/>
          <w:szCs w:val="22"/>
        </w:rPr>
        <w:t xml:space="preserve"> and whilst the submitted plans relating to the proposed dwelling are only indicative and illustrative at this stage, the drawings do demonstrate that </w:t>
      </w:r>
      <w:r w:rsidR="00F503EC">
        <w:rPr>
          <w:rFonts w:ascii="Arial" w:hAnsi="Arial" w:cs="Arial"/>
          <w:sz w:val="22"/>
          <w:szCs w:val="22"/>
        </w:rPr>
        <w:t>up to three</w:t>
      </w:r>
      <w:r w:rsidRPr="00E805C6">
        <w:rPr>
          <w:rFonts w:ascii="Arial" w:hAnsi="Arial" w:cs="Arial"/>
          <w:sz w:val="22"/>
          <w:szCs w:val="22"/>
        </w:rPr>
        <w:t xml:space="preserve"> detached dwelling</w:t>
      </w:r>
      <w:r w:rsidR="00F503EC">
        <w:rPr>
          <w:rFonts w:ascii="Arial" w:hAnsi="Arial" w:cs="Arial"/>
          <w:sz w:val="22"/>
          <w:szCs w:val="22"/>
        </w:rPr>
        <w:t>s</w:t>
      </w:r>
      <w:r w:rsidRPr="00E805C6">
        <w:rPr>
          <w:rFonts w:ascii="Arial" w:hAnsi="Arial" w:cs="Arial"/>
          <w:sz w:val="22"/>
          <w:szCs w:val="22"/>
        </w:rPr>
        <w:t xml:space="preserve"> could be accommodated on site</w:t>
      </w:r>
      <w:r w:rsidR="00F503EC">
        <w:rPr>
          <w:rFonts w:ascii="Arial" w:hAnsi="Arial" w:cs="Arial"/>
          <w:sz w:val="22"/>
          <w:szCs w:val="22"/>
        </w:rPr>
        <w:t xml:space="preserve">. </w:t>
      </w:r>
    </w:p>
    <w:p w14:paraId="612FFE86" w14:textId="77777777" w:rsidR="00D63358" w:rsidRDefault="00D63358" w:rsidP="005743CD">
      <w:pPr>
        <w:spacing w:line="276" w:lineRule="auto"/>
        <w:jc w:val="both"/>
        <w:rPr>
          <w:rFonts w:ascii="Arial" w:hAnsi="Arial" w:cs="Arial"/>
          <w:sz w:val="22"/>
          <w:szCs w:val="22"/>
        </w:rPr>
      </w:pPr>
    </w:p>
    <w:p w14:paraId="63D80C54" w14:textId="77777777" w:rsidR="00B9597A" w:rsidRDefault="007F5FC8" w:rsidP="00E66D9C">
      <w:pPr>
        <w:spacing w:line="276" w:lineRule="auto"/>
        <w:jc w:val="both"/>
        <w:rPr>
          <w:rFonts w:ascii="Arial" w:hAnsi="Arial" w:cs="Arial"/>
          <w:sz w:val="22"/>
          <w:szCs w:val="22"/>
        </w:rPr>
      </w:pPr>
      <w:r>
        <w:rPr>
          <w:rFonts w:ascii="Arial" w:hAnsi="Arial" w:cs="Arial"/>
          <w:sz w:val="22"/>
          <w:szCs w:val="22"/>
        </w:rPr>
        <w:t xml:space="preserve">Any </w:t>
      </w:r>
      <w:r w:rsidR="000A3094">
        <w:rPr>
          <w:rFonts w:ascii="Arial" w:hAnsi="Arial" w:cs="Arial"/>
          <w:sz w:val="22"/>
          <w:szCs w:val="22"/>
        </w:rPr>
        <w:t>f</w:t>
      </w:r>
      <w:r>
        <w:rPr>
          <w:rFonts w:ascii="Arial" w:hAnsi="Arial" w:cs="Arial"/>
          <w:sz w:val="22"/>
          <w:szCs w:val="22"/>
        </w:rPr>
        <w:t xml:space="preserve">uture </w:t>
      </w:r>
      <w:r w:rsidR="000A3094">
        <w:rPr>
          <w:rFonts w:ascii="Arial" w:hAnsi="Arial" w:cs="Arial"/>
          <w:sz w:val="22"/>
          <w:szCs w:val="22"/>
        </w:rPr>
        <w:t xml:space="preserve">layout at </w:t>
      </w:r>
      <w:r w:rsidR="005D51C7">
        <w:rPr>
          <w:rFonts w:ascii="Arial" w:hAnsi="Arial" w:cs="Arial"/>
          <w:sz w:val="22"/>
          <w:szCs w:val="22"/>
        </w:rPr>
        <w:t xml:space="preserve">the </w:t>
      </w:r>
      <w:r>
        <w:rPr>
          <w:rFonts w:ascii="Arial" w:hAnsi="Arial" w:cs="Arial"/>
          <w:sz w:val="22"/>
          <w:szCs w:val="22"/>
        </w:rPr>
        <w:t xml:space="preserve">reserved matters </w:t>
      </w:r>
      <w:r w:rsidR="000A3094">
        <w:rPr>
          <w:rFonts w:ascii="Arial" w:hAnsi="Arial" w:cs="Arial"/>
          <w:sz w:val="22"/>
          <w:szCs w:val="22"/>
        </w:rPr>
        <w:t xml:space="preserve">stage </w:t>
      </w:r>
      <w:r>
        <w:rPr>
          <w:rFonts w:ascii="Arial" w:hAnsi="Arial" w:cs="Arial"/>
          <w:sz w:val="22"/>
          <w:szCs w:val="22"/>
        </w:rPr>
        <w:t xml:space="preserve">must therefore </w:t>
      </w:r>
      <w:r w:rsidR="006B0C5B">
        <w:rPr>
          <w:rFonts w:ascii="Arial" w:hAnsi="Arial" w:cs="Arial"/>
          <w:sz w:val="22"/>
          <w:szCs w:val="22"/>
        </w:rPr>
        <w:t>ensure</w:t>
      </w:r>
      <w:r w:rsidR="000A3094">
        <w:rPr>
          <w:rFonts w:ascii="Arial" w:hAnsi="Arial" w:cs="Arial"/>
          <w:sz w:val="22"/>
          <w:szCs w:val="22"/>
        </w:rPr>
        <w:t xml:space="preserve"> that </w:t>
      </w:r>
      <w:r w:rsidR="005743CD" w:rsidRPr="00E805C6">
        <w:rPr>
          <w:rFonts w:ascii="Arial" w:hAnsi="Arial" w:cs="Arial"/>
          <w:sz w:val="22"/>
          <w:szCs w:val="22"/>
        </w:rPr>
        <w:t xml:space="preserve">sufficient </w:t>
      </w:r>
      <w:r w:rsidR="000A3094">
        <w:rPr>
          <w:rFonts w:ascii="Arial" w:hAnsi="Arial" w:cs="Arial"/>
          <w:sz w:val="22"/>
          <w:szCs w:val="22"/>
        </w:rPr>
        <w:t xml:space="preserve">private </w:t>
      </w:r>
      <w:r w:rsidR="005743CD" w:rsidRPr="00E805C6">
        <w:rPr>
          <w:rFonts w:ascii="Arial" w:hAnsi="Arial" w:cs="Arial"/>
          <w:sz w:val="22"/>
          <w:szCs w:val="22"/>
        </w:rPr>
        <w:t>amenity/garden space</w:t>
      </w:r>
      <w:r w:rsidR="000A3094">
        <w:rPr>
          <w:rFonts w:ascii="Arial" w:hAnsi="Arial" w:cs="Arial"/>
          <w:sz w:val="22"/>
          <w:szCs w:val="22"/>
        </w:rPr>
        <w:t xml:space="preserve"> is provided </w:t>
      </w:r>
      <w:r w:rsidR="00E10EA6">
        <w:rPr>
          <w:rFonts w:ascii="Arial" w:hAnsi="Arial" w:cs="Arial"/>
          <w:sz w:val="22"/>
          <w:szCs w:val="22"/>
        </w:rPr>
        <w:t xml:space="preserve">with </w:t>
      </w:r>
      <w:r w:rsidR="005743CD" w:rsidRPr="00E805C6">
        <w:rPr>
          <w:rFonts w:ascii="Arial" w:hAnsi="Arial" w:cs="Arial"/>
          <w:sz w:val="22"/>
          <w:szCs w:val="22"/>
        </w:rPr>
        <w:t>on-site car parking provision and turning space,</w:t>
      </w:r>
      <w:r w:rsidR="00E10EA6">
        <w:rPr>
          <w:rFonts w:ascii="Arial" w:hAnsi="Arial" w:cs="Arial"/>
          <w:sz w:val="22"/>
          <w:szCs w:val="22"/>
        </w:rPr>
        <w:t xml:space="preserve"> for each dwelling,</w:t>
      </w:r>
      <w:r w:rsidR="005743CD" w:rsidRPr="00E805C6">
        <w:rPr>
          <w:rFonts w:ascii="Arial" w:hAnsi="Arial" w:cs="Arial"/>
          <w:sz w:val="22"/>
          <w:szCs w:val="22"/>
        </w:rPr>
        <w:t xml:space="preserve"> without being unduly cramped or resulting in the overdevelopment of the plot.</w:t>
      </w:r>
      <w:r w:rsidR="00BE370A">
        <w:rPr>
          <w:rFonts w:ascii="Arial" w:hAnsi="Arial" w:cs="Arial"/>
          <w:sz w:val="22"/>
          <w:szCs w:val="22"/>
        </w:rPr>
        <w:t xml:space="preserve">  The existing building line would also need to be </w:t>
      </w:r>
      <w:r w:rsidR="009A4A35">
        <w:rPr>
          <w:rFonts w:ascii="Arial" w:hAnsi="Arial" w:cs="Arial"/>
          <w:sz w:val="22"/>
          <w:szCs w:val="22"/>
        </w:rPr>
        <w:t>respected</w:t>
      </w:r>
      <w:r w:rsidR="00B9597A">
        <w:rPr>
          <w:rFonts w:ascii="Arial" w:hAnsi="Arial" w:cs="Arial"/>
          <w:sz w:val="22"/>
          <w:szCs w:val="22"/>
        </w:rPr>
        <w:t xml:space="preserve">. </w:t>
      </w:r>
    </w:p>
    <w:p w14:paraId="15445BE9" w14:textId="77777777" w:rsidR="00B9597A" w:rsidRDefault="00B9597A" w:rsidP="00E66D9C">
      <w:pPr>
        <w:spacing w:line="276" w:lineRule="auto"/>
        <w:jc w:val="both"/>
        <w:rPr>
          <w:rFonts w:ascii="Arial" w:hAnsi="Arial" w:cs="Arial"/>
          <w:sz w:val="22"/>
          <w:szCs w:val="22"/>
        </w:rPr>
      </w:pPr>
    </w:p>
    <w:p w14:paraId="1197DBD5" w14:textId="5776930A" w:rsidR="005743CD" w:rsidRDefault="00B9597A" w:rsidP="00E66D9C">
      <w:pPr>
        <w:spacing w:line="276" w:lineRule="auto"/>
        <w:jc w:val="both"/>
        <w:rPr>
          <w:rFonts w:ascii="Arial" w:hAnsi="Arial" w:cs="Arial"/>
          <w:sz w:val="22"/>
          <w:szCs w:val="22"/>
        </w:rPr>
      </w:pPr>
      <w:r>
        <w:rPr>
          <w:rFonts w:ascii="Arial" w:hAnsi="Arial" w:cs="Arial"/>
          <w:sz w:val="22"/>
          <w:szCs w:val="22"/>
        </w:rPr>
        <w:t xml:space="preserve">It is important to mention that </w:t>
      </w:r>
      <w:proofErr w:type="spellStart"/>
      <w:r w:rsidR="009A4A35">
        <w:rPr>
          <w:rFonts w:ascii="Arial" w:hAnsi="Arial" w:cs="Arial"/>
          <w:sz w:val="22"/>
          <w:szCs w:val="22"/>
        </w:rPr>
        <w:t>CP57</w:t>
      </w:r>
      <w:proofErr w:type="spellEnd"/>
      <w:r w:rsidR="009A4A35">
        <w:rPr>
          <w:rFonts w:ascii="Arial" w:hAnsi="Arial" w:cs="Arial"/>
          <w:sz w:val="22"/>
          <w:szCs w:val="22"/>
        </w:rPr>
        <w:t xml:space="preserve"> of the adopted WCS requires</w:t>
      </w:r>
      <w:r w:rsidR="00E66D9C">
        <w:rPr>
          <w:rFonts w:ascii="Arial" w:hAnsi="Arial" w:cs="Arial"/>
          <w:sz w:val="22"/>
          <w:szCs w:val="22"/>
        </w:rPr>
        <w:t xml:space="preserve"> developments to respond “</w:t>
      </w:r>
      <w:r w:rsidR="00E66D9C" w:rsidRPr="00B9597A">
        <w:rPr>
          <w:rFonts w:ascii="Arial" w:hAnsi="Arial" w:cs="Arial"/>
          <w:i/>
          <w:iCs/>
          <w:sz w:val="22"/>
          <w:szCs w:val="22"/>
        </w:rPr>
        <w:t>positively to the existing townscape and landscape features in terms of building layouts, built form, height, mass, scale, building line, plot size, elevational design, materials, streetscape and rooflines to effectively integrate</w:t>
      </w:r>
      <w:r w:rsidR="00E66D9C" w:rsidRPr="00B9597A">
        <w:rPr>
          <w:rFonts w:ascii="Arial" w:hAnsi="Arial" w:cs="Arial"/>
          <w:i/>
          <w:iCs/>
          <w:sz w:val="22"/>
          <w:szCs w:val="22"/>
        </w:rPr>
        <w:cr/>
        <w:t>the building into its setting</w:t>
      </w:r>
      <w:r>
        <w:rPr>
          <w:rFonts w:ascii="Arial" w:hAnsi="Arial" w:cs="Arial"/>
          <w:sz w:val="22"/>
          <w:szCs w:val="22"/>
        </w:rPr>
        <w:t xml:space="preserve">” and therefore any future reserved matters application would need to comply with these requirements. </w:t>
      </w:r>
    </w:p>
    <w:p w14:paraId="4E0E38E7" w14:textId="77777777" w:rsidR="00E10EA6" w:rsidRDefault="00E10EA6" w:rsidP="005743CD">
      <w:pPr>
        <w:spacing w:line="276" w:lineRule="auto"/>
        <w:jc w:val="both"/>
        <w:rPr>
          <w:rFonts w:ascii="Arial" w:hAnsi="Arial" w:cs="Arial"/>
          <w:sz w:val="22"/>
          <w:szCs w:val="22"/>
        </w:rPr>
      </w:pPr>
    </w:p>
    <w:p w14:paraId="5FA4B5E9" w14:textId="77777777" w:rsidR="008C18E6" w:rsidRDefault="004B325C" w:rsidP="005743CD">
      <w:pPr>
        <w:spacing w:line="276" w:lineRule="auto"/>
        <w:jc w:val="both"/>
        <w:rPr>
          <w:rFonts w:ascii="Arial" w:hAnsi="Arial" w:cs="Arial"/>
          <w:sz w:val="22"/>
          <w:szCs w:val="22"/>
        </w:rPr>
      </w:pPr>
      <w:r>
        <w:rPr>
          <w:rFonts w:ascii="Arial" w:hAnsi="Arial" w:cs="Arial"/>
          <w:sz w:val="22"/>
          <w:szCs w:val="22"/>
        </w:rPr>
        <w:t>In terms of the design and appearance of the proposed developments, the immediate area is strongly characterised by two-storey dwellings with some bungalows, completed in brick</w:t>
      </w:r>
      <w:r w:rsidR="00135A74">
        <w:rPr>
          <w:rFonts w:ascii="Arial" w:hAnsi="Arial" w:cs="Arial"/>
          <w:sz w:val="22"/>
          <w:szCs w:val="22"/>
        </w:rPr>
        <w:t xml:space="preserve"> or stone with render.</w:t>
      </w:r>
      <w:r w:rsidR="00B9597A">
        <w:rPr>
          <w:rFonts w:ascii="Arial" w:hAnsi="Arial" w:cs="Arial"/>
          <w:sz w:val="22"/>
          <w:szCs w:val="22"/>
        </w:rPr>
        <w:t xml:space="preserve">  </w:t>
      </w:r>
      <w:r w:rsidR="005C777E">
        <w:rPr>
          <w:rFonts w:ascii="Arial" w:hAnsi="Arial" w:cs="Arial"/>
          <w:sz w:val="22"/>
          <w:szCs w:val="22"/>
        </w:rPr>
        <w:t>Any subsequent reserved matters submission would need to draw on this local appearance</w:t>
      </w:r>
      <w:r w:rsidR="008C18E6">
        <w:rPr>
          <w:rFonts w:ascii="Arial" w:hAnsi="Arial" w:cs="Arial"/>
          <w:sz w:val="22"/>
          <w:szCs w:val="22"/>
        </w:rPr>
        <w:t xml:space="preserve">. </w:t>
      </w:r>
    </w:p>
    <w:p w14:paraId="52255975" w14:textId="77777777" w:rsidR="008C18E6" w:rsidRDefault="008C18E6" w:rsidP="005743CD">
      <w:pPr>
        <w:spacing w:line="276" w:lineRule="auto"/>
        <w:jc w:val="both"/>
        <w:rPr>
          <w:rFonts w:ascii="Arial" w:hAnsi="Arial" w:cs="Arial"/>
          <w:sz w:val="22"/>
          <w:szCs w:val="22"/>
        </w:rPr>
      </w:pPr>
    </w:p>
    <w:p w14:paraId="25FC5E57" w14:textId="49C8AD25" w:rsidR="00316C37" w:rsidRPr="00E805C6" w:rsidRDefault="008C18E6" w:rsidP="005743CD">
      <w:pPr>
        <w:spacing w:line="276" w:lineRule="auto"/>
        <w:jc w:val="both"/>
        <w:rPr>
          <w:rFonts w:ascii="Arial" w:hAnsi="Arial" w:cs="Arial"/>
          <w:sz w:val="22"/>
          <w:szCs w:val="22"/>
        </w:rPr>
      </w:pPr>
      <w:r>
        <w:rPr>
          <w:rFonts w:ascii="Arial" w:hAnsi="Arial" w:cs="Arial"/>
          <w:sz w:val="22"/>
          <w:szCs w:val="22"/>
        </w:rPr>
        <w:lastRenderedPageBreak/>
        <w:t xml:space="preserve">At this stage, </w:t>
      </w:r>
      <w:r w:rsidR="00517D9D">
        <w:rPr>
          <w:rFonts w:ascii="Arial" w:hAnsi="Arial" w:cs="Arial"/>
          <w:sz w:val="22"/>
          <w:szCs w:val="22"/>
        </w:rPr>
        <w:t>judgment</w:t>
      </w:r>
      <w:r>
        <w:rPr>
          <w:rFonts w:ascii="Arial" w:hAnsi="Arial" w:cs="Arial"/>
          <w:sz w:val="22"/>
          <w:szCs w:val="22"/>
        </w:rPr>
        <w:t xml:space="preserve"> is reserved</w:t>
      </w:r>
      <w:r w:rsidR="005743CD" w:rsidRPr="00E805C6">
        <w:rPr>
          <w:rFonts w:ascii="Arial" w:hAnsi="Arial" w:cs="Arial"/>
          <w:sz w:val="22"/>
          <w:szCs w:val="22"/>
        </w:rPr>
        <w:t xml:space="preserve"> on specific details relating to the design</w:t>
      </w:r>
      <w:r w:rsidR="00517D9D">
        <w:rPr>
          <w:rFonts w:ascii="Arial" w:hAnsi="Arial" w:cs="Arial"/>
          <w:sz w:val="22"/>
          <w:szCs w:val="22"/>
        </w:rPr>
        <w:t xml:space="preserve"> appearance</w:t>
      </w:r>
      <w:r w:rsidR="005743CD" w:rsidRPr="00E805C6">
        <w:rPr>
          <w:rFonts w:ascii="Arial" w:hAnsi="Arial" w:cs="Arial"/>
          <w:sz w:val="22"/>
          <w:szCs w:val="22"/>
        </w:rPr>
        <w:t xml:space="preserve">, layout and scale until the submission of a </w:t>
      </w:r>
      <w:r w:rsidR="00517D9D">
        <w:rPr>
          <w:rFonts w:ascii="Arial" w:hAnsi="Arial" w:cs="Arial"/>
          <w:sz w:val="22"/>
          <w:szCs w:val="22"/>
        </w:rPr>
        <w:t xml:space="preserve">future </w:t>
      </w:r>
      <w:r w:rsidR="005743CD" w:rsidRPr="00E805C6">
        <w:rPr>
          <w:rFonts w:ascii="Arial" w:hAnsi="Arial" w:cs="Arial"/>
          <w:sz w:val="22"/>
          <w:szCs w:val="22"/>
        </w:rPr>
        <w:t>reserved matters application</w:t>
      </w:r>
      <w:r w:rsidR="00517D9D">
        <w:rPr>
          <w:rFonts w:ascii="Arial" w:hAnsi="Arial" w:cs="Arial"/>
          <w:sz w:val="22"/>
          <w:szCs w:val="22"/>
        </w:rPr>
        <w:t>(s)</w:t>
      </w:r>
      <w:r w:rsidR="005743CD" w:rsidRPr="00E805C6">
        <w:rPr>
          <w:rFonts w:ascii="Arial" w:hAnsi="Arial" w:cs="Arial"/>
          <w:sz w:val="22"/>
          <w:szCs w:val="22"/>
        </w:rPr>
        <w:t>, where such matters would be fully appraised</w:t>
      </w:r>
      <w:r w:rsidR="00517D9D">
        <w:rPr>
          <w:rFonts w:ascii="Arial" w:hAnsi="Arial" w:cs="Arial"/>
          <w:sz w:val="22"/>
          <w:szCs w:val="22"/>
        </w:rPr>
        <w:t xml:space="preserve">. </w:t>
      </w:r>
    </w:p>
    <w:p w14:paraId="5DBBF1EA" w14:textId="77777777" w:rsidR="00E03EDD" w:rsidRPr="008E59DE" w:rsidRDefault="00E03EDD" w:rsidP="00B341CC">
      <w:pPr>
        <w:spacing w:line="276" w:lineRule="auto"/>
        <w:jc w:val="both"/>
        <w:rPr>
          <w:rFonts w:ascii="Arial" w:hAnsi="Arial" w:cs="Arial"/>
          <w:i/>
          <w:iCs/>
          <w:sz w:val="22"/>
          <w:szCs w:val="22"/>
        </w:rPr>
      </w:pPr>
    </w:p>
    <w:p w14:paraId="7086ED60" w14:textId="5DA1DE83" w:rsidR="00336FA4" w:rsidRPr="00517D9D" w:rsidRDefault="000C0D1A" w:rsidP="00D45219">
      <w:pPr>
        <w:spacing w:line="276" w:lineRule="auto"/>
        <w:jc w:val="both"/>
        <w:rPr>
          <w:rFonts w:ascii="Arial" w:hAnsi="Arial" w:cs="Arial"/>
          <w:b/>
          <w:bCs/>
          <w:sz w:val="22"/>
          <w:szCs w:val="22"/>
        </w:rPr>
      </w:pPr>
      <w:r>
        <w:rPr>
          <w:rFonts w:ascii="Arial" w:hAnsi="Arial" w:cs="Arial"/>
          <w:b/>
          <w:bCs/>
          <w:sz w:val="22"/>
          <w:szCs w:val="22"/>
        </w:rPr>
        <w:t>Amenity</w:t>
      </w:r>
      <w:r w:rsidR="00517D9D">
        <w:rPr>
          <w:rFonts w:ascii="Arial" w:hAnsi="Arial" w:cs="Arial"/>
          <w:b/>
          <w:bCs/>
          <w:sz w:val="22"/>
          <w:szCs w:val="22"/>
        </w:rPr>
        <w:t xml:space="preserve">:  </w:t>
      </w:r>
      <w:r w:rsidR="00336FA4" w:rsidRPr="00336FA4">
        <w:rPr>
          <w:rFonts w:ascii="Arial" w:hAnsi="Arial" w:cs="Arial"/>
          <w:color w:val="000000" w:themeColor="text1"/>
          <w:sz w:val="22"/>
          <w:szCs w:val="22"/>
        </w:rPr>
        <w:t xml:space="preserve">Policy </w:t>
      </w:r>
      <w:proofErr w:type="spellStart"/>
      <w:r w:rsidR="00517D9D">
        <w:rPr>
          <w:rFonts w:ascii="Arial" w:hAnsi="Arial" w:cs="Arial"/>
          <w:color w:val="000000" w:themeColor="text1"/>
          <w:sz w:val="22"/>
          <w:szCs w:val="22"/>
        </w:rPr>
        <w:t>CP</w:t>
      </w:r>
      <w:r w:rsidR="00336FA4" w:rsidRPr="00336FA4">
        <w:rPr>
          <w:rFonts w:ascii="Arial" w:hAnsi="Arial" w:cs="Arial"/>
          <w:color w:val="000000" w:themeColor="text1"/>
          <w:sz w:val="22"/>
          <w:szCs w:val="22"/>
        </w:rPr>
        <w:t>57</w:t>
      </w:r>
      <w:proofErr w:type="spellEnd"/>
      <w:r w:rsidR="00517D9D">
        <w:rPr>
          <w:rFonts w:ascii="Arial" w:hAnsi="Arial" w:cs="Arial"/>
          <w:color w:val="000000" w:themeColor="text1"/>
          <w:sz w:val="22"/>
          <w:szCs w:val="22"/>
        </w:rPr>
        <w:t xml:space="preserve">, criterion </w:t>
      </w:r>
      <w:r w:rsidR="00336FA4" w:rsidRPr="00336FA4">
        <w:rPr>
          <w:rFonts w:ascii="Arial" w:hAnsi="Arial" w:cs="Arial"/>
          <w:color w:val="000000" w:themeColor="text1"/>
          <w:sz w:val="22"/>
          <w:szCs w:val="22"/>
        </w:rPr>
        <w:t xml:space="preserve">vii of the </w:t>
      </w:r>
      <w:r w:rsidR="00517D9D">
        <w:rPr>
          <w:rFonts w:ascii="Arial" w:hAnsi="Arial" w:cs="Arial"/>
          <w:color w:val="000000" w:themeColor="text1"/>
          <w:sz w:val="22"/>
          <w:szCs w:val="22"/>
        </w:rPr>
        <w:t xml:space="preserve">adopted </w:t>
      </w:r>
      <w:r w:rsidR="00336FA4" w:rsidRPr="00336FA4">
        <w:rPr>
          <w:rFonts w:ascii="Arial" w:hAnsi="Arial" w:cs="Arial"/>
          <w:color w:val="000000" w:themeColor="text1"/>
          <w:sz w:val="22"/>
          <w:szCs w:val="22"/>
        </w:rPr>
        <w:t>W</w:t>
      </w:r>
      <w:r w:rsidR="00517D9D">
        <w:rPr>
          <w:rFonts w:ascii="Arial" w:hAnsi="Arial" w:cs="Arial"/>
          <w:color w:val="000000" w:themeColor="text1"/>
          <w:sz w:val="22"/>
          <w:szCs w:val="22"/>
        </w:rPr>
        <w:t xml:space="preserve">CS </w:t>
      </w:r>
      <w:r w:rsidR="00336FA4" w:rsidRPr="00336FA4">
        <w:rPr>
          <w:rFonts w:ascii="Arial" w:hAnsi="Arial" w:cs="Arial"/>
          <w:color w:val="000000" w:themeColor="text1"/>
          <w:sz w:val="22"/>
          <w:szCs w:val="22"/>
        </w:rPr>
        <w:t>requires development to respect the amenity of existing occupants and ensure appropriate amenity levels for future residents.</w:t>
      </w:r>
    </w:p>
    <w:p w14:paraId="034D671A" w14:textId="77777777" w:rsidR="00D45219" w:rsidRPr="00336FA4" w:rsidRDefault="00D45219" w:rsidP="00D45219">
      <w:pPr>
        <w:spacing w:line="276" w:lineRule="auto"/>
        <w:jc w:val="both"/>
        <w:rPr>
          <w:rFonts w:ascii="Arial" w:hAnsi="Arial" w:cs="Arial"/>
          <w:i/>
          <w:iCs/>
          <w:color w:val="000000" w:themeColor="text1"/>
          <w:sz w:val="22"/>
          <w:szCs w:val="22"/>
        </w:rPr>
      </w:pPr>
    </w:p>
    <w:p w14:paraId="4B790139" w14:textId="6F712766"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NPPF, particularly Paragraph 135, reinforces the need for development to provide a high standard of amenity for both existing and future users.</w:t>
      </w:r>
    </w:p>
    <w:p w14:paraId="7C30CB10"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37E12C81" w14:textId="28EF495F" w:rsidR="005743CD" w:rsidRPr="008407C7" w:rsidRDefault="005743CD" w:rsidP="005743CD">
      <w:pPr>
        <w:spacing w:line="276" w:lineRule="auto"/>
        <w:jc w:val="both"/>
        <w:rPr>
          <w:rFonts w:ascii="Arial" w:hAnsi="Arial" w:cs="Arial"/>
          <w:sz w:val="22"/>
          <w:szCs w:val="22"/>
        </w:rPr>
      </w:pPr>
      <w:r w:rsidRPr="008407C7">
        <w:rPr>
          <w:rFonts w:ascii="Arial" w:hAnsi="Arial" w:cs="Arial"/>
          <w:sz w:val="22"/>
          <w:szCs w:val="22"/>
        </w:rPr>
        <w:t>As matters relating to appearance, layout and scale are reserved, the proposal submitted as part of this outline cannot fully assess such matters. With due regard to the size of the</w:t>
      </w:r>
      <w:r w:rsidR="001A5D4B">
        <w:rPr>
          <w:rFonts w:ascii="Arial" w:hAnsi="Arial" w:cs="Arial"/>
          <w:sz w:val="22"/>
          <w:szCs w:val="22"/>
        </w:rPr>
        <w:t xml:space="preserve"> application site</w:t>
      </w:r>
      <w:r w:rsidRPr="008407C7">
        <w:rPr>
          <w:rFonts w:ascii="Arial" w:hAnsi="Arial" w:cs="Arial"/>
          <w:sz w:val="22"/>
          <w:szCs w:val="22"/>
        </w:rPr>
        <w:t>, it is considered that design solutions can be found on</w:t>
      </w:r>
      <w:r w:rsidR="00CC1EEB">
        <w:rPr>
          <w:rFonts w:ascii="Arial" w:hAnsi="Arial" w:cs="Arial"/>
          <w:sz w:val="22"/>
          <w:szCs w:val="22"/>
        </w:rPr>
        <w:t>-</w:t>
      </w:r>
      <w:r w:rsidRPr="008407C7">
        <w:rPr>
          <w:rFonts w:ascii="Arial" w:hAnsi="Arial" w:cs="Arial"/>
          <w:sz w:val="22"/>
          <w:szCs w:val="22"/>
        </w:rPr>
        <w:t>site to ensure that the amenity of neighbouring occupiers is preserved.</w:t>
      </w:r>
    </w:p>
    <w:p w14:paraId="269E542D" w14:textId="77777777" w:rsidR="008407C7" w:rsidRPr="008407C7" w:rsidRDefault="008407C7" w:rsidP="005743CD">
      <w:pPr>
        <w:spacing w:line="276" w:lineRule="auto"/>
        <w:jc w:val="both"/>
        <w:rPr>
          <w:rFonts w:ascii="Arial" w:hAnsi="Arial" w:cs="Arial"/>
          <w:sz w:val="22"/>
          <w:szCs w:val="22"/>
        </w:rPr>
      </w:pPr>
    </w:p>
    <w:p w14:paraId="54752C0D" w14:textId="1B2F9DC0" w:rsidR="005743CD" w:rsidRDefault="005743CD" w:rsidP="005743CD">
      <w:pPr>
        <w:spacing w:line="276" w:lineRule="auto"/>
        <w:jc w:val="both"/>
        <w:rPr>
          <w:rFonts w:ascii="Arial" w:hAnsi="Arial" w:cs="Arial"/>
          <w:sz w:val="22"/>
          <w:szCs w:val="22"/>
        </w:rPr>
      </w:pPr>
      <w:r w:rsidRPr="008407C7">
        <w:rPr>
          <w:rFonts w:ascii="Arial" w:hAnsi="Arial" w:cs="Arial"/>
          <w:sz w:val="22"/>
          <w:szCs w:val="22"/>
        </w:rPr>
        <w:t xml:space="preserve">Although this is an outline application, with all matters except access reserved, the submitted indicative drawings do show that </w:t>
      </w:r>
      <w:r w:rsidR="008407C7">
        <w:rPr>
          <w:rFonts w:ascii="Arial" w:hAnsi="Arial" w:cs="Arial"/>
          <w:sz w:val="22"/>
          <w:szCs w:val="22"/>
        </w:rPr>
        <w:t xml:space="preserve">the plot </w:t>
      </w:r>
      <w:r w:rsidR="00620F36">
        <w:rPr>
          <w:rFonts w:ascii="Arial" w:hAnsi="Arial" w:cs="Arial"/>
          <w:sz w:val="22"/>
          <w:szCs w:val="22"/>
        </w:rPr>
        <w:t xml:space="preserve">is </w:t>
      </w:r>
      <w:r w:rsidR="008407C7">
        <w:rPr>
          <w:rFonts w:ascii="Arial" w:hAnsi="Arial" w:cs="Arial"/>
          <w:sz w:val="22"/>
          <w:szCs w:val="22"/>
        </w:rPr>
        <w:t xml:space="preserve">of a size </w:t>
      </w:r>
      <w:r w:rsidR="00620F36">
        <w:rPr>
          <w:rFonts w:ascii="Arial" w:hAnsi="Arial" w:cs="Arial"/>
          <w:sz w:val="22"/>
          <w:szCs w:val="22"/>
        </w:rPr>
        <w:t>capable</w:t>
      </w:r>
      <w:r w:rsidR="00121138">
        <w:rPr>
          <w:rFonts w:ascii="Arial" w:hAnsi="Arial" w:cs="Arial"/>
          <w:sz w:val="22"/>
          <w:szCs w:val="22"/>
        </w:rPr>
        <w:t xml:space="preserve"> of </w:t>
      </w:r>
      <w:r w:rsidR="008407C7">
        <w:rPr>
          <w:rFonts w:ascii="Arial" w:hAnsi="Arial" w:cs="Arial"/>
          <w:sz w:val="22"/>
          <w:szCs w:val="22"/>
        </w:rPr>
        <w:t>accommodat</w:t>
      </w:r>
      <w:r w:rsidR="00121138">
        <w:rPr>
          <w:rFonts w:ascii="Arial" w:hAnsi="Arial" w:cs="Arial"/>
          <w:sz w:val="22"/>
          <w:szCs w:val="22"/>
        </w:rPr>
        <w:t xml:space="preserve">ing up to </w:t>
      </w:r>
      <w:r w:rsidRPr="008407C7">
        <w:rPr>
          <w:rFonts w:ascii="Arial" w:hAnsi="Arial" w:cs="Arial"/>
          <w:sz w:val="22"/>
          <w:szCs w:val="22"/>
        </w:rPr>
        <w:t>dwelling</w:t>
      </w:r>
      <w:r w:rsidR="00121138">
        <w:rPr>
          <w:rFonts w:ascii="Arial" w:hAnsi="Arial" w:cs="Arial"/>
          <w:sz w:val="22"/>
          <w:szCs w:val="22"/>
        </w:rPr>
        <w:t xml:space="preserve">s.  It </w:t>
      </w:r>
      <w:r w:rsidR="00620F36">
        <w:rPr>
          <w:rFonts w:ascii="Arial" w:hAnsi="Arial" w:cs="Arial"/>
          <w:sz w:val="22"/>
          <w:szCs w:val="22"/>
        </w:rPr>
        <w:t xml:space="preserve">is </w:t>
      </w:r>
      <w:r w:rsidR="00121138">
        <w:rPr>
          <w:rFonts w:ascii="Arial" w:hAnsi="Arial" w:cs="Arial"/>
          <w:sz w:val="22"/>
          <w:szCs w:val="22"/>
        </w:rPr>
        <w:t xml:space="preserve">important to ensure at </w:t>
      </w:r>
      <w:r w:rsidR="00620F36">
        <w:rPr>
          <w:rFonts w:ascii="Arial" w:hAnsi="Arial" w:cs="Arial"/>
          <w:sz w:val="22"/>
          <w:szCs w:val="22"/>
        </w:rPr>
        <w:t xml:space="preserve">the </w:t>
      </w:r>
      <w:r w:rsidR="00121138">
        <w:rPr>
          <w:rFonts w:ascii="Arial" w:hAnsi="Arial" w:cs="Arial"/>
          <w:sz w:val="22"/>
          <w:szCs w:val="22"/>
        </w:rPr>
        <w:t xml:space="preserve">reserved matters stage that any dwellings are </w:t>
      </w:r>
      <w:r w:rsidR="00121138" w:rsidRPr="008407C7">
        <w:rPr>
          <w:rFonts w:ascii="Arial" w:hAnsi="Arial" w:cs="Arial"/>
          <w:sz w:val="22"/>
          <w:szCs w:val="22"/>
        </w:rPr>
        <w:t xml:space="preserve">sensitively </w:t>
      </w:r>
      <w:r w:rsidR="00121138">
        <w:rPr>
          <w:rFonts w:ascii="Arial" w:hAnsi="Arial" w:cs="Arial"/>
          <w:sz w:val="22"/>
          <w:szCs w:val="22"/>
        </w:rPr>
        <w:t xml:space="preserve">designed, </w:t>
      </w:r>
      <w:r w:rsidRPr="008407C7">
        <w:rPr>
          <w:rFonts w:ascii="Arial" w:hAnsi="Arial" w:cs="Arial"/>
          <w:sz w:val="22"/>
          <w:szCs w:val="22"/>
        </w:rPr>
        <w:t xml:space="preserve">with sufficient space to </w:t>
      </w:r>
      <w:r w:rsidR="00121138">
        <w:rPr>
          <w:rFonts w:ascii="Arial" w:hAnsi="Arial" w:cs="Arial"/>
          <w:sz w:val="22"/>
          <w:szCs w:val="22"/>
        </w:rPr>
        <w:t xml:space="preserve">prevent any </w:t>
      </w:r>
      <w:r w:rsidRPr="008407C7">
        <w:rPr>
          <w:rFonts w:ascii="Arial" w:hAnsi="Arial" w:cs="Arial"/>
          <w:sz w:val="22"/>
          <w:szCs w:val="22"/>
        </w:rPr>
        <w:t>adverse impact upon the living conditions of</w:t>
      </w:r>
      <w:r w:rsidR="00121138">
        <w:rPr>
          <w:rFonts w:ascii="Arial" w:hAnsi="Arial" w:cs="Arial"/>
          <w:sz w:val="22"/>
          <w:szCs w:val="22"/>
        </w:rPr>
        <w:t xml:space="preserve"> </w:t>
      </w:r>
      <w:r w:rsidR="00620F36">
        <w:rPr>
          <w:rFonts w:ascii="Arial" w:hAnsi="Arial" w:cs="Arial"/>
          <w:sz w:val="22"/>
          <w:szCs w:val="22"/>
        </w:rPr>
        <w:t>existing</w:t>
      </w:r>
      <w:r w:rsidRPr="008407C7">
        <w:rPr>
          <w:rFonts w:ascii="Arial" w:hAnsi="Arial" w:cs="Arial"/>
          <w:sz w:val="22"/>
          <w:szCs w:val="22"/>
        </w:rPr>
        <w:t xml:space="preserve"> neighbouring residents, while also ensuring that an acceptable level of accommodation and private outside amenity space would exist for the future occupiers of the </w:t>
      </w:r>
      <w:r w:rsidR="00121138">
        <w:rPr>
          <w:rFonts w:ascii="Arial" w:hAnsi="Arial" w:cs="Arial"/>
          <w:sz w:val="22"/>
          <w:szCs w:val="22"/>
        </w:rPr>
        <w:t>d</w:t>
      </w:r>
      <w:r w:rsidRPr="008407C7">
        <w:rPr>
          <w:rFonts w:ascii="Arial" w:hAnsi="Arial" w:cs="Arial"/>
          <w:sz w:val="22"/>
          <w:szCs w:val="22"/>
        </w:rPr>
        <w:t>welling.</w:t>
      </w:r>
    </w:p>
    <w:p w14:paraId="0E829B15" w14:textId="77777777" w:rsidR="00620F36" w:rsidRDefault="00620F36" w:rsidP="005743CD">
      <w:pPr>
        <w:spacing w:line="276" w:lineRule="auto"/>
        <w:jc w:val="both"/>
        <w:rPr>
          <w:rFonts w:ascii="Arial" w:hAnsi="Arial" w:cs="Arial"/>
          <w:sz w:val="22"/>
          <w:szCs w:val="22"/>
        </w:rPr>
      </w:pPr>
    </w:p>
    <w:p w14:paraId="5F3FDD23" w14:textId="4185142C" w:rsidR="00620F36" w:rsidRDefault="00620F36" w:rsidP="00620F36">
      <w:pPr>
        <w:spacing w:line="276" w:lineRule="auto"/>
        <w:jc w:val="both"/>
        <w:rPr>
          <w:rFonts w:ascii="Arial" w:hAnsi="Arial" w:cs="Arial"/>
          <w:sz w:val="22"/>
          <w:szCs w:val="22"/>
        </w:rPr>
      </w:pPr>
      <w:r>
        <w:rPr>
          <w:rFonts w:ascii="Arial" w:hAnsi="Arial" w:cs="Arial"/>
          <w:sz w:val="22"/>
          <w:szCs w:val="22"/>
        </w:rPr>
        <w:t xml:space="preserve">Any future reserved matters application must comply with the requirements of the adopted Wiltshire Design Guide, which requires, in section 9.2, that all dwellings must be provided with a private amenity space, which should as a minimum should be </w:t>
      </w:r>
      <w:r w:rsidRPr="004B3C0A">
        <w:rPr>
          <w:rFonts w:ascii="Arial" w:hAnsi="Arial" w:cs="Arial"/>
          <w:sz w:val="22"/>
          <w:szCs w:val="22"/>
        </w:rPr>
        <w:t>equivalent to the footprint of the house</w:t>
      </w:r>
      <w:r>
        <w:rPr>
          <w:rFonts w:ascii="Arial" w:hAnsi="Arial" w:cs="Arial"/>
          <w:sz w:val="22"/>
          <w:szCs w:val="22"/>
        </w:rPr>
        <w:t>.  Section 9.2.2 also recommends the following garden depths to ensure that the amenity space is functional:</w:t>
      </w:r>
    </w:p>
    <w:p w14:paraId="3013636E" w14:textId="77777777" w:rsidR="00620F36" w:rsidRDefault="00620F36" w:rsidP="00620F36">
      <w:pPr>
        <w:spacing w:line="276" w:lineRule="auto"/>
        <w:jc w:val="both"/>
        <w:rPr>
          <w:rFonts w:ascii="Arial" w:hAnsi="Arial" w:cs="Arial"/>
          <w:sz w:val="22"/>
          <w:szCs w:val="22"/>
        </w:rPr>
      </w:pPr>
    </w:p>
    <w:p w14:paraId="72DA3306" w14:textId="77777777" w:rsidR="00620F36" w:rsidRPr="003F7D27" w:rsidRDefault="00620F36" w:rsidP="00620F36">
      <w:pPr>
        <w:pStyle w:val="ListParagraph"/>
        <w:numPr>
          <w:ilvl w:val="0"/>
          <w:numId w:val="48"/>
        </w:numPr>
        <w:spacing w:line="276" w:lineRule="auto"/>
        <w:jc w:val="both"/>
        <w:rPr>
          <w:rFonts w:ascii="Arial" w:hAnsi="Arial" w:cs="Arial"/>
          <w:i/>
          <w:iCs/>
          <w:sz w:val="22"/>
          <w:szCs w:val="22"/>
        </w:rPr>
      </w:pPr>
      <w:r w:rsidRPr="003F7D27">
        <w:rPr>
          <w:rFonts w:ascii="Arial" w:hAnsi="Arial" w:cs="Arial"/>
          <w:i/>
          <w:iCs/>
          <w:sz w:val="22"/>
          <w:szCs w:val="22"/>
        </w:rPr>
        <w:t xml:space="preserve">In general, a north facing garden for a typical 2 storey house should be minimum of </w:t>
      </w:r>
      <w:proofErr w:type="spellStart"/>
      <w:r w:rsidRPr="003F7D27">
        <w:rPr>
          <w:rFonts w:ascii="Arial" w:hAnsi="Arial" w:cs="Arial"/>
          <w:i/>
          <w:iCs/>
          <w:sz w:val="22"/>
          <w:szCs w:val="22"/>
        </w:rPr>
        <w:t>12m</w:t>
      </w:r>
      <w:proofErr w:type="spellEnd"/>
      <w:r w:rsidRPr="003F7D27">
        <w:rPr>
          <w:rFonts w:ascii="Arial" w:hAnsi="Arial" w:cs="Arial"/>
          <w:i/>
          <w:iCs/>
          <w:sz w:val="22"/>
          <w:szCs w:val="22"/>
        </w:rPr>
        <w:t xml:space="preserve"> long or up to </w:t>
      </w:r>
      <w:proofErr w:type="spellStart"/>
      <w:r w:rsidRPr="003F7D27">
        <w:rPr>
          <w:rFonts w:ascii="Arial" w:hAnsi="Arial" w:cs="Arial"/>
          <w:i/>
          <w:iCs/>
          <w:sz w:val="22"/>
          <w:szCs w:val="22"/>
        </w:rPr>
        <w:t>15m</w:t>
      </w:r>
      <w:proofErr w:type="spellEnd"/>
      <w:r w:rsidRPr="003F7D27">
        <w:rPr>
          <w:rFonts w:ascii="Arial" w:hAnsi="Arial" w:cs="Arial"/>
          <w:i/>
          <w:iCs/>
          <w:sz w:val="22"/>
          <w:szCs w:val="22"/>
        </w:rPr>
        <w:t xml:space="preserve"> long for a typical 3 storey house</w:t>
      </w:r>
    </w:p>
    <w:p w14:paraId="37E452A2" w14:textId="77777777" w:rsidR="00620F36" w:rsidRPr="003F7D27" w:rsidRDefault="00620F36" w:rsidP="00620F36">
      <w:pPr>
        <w:pStyle w:val="ListParagraph"/>
        <w:numPr>
          <w:ilvl w:val="0"/>
          <w:numId w:val="48"/>
        </w:numPr>
        <w:spacing w:line="276" w:lineRule="auto"/>
        <w:jc w:val="both"/>
        <w:rPr>
          <w:rFonts w:ascii="Arial" w:hAnsi="Arial" w:cs="Arial"/>
          <w:i/>
          <w:iCs/>
          <w:sz w:val="22"/>
          <w:szCs w:val="22"/>
        </w:rPr>
      </w:pPr>
      <w:r w:rsidRPr="003F7D27">
        <w:rPr>
          <w:rFonts w:ascii="Arial" w:hAnsi="Arial" w:cs="Arial"/>
          <w:i/>
          <w:iCs/>
          <w:sz w:val="22"/>
          <w:szCs w:val="22"/>
        </w:rPr>
        <w:t xml:space="preserve">In general, a south, east or west facing garden should be a minimum of </w:t>
      </w:r>
      <w:proofErr w:type="spellStart"/>
      <w:r w:rsidRPr="003F7D27">
        <w:rPr>
          <w:rFonts w:ascii="Arial" w:hAnsi="Arial" w:cs="Arial"/>
          <w:i/>
          <w:iCs/>
          <w:sz w:val="22"/>
          <w:szCs w:val="22"/>
        </w:rPr>
        <w:t>10m</w:t>
      </w:r>
      <w:proofErr w:type="spellEnd"/>
      <w:r w:rsidRPr="003F7D27">
        <w:rPr>
          <w:rFonts w:ascii="Arial" w:hAnsi="Arial" w:cs="Arial"/>
          <w:i/>
          <w:iCs/>
          <w:sz w:val="22"/>
          <w:szCs w:val="22"/>
        </w:rPr>
        <w:t xml:space="preserve"> deep </w:t>
      </w:r>
    </w:p>
    <w:p w14:paraId="4D42E898" w14:textId="77777777" w:rsidR="00620F36" w:rsidRDefault="00620F36" w:rsidP="00620F36">
      <w:pPr>
        <w:spacing w:line="276" w:lineRule="auto"/>
        <w:jc w:val="both"/>
        <w:rPr>
          <w:rFonts w:ascii="Arial" w:hAnsi="Arial" w:cs="Arial"/>
          <w:sz w:val="22"/>
          <w:szCs w:val="22"/>
        </w:rPr>
      </w:pPr>
    </w:p>
    <w:p w14:paraId="1AE1DD99" w14:textId="77777777" w:rsidR="00620F36" w:rsidRPr="008D7F60" w:rsidRDefault="00620F36" w:rsidP="00620F36">
      <w:pPr>
        <w:spacing w:line="276" w:lineRule="auto"/>
        <w:jc w:val="both"/>
        <w:rPr>
          <w:rFonts w:ascii="Arial" w:hAnsi="Arial" w:cs="Arial"/>
          <w:sz w:val="22"/>
          <w:szCs w:val="22"/>
        </w:rPr>
      </w:pPr>
      <w:r w:rsidRPr="008D7F60">
        <w:rPr>
          <w:rFonts w:ascii="Arial" w:hAnsi="Arial" w:cs="Arial"/>
          <w:sz w:val="22"/>
          <w:szCs w:val="22"/>
        </w:rPr>
        <w:t xml:space="preserve">The Design Guide also advises that gardens should not be subject to excessive shading from planting or overshadowing by buildings, with no more than </w:t>
      </w:r>
      <w:r>
        <w:rPr>
          <w:rFonts w:ascii="Arial" w:hAnsi="Arial" w:cs="Arial"/>
          <w:sz w:val="22"/>
          <w:szCs w:val="22"/>
        </w:rPr>
        <w:t>one-third</w:t>
      </w:r>
      <w:r w:rsidRPr="008D7F60">
        <w:rPr>
          <w:rFonts w:ascii="Arial" w:hAnsi="Arial" w:cs="Arial"/>
          <w:sz w:val="22"/>
          <w:szCs w:val="22"/>
        </w:rPr>
        <w:t xml:space="preserve"> of the garden area in shade at any given time. It further recommends that garden spaces be genuinely usable, avoiding irregular pointed corners and narrow, impractical strips.</w:t>
      </w:r>
    </w:p>
    <w:p w14:paraId="17AA2E5A" w14:textId="77777777" w:rsidR="00620F36" w:rsidRDefault="00620F36" w:rsidP="005743CD">
      <w:pPr>
        <w:spacing w:line="276" w:lineRule="auto"/>
        <w:jc w:val="both"/>
        <w:rPr>
          <w:rFonts w:ascii="Arial" w:hAnsi="Arial" w:cs="Arial"/>
          <w:sz w:val="22"/>
          <w:szCs w:val="22"/>
        </w:rPr>
      </w:pPr>
    </w:p>
    <w:p w14:paraId="4DC2E145" w14:textId="5E5DC982" w:rsidR="000C0D1A" w:rsidRPr="00620F36" w:rsidRDefault="005743CD" w:rsidP="005743CD">
      <w:pPr>
        <w:spacing w:line="276" w:lineRule="auto"/>
        <w:jc w:val="both"/>
        <w:rPr>
          <w:rFonts w:ascii="Arial" w:hAnsi="Arial" w:cs="Arial"/>
          <w:sz w:val="22"/>
          <w:szCs w:val="22"/>
        </w:rPr>
      </w:pPr>
      <w:r w:rsidRPr="00620F36">
        <w:rPr>
          <w:rFonts w:ascii="Arial" w:hAnsi="Arial" w:cs="Arial"/>
          <w:sz w:val="22"/>
          <w:szCs w:val="22"/>
        </w:rPr>
        <w:t>It is recommended that the above is taken into consideration when finalising plans for any future reserve</w:t>
      </w:r>
      <w:r w:rsidR="00620F36" w:rsidRPr="00620F36">
        <w:rPr>
          <w:rFonts w:ascii="Arial" w:hAnsi="Arial" w:cs="Arial"/>
          <w:sz w:val="22"/>
          <w:szCs w:val="22"/>
        </w:rPr>
        <w:t xml:space="preserve">d </w:t>
      </w:r>
      <w:r w:rsidRPr="00620F36">
        <w:rPr>
          <w:rFonts w:ascii="Arial" w:hAnsi="Arial" w:cs="Arial"/>
          <w:sz w:val="22"/>
          <w:szCs w:val="22"/>
        </w:rPr>
        <w:t>matters application</w:t>
      </w:r>
      <w:r w:rsidR="00620F36" w:rsidRPr="00620F36">
        <w:rPr>
          <w:rFonts w:ascii="Arial" w:hAnsi="Arial" w:cs="Arial"/>
          <w:sz w:val="22"/>
          <w:szCs w:val="22"/>
        </w:rPr>
        <w:t xml:space="preserve">, in addition to ensuring all fenestration is appropriately laid out and to </w:t>
      </w:r>
      <w:r w:rsidRPr="00620F36">
        <w:rPr>
          <w:rFonts w:ascii="Arial" w:hAnsi="Arial" w:cs="Arial"/>
          <w:sz w:val="22"/>
          <w:szCs w:val="22"/>
        </w:rPr>
        <w:t xml:space="preserve">allow there to be adequate distances </w:t>
      </w:r>
      <w:r w:rsidR="00620F36" w:rsidRPr="00620F36">
        <w:rPr>
          <w:rFonts w:ascii="Arial" w:hAnsi="Arial" w:cs="Arial"/>
          <w:sz w:val="22"/>
          <w:szCs w:val="22"/>
        </w:rPr>
        <w:t>between dwelling</w:t>
      </w:r>
      <w:r w:rsidR="00620F36">
        <w:rPr>
          <w:rFonts w:ascii="Arial" w:hAnsi="Arial" w:cs="Arial"/>
          <w:sz w:val="22"/>
          <w:szCs w:val="22"/>
        </w:rPr>
        <w:t>s to prevent any adverse impacts</w:t>
      </w:r>
      <w:r w:rsidRPr="00620F36">
        <w:rPr>
          <w:rFonts w:ascii="Arial" w:hAnsi="Arial" w:cs="Arial"/>
          <w:sz w:val="22"/>
          <w:szCs w:val="22"/>
        </w:rPr>
        <w:t xml:space="preserve"> on neighbouring amenity through loss of privacy, overshadowing or overbearing. </w:t>
      </w:r>
    </w:p>
    <w:p w14:paraId="4849050F" w14:textId="77777777" w:rsidR="00316C37" w:rsidRDefault="00316C37" w:rsidP="7D84FC5F">
      <w:pPr>
        <w:spacing w:line="276" w:lineRule="auto"/>
        <w:jc w:val="both"/>
        <w:rPr>
          <w:rFonts w:ascii="Arial" w:hAnsi="Arial" w:cs="Arial"/>
          <w:b/>
          <w:bCs/>
          <w:sz w:val="22"/>
          <w:szCs w:val="22"/>
        </w:rPr>
      </w:pPr>
    </w:p>
    <w:p w14:paraId="2ACBEFCA" w14:textId="2FC9595B" w:rsidR="00520340" w:rsidRPr="0073672A" w:rsidRDefault="000E59B7" w:rsidP="00520340">
      <w:pPr>
        <w:spacing w:line="276" w:lineRule="auto"/>
        <w:jc w:val="both"/>
        <w:rPr>
          <w:rFonts w:ascii="Arial" w:hAnsi="Arial" w:cs="Arial"/>
          <w:b/>
          <w:bCs/>
          <w:sz w:val="22"/>
          <w:szCs w:val="22"/>
        </w:rPr>
      </w:pPr>
      <w:r>
        <w:rPr>
          <w:rFonts w:ascii="Arial" w:hAnsi="Arial" w:cs="Arial"/>
          <w:b/>
          <w:bCs/>
          <w:sz w:val="22"/>
          <w:szCs w:val="22"/>
        </w:rPr>
        <w:t>Highways Impacts and Parking</w:t>
      </w:r>
      <w:r w:rsidR="0073672A">
        <w:rPr>
          <w:rFonts w:ascii="Arial" w:hAnsi="Arial" w:cs="Arial"/>
          <w:b/>
          <w:bCs/>
          <w:sz w:val="22"/>
          <w:szCs w:val="22"/>
        </w:rPr>
        <w:t xml:space="preserve">:  </w:t>
      </w:r>
      <w:r w:rsidR="00520340" w:rsidRPr="00520340">
        <w:rPr>
          <w:rFonts w:ascii="Arial" w:hAnsi="Arial" w:cs="Arial"/>
          <w:sz w:val="22"/>
          <w:szCs w:val="22"/>
        </w:rPr>
        <w:t>Transport implications are a key factor in assessing planning applications, especially for larger developments. Proposals must demonstrate:</w:t>
      </w:r>
    </w:p>
    <w:p w14:paraId="6CBAD61F"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56B556E0"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05D2B3B5"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7F44E28B"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10B3ECC1" w14:textId="77777777" w:rsid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618E5E23" w14:textId="77777777" w:rsidR="00E3526F" w:rsidRPr="00520340" w:rsidRDefault="00E3526F" w:rsidP="00E3526F">
      <w:pPr>
        <w:spacing w:line="276" w:lineRule="auto"/>
        <w:ind w:left="720"/>
        <w:jc w:val="both"/>
        <w:rPr>
          <w:rFonts w:ascii="Arial" w:hAnsi="Arial" w:cs="Arial"/>
          <w:sz w:val="22"/>
          <w:szCs w:val="22"/>
        </w:rPr>
      </w:pPr>
    </w:p>
    <w:p w14:paraId="2DBE3D22" w14:textId="46AA3490" w:rsidR="00520340" w:rsidRDefault="00520340" w:rsidP="00520340">
      <w:pPr>
        <w:spacing w:line="276" w:lineRule="auto"/>
        <w:jc w:val="both"/>
        <w:rPr>
          <w:rFonts w:ascii="Arial" w:hAnsi="Arial" w:cs="Arial"/>
          <w:sz w:val="22"/>
          <w:szCs w:val="22"/>
        </w:rPr>
      </w:pPr>
      <w:r w:rsidRPr="00520340">
        <w:rPr>
          <w:rFonts w:ascii="Arial" w:hAnsi="Arial" w:cs="Arial"/>
          <w:sz w:val="22"/>
          <w:szCs w:val="22"/>
        </w:rPr>
        <w:lastRenderedPageBreak/>
        <w:t>Relevant policies include </w:t>
      </w:r>
      <w:r w:rsidR="00387693">
        <w:rPr>
          <w:rFonts w:ascii="Arial" w:hAnsi="Arial" w:cs="Arial"/>
          <w:sz w:val="22"/>
          <w:szCs w:val="22"/>
        </w:rPr>
        <w:t xml:space="preserve">Core </w:t>
      </w:r>
      <w:r w:rsidRPr="00520340">
        <w:rPr>
          <w:rFonts w:ascii="Arial" w:hAnsi="Arial" w:cs="Arial"/>
          <w:sz w:val="22"/>
          <w:szCs w:val="22"/>
        </w:rPr>
        <w:t>Policies 60–64 of the </w:t>
      </w:r>
      <w:r w:rsidR="00387693">
        <w:rPr>
          <w:rFonts w:ascii="Arial" w:hAnsi="Arial" w:cs="Arial"/>
          <w:sz w:val="22"/>
          <w:szCs w:val="22"/>
        </w:rPr>
        <w:t>WCS</w:t>
      </w:r>
      <w:r w:rsidRPr="00520340">
        <w:rPr>
          <w:rFonts w:ascii="Arial" w:hAnsi="Arial" w:cs="Arial"/>
          <w:sz w:val="22"/>
          <w:szCs w:val="22"/>
        </w:rPr>
        <w:t>, supported by the Wiltshire Local Transport Plan, Car Parking Strategy, and Cycling Strategy. The Local Cycling and Walking Infrastructure Plan (</w:t>
      </w:r>
      <w:proofErr w:type="spellStart"/>
      <w:r w:rsidRPr="00520340">
        <w:rPr>
          <w:rFonts w:ascii="Arial" w:hAnsi="Arial" w:cs="Arial"/>
          <w:sz w:val="22"/>
          <w:szCs w:val="22"/>
        </w:rPr>
        <w:t>LCWIP</w:t>
      </w:r>
      <w:proofErr w:type="spellEnd"/>
      <w:r w:rsidRPr="00520340">
        <w:rPr>
          <w:rFonts w:ascii="Arial" w:hAnsi="Arial" w:cs="Arial"/>
          <w:sz w:val="22"/>
          <w:szCs w:val="22"/>
        </w:rPr>
        <w:t>) and LTN 1/20 (DfT) provide further design guidance for active travel infrastructure.</w:t>
      </w:r>
    </w:p>
    <w:p w14:paraId="7BE8E2E4" w14:textId="77777777" w:rsidR="00000D40" w:rsidRDefault="00000D40" w:rsidP="00520340">
      <w:pPr>
        <w:spacing w:line="276" w:lineRule="auto"/>
        <w:jc w:val="both"/>
        <w:rPr>
          <w:rFonts w:ascii="Arial" w:hAnsi="Arial" w:cs="Arial"/>
          <w:sz w:val="22"/>
          <w:szCs w:val="22"/>
        </w:rPr>
      </w:pPr>
    </w:p>
    <w:p w14:paraId="59958084" w14:textId="1D36EA5B" w:rsidR="00EA7111" w:rsidRDefault="008E2825" w:rsidP="7D84FC5F">
      <w:pPr>
        <w:spacing w:line="276" w:lineRule="auto"/>
        <w:jc w:val="both"/>
        <w:rPr>
          <w:rFonts w:ascii="Arial" w:hAnsi="Arial" w:cs="Arial"/>
          <w:sz w:val="22"/>
          <w:szCs w:val="22"/>
        </w:rPr>
      </w:pPr>
      <w:r>
        <w:rPr>
          <w:rFonts w:ascii="Arial" w:hAnsi="Arial" w:cs="Arial"/>
          <w:sz w:val="22"/>
          <w:szCs w:val="22"/>
        </w:rPr>
        <w:t xml:space="preserve">This outline application is seeking consent with all matters apart from </w:t>
      </w:r>
      <w:r w:rsidR="0062299E">
        <w:rPr>
          <w:rFonts w:ascii="Arial" w:hAnsi="Arial" w:cs="Arial"/>
          <w:sz w:val="22"/>
          <w:szCs w:val="22"/>
        </w:rPr>
        <w:t>access reserved.</w:t>
      </w:r>
      <w:r w:rsidR="005F19C5">
        <w:rPr>
          <w:rFonts w:ascii="Arial" w:hAnsi="Arial" w:cs="Arial"/>
          <w:sz w:val="22"/>
          <w:szCs w:val="22"/>
        </w:rPr>
        <w:t xml:space="preserve">  It is proposed that </w:t>
      </w:r>
      <w:r w:rsidR="00387693">
        <w:rPr>
          <w:rFonts w:ascii="Arial" w:hAnsi="Arial" w:cs="Arial"/>
          <w:sz w:val="22"/>
          <w:szCs w:val="22"/>
        </w:rPr>
        <w:t xml:space="preserve">the </w:t>
      </w:r>
      <w:r w:rsidR="00A81B14">
        <w:rPr>
          <w:rFonts w:ascii="Arial" w:hAnsi="Arial" w:cs="Arial"/>
          <w:sz w:val="22"/>
          <w:szCs w:val="22"/>
        </w:rPr>
        <w:t>existing</w:t>
      </w:r>
      <w:r w:rsidR="00387693">
        <w:rPr>
          <w:rFonts w:ascii="Arial" w:hAnsi="Arial" w:cs="Arial"/>
          <w:sz w:val="22"/>
          <w:szCs w:val="22"/>
        </w:rPr>
        <w:t xml:space="preserve"> access </w:t>
      </w:r>
      <w:r w:rsidR="004E4113">
        <w:rPr>
          <w:rFonts w:ascii="Arial" w:hAnsi="Arial" w:cs="Arial"/>
          <w:sz w:val="22"/>
          <w:szCs w:val="22"/>
        </w:rPr>
        <w:t xml:space="preserve">via Lower Marsh Road </w:t>
      </w:r>
      <w:r w:rsidR="00387693">
        <w:rPr>
          <w:rFonts w:ascii="Arial" w:hAnsi="Arial" w:cs="Arial"/>
          <w:sz w:val="22"/>
          <w:szCs w:val="22"/>
        </w:rPr>
        <w:t xml:space="preserve">would be utilised to serve the </w:t>
      </w:r>
      <w:r w:rsidR="004E4113">
        <w:rPr>
          <w:rFonts w:ascii="Arial" w:hAnsi="Arial" w:cs="Arial"/>
          <w:sz w:val="22"/>
          <w:szCs w:val="22"/>
        </w:rPr>
        <w:t>proposed</w:t>
      </w:r>
      <w:r w:rsidR="00387693">
        <w:rPr>
          <w:rFonts w:ascii="Arial" w:hAnsi="Arial" w:cs="Arial"/>
          <w:sz w:val="22"/>
          <w:szCs w:val="22"/>
        </w:rPr>
        <w:t xml:space="preserve"> dwellings</w:t>
      </w:r>
      <w:r w:rsidR="004E4113">
        <w:rPr>
          <w:rFonts w:ascii="Arial" w:hAnsi="Arial" w:cs="Arial"/>
          <w:sz w:val="22"/>
          <w:szCs w:val="22"/>
        </w:rPr>
        <w:t xml:space="preserve"> and </w:t>
      </w:r>
      <w:r w:rsidR="005F19C5">
        <w:rPr>
          <w:rFonts w:ascii="Arial" w:hAnsi="Arial" w:cs="Arial"/>
          <w:sz w:val="22"/>
          <w:szCs w:val="22"/>
        </w:rPr>
        <w:t xml:space="preserve">6 car parking spaces would be </w:t>
      </w:r>
      <w:r w:rsidR="00387693">
        <w:rPr>
          <w:rFonts w:ascii="Arial" w:hAnsi="Arial" w:cs="Arial"/>
          <w:sz w:val="22"/>
          <w:szCs w:val="22"/>
        </w:rPr>
        <w:t>provided</w:t>
      </w:r>
      <w:r w:rsidR="005F19C5">
        <w:rPr>
          <w:rFonts w:ascii="Arial" w:hAnsi="Arial" w:cs="Arial"/>
          <w:sz w:val="22"/>
          <w:szCs w:val="22"/>
        </w:rPr>
        <w:t xml:space="preserve"> </w:t>
      </w:r>
      <w:r w:rsidR="00FE4CE9">
        <w:rPr>
          <w:rFonts w:ascii="Arial" w:hAnsi="Arial" w:cs="Arial"/>
          <w:sz w:val="22"/>
          <w:szCs w:val="22"/>
        </w:rPr>
        <w:t>on-site</w:t>
      </w:r>
      <w:r w:rsidR="004E4113">
        <w:rPr>
          <w:rFonts w:ascii="Arial" w:hAnsi="Arial" w:cs="Arial"/>
          <w:sz w:val="22"/>
          <w:szCs w:val="22"/>
        </w:rPr>
        <w:t xml:space="preserve">.  </w:t>
      </w:r>
      <w:r w:rsidR="0062299E">
        <w:rPr>
          <w:rFonts w:ascii="Arial" w:hAnsi="Arial" w:cs="Arial"/>
          <w:sz w:val="22"/>
          <w:szCs w:val="22"/>
        </w:rPr>
        <w:t>As t</w:t>
      </w:r>
      <w:r w:rsidR="008C6361" w:rsidRPr="008C6361">
        <w:rPr>
          <w:rFonts w:ascii="Arial" w:hAnsi="Arial" w:cs="Arial"/>
          <w:sz w:val="22"/>
          <w:szCs w:val="22"/>
        </w:rPr>
        <w:t>he proposed development</w:t>
      </w:r>
      <w:r w:rsidR="0062299E">
        <w:rPr>
          <w:rFonts w:ascii="Arial" w:hAnsi="Arial" w:cs="Arial"/>
          <w:sz w:val="22"/>
          <w:szCs w:val="22"/>
        </w:rPr>
        <w:t xml:space="preserve"> would be served by</w:t>
      </w:r>
      <w:r w:rsidR="008C6361" w:rsidRPr="008C6361">
        <w:rPr>
          <w:rFonts w:ascii="Arial" w:hAnsi="Arial" w:cs="Arial"/>
          <w:sz w:val="22"/>
          <w:szCs w:val="22"/>
        </w:rPr>
        <w:t xml:space="preserve"> an existing established access with adequate visibility splays,</w:t>
      </w:r>
      <w:r w:rsidR="0062299E">
        <w:rPr>
          <w:rFonts w:ascii="Arial" w:hAnsi="Arial" w:cs="Arial"/>
          <w:sz w:val="22"/>
          <w:szCs w:val="22"/>
        </w:rPr>
        <w:t xml:space="preserve"> the Council’s highways department have raised no objections.</w:t>
      </w:r>
    </w:p>
    <w:p w14:paraId="4361467E" w14:textId="77777777" w:rsidR="0062299E" w:rsidRDefault="0062299E" w:rsidP="7D84FC5F">
      <w:pPr>
        <w:spacing w:line="276" w:lineRule="auto"/>
        <w:jc w:val="both"/>
        <w:rPr>
          <w:rFonts w:ascii="Arial" w:hAnsi="Arial" w:cs="Arial"/>
          <w:sz w:val="22"/>
          <w:szCs w:val="22"/>
        </w:rPr>
      </w:pPr>
    </w:p>
    <w:p w14:paraId="709ACBCE" w14:textId="55285D70" w:rsidR="00A81B14" w:rsidRDefault="00A81B14" w:rsidP="7D84FC5F">
      <w:pPr>
        <w:spacing w:line="276" w:lineRule="auto"/>
        <w:jc w:val="both"/>
        <w:rPr>
          <w:rFonts w:ascii="Arial" w:hAnsi="Arial" w:cs="Arial"/>
          <w:sz w:val="22"/>
          <w:szCs w:val="22"/>
        </w:rPr>
      </w:pPr>
      <w:r>
        <w:rPr>
          <w:rFonts w:ascii="Arial" w:hAnsi="Arial" w:cs="Arial"/>
          <w:sz w:val="22"/>
          <w:szCs w:val="22"/>
        </w:rPr>
        <w:t>It is</w:t>
      </w:r>
      <w:r w:rsidR="00BE05D1">
        <w:rPr>
          <w:rFonts w:ascii="Arial" w:hAnsi="Arial" w:cs="Arial"/>
          <w:sz w:val="22"/>
          <w:szCs w:val="22"/>
        </w:rPr>
        <w:t>,</w:t>
      </w:r>
      <w:r>
        <w:rPr>
          <w:rFonts w:ascii="Arial" w:hAnsi="Arial" w:cs="Arial"/>
          <w:sz w:val="22"/>
          <w:szCs w:val="22"/>
        </w:rPr>
        <w:t xml:space="preserve"> however</w:t>
      </w:r>
      <w:r w:rsidR="00BE05D1">
        <w:rPr>
          <w:rFonts w:ascii="Arial" w:hAnsi="Arial" w:cs="Arial"/>
          <w:sz w:val="22"/>
          <w:szCs w:val="22"/>
        </w:rPr>
        <w:t>,</w:t>
      </w:r>
      <w:r>
        <w:rPr>
          <w:rFonts w:ascii="Arial" w:hAnsi="Arial" w:cs="Arial"/>
          <w:sz w:val="22"/>
          <w:szCs w:val="22"/>
        </w:rPr>
        <w:t xml:space="preserve"> important to mention that the on-site car parking provision should </w:t>
      </w:r>
      <w:r w:rsidR="003F0206">
        <w:rPr>
          <w:rFonts w:ascii="Arial" w:hAnsi="Arial" w:cs="Arial"/>
          <w:sz w:val="22"/>
          <w:szCs w:val="22"/>
        </w:rPr>
        <w:t>satisfy the Council’s</w:t>
      </w:r>
      <w:r w:rsidR="00EB345A">
        <w:rPr>
          <w:rFonts w:ascii="Arial" w:hAnsi="Arial" w:cs="Arial"/>
          <w:sz w:val="22"/>
          <w:szCs w:val="22"/>
        </w:rPr>
        <w:t xml:space="preserve"> adopted</w:t>
      </w:r>
      <w:r w:rsidR="003F0206">
        <w:rPr>
          <w:rFonts w:ascii="Arial" w:hAnsi="Arial" w:cs="Arial"/>
          <w:sz w:val="22"/>
          <w:szCs w:val="22"/>
        </w:rPr>
        <w:t xml:space="preserve"> car parking </w:t>
      </w:r>
      <w:r w:rsidR="00896575">
        <w:rPr>
          <w:rFonts w:ascii="Arial" w:hAnsi="Arial" w:cs="Arial"/>
          <w:sz w:val="22"/>
          <w:szCs w:val="22"/>
        </w:rPr>
        <w:t>standards</w:t>
      </w:r>
      <w:r w:rsidR="00B816EF">
        <w:rPr>
          <w:rFonts w:ascii="Arial" w:hAnsi="Arial" w:cs="Arial"/>
          <w:sz w:val="22"/>
          <w:szCs w:val="22"/>
        </w:rPr>
        <w:t>,</w:t>
      </w:r>
      <w:r w:rsidR="00896575">
        <w:rPr>
          <w:rFonts w:ascii="Arial" w:hAnsi="Arial" w:cs="Arial"/>
          <w:sz w:val="22"/>
          <w:szCs w:val="22"/>
        </w:rPr>
        <w:t xml:space="preserve"> which require </w:t>
      </w:r>
      <w:r w:rsidR="00B816EF">
        <w:rPr>
          <w:rFonts w:ascii="Arial" w:hAnsi="Arial" w:cs="Arial"/>
          <w:sz w:val="22"/>
          <w:szCs w:val="22"/>
        </w:rPr>
        <w:t xml:space="preserve">the following minimum on-site car parking spaces to be provided, </w:t>
      </w:r>
      <w:r w:rsidR="00EB345A">
        <w:rPr>
          <w:rFonts w:ascii="Arial" w:hAnsi="Arial" w:cs="Arial"/>
          <w:sz w:val="22"/>
          <w:szCs w:val="22"/>
        </w:rPr>
        <w:t xml:space="preserve">depending on the number of bedrooms.  The requirements below must be adhered to as part of any future reserved matters application: </w:t>
      </w:r>
      <w:r w:rsidR="00B816EF">
        <w:rPr>
          <w:rFonts w:ascii="Arial" w:hAnsi="Arial" w:cs="Arial"/>
          <w:sz w:val="22"/>
          <w:szCs w:val="22"/>
        </w:rPr>
        <w:t xml:space="preserve"> </w:t>
      </w:r>
    </w:p>
    <w:p w14:paraId="72B6794E" w14:textId="77777777" w:rsidR="00B816EF" w:rsidRDefault="00B816EF" w:rsidP="7D84FC5F">
      <w:pPr>
        <w:spacing w:line="276" w:lineRule="auto"/>
        <w:jc w:val="both"/>
        <w:rPr>
          <w:rFonts w:ascii="Arial" w:hAnsi="Arial" w:cs="Arial"/>
          <w:sz w:val="22"/>
          <w:szCs w:val="22"/>
        </w:rPr>
      </w:pPr>
    </w:p>
    <w:p w14:paraId="2DF8A3B1" w14:textId="450F7759" w:rsidR="00B816EF" w:rsidRDefault="00B816EF" w:rsidP="7D84FC5F">
      <w:pPr>
        <w:spacing w:line="276" w:lineRule="auto"/>
        <w:jc w:val="both"/>
        <w:rPr>
          <w:rFonts w:ascii="Arial" w:hAnsi="Arial" w:cs="Arial"/>
          <w:sz w:val="22"/>
          <w:szCs w:val="22"/>
        </w:rPr>
      </w:pPr>
      <w:r w:rsidRPr="00B816EF">
        <w:rPr>
          <w:rFonts w:ascii="Arial" w:hAnsi="Arial" w:cs="Arial"/>
          <w:noProof/>
          <w:sz w:val="22"/>
          <w:szCs w:val="22"/>
        </w:rPr>
        <w:drawing>
          <wp:inline distT="0" distB="0" distL="0" distR="0" wp14:anchorId="7D627189" wp14:editId="53FA6DE0">
            <wp:extent cx="6479540" cy="1829435"/>
            <wp:effectExtent l="0" t="0" r="0" b="0"/>
            <wp:docPr id="189740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40211" name=""/>
                    <pic:cNvPicPr/>
                  </pic:nvPicPr>
                  <pic:blipFill>
                    <a:blip r:embed="rId13"/>
                    <a:stretch>
                      <a:fillRect/>
                    </a:stretch>
                  </pic:blipFill>
                  <pic:spPr>
                    <a:xfrm>
                      <a:off x="0" y="0"/>
                      <a:ext cx="6479540" cy="1829435"/>
                    </a:xfrm>
                    <a:prstGeom prst="rect">
                      <a:avLst/>
                    </a:prstGeom>
                  </pic:spPr>
                </pic:pic>
              </a:graphicData>
            </a:graphic>
          </wp:inline>
        </w:drawing>
      </w:r>
    </w:p>
    <w:p w14:paraId="1C9B07CC" w14:textId="77777777" w:rsidR="0062299E" w:rsidRDefault="0062299E" w:rsidP="7D84FC5F">
      <w:pPr>
        <w:spacing w:line="276" w:lineRule="auto"/>
        <w:jc w:val="both"/>
        <w:rPr>
          <w:rFonts w:ascii="Arial" w:hAnsi="Arial" w:cs="Arial"/>
          <w:sz w:val="22"/>
          <w:szCs w:val="22"/>
        </w:rPr>
      </w:pPr>
    </w:p>
    <w:p w14:paraId="1836948D" w14:textId="19CD541C" w:rsidR="00E03EDD" w:rsidRDefault="008A327F" w:rsidP="7D84FC5F">
      <w:pPr>
        <w:spacing w:line="276" w:lineRule="auto"/>
        <w:jc w:val="both"/>
        <w:rPr>
          <w:rFonts w:ascii="Arial" w:hAnsi="Arial" w:cs="Arial"/>
          <w:sz w:val="22"/>
          <w:szCs w:val="22"/>
        </w:rPr>
      </w:pPr>
      <w:r w:rsidRPr="008A327F">
        <w:rPr>
          <w:rFonts w:ascii="Arial" w:hAnsi="Arial" w:cs="Arial"/>
          <w:sz w:val="22"/>
          <w:szCs w:val="22"/>
        </w:rPr>
        <w:t>The Council’s Highways Officer has advised that on</w:t>
      </w:r>
      <w:r w:rsidRPr="008A327F">
        <w:rPr>
          <w:rFonts w:ascii="Arial" w:hAnsi="Arial" w:cs="Arial"/>
          <w:sz w:val="22"/>
          <w:szCs w:val="22"/>
        </w:rPr>
        <w:noBreakHyphen/>
        <w:t>site turning provision is required to allow all vehicles to enter and exit the site in forward gear. This requirement should be incorporated into the final layout design</w:t>
      </w:r>
      <w:r>
        <w:rPr>
          <w:rFonts w:ascii="Arial" w:hAnsi="Arial" w:cs="Arial"/>
          <w:sz w:val="22"/>
          <w:szCs w:val="22"/>
        </w:rPr>
        <w:t>.</w:t>
      </w:r>
    </w:p>
    <w:p w14:paraId="7A7B94B4" w14:textId="77777777" w:rsidR="008A327F" w:rsidRDefault="008A327F" w:rsidP="7D84FC5F">
      <w:pPr>
        <w:spacing w:line="276" w:lineRule="auto"/>
        <w:jc w:val="both"/>
        <w:rPr>
          <w:rFonts w:ascii="Arial" w:hAnsi="Arial" w:cs="Arial"/>
          <w:b/>
          <w:bCs/>
          <w:sz w:val="22"/>
          <w:szCs w:val="22"/>
        </w:rPr>
      </w:pPr>
    </w:p>
    <w:p w14:paraId="68B09996" w14:textId="42D105CC" w:rsidR="000F2BDF" w:rsidRPr="00923BAE" w:rsidRDefault="003D5959" w:rsidP="000F2BDF">
      <w:pPr>
        <w:spacing w:line="276" w:lineRule="auto"/>
        <w:jc w:val="both"/>
        <w:rPr>
          <w:rFonts w:ascii="Arial" w:hAnsi="Arial" w:cs="Arial"/>
          <w:b/>
          <w:bCs/>
          <w:sz w:val="22"/>
          <w:szCs w:val="22"/>
        </w:rPr>
      </w:pPr>
      <w:r w:rsidRPr="003D5959">
        <w:rPr>
          <w:rFonts w:ascii="Arial" w:hAnsi="Arial" w:cs="Arial"/>
          <w:b/>
          <w:bCs/>
          <w:sz w:val="22"/>
          <w:szCs w:val="22"/>
        </w:rPr>
        <w:t>Ecology and Biodiversity</w:t>
      </w:r>
      <w:r w:rsidR="00923BAE">
        <w:rPr>
          <w:rFonts w:ascii="Arial" w:hAnsi="Arial" w:cs="Arial"/>
          <w:b/>
          <w:bCs/>
          <w:sz w:val="22"/>
          <w:szCs w:val="22"/>
        </w:rPr>
        <w:t xml:space="preserve">:  </w:t>
      </w:r>
      <w:r w:rsidR="000F2BDF" w:rsidRPr="000F2BDF">
        <w:rPr>
          <w:rFonts w:ascii="Arial" w:hAnsi="Arial" w:cs="Arial"/>
          <w:sz w:val="22"/>
          <w:szCs w:val="22"/>
        </w:rPr>
        <w:t>The ecological impact of development is a key planning consideration, especially for larger schemes. Proposals must assess and address potential effects on:</w:t>
      </w:r>
    </w:p>
    <w:p w14:paraId="5A0104AE" w14:textId="77777777" w:rsidR="003D5959" w:rsidRPr="000F2BDF" w:rsidRDefault="003D5959" w:rsidP="000F2BDF">
      <w:pPr>
        <w:spacing w:line="276" w:lineRule="auto"/>
        <w:jc w:val="both"/>
        <w:rPr>
          <w:rFonts w:ascii="Arial" w:hAnsi="Arial" w:cs="Arial"/>
          <w:sz w:val="22"/>
          <w:szCs w:val="22"/>
        </w:rPr>
      </w:pPr>
    </w:p>
    <w:p w14:paraId="741D6458"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Protected species</w:t>
      </w:r>
    </w:p>
    <w:p w14:paraId="269F7BB5"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Priority habitats</w:t>
      </w:r>
    </w:p>
    <w:p w14:paraId="4F598C6B"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Ecological networks</w:t>
      </w:r>
    </w:p>
    <w:p w14:paraId="396CD185"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1EAE9D55" w14:textId="77777777" w:rsidR="003D5959" w:rsidRDefault="003D5959" w:rsidP="003D5959">
      <w:pPr>
        <w:spacing w:line="276" w:lineRule="auto"/>
        <w:ind w:left="720"/>
        <w:jc w:val="both"/>
        <w:rPr>
          <w:rFonts w:ascii="Arial" w:hAnsi="Arial" w:cs="Arial"/>
          <w:sz w:val="22"/>
          <w:szCs w:val="22"/>
        </w:rPr>
      </w:pPr>
    </w:p>
    <w:p w14:paraId="2BD67A55"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5E1FC80C" w14:textId="77777777" w:rsidR="00994116" w:rsidRPr="000F2BDF" w:rsidRDefault="00994116" w:rsidP="003D5959">
      <w:pPr>
        <w:spacing w:line="276" w:lineRule="auto"/>
        <w:jc w:val="both"/>
        <w:rPr>
          <w:rFonts w:ascii="Arial" w:hAnsi="Arial" w:cs="Arial"/>
          <w:sz w:val="22"/>
          <w:szCs w:val="22"/>
        </w:rPr>
      </w:pPr>
    </w:p>
    <w:p w14:paraId="044A64E8"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350DC504"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Deliver measurable Biodiversity Net Gain (</w:t>
      </w:r>
      <w:proofErr w:type="spellStart"/>
      <w:r w:rsidRPr="000F2BDF">
        <w:rPr>
          <w:rFonts w:ascii="Arial" w:hAnsi="Arial" w:cs="Arial"/>
          <w:sz w:val="22"/>
          <w:szCs w:val="22"/>
        </w:rPr>
        <w:t>BNG</w:t>
      </w:r>
      <w:proofErr w:type="spellEnd"/>
      <w:r w:rsidRPr="000F2BDF">
        <w:rPr>
          <w:rFonts w:ascii="Arial" w:hAnsi="Arial" w:cs="Arial"/>
          <w:sz w:val="22"/>
          <w:szCs w:val="22"/>
        </w:rPr>
        <w:t>), in line with the Environment Act 2021.</w:t>
      </w:r>
    </w:p>
    <w:p w14:paraId="6C4BEEC9"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38148809"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06B39438" w14:textId="77777777" w:rsidR="003D5959" w:rsidRDefault="003D5959" w:rsidP="003D5959">
      <w:pPr>
        <w:spacing w:line="276" w:lineRule="auto"/>
        <w:jc w:val="both"/>
        <w:rPr>
          <w:rFonts w:ascii="Arial" w:hAnsi="Arial" w:cs="Arial"/>
          <w:sz w:val="22"/>
          <w:szCs w:val="22"/>
        </w:rPr>
      </w:pPr>
    </w:p>
    <w:p w14:paraId="3249DEBE"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56F2F3EB" w14:textId="77777777" w:rsidR="003D5959" w:rsidRDefault="003D5959" w:rsidP="003D5959">
      <w:pPr>
        <w:spacing w:line="276" w:lineRule="auto"/>
        <w:jc w:val="both"/>
        <w:rPr>
          <w:rFonts w:ascii="Arial" w:hAnsi="Arial" w:cs="Arial"/>
          <w:sz w:val="22"/>
          <w:szCs w:val="22"/>
        </w:rPr>
      </w:pPr>
    </w:p>
    <w:p w14:paraId="4184507E"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proofErr w:type="spellStart"/>
      <w:r w:rsidR="000F2BDF" w:rsidRPr="000F2BDF">
        <w:rPr>
          <w:rFonts w:ascii="Arial" w:hAnsi="Arial" w:cs="Arial"/>
          <w:sz w:val="22"/>
          <w:szCs w:val="22"/>
        </w:rPr>
        <w:t>BNG</w:t>
      </w:r>
      <w:proofErr w:type="spellEnd"/>
      <w:r w:rsidR="006C7831">
        <w:rPr>
          <w:rFonts w:ascii="Arial" w:hAnsi="Arial" w:cs="Arial"/>
          <w:sz w:val="22"/>
          <w:szCs w:val="22"/>
        </w:rPr>
        <w:t>)</w:t>
      </w:r>
      <w:r w:rsidR="000F2BDF" w:rsidRPr="000F2BDF">
        <w:rPr>
          <w:rFonts w:ascii="Arial" w:hAnsi="Arial" w:cs="Arial"/>
          <w:sz w:val="22"/>
          <w:szCs w:val="22"/>
        </w:rPr>
        <w:t> for major developments, demonstrated via:</w:t>
      </w:r>
    </w:p>
    <w:p w14:paraId="0C10CE9D" w14:textId="77777777" w:rsidR="00994116" w:rsidRPr="000F2BDF" w:rsidRDefault="00994116" w:rsidP="003D5959">
      <w:pPr>
        <w:spacing w:line="276" w:lineRule="auto"/>
        <w:jc w:val="both"/>
        <w:rPr>
          <w:rFonts w:ascii="Arial" w:hAnsi="Arial" w:cs="Arial"/>
          <w:sz w:val="22"/>
          <w:szCs w:val="22"/>
        </w:rPr>
      </w:pPr>
    </w:p>
    <w:p w14:paraId="7BD31288"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6B7ADFC4"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 xml:space="preserve">Ecological assessments (e.g. </w:t>
      </w:r>
      <w:proofErr w:type="spellStart"/>
      <w:r w:rsidRPr="000F2BDF">
        <w:rPr>
          <w:rFonts w:ascii="Arial" w:hAnsi="Arial" w:cs="Arial"/>
          <w:sz w:val="22"/>
          <w:szCs w:val="22"/>
        </w:rPr>
        <w:t>PEAs</w:t>
      </w:r>
      <w:proofErr w:type="spellEnd"/>
      <w:r w:rsidRPr="000F2BDF">
        <w:rPr>
          <w:rFonts w:ascii="Arial" w:hAnsi="Arial" w:cs="Arial"/>
          <w:sz w:val="22"/>
          <w:szCs w:val="22"/>
        </w:rPr>
        <w:t>, Phase 1 surveys, protected species surveys)</w:t>
      </w:r>
    </w:p>
    <w:p w14:paraId="63E765DA" w14:textId="77777777" w:rsidR="00722BAC" w:rsidRDefault="00722BAC" w:rsidP="7D84FC5F">
      <w:pPr>
        <w:spacing w:line="276" w:lineRule="auto"/>
        <w:jc w:val="both"/>
        <w:rPr>
          <w:rFonts w:ascii="Arial" w:hAnsi="Arial" w:cs="Arial"/>
          <w:sz w:val="22"/>
          <w:szCs w:val="22"/>
        </w:rPr>
      </w:pPr>
    </w:p>
    <w:p w14:paraId="6B9D0221" w14:textId="1EDBA43B" w:rsidR="000155D5" w:rsidRDefault="008C6361" w:rsidP="7D84FC5F">
      <w:pPr>
        <w:spacing w:line="276" w:lineRule="auto"/>
        <w:jc w:val="both"/>
        <w:rPr>
          <w:rFonts w:ascii="Arial" w:hAnsi="Arial" w:cs="Arial"/>
          <w:sz w:val="22"/>
          <w:szCs w:val="22"/>
        </w:rPr>
      </w:pPr>
      <w:r w:rsidRPr="0071490D">
        <w:rPr>
          <w:rFonts w:ascii="Arial" w:hAnsi="Arial" w:cs="Arial"/>
          <w:sz w:val="22"/>
          <w:szCs w:val="22"/>
        </w:rPr>
        <w:t>The</w:t>
      </w:r>
      <w:r w:rsidR="00AF20E9">
        <w:rPr>
          <w:rFonts w:ascii="Arial" w:hAnsi="Arial" w:cs="Arial"/>
          <w:sz w:val="22"/>
          <w:szCs w:val="22"/>
        </w:rPr>
        <w:t xml:space="preserve"> application site </w:t>
      </w:r>
      <w:r w:rsidR="00DC5155">
        <w:rPr>
          <w:rFonts w:ascii="Arial" w:hAnsi="Arial" w:cs="Arial"/>
          <w:sz w:val="22"/>
          <w:szCs w:val="22"/>
        </w:rPr>
        <w:t xml:space="preserve">comprises </w:t>
      </w:r>
      <w:r w:rsidR="00AF20E9">
        <w:rPr>
          <w:rFonts w:ascii="Arial" w:hAnsi="Arial" w:cs="Arial"/>
          <w:sz w:val="22"/>
          <w:szCs w:val="22"/>
        </w:rPr>
        <w:t xml:space="preserve">a </w:t>
      </w:r>
      <w:r w:rsidRPr="0071490D">
        <w:rPr>
          <w:rFonts w:ascii="Arial" w:hAnsi="Arial" w:cs="Arial"/>
          <w:sz w:val="22"/>
          <w:szCs w:val="22"/>
        </w:rPr>
        <w:t>paddock</w:t>
      </w:r>
      <w:r w:rsidR="00AF20E9">
        <w:rPr>
          <w:rFonts w:ascii="Arial" w:hAnsi="Arial" w:cs="Arial"/>
          <w:sz w:val="22"/>
          <w:szCs w:val="22"/>
        </w:rPr>
        <w:t xml:space="preserve"> area</w:t>
      </w:r>
      <w:r w:rsidRPr="0071490D">
        <w:rPr>
          <w:rFonts w:ascii="Arial" w:hAnsi="Arial" w:cs="Arial"/>
          <w:sz w:val="22"/>
          <w:szCs w:val="22"/>
        </w:rPr>
        <w:t xml:space="preserve"> </w:t>
      </w:r>
      <w:r w:rsidR="00AF20E9">
        <w:rPr>
          <w:rFonts w:ascii="Arial" w:hAnsi="Arial" w:cs="Arial"/>
          <w:sz w:val="22"/>
          <w:szCs w:val="22"/>
        </w:rPr>
        <w:t>with</w:t>
      </w:r>
      <w:r w:rsidRPr="0071490D">
        <w:rPr>
          <w:rFonts w:ascii="Arial" w:hAnsi="Arial" w:cs="Arial"/>
          <w:sz w:val="22"/>
          <w:szCs w:val="22"/>
        </w:rPr>
        <w:t xml:space="preserve"> stables, </w:t>
      </w:r>
      <w:r w:rsidR="00AF20E9">
        <w:rPr>
          <w:rFonts w:ascii="Arial" w:hAnsi="Arial" w:cs="Arial"/>
          <w:sz w:val="22"/>
          <w:szCs w:val="22"/>
        </w:rPr>
        <w:t xml:space="preserve">with existing </w:t>
      </w:r>
      <w:r w:rsidR="004D0546">
        <w:rPr>
          <w:rFonts w:ascii="Arial" w:hAnsi="Arial" w:cs="Arial"/>
          <w:sz w:val="22"/>
          <w:szCs w:val="22"/>
        </w:rPr>
        <w:t xml:space="preserve">residential </w:t>
      </w:r>
      <w:r w:rsidR="00365BF4">
        <w:rPr>
          <w:rFonts w:ascii="Arial" w:hAnsi="Arial" w:cs="Arial"/>
          <w:sz w:val="22"/>
          <w:szCs w:val="22"/>
        </w:rPr>
        <w:t>to the west and north, and open countryside to the south and east</w:t>
      </w:r>
      <w:r w:rsidR="003A6F11">
        <w:rPr>
          <w:rFonts w:ascii="Arial" w:hAnsi="Arial" w:cs="Arial"/>
          <w:sz w:val="22"/>
          <w:szCs w:val="22"/>
        </w:rPr>
        <w:t>.  The</w:t>
      </w:r>
      <w:r w:rsidRPr="0071490D">
        <w:rPr>
          <w:rFonts w:ascii="Arial" w:hAnsi="Arial" w:cs="Arial"/>
          <w:sz w:val="22"/>
          <w:szCs w:val="22"/>
        </w:rPr>
        <w:t xml:space="preserve"> </w:t>
      </w:r>
      <w:r w:rsidR="00AD7116">
        <w:rPr>
          <w:rFonts w:ascii="Arial" w:hAnsi="Arial" w:cs="Arial"/>
          <w:sz w:val="22"/>
          <w:szCs w:val="22"/>
        </w:rPr>
        <w:t>C</w:t>
      </w:r>
      <w:r w:rsidRPr="0071490D">
        <w:rPr>
          <w:rFonts w:ascii="Arial" w:hAnsi="Arial" w:cs="Arial"/>
          <w:sz w:val="22"/>
          <w:szCs w:val="22"/>
        </w:rPr>
        <w:t>annimore Stream</w:t>
      </w:r>
      <w:r w:rsidR="00AD7116">
        <w:rPr>
          <w:rFonts w:ascii="Arial" w:hAnsi="Arial" w:cs="Arial"/>
          <w:sz w:val="22"/>
          <w:szCs w:val="22"/>
        </w:rPr>
        <w:t xml:space="preserve"> is located</w:t>
      </w:r>
      <w:r w:rsidRPr="0071490D">
        <w:rPr>
          <w:rFonts w:ascii="Arial" w:hAnsi="Arial" w:cs="Arial"/>
          <w:sz w:val="22"/>
          <w:szCs w:val="22"/>
        </w:rPr>
        <w:t xml:space="preserve"> to the </w:t>
      </w:r>
      <w:proofErr w:type="gramStart"/>
      <w:r w:rsidR="00F20389" w:rsidRPr="0071490D">
        <w:rPr>
          <w:rFonts w:ascii="Arial" w:hAnsi="Arial" w:cs="Arial"/>
          <w:sz w:val="22"/>
          <w:szCs w:val="22"/>
        </w:rPr>
        <w:t>south</w:t>
      </w:r>
      <w:r w:rsidR="00BE05D1">
        <w:rPr>
          <w:rFonts w:ascii="Arial" w:hAnsi="Arial" w:cs="Arial"/>
          <w:sz w:val="22"/>
          <w:szCs w:val="22"/>
        </w:rPr>
        <w:t>,</w:t>
      </w:r>
      <w:r w:rsidR="00F20389">
        <w:rPr>
          <w:rFonts w:ascii="Arial" w:hAnsi="Arial" w:cs="Arial"/>
          <w:sz w:val="22"/>
          <w:szCs w:val="22"/>
        </w:rPr>
        <w:t xml:space="preserve"> but</w:t>
      </w:r>
      <w:proofErr w:type="gramEnd"/>
      <w:r w:rsidR="00AD7116">
        <w:rPr>
          <w:rFonts w:ascii="Arial" w:hAnsi="Arial" w:cs="Arial"/>
          <w:sz w:val="22"/>
          <w:szCs w:val="22"/>
        </w:rPr>
        <w:t xml:space="preserve"> is outside the red line </w:t>
      </w:r>
      <w:r w:rsidR="000155D5">
        <w:rPr>
          <w:rFonts w:ascii="Arial" w:hAnsi="Arial" w:cs="Arial"/>
          <w:sz w:val="22"/>
          <w:szCs w:val="22"/>
        </w:rPr>
        <w:t xml:space="preserve">for this application. </w:t>
      </w:r>
    </w:p>
    <w:p w14:paraId="7EB3633C" w14:textId="77777777" w:rsidR="000155D5" w:rsidRDefault="000155D5" w:rsidP="7D84FC5F">
      <w:pPr>
        <w:spacing w:line="276" w:lineRule="auto"/>
        <w:jc w:val="both"/>
        <w:rPr>
          <w:rFonts w:ascii="Arial" w:hAnsi="Arial" w:cs="Arial"/>
          <w:sz w:val="22"/>
          <w:szCs w:val="22"/>
        </w:rPr>
      </w:pPr>
    </w:p>
    <w:p w14:paraId="1A874C5B" w14:textId="13A4A8B4" w:rsidR="00316C37" w:rsidRDefault="000155D5" w:rsidP="7D84FC5F">
      <w:pPr>
        <w:spacing w:line="276" w:lineRule="auto"/>
        <w:jc w:val="both"/>
        <w:rPr>
          <w:rFonts w:ascii="Arial" w:hAnsi="Arial" w:cs="Arial"/>
          <w:sz w:val="22"/>
          <w:szCs w:val="22"/>
        </w:rPr>
      </w:pPr>
      <w:r>
        <w:rPr>
          <w:rFonts w:ascii="Arial" w:hAnsi="Arial" w:cs="Arial"/>
          <w:sz w:val="22"/>
          <w:szCs w:val="22"/>
        </w:rPr>
        <w:t>The application has been supported by</w:t>
      </w:r>
      <w:r w:rsidR="009A4F14">
        <w:rPr>
          <w:rFonts w:ascii="Arial" w:hAnsi="Arial" w:cs="Arial"/>
          <w:sz w:val="22"/>
          <w:szCs w:val="22"/>
        </w:rPr>
        <w:t xml:space="preserve"> a </w:t>
      </w:r>
      <w:r w:rsidR="00C911D2" w:rsidRPr="00C911D2">
        <w:rPr>
          <w:rFonts w:ascii="Arial" w:hAnsi="Arial" w:cs="Arial"/>
          <w:sz w:val="22"/>
          <w:szCs w:val="22"/>
        </w:rPr>
        <w:t xml:space="preserve">Preliminary Ecological Appraisal </w:t>
      </w:r>
      <w:r w:rsidR="00FE0E2D">
        <w:rPr>
          <w:rFonts w:ascii="Arial" w:hAnsi="Arial" w:cs="Arial"/>
          <w:sz w:val="22"/>
          <w:szCs w:val="22"/>
        </w:rPr>
        <w:t xml:space="preserve">(PEA) </w:t>
      </w:r>
      <w:r w:rsidR="00C911D2">
        <w:rPr>
          <w:rFonts w:ascii="Arial" w:hAnsi="Arial" w:cs="Arial"/>
          <w:sz w:val="22"/>
          <w:szCs w:val="22"/>
        </w:rPr>
        <w:t xml:space="preserve">that includes a </w:t>
      </w:r>
      <w:r w:rsidR="00C911D2" w:rsidRPr="00C911D2">
        <w:rPr>
          <w:rFonts w:ascii="Arial" w:hAnsi="Arial" w:cs="Arial"/>
          <w:sz w:val="22"/>
          <w:szCs w:val="22"/>
        </w:rPr>
        <w:t>Bat and Protected Species Survey and</w:t>
      </w:r>
      <w:r w:rsidR="00C911D2">
        <w:rPr>
          <w:rFonts w:ascii="Arial" w:hAnsi="Arial" w:cs="Arial"/>
          <w:sz w:val="22"/>
          <w:szCs w:val="22"/>
        </w:rPr>
        <w:t xml:space="preserve"> </w:t>
      </w:r>
      <w:r w:rsidR="00C911D2" w:rsidRPr="00C911D2">
        <w:rPr>
          <w:rFonts w:ascii="Arial" w:hAnsi="Arial" w:cs="Arial"/>
          <w:sz w:val="22"/>
          <w:szCs w:val="22"/>
        </w:rPr>
        <w:t>Biodiversity Metric Assessment</w:t>
      </w:r>
      <w:r w:rsidR="00C911D2">
        <w:rPr>
          <w:rFonts w:ascii="Arial" w:hAnsi="Arial" w:cs="Arial"/>
          <w:sz w:val="22"/>
          <w:szCs w:val="22"/>
        </w:rPr>
        <w:t>, a</w:t>
      </w:r>
      <w:r>
        <w:rPr>
          <w:rFonts w:ascii="Arial" w:hAnsi="Arial" w:cs="Arial"/>
          <w:sz w:val="22"/>
          <w:szCs w:val="22"/>
        </w:rPr>
        <w:t xml:space="preserve"> </w:t>
      </w:r>
      <w:r w:rsidR="009C4EF9" w:rsidRPr="009C4EF9">
        <w:rPr>
          <w:rFonts w:ascii="Arial" w:hAnsi="Arial" w:cs="Arial"/>
          <w:sz w:val="22"/>
          <w:szCs w:val="22"/>
        </w:rPr>
        <w:t>Compensation and Enhancement Plan</w:t>
      </w:r>
      <w:r w:rsidR="009C4EF9">
        <w:rPr>
          <w:rFonts w:ascii="Arial" w:hAnsi="Arial" w:cs="Arial"/>
          <w:sz w:val="22"/>
          <w:szCs w:val="22"/>
        </w:rPr>
        <w:t xml:space="preserve">, </w:t>
      </w:r>
      <w:r w:rsidR="00C911D2">
        <w:rPr>
          <w:rFonts w:ascii="Arial" w:hAnsi="Arial" w:cs="Arial"/>
          <w:sz w:val="22"/>
          <w:szCs w:val="22"/>
        </w:rPr>
        <w:t xml:space="preserve">a </w:t>
      </w:r>
      <w:r w:rsidR="00CA48BA" w:rsidRPr="00CA48BA">
        <w:rPr>
          <w:rFonts w:ascii="Arial" w:hAnsi="Arial" w:cs="Arial"/>
          <w:sz w:val="22"/>
          <w:szCs w:val="22"/>
        </w:rPr>
        <w:t>Mitigation and Constraints Plan</w:t>
      </w:r>
      <w:r w:rsidR="00CA48BA">
        <w:rPr>
          <w:rFonts w:ascii="Arial" w:hAnsi="Arial" w:cs="Arial"/>
          <w:sz w:val="22"/>
          <w:szCs w:val="22"/>
        </w:rPr>
        <w:t xml:space="preserve">, </w:t>
      </w:r>
      <w:r w:rsidR="00C911D2">
        <w:rPr>
          <w:rFonts w:ascii="Arial" w:hAnsi="Arial" w:cs="Arial"/>
          <w:sz w:val="22"/>
          <w:szCs w:val="22"/>
        </w:rPr>
        <w:t xml:space="preserve">and a </w:t>
      </w:r>
      <w:r w:rsidR="00A204F3" w:rsidRPr="00A204F3">
        <w:rPr>
          <w:rFonts w:ascii="Arial" w:hAnsi="Arial" w:cs="Arial"/>
          <w:sz w:val="22"/>
          <w:szCs w:val="22"/>
        </w:rPr>
        <w:t>Nutrient Calculator</w:t>
      </w:r>
      <w:r w:rsidR="00C911D2">
        <w:rPr>
          <w:rFonts w:ascii="Arial" w:hAnsi="Arial" w:cs="Arial"/>
          <w:sz w:val="22"/>
          <w:szCs w:val="22"/>
        </w:rPr>
        <w:t xml:space="preserve"> for the</w:t>
      </w:r>
      <w:r w:rsidR="00A204F3" w:rsidRPr="00A204F3">
        <w:rPr>
          <w:rFonts w:ascii="Arial" w:hAnsi="Arial" w:cs="Arial"/>
          <w:sz w:val="22"/>
          <w:szCs w:val="22"/>
        </w:rPr>
        <w:t xml:space="preserve"> River Avon</w:t>
      </w:r>
      <w:r w:rsidR="00C911D2">
        <w:rPr>
          <w:rFonts w:ascii="Arial" w:hAnsi="Arial" w:cs="Arial"/>
          <w:sz w:val="22"/>
          <w:szCs w:val="22"/>
        </w:rPr>
        <w:t xml:space="preserve"> SAC. </w:t>
      </w:r>
    </w:p>
    <w:p w14:paraId="6D558D8A" w14:textId="77777777" w:rsidR="00FE0E2D" w:rsidRDefault="00FE0E2D" w:rsidP="7D84FC5F">
      <w:pPr>
        <w:spacing w:line="276" w:lineRule="auto"/>
        <w:jc w:val="both"/>
        <w:rPr>
          <w:rFonts w:ascii="Arial" w:hAnsi="Arial" w:cs="Arial"/>
          <w:sz w:val="22"/>
          <w:szCs w:val="22"/>
        </w:rPr>
      </w:pPr>
    </w:p>
    <w:p w14:paraId="7E73BAB5" w14:textId="67E29B28" w:rsidR="00750830" w:rsidRDefault="00FE0E2D" w:rsidP="00FE0E2D">
      <w:pPr>
        <w:spacing w:line="276" w:lineRule="auto"/>
        <w:jc w:val="both"/>
        <w:rPr>
          <w:rFonts w:ascii="Arial" w:hAnsi="Arial" w:cs="Arial"/>
          <w:sz w:val="22"/>
          <w:szCs w:val="22"/>
        </w:rPr>
      </w:pPr>
      <w:r w:rsidRPr="00FE0E2D">
        <w:rPr>
          <w:rFonts w:ascii="Arial" w:hAnsi="Arial" w:cs="Arial"/>
          <w:sz w:val="22"/>
          <w:szCs w:val="22"/>
        </w:rPr>
        <w:t xml:space="preserve">The survey identified that the existing grassland and buildings offer suitable foraging </w:t>
      </w:r>
      <w:r w:rsidR="00FD718E">
        <w:rPr>
          <w:rFonts w:ascii="Arial" w:hAnsi="Arial" w:cs="Arial"/>
          <w:sz w:val="22"/>
          <w:szCs w:val="22"/>
        </w:rPr>
        <w:t xml:space="preserve">and </w:t>
      </w:r>
      <w:r w:rsidRPr="00FE0E2D">
        <w:rPr>
          <w:rFonts w:ascii="Arial" w:hAnsi="Arial" w:cs="Arial"/>
          <w:sz w:val="22"/>
          <w:szCs w:val="22"/>
        </w:rPr>
        <w:t xml:space="preserve">dispersal habitat for a range of common species including amphibians, badger, bats, birds, hedgehog, invertebrates and reptiles. </w:t>
      </w:r>
      <w:r w:rsidR="00750830">
        <w:rPr>
          <w:rFonts w:ascii="Arial" w:hAnsi="Arial" w:cs="Arial"/>
          <w:sz w:val="22"/>
          <w:szCs w:val="22"/>
        </w:rPr>
        <w:t>However, no</w:t>
      </w:r>
      <w:r w:rsidRPr="00FE0E2D">
        <w:rPr>
          <w:rFonts w:ascii="Arial" w:hAnsi="Arial" w:cs="Arial"/>
          <w:sz w:val="22"/>
          <w:szCs w:val="22"/>
        </w:rPr>
        <w:t xml:space="preserve"> evidence of bat roosting, bird nesting, badger setts or other protected species w</w:t>
      </w:r>
      <w:r w:rsidR="00750830">
        <w:rPr>
          <w:rFonts w:ascii="Arial" w:hAnsi="Arial" w:cs="Arial"/>
          <w:sz w:val="22"/>
          <w:szCs w:val="22"/>
        </w:rPr>
        <w:t xml:space="preserve">as </w:t>
      </w:r>
      <w:r w:rsidRPr="00FE0E2D">
        <w:rPr>
          <w:rFonts w:ascii="Arial" w:hAnsi="Arial" w:cs="Arial"/>
          <w:sz w:val="22"/>
          <w:szCs w:val="22"/>
        </w:rPr>
        <w:t xml:space="preserve">recorded within the buildings, although the grassland provides general wildlife value within the landscape. </w:t>
      </w:r>
    </w:p>
    <w:p w14:paraId="6BC49ECD" w14:textId="77777777" w:rsidR="00750830" w:rsidRDefault="00750830" w:rsidP="00FE0E2D">
      <w:pPr>
        <w:spacing w:line="276" w:lineRule="auto"/>
        <w:jc w:val="both"/>
        <w:rPr>
          <w:rFonts w:ascii="Arial" w:hAnsi="Arial" w:cs="Arial"/>
          <w:sz w:val="22"/>
          <w:szCs w:val="22"/>
        </w:rPr>
      </w:pPr>
    </w:p>
    <w:p w14:paraId="73CE3CB9" w14:textId="77777777" w:rsidR="00293E66" w:rsidRDefault="00FE0E2D" w:rsidP="00FE0E2D">
      <w:pPr>
        <w:spacing w:line="276" w:lineRule="auto"/>
        <w:jc w:val="both"/>
        <w:rPr>
          <w:rFonts w:ascii="Arial" w:hAnsi="Arial" w:cs="Arial"/>
          <w:sz w:val="22"/>
          <w:szCs w:val="22"/>
        </w:rPr>
      </w:pPr>
      <w:r w:rsidRPr="00FE0E2D">
        <w:rPr>
          <w:rFonts w:ascii="Arial" w:hAnsi="Arial" w:cs="Arial"/>
          <w:sz w:val="22"/>
          <w:szCs w:val="22"/>
        </w:rPr>
        <w:t xml:space="preserve">The site falls within an amber risk zone for great crested newt; however, the grazed condition of the grassland and absence of nearby suitable aquatic habitat mean the likelihood of </w:t>
      </w:r>
      <w:proofErr w:type="spellStart"/>
      <w:r w:rsidRPr="00FE0E2D">
        <w:rPr>
          <w:rFonts w:ascii="Arial" w:hAnsi="Arial" w:cs="Arial"/>
          <w:sz w:val="22"/>
          <w:szCs w:val="22"/>
        </w:rPr>
        <w:t>GCN</w:t>
      </w:r>
      <w:proofErr w:type="spellEnd"/>
      <w:r w:rsidRPr="00FE0E2D">
        <w:rPr>
          <w:rFonts w:ascii="Arial" w:hAnsi="Arial" w:cs="Arial"/>
          <w:sz w:val="22"/>
          <w:szCs w:val="22"/>
        </w:rPr>
        <w:t xml:space="preserve"> presence is low. </w:t>
      </w:r>
    </w:p>
    <w:p w14:paraId="74834253" w14:textId="77777777" w:rsidR="00293E66" w:rsidRDefault="00293E66" w:rsidP="00FE0E2D">
      <w:pPr>
        <w:spacing w:line="276" w:lineRule="auto"/>
        <w:jc w:val="both"/>
        <w:rPr>
          <w:rFonts w:ascii="Arial" w:hAnsi="Arial" w:cs="Arial"/>
          <w:sz w:val="22"/>
          <w:szCs w:val="22"/>
        </w:rPr>
      </w:pPr>
    </w:p>
    <w:p w14:paraId="6B926538" w14:textId="5EE4E71C" w:rsidR="00035DEC" w:rsidRDefault="00FE0E2D" w:rsidP="00FE0E2D">
      <w:pPr>
        <w:spacing w:line="276" w:lineRule="auto"/>
        <w:jc w:val="both"/>
        <w:rPr>
          <w:rFonts w:ascii="Arial" w:hAnsi="Arial" w:cs="Arial"/>
          <w:sz w:val="22"/>
          <w:szCs w:val="22"/>
        </w:rPr>
      </w:pPr>
      <w:r w:rsidRPr="00FE0E2D">
        <w:rPr>
          <w:rFonts w:ascii="Arial" w:hAnsi="Arial" w:cs="Arial"/>
          <w:sz w:val="22"/>
          <w:szCs w:val="22"/>
        </w:rPr>
        <w:t xml:space="preserve">Due to the scale of </w:t>
      </w:r>
      <w:r w:rsidR="00293E66">
        <w:rPr>
          <w:rFonts w:ascii="Arial" w:hAnsi="Arial" w:cs="Arial"/>
          <w:sz w:val="22"/>
          <w:szCs w:val="22"/>
        </w:rPr>
        <w:t xml:space="preserve">the </w:t>
      </w:r>
      <w:r w:rsidRPr="00FE0E2D">
        <w:rPr>
          <w:rFonts w:ascii="Arial" w:hAnsi="Arial" w:cs="Arial"/>
          <w:sz w:val="22"/>
          <w:szCs w:val="22"/>
        </w:rPr>
        <w:t xml:space="preserve">works and the separation distances involved, no direct or indirect impacts upon designated sites are anticipated. Several priority habitats lie within </w:t>
      </w:r>
      <w:proofErr w:type="spellStart"/>
      <w:r w:rsidRPr="00FE0E2D">
        <w:rPr>
          <w:rFonts w:ascii="Arial" w:hAnsi="Arial" w:cs="Arial"/>
          <w:sz w:val="22"/>
          <w:szCs w:val="22"/>
        </w:rPr>
        <w:t>1km</w:t>
      </w:r>
      <w:proofErr w:type="spellEnd"/>
      <w:r w:rsidRPr="00FE0E2D">
        <w:rPr>
          <w:rFonts w:ascii="Arial" w:hAnsi="Arial" w:cs="Arial"/>
          <w:sz w:val="22"/>
          <w:szCs w:val="22"/>
        </w:rPr>
        <w:t xml:space="preserve"> of the site, including deciduous woodland and lowland fen, but these w</w:t>
      </w:r>
      <w:r w:rsidR="00035DEC">
        <w:rPr>
          <w:rFonts w:ascii="Arial" w:hAnsi="Arial" w:cs="Arial"/>
          <w:sz w:val="22"/>
          <w:szCs w:val="22"/>
        </w:rPr>
        <w:t xml:space="preserve">ould </w:t>
      </w:r>
      <w:r w:rsidRPr="00FE0E2D">
        <w:rPr>
          <w:rFonts w:ascii="Arial" w:hAnsi="Arial" w:cs="Arial"/>
          <w:sz w:val="22"/>
          <w:szCs w:val="22"/>
        </w:rPr>
        <w:t xml:space="preserve">not be affected by the development. </w:t>
      </w:r>
    </w:p>
    <w:p w14:paraId="01111257" w14:textId="77777777" w:rsidR="00035DEC" w:rsidRDefault="00035DEC" w:rsidP="00FE0E2D">
      <w:pPr>
        <w:spacing w:line="276" w:lineRule="auto"/>
        <w:jc w:val="both"/>
        <w:rPr>
          <w:rFonts w:ascii="Arial" w:hAnsi="Arial" w:cs="Arial"/>
          <w:sz w:val="22"/>
          <w:szCs w:val="22"/>
        </w:rPr>
      </w:pPr>
    </w:p>
    <w:p w14:paraId="53F40C77" w14:textId="7EEB304A" w:rsidR="00FE0E2D" w:rsidRDefault="00FE0E2D" w:rsidP="00FE0E2D">
      <w:pPr>
        <w:spacing w:line="276" w:lineRule="auto"/>
        <w:jc w:val="both"/>
        <w:rPr>
          <w:rFonts w:ascii="Arial" w:hAnsi="Arial" w:cs="Arial"/>
          <w:sz w:val="22"/>
          <w:szCs w:val="22"/>
        </w:rPr>
      </w:pPr>
      <w:r w:rsidRPr="00FE0E2D">
        <w:rPr>
          <w:rFonts w:ascii="Arial" w:hAnsi="Arial" w:cs="Arial"/>
          <w:sz w:val="22"/>
          <w:szCs w:val="22"/>
        </w:rPr>
        <w:t>The development w</w:t>
      </w:r>
      <w:r w:rsidR="00035DEC">
        <w:rPr>
          <w:rFonts w:ascii="Arial" w:hAnsi="Arial" w:cs="Arial"/>
          <w:sz w:val="22"/>
          <w:szCs w:val="22"/>
        </w:rPr>
        <w:t>ould</w:t>
      </w:r>
      <w:r w:rsidRPr="00FE0E2D">
        <w:rPr>
          <w:rFonts w:ascii="Arial" w:hAnsi="Arial" w:cs="Arial"/>
          <w:sz w:val="22"/>
          <w:szCs w:val="22"/>
        </w:rPr>
        <w:t xml:space="preserve"> result in the loss of approximately </w:t>
      </w:r>
      <w:proofErr w:type="spellStart"/>
      <w:r w:rsidRPr="00FE0E2D">
        <w:rPr>
          <w:rFonts w:ascii="Arial" w:hAnsi="Arial" w:cs="Arial"/>
          <w:sz w:val="22"/>
          <w:szCs w:val="22"/>
        </w:rPr>
        <w:t>0.16ha</w:t>
      </w:r>
      <w:proofErr w:type="spellEnd"/>
      <w:r w:rsidRPr="00FE0E2D">
        <w:rPr>
          <w:rFonts w:ascii="Arial" w:hAnsi="Arial" w:cs="Arial"/>
          <w:sz w:val="22"/>
          <w:szCs w:val="22"/>
        </w:rPr>
        <w:t xml:space="preserve"> of modified grassland, leading to the removal of some habitat for common species and a reduction in foraging potential for bats and birds.</w:t>
      </w:r>
      <w:r w:rsidR="008F15EC">
        <w:rPr>
          <w:rFonts w:ascii="Arial" w:hAnsi="Arial" w:cs="Arial"/>
          <w:sz w:val="22"/>
          <w:szCs w:val="22"/>
        </w:rPr>
        <w:t xml:space="preserve">  </w:t>
      </w:r>
      <w:r w:rsidRPr="00FE0E2D">
        <w:rPr>
          <w:rFonts w:ascii="Arial" w:hAnsi="Arial" w:cs="Arial"/>
          <w:sz w:val="22"/>
          <w:szCs w:val="22"/>
        </w:rPr>
        <w:t>Additional lighting associated with new dwellings has the potential to affect nocturnal species if not appropriately controlled. To address these impacts, a package of mitigation including</w:t>
      </w:r>
      <w:r w:rsidR="00C447F3">
        <w:rPr>
          <w:rFonts w:ascii="Arial" w:hAnsi="Arial" w:cs="Arial"/>
          <w:sz w:val="22"/>
          <w:szCs w:val="22"/>
        </w:rPr>
        <w:t xml:space="preserve"> has been </w:t>
      </w:r>
      <w:r w:rsidR="00D84B1B">
        <w:rPr>
          <w:rFonts w:ascii="Arial" w:hAnsi="Arial" w:cs="Arial"/>
          <w:sz w:val="22"/>
          <w:szCs w:val="22"/>
        </w:rPr>
        <w:t>suggested in the PEA including</w:t>
      </w:r>
      <w:r w:rsidR="00E2784A">
        <w:rPr>
          <w:rFonts w:ascii="Arial" w:hAnsi="Arial" w:cs="Arial"/>
          <w:sz w:val="22"/>
          <w:szCs w:val="22"/>
        </w:rPr>
        <w:t xml:space="preserve">: </w:t>
      </w:r>
      <w:r w:rsidRPr="00FE0E2D">
        <w:rPr>
          <w:rFonts w:ascii="Arial" w:hAnsi="Arial" w:cs="Arial"/>
          <w:sz w:val="22"/>
          <w:szCs w:val="22"/>
        </w:rPr>
        <w:t>sensitive lighting design to avoid light spill onto retained or off</w:t>
      </w:r>
      <w:r w:rsidRPr="00FE0E2D">
        <w:rPr>
          <w:rFonts w:ascii="Arial" w:hAnsi="Arial" w:cs="Arial"/>
          <w:sz w:val="22"/>
          <w:szCs w:val="22"/>
        </w:rPr>
        <w:noBreakHyphen/>
        <w:t>site habitats; vegetation management and maintenance of a short sward prior to</w:t>
      </w:r>
      <w:r w:rsidR="00B51F7A">
        <w:rPr>
          <w:rFonts w:ascii="Arial" w:hAnsi="Arial" w:cs="Arial"/>
          <w:sz w:val="22"/>
          <w:szCs w:val="22"/>
        </w:rPr>
        <w:t xml:space="preserve"> and during</w:t>
      </w:r>
      <w:r w:rsidR="00A6769B">
        <w:rPr>
          <w:rFonts w:ascii="Arial" w:hAnsi="Arial" w:cs="Arial"/>
          <w:sz w:val="22"/>
          <w:szCs w:val="22"/>
        </w:rPr>
        <w:t xml:space="preserve"> the</w:t>
      </w:r>
      <w:r w:rsidRPr="00FE0E2D">
        <w:rPr>
          <w:rFonts w:ascii="Arial" w:hAnsi="Arial" w:cs="Arial"/>
          <w:sz w:val="22"/>
          <w:szCs w:val="22"/>
        </w:rPr>
        <w:t xml:space="preserve"> works; checks for nesting birds if works occur during the breeding season; precautionary working methods for amphibians, reptiles and hedgehog; and protection of the root protection areas of adjacent trees and hedgerows. Pollution prevention measures</w:t>
      </w:r>
      <w:r w:rsidR="000E4792">
        <w:rPr>
          <w:rFonts w:ascii="Arial" w:hAnsi="Arial" w:cs="Arial"/>
          <w:sz w:val="22"/>
          <w:szCs w:val="22"/>
        </w:rPr>
        <w:t xml:space="preserve"> would a</w:t>
      </w:r>
      <w:r w:rsidRPr="00FE0E2D">
        <w:rPr>
          <w:rFonts w:ascii="Arial" w:hAnsi="Arial" w:cs="Arial"/>
          <w:sz w:val="22"/>
          <w:szCs w:val="22"/>
        </w:rPr>
        <w:t>lso be required during construction.</w:t>
      </w:r>
    </w:p>
    <w:p w14:paraId="36733637" w14:textId="77777777" w:rsidR="007434FA" w:rsidRDefault="007434FA" w:rsidP="00FE0E2D">
      <w:pPr>
        <w:spacing w:line="276" w:lineRule="auto"/>
        <w:jc w:val="both"/>
        <w:rPr>
          <w:rFonts w:ascii="Arial" w:hAnsi="Arial" w:cs="Arial"/>
          <w:sz w:val="22"/>
          <w:szCs w:val="22"/>
        </w:rPr>
      </w:pPr>
    </w:p>
    <w:p w14:paraId="2BE0D2FB" w14:textId="77777777" w:rsidR="007434FA" w:rsidRPr="00FE0E2D" w:rsidRDefault="007434FA" w:rsidP="00FE0E2D">
      <w:pPr>
        <w:spacing w:line="276" w:lineRule="auto"/>
        <w:jc w:val="both"/>
        <w:rPr>
          <w:rFonts w:ascii="Arial" w:hAnsi="Arial" w:cs="Arial"/>
          <w:sz w:val="22"/>
          <w:szCs w:val="22"/>
        </w:rPr>
      </w:pPr>
    </w:p>
    <w:p w14:paraId="07477F49" w14:textId="77777777" w:rsidR="00583F50" w:rsidRDefault="00583F50" w:rsidP="00FE0E2D">
      <w:pPr>
        <w:spacing w:line="276" w:lineRule="auto"/>
        <w:jc w:val="both"/>
        <w:rPr>
          <w:rFonts w:ascii="Arial" w:hAnsi="Arial" w:cs="Arial"/>
          <w:sz w:val="22"/>
          <w:szCs w:val="22"/>
        </w:rPr>
      </w:pPr>
      <w:r>
        <w:rPr>
          <w:rFonts w:ascii="Arial" w:hAnsi="Arial" w:cs="Arial"/>
          <w:sz w:val="22"/>
          <w:szCs w:val="22"/>
        </w:rPr>
        <w:t>The PEA includes c</w:t>
      </w:r>
      <w:r w:rsidR="00FE0E2D" w:rsidRPr="00FE0E2D">
        <w:rPr>
          <w:rFonts w:ascii="Arial" w:hAnsi="Arial" w:cs="Arial"/>
          <w:sz w:val="22"/>
          <w:szCs w:val="22"/>
        </w:rPr>
        <w:t>ompensation and enhancement measures to deliver biodiversity benefits</w:t>
      </w:r>
      <w:r>
        <w:rPr>
          <w:rFonts w:ascii="Arial" w:hAnsi="Arial" w:cs="Arial"/>
          <w:sz w:val="22"/>
          <w:szCs w:val="22"/>
        </w:rPr>
        <w:t xml:space="preserve">, </w:t>
      </w:r>
      <w:r w:rsidR="00FE0E2D" w:rsidRPr="00FE0E2D">
        <w:rPr>
          <w:rFonts w:ascii="Arial" w:hAnsi="Arial" w:cs="Arial"/>
          <w:sz w:val="22"/>
          <w:szCs w:val="22"/>
        </w:rPr>
        <w:t>includ</w:t>
      </w:r>
      <w:r>
        <w:rPr>
          <w:rFonts w:ascii="Arial" w:hAnsi="Arial" w:cs="Arial"/>
          <w:sz w:val="22"/>
          <w:szCs w:val="22"/>
        </w:rPr>
        <w:t>ing</w:t>
      </w:r>
      <w:r w:rsidR="00FE0E2D" w:rsidRPr="00FE0E2D">
        <w:rPr>
          <w:rFonts w:ascii="Arial" w:hAnsi="Arial" w:cs="Arial"/>
          <w:sz w:val="22"/>
          <w:szCs w:val="22"/>
        </w:rPr>
        <w:t xml:space="preserve"> new native planting, creation of modified grassland and garden habitats, installation of in</w:t>
      </w:r>
      <w:r w:rsidR="00FE0E2D" w:rsidRPr="00FE0E2D">
        <w:rPr>
          <w:rFonts w:ascii="Arial" w:hAnsi="Arial" w:cs="Arial"/>
          <w:sz w:val="22"/>
          <w:szCs w:val="22"/>
        </w:rPr>
        <w:noBreakHyphen/>
        <w:t xml:space="preserve">built bat, bird and invertebrate boxes within each dwelling, and provision of habitat piles along the site’s southern boundary. </w:t>
      </w:r>
    </w:p>
    <w:p w14:paraId="430732D7" w14:textId="77777777" w:rsidR="00C23E6C" w:rsidRDefault="00C23E6C" w:rsidP="008C6361">
      <w:pPr>
        <w:spacing w:line="276" w:lineRule="auto"/>
        <w:jc w:val="both"/>
        <w:rPr>
          <w:rFonts w:ascii="Arial" w:hAnsi="Arial" w:cs="Arial"/>
          <w:sz w:val="22"/>
          <w:szCs w:val="22"/>
        </w:rPr>
      </w:pPr>
    </w:p>
    <w:p w14:paraId="7642CF8D" w14:textId="687CE66F" w:rsidR="008C6361" w:rsidRPr="003265ED" w:rsidRDefault="00C23E6C" w:rsidP="008C6361">
      <w:pPr>
        <w:spacing w:line="276" w:lineRule="auto"/>
        <w:jc w:val="both"/>
        <w:rPr>
          <w:rFonts w:ascii="Arial" w:hAnsi="Arial" w:cs="Arial"/>
          <w:color w:val="000000" w:themeColor="text1"/>
          <w:sz w:val="22"/>
          <w:szCs w:val="22"/>
        </w:rPr>
      </w:pPr>
      <w:r w:rsidRPr="003265ED">
        <w:rPr>
          <w:rFonts w:ascii="Arial" w:hAnsi="Arial" w:cs="Arial"/>
          <w:color w:val="000000" w:themeColor="text1"/>
          <w:sz w:val="22"/>
          <w:szCs w:val="22"/>
        </w:rPr>
        <w:t>The Council’s ecologist has commented that the a</w:t>
      </w:r>
      <w:r w:rsidR="008C6361" w:rsidRPr="003265ED">
        <w:rPr>
          <w:rFonts w:ascii="Arial" w:hAnsi="Arial" w:cs="Arial"/>
          <w:color w:val="000000" w:themeColor="text1"/>
          <w:sz w:val="22"/>
          <w:szCs w:val="22"/>
        </w:rPr>
        <w:t xml:space="preserve">pplication lies within the </w:t>
      </w:r>
      <w:proofErr w:type="spellStart"/>
      <w:r w:rsidR="008C6361" w:rsidRPr="003265ED">
        <w:rPr>
          <w:rFonts w:ascii="Arial" w:hAnsi="Arial" w:cs="Arial"/>
          <w:color w:val="000000" w:themeColor="text1"/>
          <w:sz w:val="22"/>
          <w:szCs w:val="22"/>
        </w:rPr>
        <w:t>6.4km</w:t>
      </w:r>
      <w:proofErr w:type="spellEnd"/>
      <w:r w:rsidR="008C6361" w:rsidRPr="003265ED">
        <w:rPr>
          <w:rFonts w:ascii="Arial" w:hAnsi="Arial" w:cs="Arial"/>
          <w:color w:val="000000" w:themeColor="text1"/>
          <w:sz w:val="22"/>
          <w:szCs w:val="22"/>
        </w:rPr>
        <w:t xml:space="preserve"> zone of influence of the Salisbury Plain SPA and in light of the </w:t>
      </w:r>
      <w:proofErr w:type="spellStart"/>
      <w:r w:rsidR="008C6361" w:rsidRPr="003265ED">
        <w:rPr>
          <w:rFonts w:ascii="Arial" w:hAnsi="Arial" w:cs="Arial"/>
          <w:color w:val="000000" w:themeColor="text1"/>
          <w:sz w:val="22"/>
          <w:szCs w:val="22"/>
        </w:rPr>
        <w:t>HRA</w:t>
      </w:r>
      <w:proofErr w:type="spellEnd"/>
      <w:r w:rsidR="008C6361" w:rsidRPr="003265ED">
        <w:rPr>
          <w:rFonts w:ascii="Arial" w:hAnsi="Arial" w:cs="Arial"/>
          <w:color w:val="000000" w:themeColor="text1"/>
          <w:sz w:val="22"/>
          <w:szCs w:val="22"/>
        </w:rPr>
        <w:t xml:space="preserve"> for the Wiltshire Core Strategy and the </w:t>
      </w:r>
      <w:proofErr w:type="spellStart"/>
      <w:r w:rsidR="008C6361" w:rsidRPr="003265ED">
        <w:rPr>
          <w:rFonts w:ascii="Arial" w:hAnsi="Arial" w:cs="Arial"/>
          <w:color w:val="000000" w:themeColor="text1"/>
          <w:sz w:val="22"/>
          <w:szCs w:val="22"/>
        </w:rPr>
        <w:t>HRA</w:t>
      </w:r>
      <w:proofErr w:type="spellEnd"/>
      <w:r w:rsidR="008C6361" w:rsidRPr="003265ED">
        <w:rPr>
          <w:rFonts w:ascii="Arial" w:hAnsi="Arial" w:cs="Arial"/>
          <w:color w:val="000000" w:themeColor="text1"/>
          <w:sz w:val="22"/>
          <w:szCs w:val="22"/>
        </w:rPr>
        <w:t xml:space="preserve"> for the Wiltshire Housing Site Allocations Plan</w:t>
      </w:r>
      <w:r w:rsidR="003265ED">
        <w:rPr>
          <w:rFonts w:ascii="Arial" w:hAnsi="Arial" w:cs="Arial"/>
          <w:color w:val="000000" w:themeColor="text1"/>
          <w:sz w:val="22"/>
          <w:szCs w:val="22"/>
        </w:rPr>
        <w:t>,</w:t>
      </w:r>
      <w:r w:rsidR="008C6361" w:rsidRPr="003265ED">
        <w:rPr>
          <w:rFonts w:ascii="Arial" w:hAnsi="Arial" w:cs="Arial"/>
          <w:color w:val="000000" w:themeColor="text1"/>
          <w:sz w:val="22"/>
          <w:szCs w:val="22"/>
        </w:rPr>
        <w:t xml:space="preserve"> it is screened into Appropriate Assessment </w:t>
      </w:r>
      <w:r w:rsidR="009F1090">
        <w:rPr>
          <w:rFonts w:ascii="Arial" w:hAnsi="Arial" w:cs="Arial"/>
          <w:color w:val="000000" w:themeColor="text1"/>
          <w:sz w:val="22"/>
          <w:szCs w:val="22"/>
        </w:rPr>
        <w:t>(AA) d</w:t>
      </w:r>
      <w:r w:rsidR="008C6361" w:rsidRPr="003265ED">
        <w:rPr>
          <w:rFonts w:ascii="Arial" w:hAnsi="Arial" w:cs="Arial"/>
          <w:color w:val="000000" w:themeColor="text1"/>
          <w:sz w:val="22"/>
          <w:szCs w:val="22"/>
        </w:rPr>
        <w:t>ue to the potential impact of recreational pressure on stone curlew in combination with other plans and projects.</w:t>
      </w:r>
    </w:p>
    <w:p w14:paraId="7225943D" w14:textId="77777777" w:rsidR="00C23E6C" w:rsidRPr="008C6361" w:rsidRDefault="00C23E6C" w:rsidP="008C6361">
      <w:pPr>
        <w:spacing w:line="276" w:lineRule="auto"/>
        <w:jc w:val="both"/>
        <w:rPr>
          <w:rFonts w:ascii="Arial" w:hAnsi="Arial" w:cs="Arial"/>
          <w:i/>
          <w:iCs/>
          <w:color w:val="FF0000"/>
          <w:sz w:val="22"/>
          <w:szCs w:val="22"/>
        </w:rPr>
      </w:pPr>
    </w:p>
    <w:p w14:paraId="238BA3F9" w14:textId="5158AD21" w:rsidR="008C6361" w:rsidRDefault="008C6361" w:rsidP="008C6361">
      <w:pPr>
        <w:spacing w:line="276" w:lineRule="auto"/>
        <w:jc w:val="both"/>
        <w:rPr>
          <w:rFonts w:ascii="Arial" w:hAnsi="Arial" w:cs="Arial"/>
          <w:color w:val="000000" w:themeColor="text1"/>
          <w:sz w:val="22"/>
          <w:szCs w:val="22"/>
        </w:rPr>
      </w:pPr>
      <w:r w:rsidRPr="00A725D8">
        <w:rPr>
          <w:rFonts w:ascii="Arial" w:hAnsi="Arial" w:cs="Arial"/>
          <w:color w:val="000000" w:themeColor="text1"/>
          <w:sz w:val="22"/>
          <w:szCs w:val="22"/>
        </w:rPr>
        <w:t xml:space="preserve">A strategic </w:t>
      </w:r>
      <w:r w:rsidR="009F1090" w:rsidRPr="00A725D8">
        <w:rPr>
          <w:rFonts w:ascii="Arial" w:hAnsi="Arial" w:cs="Arial"/>
          <w:color w:val="000000" w:themeColor="text1"/>
          <w:sz w:val="22"/>
          <w:szCs w:val="22"/>
        </w:rPr>
        <w:t xml:space="preserve">AA was </w:t>
      </w:r>
      <w:r w:rsidRPr="00A725D8">
        <w:rPr>
          <w:rFonts w:ascii="Arial" w:hAnsi="Arial" w:cs="Arial"/>
          <w:color w:val="000000" w:themeColor="text1"/>
          <w:sz w:val="22"/>
          <w:szCs w:val="22"/>
        </w:rPr>
        <w:t xml:space="preserve">prepared pertaining to development within the </w:t>
      </w:r>
      <w:proofErr w:type="spellStart"/>
      <w:r w:rsidRPr="00A725D8">
        <w:rPr>
          <w:rFonts w:ascii="Arial" w:hAnsi="Arial" w:cs="Arial"/>
          <w:color w:val="000000" w:themeColor="text1"/>
          <w:sz w:val="22"/>
          <w:szCs w:val="22"/>
        </w:rPr>
        <w:t>6.4km</w:t>
      </w:r>
      <w:proofErr w:type="spellEnd"/>
      <w:r w:rsidRPr="00A725D8">
        <w:rPr>
          <w:rFonts w:ascii="Arial" w:hAnsi="Arial" w:cs="Arial"/>
          <w:color w:val="000000" w:themeColor="text1"/>
          <w:sz w:val="22"/>
          <w:szCs w:val="22"/>
        </w:rPr>
        <w:t xml:space="preserve"> zone of influence that could result in a likely significant effect on the SPA </w:t>
      </w:r>
      <w:proofErr w:type="gramStart"/>
      <w:r w:rsidRPr="00A725D8">
        <w:rPr>
          <w:rFonts w:ascii="Arial" w:hAnsi="Arial" w:cs="Arial"/>
          <w:color w:val="000000" w:themeColor="text1"/>
          <w:sz w:val="22"/>
          <w:szCs w:val="22"/>
        </w:rPr>
        <w:t>as a result of</w:t>
      </w:r>
      <w:proofErr w:type="gramEnd"/>
      <w:r w:rsidRPr="00A725D8">
        <w:rPr>
          <w:rFonts w:ascii="Arial" w:hAnsi="Arial" w:cs="Arial"/>
          <w:color w:val="000000" w:themeColor="text1"/>
          <w:sz w:val="22"/>
          <w:szCs w:val="22"/>
        </w:rPr>
        <w:t xml:space="preserve"> an increase in recreational</w:t>
      </w:r>
      <w:r w:rsidR="00B31139" w:rsidRPr="00A725D8">
        <w:rPr>
          <w:rFonts w:ascii="Arial" w:hAnsi="Arial" w:cs="Arial"/>
          <w:color w:val="000000" w:themeColor="text1"/>
          <w:sz w:val="22"/>
          <w:szCs w:val="22"/>
        </w:rPr>
        <w:t>/</w:t>
      </w:r>
      <w:r w:rsidRPr="00A725D8">
        <w:rPr>
          <w:rFonts w:ascii="Arial" w:hAnsi="Arial" w:cs="Arial"/>
          <w:color w:val="000000" w:themeColor="text1"/>
          <w:sz w:val="22"/>
          <w:szCs w:val="22"/>
        </w:rPr>
        <w:t>visitor pressure. The AA reached a conclusion of no adverse effects on the integrity of the SPA or its qualifying features</w:t>
      </w:r>
      <w:r w:rsidR="00A725D8" w:rsidRPr="00A725D8">
        <w:rPr>
          <w:rFonts w:ascii="Arial" w:hAnsi="Arial" w:cs="Arial"/>
          <w:color w:val="000000" w:themeColor="text1"/>
          <w:sz w:val="22"/>
          <w:szCs w:val="22"/>
        </w:rPr>
        <w:t>,</w:t>
      </w:r>
      <w:r w:rsidRPr="00A725D8">
        <w:rPr>
          <w:rFonts w:ascii="Arial" w:hAnsi="Arial" w:cs="Arial"/>
          <w:color w:val="000000" w:themeColor="text1"/>
          <w:sz w:val="22"/>
          <w:szCs w:val="22"/>
        </w:rPr>
        <w:t xml:space="preserve"> provided that the </w:t>
      </w:r>
      <w:r w:rsidR="00A725D8" w:rsidRPr="00A725D8">
        <w:rPr>
          <w:rFonts w:ascii="Arial" w:hAnsi="Arial" w:cs="Arial"/>
          <w:color w:val="000000" w:themeColor="text1"/>
          <w:sz w:val="22"/>
          <w:szCs w:val="22"/>
        </w:rPr>
        <w:t>C</w:t>
      </w:r>
      <w:r w:rsidRPr="00A725D8">
        <w:rPr>
          <w:rFonts w:ascii="Arial" w:hAnsi="Arial" w:cs="Arial"/>
          <w:color w:val="000000" w:themeColor="text1"/>
          <w:sz w:val="22"/>
          <w:szCs w:val="22"/>
        </w:rPr>
        <w:t>ouncil’s mitigation strategy continues to be implemented. Annual stone curlew monitoring and protection measures continue to be secured by the Council.</w:t>
      </w:r>
      <w:r w:rsidR="00A725D8">
        <w:rPr>
          <w:rFonts w:ascii="Arial" w:hAnsi="Arial" w:cs="Arial"/>
          <w:color w:val="000000" w:themeColor="text1"/>
          <w:sz w:val="22"/>
          <w:szCs w:val="22"/>
        </w:rPr>
        <w:t xml:space="preserve">  </w:t>
      </w:r>
      <w:r w:rsidRPr="00A725D8">
        <w:rPr>
          <w:rFonts w:ascii="Arial" w:hAnsi="Arial" w:cs="Arial"/>
          <w:color w:val="000000" w:themeColor="text1"/>
          <w:sz w:val="22"/>
          <w:szCs w:val="22"/>
        </w:rPr>
        <w:t>In March 2025 Natural England (NE) confirmed that the 2024 strategic AA for Salisbury Plain SPA continues to be supported by NE.</w:t>
      </w:r>
    </w:p>
    <w:p w14:paraId="2AE8E79A" w14:textId="77777777" w:rsidR="0075143F" w:rsidRDefault="0075143F" w:rsidP="008C6361">
      <w:pPr>
        <w:spacing w:line="276" w:lineRule="auto"/>
        <w:jc w:val="both"/>
        <w:rPr>
          <w:rFonts w:ascii="Arial" w:hAnsi="Arial" w:cs="Arial"/>
          <w:color w:val="000000" w:themeColor="text1"/>
          <w:sz w:val="22"/>
          <w:szCs w:val="22"/>
        </w:rPr>
      </w:pPr>
    </w:p>
    <w:p w14:paraId="21F34E74" w14:textId="381D677C" w:rsidR="008C6361" w:rsidRDefault="0075143F" w:rsidP="008C6361">
      <w:pPr>
        <w:spacing w:line="276" w:lineRule="auto"/>
        <w:jc w:val="both"/>
        <w:rPr>
          <w:rFonts w:ascii="Arial" w:hAnsi="Arial" w:cs="Arial"/>
          <w:i/>
          <w:iCs/>
          <w:color w:val="FF0000"/>
          <w:sz w:val="22"/>
          <w:szCs w:val="22"/>
        </w:rPr>
      </w:pPr>
      <w:r w:rsidRPr="00E233BD">
        <w:rPr>
          <w:rFonts w:ascii="Arial" w:hAnsi="Arial" w:cs="Arial"/>
          <w:color w:val="000000" w:themeColor="text1"/>
          <w:sz w:val="22"/>
          <w:szCs w:val="22"/>
        </w:rPr>
        <w:t xml:space="preserve">In terms of the </w:t>
      </w:r>
      <w:r w:rsidR="008C6361" w:rsidRPr="00E233BD">
        <w:rPr>
          <w:rFonts w:ascii="Arial" w:hAnsi="Arial" w:cs="Arial"/>
          <w:color w:val="000000" w:themeColor="text1"/>
          <w:sz w:val="22"/>
          <w:szCs w:val="22"/>
        </w:rPr>
        <w:t>River Avon SAC Hampshire Catchment</w:t>
      </w:r>
      <w:r w:rsidR="00F07ADD" w:rsidRPr="00E233BD">
        <w:rPr>
          <w:rFonts w:ascii="Arial" w:hAnsi="Arial" w:cs="Arial"/>
          <w:color w:val="000000" w:themeColor="text1"/>
          <w:sz w:val="22"/>
          <w:szCs w:val="22"/>
        </w:rPr>
        <w:t xml:space="preserve">, within which this development falls, </w:t>
      </w:r>
      <w:r w:rsidR="006D616F" w:rsidRPr="00E233BD">
        <w:rPr>
          <w:rFonts w:ascii="Arial" w:hAnsi="Arial" w:cs="Arial"/>
          <w:color w:val="000000" w:themeColor="text1"/>
          <w:sz w:val="22"/>
          <w:szCs w:val="22"/>
        </w:rPr>
        <w:t xml:space="preserve">the proposal </w:t>
      </w:r>
      <w:r w:rsidR="008C6361" w:rsidRPr="00E233BD">
        <w:rPr>
          <w:rFonts w:ascii="Arial" w:hAnsi="Arial" w:cs="Arial"/>
          <w:color w:val="000000" w:themeColor="text1"/>
          <w:sz w:val="22"/>
          <w:szCs w:val="22"/>
        </w:rPr>
        <w:t xml:space="preserve">has </w:t>
      </w:r>
      <w:r w:rsidR="00E233BD">
        <w:rPr>
          <w:rFonts w:ascii="Arial" w:hAnsi="Arial" w:cs="Arial"/>
          <w:color w:val="000000" w:themeColor="text1"/>
          <w:sz w:val="22"/>
          <w:szCs w:val="22"/>
        </w:rPr>
        <w:t xml:space="preserve">the </w:t>
      </w:r>
      <w:r w:rsidR="008C6361" w:rsidRPr="00E233BD">
        <w:rPr>
          <w:rFonts w:ascii="Arial" w:hAnsi="Arial" w:cs="Arial"/>
          <w:color w:val="000000" w:themeColor="text1"/>
          <w:sz w:val="22"/>
          <w:szCs w:val="22"/>
        </w:rPr>
        <w:t xml:space="preserve">potential to cause adverse effects alone or in combination with other developments through </w:t>
      </w:r>
      <w:r w:rsidR="00E233BD">
        <w:rPr>
          <w:rFonts w:ascii="Arial" w:hAnsi="Arial" w:cs="Arial"/>
          <w:color w:val="000000" w:themeColor="text1"/>
          <w:sz w:val="22"/>
          <w:szCs w:val="22"/>
        </w:rPr>
        <w:t xml:space="preserve">the </w:t>
      </w:r>
      <w:r w:rsidR="008C6361" w:rsidRPr="00E233BD">
        <w:rPr>
          <w:rFonts w:ascii="Arial" w:hAnsi="Arial" w:cs="Arial"/>
          <w:color w:val="000000" w:themeColor="text1"/>
          <w:sz w:val="22"/>
          <w:szCs w:val="22"/>
        </w:rPr>
        <w:t>discharge of phosphorus in wastewater.</w:t>
      </w:r>
      <w:r w:rsidR="006D616F" w:rsidRPr="00E233BD">
        <w:rPr>
          <w:rFonts w:ascii="Arial" w:hAnsi="Arial" w:cs="Arial"/>
          <w:color w:val="000000" w:themeColor="text1"/>
          <w:sz w:val="22"/>
          <w:szCs w:val="22"/>
        </w:rPr>
        <w:t xml:space="preserve">  As such</w:t>
      </w:r>
      <w:r w:rsidR="00E233BD">
        <w:rPr>
          <w:rFonts w:ascii="Arial" w:hAnsi="Arial" w:cs="Arial"/>
          <w:color w:val="000000" w:themeColor="text1"/>
          <w:sz w:val="22"/>
          <w:szCs w:val="22"/>
        </w:rPr>
        <w:t>,</w:t>
      </w:r>
      <w:r w:rsidR="006D616F" w:rsidRPr="00E233BD">
        <w:rPr>
          <w:rFonts w:ascii="Arial" w:hAnsi="Arial" w:cs="Arial"/>
          <w:color w:val="000000" w:themeColor="text1"/>
          <w:sz w:val="22"/>
          <w:szCs w:val="22"/>
        </w:rPr>
        <w:t xml:space="preserve"> an AA was required </w:t>
      </w:r>
      <w:r w:rsidR="008C6361" w:rsidRPr="00E233BD">
        <w:rPr>
          <w:rFonts w:ascii="Arial" w:hAnsi="Arial" w:cs="Arial"/>
          <w:color w:val="000000" w:themeColor="text1"/>
          <w:sz w:val="22"/>
          <w:szCs w:val="22"/>
        </w:rPr>
        <w:t xml:space="preserve">to determine the </w:t>
      </w:r>
      <w:r w:rsidR="00E233BD">
        <w:rPr>
          <w:rFonts w:ascii="Arial" w:hAnsi="Arial" w:cs="Arial"/>
          <w:color w:val="000000" w:themeColor="text1"/>
          <w:sz w:val="22"/>
          <w:szCs w:val="22"/>
        </w:rPr>
        <w:t>potentially</w:t>
      </w:r>
      <w:r w:rsidR="008C6361" w:rsidRPr="00E233BD">
        <w:rPr>
          <w:rFonts w:ascii="Arial" w:hAnsi="Arial" w:cs="Arial"/>
          <w:color w:val="000000" w:themeColor="text1"/>
          <w:sz w:val="22"/>
          <w:szCs w:val="22"/>
        </w:rPr>
        <w:t xml:space="preserve"> </w:t>
      </w:r>
      <w:r w:rsidR="008C6361" w:rsidRPr="0068436E">
        <w:rPr>
          <w:rFonts w:ascii="Arial" w:hAnsi="Arial" w:cs="Arial"/>
          <w:color w:val="000000" w:themeColor="text1"/>
          <w:sz w:val="22"/>
          <w:szCs w:val="22"/>
        </w:rPr>
        <w:t>significant effects and the suitability of any measures proposed to avoid or mitigate those effects.</w:t>
      </w:r>
      <w:r w:rsidR="00E233BD" w:rsidRPr="0068436E">
        <w:rPr>
          <w:rFonts w:ascii="Arial" w:hAnsi="Arial" w:cs="Arial"/>
          <w:color w:val="000000" w:themeColor="text1"/>
          <w:sz w:val="22"/>
          <w:szCs w:val="22"/>
        </w:rPr>
        <w:t xml:space="preserve">  The C</w:t>
      </w:r>
      <w:r w:rsidR="008C208D" w:rsidRPr="0068436E">
        <w:rPr>
          <w:rFonts w:ascii="Arial" w:hAnsi="Arial" w:cs="Arial"/>
          <w:color w:val="000000" w:themeColor="text1"/>
          <w:sz w:val="22"/>
          <w:szCs w:val="22"/>
        </w:rPr>
        <w:t xml:space="preserve">ouncil’s </w:t>
      </w:r>
      <w:r w:rsidR="007B08DF" w:rsidRPr="0068436E">
        <w:rPr>
          <w:rFonts w:ascii="Arial" w:hAnsi="Arial" w:cs="Arial"/>
          <w:color w:val="000000" w:themeColor="text1"/>
          <w:sz w:val="22"/>
          <w:szCs w:val="22"/>
        </w:rPr>
        <w:t xml:space="preserve">ecologist has </w:t>
      </w:r>
      <w:r w:rsidR="0068436E" w:rsidRPr="0068436E">
        <w:rPr>
          <w:rFonts w:ascii="Arial" w:hAnsi="Arial" w:cs="Arial"/>
          <w:color w:val="000000" w:themeColor="text1"/>
          <w:sz w:val="22"/>
          <w:szCs w:val="22"/>
        </w:rPr>
        <w:t>commented that the</w:t>
      </w:r>
      <w:r w:rsidR="008C6361" w:rsidRPr="0068436E">
        <w:rPr>
          <w:rFonts w:ascii="Arial" w:hAnsi="Arial" w:cs="Arial"/>
          <w:color w:val="000000" w:themeColor="text1"/>
          <w:sz w:val="22"/>
          <w:szCs w:val="22"/>
        </w:rPr>
        <w:t xml:space="preserve"> revised nutrient calculator</w:t>
      </w:r>
      <w:r w:rsidR="0068436E" w:rsidRPr="0068436E">
        <w:rPr>
          <w:rFonts w:ascii="Arial" w:hAnsi="Arial" w:cs="Arial"/>
          <w:color w:val="000000" w:themeColor="text1"/>
          <w:sz w:val="22"/>
          <w:szCs w:val="22"/>
        </w:rPr>
        <w:t xml:space="preserve"> that has</w:t>
      </w:r>
      <w:r w:rsidR="008C6361" w:rsidRPr="0068436E">
        <w:rPr>
          <w:rFonts w:ascii="Arial" w:hAnsi="Arial" w:cs="Arial"/>
          <w:color w:val="000000" w:themeColor="text1"/>
          <w:sz w:val="22"/>
          <w:szCs w:val="22"/>
        </w:rPr>
        <w:t xml:space="preserve"> been submitted</w:t>
      </w:r>
      <w:r w:rsidR="0068436E" w:rsidRPr="0068436E">
        <w:rPr>
          <w:rFonts w:ascii="Arial" w:hAnsi="Arial" w:cs="Arial"/>
          <w:color w:val="000000" w:themeColor="text1"/>
          <w:sz w:val="22"/>
          <w:szCs w:val="22"/>
        </w:rPr>
        <w:t xml:space="preserve"> </w:t>
      </w:r>
      <w:r w:rsidR="008C6361" w:rsidRPr="0068436E">
        <w:rPr>
          <w:rFonts w:ascii="Arial" w:hAnsi="Arial" w:cs="Arial"/>
          <w:color w:val="000000" w:themeColor="text1"/>
          <w:sz w:val="22"/>
          <w:szCs w:val="22"/>
        </w:rPr>
        <w:t>calculate</w:t>
      </w:r>
      <w:r w:rsidR="0068436E" w:rsidRPr="0068436E">
        <w:rPr>
          <w:rFonts w:ascii="Arial" w:hAnsi="Arial" w:cs="Arial"/>
          <w:color w:val="000000" w:themeColor="text1"/>
          <w:sz w:val="22"/>
          <w:szCs w:val="22"/>
        </w:rPr>
        <w:t>s</w:t>
      </w:r>
      <w:r w:rsidR="008C6361" w:rsidRPr="0068436E">
        <w:rPr>
          <w:rFonts w:ascii="Arial" w:hAnsi="Arial" w:cs="Arial"/>
          <w:color w:val="000000" w:themeColor="text1"/>
          <w:sz w:val="22"/>
          <w:szCs w:val="22"/>
        </w:rPr>
        <w:t xml:space="preserve"> a total phosphorus budget of 0.72 kg TP/year pre 2030 and 0.64 kg TP/year post 2030</w:t>
      </w:r>
      <w:r w:rsidR="0068436E" w:rsidRPr="0068436E">
        <w:rPr>
          <w:rFonts w:ascii="Arial" w:hAnsi="Arial" w:cs="Arial"/>
          <w:color w:val="000000" w:themeColor="text1"/>
          <w:sz w:val="22"/>
          <w:szCs w:val="22"/>
        </w:rPr>
        <w:t xml:space="preserve">, which has been approved by </w:t>
      </w:r>
      <w:r w:rsidR="008C6361" w:rsidRPr="0068436E">
        <w:rPr>
          <w:rFonts w:ascii="Arial" w:hAnsi="Arial" w:cs="Arial"/>
          <w:color w:val="000000" w:themeColor="text1"/>
          <w:sz w:val="22"/>
          <w:szCs w:val="22"/>
        </w:rPr>
        <w:t>Wiltshire Council.</w:t>
      </w:r>
    </w:p>
    <w:p w14:paraId="1B1AD2A7" w14:textId="77777777" w:rsidR="0068436E" w:rsidRPr="0068436E" w:rsidRDefault="0068436E" w:rsidP="008C6361">
      <w:pPr>
        <w:spacing w:line="276" w:lineRule="auto"/>
        <w:jc w:val="both"/>
        <w:rPr>
          <w:rFonts w:ascii="Arial" w:hAnsi="Arial" w:cs="Arial"/>
          <w:color w:val="000000" w:themeColor="text1"/>
          <w:sz w:val="22"/>
          <w:szCs w:val="22"/>
        </w:rPr>
      </w:pPr>
    </w:p>
    <w:p w14:paraId="26F0D17C" w14:textId="14867CDA" w:rsidR="0082741F" w:rsidRPr="00234AC2" w:rsidRDefault="0082741F" w:rsidP="0082741F">
      <w:pPr>
        <w:spacing w:line="276" w:lineRule="auto"/>
        <w:jc w:val="both"/>
        <w:rPr>
          <w:rFonts w:ascii="Arial" w:hAnsi="Arial" w:cs="Arial"/>
          <w:color w:val="000000" w:themeColor="text1"/>
          <w:sz w:val="22"/>
          <w:szCs w:val="22"/>
        </w:rPr>
      </w:pPr>
      <w:r w:rsidRPr="00234AC2">
        <w:rPr>
          <w:rFonts w:ascii="Arial" w:hAnsi="Arial" w:cs="Arial"/>
          <w:color w:val="000000" w:themeColor="text1"/>
          <w:sz w:val="22"/>
          <w:szCs w:val="22"/>
        </w:rPr>
        <w:t xml:space="preserve">The Council’s ecologist has </w:t>
      </w:r>
      <w:r w:rsidR="00234AC2" w:rsidRPr="00234AC2">
        <w:rPr>
          <w:rFonts w:ascii="Arial" w:hAnsi="Arial" w:cs="Arial"/>
          <w:color w:val="000000" w:themeColor="text1"/>
          <w:sz w:val="22"/>
          <w:szCs w:val="22"/>
        </w:rPr>
        <w:t>commented</w:t>
      </w:r>
      <w:r w:rsidRPr="00234AC2">
        <w:rPr>
          <w:rFonts w:ascii="Arial" w:hAnsi="Arial" w:cs="Arial"/>
          <w:color w:val="000000" w:themeColor="text1"/>
          <w:sz w:val="22"/>
          <w:szCs w:val="22"/>
        </w:rPr>
        <w:t xml:space="preserve"> that a</w:t>
      </w:r>
      <w:r w:rsidR="008C6361" w:rsidRPr="00234AC2">
        <w:rPr>
          <w:rFonts w:ascii="Arial" w:hAnsi="Arial" w:cs="Arial"/>
          <w:color w:val="000000" w:themeColor="text1"/>
          <w:sz w:val="22"/>
          <w:szCs w:val="22"/>
        </w:rPr>
        <w:t xml:space="preserve"> Council-led scheme of phosphorus credits w</w:t>
      </w:r>
      <w:r w:rsidRPr="00234AC2">
        <w:rPr>
          <w:rFonts w:ascii="Arial" w:hAnsi="Arial" w:cs="Arial"/>
          <w:color w:val="000000" w:themeColor="text1"/>
          <w:sz w:val="22"/>
          <w:szCs w:val="22"/>
        </w:rPr>
        <w:t>ould</w:t>
      </w:r>
      <w:r w:rsidR="008C6361" w:rsidRPr="00234AC2">
        <w:rPr>
          <w:rFonts w:ascii="Arial" w:hAnsi="Arial" w:cs="Arial"/>
          <w:color w:val="000000" w:themeColor="text1"/>
          <w:sz w:val="22"/>
          <w:szCs w:val="22"/>
        </w:rPr>
        <w:t xml:space="preserve"> be available for development </w:t>
      </w:r>
      <w:r w:rsidRPr="00234AC2">
        <w:rPr>
          <w:rFonts w:ascii="Arial" w:hAnsi="Arial" w:cs="Arial"/>
          <w:color w:val="000000" w:themeColor="text1"/>
          <w:sz w:val="22"/>
          <w:szCs w:val="22"/>
        </w:rPr>
        <w:t>that</w:t>
      </w:r>
      <w:r w:rsidR="008C6361" w:rsidRPr="00234AC2">
        <w:rPr>
          <w:rFonts w:ascii="Arial" w:hAnsi="Arial" w:cs="Arial"/>
          <w:color w:val="000000" w:themeColor="text1"/>
          <w:sz w:val="22"/>
          <w:szCs w:val="22"/>
        </w:rPr>
        <w:t xml:space="preserve"> meets certain criteria at a fixed cost per kilogram of phosphorus, provided </w:t>
      </w:r>
      <w:r w:rsidRPr="00234AC2">
        <w:rPr>
          <w:rFonts w:ascii="Arial" w:hAnsi="Arial" w:cs="Arial"/>
          <w:color w:val="000000" w:themeColor="text1"/>
          <w:sz w:val="22"/>
          <w:szCs w:val="22"/>
        </w:rPr>
        <w:t xml:space="preserve">the </w:t>
      </w:r>
      <w:r w:rsidR="008C6361" w:rsidRPr="00234AC2">
        <w:rPr>
          <w:rFonts w:ascii="Arial" w:hAnsi="Arial" w:cs="Arial"/>
          <w:color w:val="000000" w:themeColor="text1"/>
          <w:sz w:val="22"/>
          <w:szCs w:val="22"/>
        </w:rPr>
        <w:t xml:space="preserve">supply of mitigation is available. A completed Hampshire Avon Credit Screening Approval Certificate </w:t>
      </w:r>
      <w:r w:rsidRPr="00234AC2">
        <w:rPr>
          <w:rFonts w:ascii="Arial" w:hAnsi="Arial" w:cs="Arial"/>
          <w:color w:val="000000" w:themeColor="text1"/>
          <w:sz w:val="22"/>
          <w:szCs w:val="22"/>
        </w:rPr>
        <w:t>would be</w:t>
      </w:r>
      <w:r w:rsidR="008C6361" w:rsidRPr="00234AC2">
        <w:rPr>
          <w:rFonts w:ascii="Arial" w:hAnsi="Arial" w:cs="Arial"/>
          <w:color w:val="000000" w:themeColor="text1"/>
          <w:sz w:val="22"/>
          <w:szCs w:val="22"/>
        </w:rPr>
        <w:t xml:space="preserve"> required for this scheme. </w:t>
      </w:r>
    </w:p>
    <w:p w14:paraId="66E84357" w14:textId="77777777" w:rsidR="0082741F" w:rsidRPr="00234AC2" w:rsidRDefault="0082741F" w:rsidP="0082741F">
      <w:pPr>
        <w:spacing w:line="276" w:lineRule="auto"/>
        <w:jc w:val="both"/>
        <w:rPr>
          <w:rFonts w:ascii="Arial" w:hAnsi="Arial" w:cs="Arial"/>
          <w:color w:val="000000" w:themeColor="text1"/>
          <w:sz w:val="22"/>
          <w:szCs w:val="22"/>
        </w:rPr>
      </w:pPr>
    </w:p>
    <w:p w14:paraId="708CFAA6" w14:textId="77777777" w:rsidR="00234AC2" w:rsidRPr="00234AC2" w:rsidRDefault="008C6361" w:rsidP="00234AC2">
      <w:pPr>
        <w:spacing w:line="276" w:lineRule="auto"/>
        <w:jc w:val="both"/>
        <w:rPr>
          <w:rFonts w:ascii="Arial" w:hAnsi="Arial" w:cs="Arial"/>
          <w:color w:val="000000" w:themeColor="text1"/>
          <w:sz w:val="22"/>
          <w:szCs w:val="22"/>
        </w:rPr>
      </w:pPr>
      <w:r w:rsidRPr="00234AC2">
        <w:rPr>
          <w:rFonts w:ascii="Arial" w:hAnsi="Arial" w:cs="Arial"/>
          <w:color w:val="000000" w:themeColor="text1"/>
          <w:sz w:val="22"/>
          <w:szCs w:val="22"/>
        </w:rPr>
        <w:t>A strategic</w:t>
      </w:r>
      <w:r w:rsidR="0082741F" w:rsidRPr="00234AC2">
        <w:rPr>
          <w:rFonts w:ascii="Arial" w:hAnsi="Arial" w:cs="Arial"/>
          <w:color w:val="000000" w:themeColor="text1"/>
          <w:sz w:val="22"/>
          <w:szCs w:val="22"/>
        </w:rPr>
        <w:t xml:space="preserve"> </w:t>
      </w:r>
      <w:r w:rsidRPr="00234AC2">
        <w:rPr>
          <w:rFonts w:ascii="Arial" w:hAnsi="Arial" w:cs="Arial"/>
          <w:color w:val="000000" w:themeColor="text1"/>
          <w:sz w:val="22"/>
          <w:szCs w:val="22"/>
        </w:rPr>
        <w:t xml:space="preserve">AA has been prepared for qualifying planning applications for residential and non-residential development within sewered and non-sewered areas of the River Avon SAC catchment. The AA </w:t>
      </w:r>
      <w:r w:rsidR="00016E09" w:rsidRPr="00234AC2">
        <w:rPr>
          <w:rFonts w:ascii="Arial" w:hAnsi="Arial" w:cs="Arial"/>
          <w:color w:val="000000" w:themeColor="text1"/>
          <w:sz w:val="22"/>
          <w:szCs w:val="22"/>
        </w:rPr>
        <w:t>concluded</w:t>
      </w:r>
      <w:r w:rsidRPr="00234AC2">
        <w:rPr>
          <w:rFonts w:ascii="Arial" w:hAnsi="Arial" w:cs="Arial"/>
          <w:color w:val="000000" w:themeColor="text1"/>
          <w:sz w:val="22"/>
          <w:szCs w:val="22"/>
        </w:rPr>
        <w:t xml:space="preserve"> no adverse effects on the integrity of the SAC or its qualifying features and has been endorsed by NE provided that the </w:t>
      </w:r>
      <w:r w:rsidR="00F54BB0" w:rsidRPr="00234AC2">
        <w:rPr>
          <w:rFonts w:ascii="Arial" w:hAnsi="Arial" w:cs="Arial"/>
          <w:color w:val="000000" w:themeColor="text1"/>
          <w:sz w:val="22"/>
          <w:szCs w:val="22"/>
        </w:rPr>
        <w:t>C</w:t>
      </w:r>
      <w:r w:rsidRPr="00234AC2">
        <w:rPr>
          <w:rFonts w:ascii="Arial" w:hAnsi="Arial" w:cs="Arial"/>
          <w:color w:val="000000" w:themeColor="text1"/>
          <w:sz w:val="22"/>
          <w:szCs w:val="22"/>
        </w:rPr>
        <w:t>ouncil’s mitigation strategy continues to be implemented.</w:t>
      </w:r>
      <w:r w:rsidR="00F22972" w:rsidRPr="00234AC2">
        <w:rPr>
          <w:rFonts w:ascii="Arial" w:hAnsi="Arial" w:cs="Arial"/>
          <w:color w:val="000000" w:themeColor="text1"/>
          <w:sz w:val="22"/>
          <w:szCs w:val="22"/>
        </w:rPr>
        <w:t xml:space="preserve">  A</w:t>
      </w:r>
      <w:r w:rsidRPr="00234AC2">
        <w:rPr>
          <w:rFonts w:ascii="Arial" w:hAnsi="Arial" w:cs="Arial"/>
          <w:color w:val="000000" w:themeColor="text1"/>
          <w:sz w:val="22"/>
          <w:szCs w:val="22"/>
        </w:rPr>
        <w:t xml:space="preserve"> </w:t>
      </w:r>
      <w:r w:rsidR="00F22972" w:rsidRPr="00234AC2">
        <w:rPr>
          <w:rFonts w:ascii="Arial" w:hAnsi="Arial" w:cs="Arial"/>
          <w:color w:val="000000" w:themeColor="text1"/>
          <w:sz w:val="22"/>
          <w:szCs w:val="22"/>
        </w:rPr>
        <w:t>S</w:t>
      </w:r>
      <w:r w:rsidRPr="00234AC2">
        <w:rPr>
          <w:rFonts w:ascii="Arial" w:hAnsi="Arial" w:cs="Arial"/>
          <w:color w:val="000000" w:themeColor="text1"/>
          <w:sz w:val="22"/>
          <w:szCs w:val="22"/>
        </w:rPr>
        <w:t>ection 111 agreement</w:t>
      </w:r>
      <w:r w:rsidR="00F22972" w:rsidRPr="00234AC2">
        <w:rPr>
          <w:rFonts w:ascii="Arial" w:hAnsi="Arial" w:cs="Arial"/>
          <w:color w:val="000000" w:themeColor="text1"/>
          <w:sz w:val="22"/>
          <w:szCs w:val="22"/>
        </w:rPr>
        <w:t xml:space="preserve"> is required </w:t>
      </w:r>
      <w:r w:rsidRPr="00234AC2">
        <w:rPr>
          <w:rFonts w:ascii="Arial" w:hAnsi="Arial" w:cs="Arial"/>
          <w:color w:val="000000" w:themeColor="text1"/>
          <w:sz w:val="22"/>
          <w:szCs w:val="22"/>
        </w:rPr>
        <w:t xml:space="preserve">to </w:t>
      </w:r>
      <w:r w:rsidR="00234AC2" w:rsidRPr="00234AC2">
        <w:rPr>
          <w:rFonts w:ascii="Arial" w:hAnsi="Arial" w:cs="Arial"/>
          <w:color w:val="000000" w:themeColor="text1"/>
          <w:sz w:val="22"/>
          <w:szCs w:val="22"/>
        </w:rPr>
        <w:t xml:space="preserve">secure the </w:t>
      </w:r>
      <w:r w:rsidRPr="00234AC2">
        <w:rPr>
          <w:rFonts w:ascii="Arial" w:hAnsi="Arial" w:cs="Arial"/>
          <w:color w:val="000000" w:themeColor="text1"/>
          <w:sz w:val="22"/>
          <w:szCs w:val="22"/>
        </w:rPr>
        <w:t>credits</w:t>
      </w:r>
      <w:r w:rsidR="00234AC2" w:rsidRPr="00234AC2">
        <w:rPr>
          <w:rFonts w:ascii="Arial" w:hAnsi="Arial" w:cs="Arial"/>
          <w:color w:val="000000" w:themeColor="text1"/>
          <w:sz w:val="22"/>
          <w:szCs w:val="22"/>
        </w:rPr>
        <w:t>.</w:t>
      </w:r>
    </w:p>
    <w:p w14:paraId="11002FFE" w14:textId="77777777" w:rsidR="00234AC2" w:rsidRDefault="00234AC2" w:rsidP="00234AC2">
      <w:pPr>
        <w:spacing w:line="276" w:lineRule="auto"/>
        <w:jc w:val="both"/>
        <w:rPr>
          <w:rFonts w:ascii="Arial" w:hAnsi="Arial" w:cs="Arial"/>
          <w:i/>
          <w:iCs/>
          <w:color w:val="FF0000"/>
          <w:sz w:val="22"/>
          <w:szCs w:val="22"/>
        </w:rPr>
      </w:pPr>
    </w:p>
    <w:p w14:paraId="4F107D34" w14:textId="5C8207DF" w:rsidR="008C6361" w:rsidRDefault="00234AC2" w:rsidP="00234AC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Council’s ecologist has commented that i</w:t>
      </w:r>
      <w:r w:rsidR="008C6361" w:rsidRPr="00234AC2">
        <w:rPr>
          <w:rFonts w:ascii="Arial" w:hAnsi="Arial" w:cs="Arial"/>
          <w:color w:val="000000" w:themeColor="text1"/>
          <w:sz w:val="22"/>
          <w:szCs w:val="22"/>
        </w:rPr>
        <w:t xml:space="preserve">f </w:t>
      </w:r>
      <w:r>
        <w:rPr>
          <w:rFonts w:ascii="Arial" w:hAnsi="Arial" w:cs="Arial"/>
          <w:color w:val="000000" w:themeColor="text1"/>
          <w:sz w:val="22"/>
          <w:szCs w:val="22"/>
        </w:rPr>
        <w:t>“</w:t>
      </w:r>
      <w:r w:rsidR="008C6361" w:rsidRPr="00234AC2">
        <w:rPr>
          <w:rFonts w:ascii="Arial" w:hAnsi="Arial" w:cs="Arial"/>
          <w:i/>
          <w:iCs/>
          <w:color w:val="000000" w:themeColor="text1"/>
          <w:sz w:val="22"/>
          <w:szCs w:val="22"/>
        </w:rPr>
        <w:t>the application does not qualify for the Council-led scheme, or the applicant decides not to proceed with the scheme, details of an alternative mitigation strategy must be submitted for review and the Council’s ecology team consulted. Any alternative mitigation scheme would be subject to a bespoke Appropriate Assessment</w:t>
      </w:r>
      <w:r>
        <w:rPr>
          <w:rFonts w:ascii="Arial" w:hAnsi="Arial" w:cs="Arial"/>
          <w:color w:val="000000" w:themeColor="text1"/>
          <w:sz w:val="22"/>
          <w:szCs w:val="22"/>
        </w:rPr>
        <w:t>”</w:t>
      </w:r>
      <w:r w:rsidR="008C6361" w:rsidRPr="00234AC2">
        <w:rPr>
          <w:rFonts w:ascii="Arial" w:hAnsi="Arial" w:cs="Arial"/>
          <w:color w:val="000000" w:themeColor="text1"/>
          <w:sz w:val="22"/>
          <w:szCs w:val="22"/>
        </w:rPr>
        <w:t>.</w:t>
      </w:r>
    </w:p>
    <w:p w14:paraId="34CF3EED" w14:textId="77777777" w:rsidR="00234AC2" w:rsidRPr="00034A4D" w:rsidRDefault="00234AC2" w:rsidP="00234AC2">
      <w:pPr>
        <w:spacing w:line="276" w:lineRule="auto"/>
        <w:jc w:val="both"/>
        <w:rPr>
          <w:rFonts w:ascii="Arial" w:hAnsi="Arial" w:cs="Arial"/>
          <w:color w:val="000000" w:themeColor="text1"/>
          <w:sz w:val="22"/>
          <w:szCs w:val="22"/>
        </w:rPr>
      </w:pPr>
    </w:p>
    <w:p w14:paraId="053658AA" w14:textId="77777777" w:rsidR="0037620E" w:rsidRDefault="00034A4D" w:rsidP="008C6361">
      <w:pPr>
        <w:spacing w:line="276" w:lineRule="auto"/>
        <w:jc w:val="both"/>
        <w:rPr>
          <w:rFonts w:ascii="Arial" w:hAnsi="Arial" w:cs="Arial"/>
          <w:color w:val="000000" w:themeColor="text1"/>
          <w:sz w:val="22"/>
          <w:szCs w:val="22"/>
        </w:rPr>
      </w:pPr>
      <w:r w:rsidRPr="00034A4D">
        <w:rPr>
          <w:rFonts w:ascii="Arial" w:hAnsi="Arial" w:cs="Arial"/>
          <w:color w:val="000000" w:themeColor="text1"/>
          <w:sz w:val="22"/>
          <w:szCs w:val="22"/>
        </w:rPr>
        <w:t>The applicant provided an E</w:t>
      </w:r>
      <w:r w:rsidR="008C6361" w:rsidRPr="00034A4D">
        <w:rPr>
          <w:rFonts w:ascii="Arial" w:hAnsi="Arial" w:cs="Arial"/>
          <w:color w:val="000000" w:themeColor="text1"/>
          <w:sz w:val="22"/>
          <w:szCs w:val="22"/>
        </w:rPr>
        <w:t>cological Parameters Plan</w:t>
      </w:r>
      <w:r w:rsidRPr="00034A4D">
        <w:rPr>
          <w:rFonts w:ascii="Arial" w:hAnsi="Arial" w:cs="Arial"/>
          <w:color w:val="000000" w:themeColor="text1"/>
          <w:sz w:val="22"/>
          <w:szCs w:val="22"/>
        </w:rPr>
        <w:t xml:space="preserve"> (EPP), which shows the </w:t>
      </w:r>
      <w:r w:rsidR="008C6361" w:rsidRPr="00034A4D">
        <w:rPr>
          <w:rFonts w:ascii="Arial" w:hAnsi="Arial" w:cs="Arial"/>
          <w:color w:val="000000" w:themeColor="text1"/>
          <w:sz w:val="22"/>
          <w:szCs w:val="22"/>
        </w:rPr>
        <w:t xml:space="preserve">sensitive (e.g. light-sensitive) features and </w:t>
      </w:r>
      <w:r w:rsidRPr="00034A4D">
        <w:rPr>
          <w:rFonts w:ascii="Arial" w:hAnsi="Arial" w:cs="Arial"/>
          <w:color w:val="000000" w:themeColor="text1"/>
          <w:sz w:val="22"/>
          <w:szCs w:val="22"/>
        </w:rPr>
        <w:t xml:space="preserve">the </w:t>
      </w:r>
      <w:r w:rsidR="008C6361" w:rsidRPr="00034A4D">
        <w:rPr>
          <w:rFonts w:ascii="Arial" w:hAnsi="Arial" w:cs="Arial"/>
          <w:color w:val="000000" w:themeColor="text1"/>
          <w:sz w:val="22"/>
          <w:szCs w:val="22"/>
        </w:rPr>
        <w:t>enhancement areas. The enhancement plan states that all new planting w</w:t>
      </w:r>
      <w:r w:rsidRPr="00034A4D">
        <w:rPr>
          <w:rFonts w:ascii="Arial" w:hAnsi="Arial" w:cs="Arial"/>
          <w:color w:val="000000" w:themeColor="text1"/>
          <w:sz w:val="22"/>
          <w:szCs w:val="22"/>
        </w:rPr>
        <w:t>ould</w:t>
      </w:r>
      <w:r w:rsidR="008C6361" w:rsidRPr="00034A4D">
        <w:rPr>
          <w:rFonts w:ascii="Arial" w:hAnsi="Arial" w:cs="Arial"/>
          <w:color w:val="000000" w:themeColor="text1"/>
          <w:sz w:val="22"/>
          <w:szCs w:val="22"/>
        </w:rPr>
        <w:t xml:space="preserve"> be wildlife-attracting and native. Furthermore, the mitigation plan states that the hedgerow boundary w</w:t>
      </w:r>
      <w:r w:rsidRPr="00034A4D">
        <w:rPr>
          <w:rFonts w:ascii="Arial" w:hAnsi="Arial" w:cs="Arial"/>
          <w:color w:val="000000" w:themeColor="text1"/>
          <w:sz w:val="22"/>
          <w:szCs w:val="22"/>
        </w:rPr>
        <w:t>ould</w:t>
      </w:r>
      <w:r w:rsidR="008C6361" w:rsidRPr="00034A4D">
        <w:rPr>
          <w:rFonts w:ascii="Arial" w:hAnsi="Arial" w:cs="Arial"/>
          <w:color w:val="000000" w:themeColor="text1"/>
          <w:sz w:val="22"/>
          <w:szCs w:val="22"/>
        </w:rPr>
        <w:t xml:space="preserve"> not be directly illuminated, with at least a </w:t>
      </w:r>
      <w:proofErr w:type="spellStart"/>
      <w:r w:rsidR="008C6361" w:rsidRPr="00034A4D">
        <w:rPr>
          <w:rFonts w:ascii="Arial" w:hAnsi="Arial" w:cs="Arial"/>
          <w:color w:val="000000" w:themeColor="text1"/>
          <w:sz w:val="22"/>
          <w:szCs w:val="22"/>
        </w:rPr>
        <w:t>15m</w:t>
      </w:r>
      <w:proofErr w:type="spellEnd"/>
      <w:r w:rsidR="008C6361" w:rsidRPr="00034A4D">
        <w:rPr>
          <w:rFonts w:ascii="Arial" w:hAnsi="Arial" w:cs="Arial"/>
          <w:color w:val="000000" w:themeColor="text1"/>
          <w:sz w:val="22"/>
          <w:szCs w:val="22"/>
        </w:rPr>
        <w:t xml:space="preserve"> buffer from the proposed dwellings, and includes some details of construction-related precautions for wildlife. </w:t>
      </w:r>
    </w:p>
    <w:p w14:paraId="02EBCD76" w14:textId="77777777" w:rsidR="0037620E" w:rsidRDefault="0037620E" w:rsidP="008C6361">
      <w:pPr>
        <w:spacing w:line="276" w:lineRule="auto"/>
        <w:jc w:val="both"/>
        <w:rPr>
          <w:rFonts w:ascii="Arial" w:hAnsi="Arial" w:cs="Arial"/>
          <w:color w:val="000000" w:themeColor="text1"/>
          <w:sz w:val="22"/>
          <w:szCs w:val="22"/>
        </w:rPr>
      </w:pPr>
    </w:p>
    <w:p w14:paraId="45268F90" w14:textId="1CC57AEF" w:rsidR="008C6361" w:rsidRPr="001500BE" w:rsidRDefault="008C6361" w:rsidP="008C6361">
      <w:pPr>
        <w:spacing w:line="276" w:lineRule="auto"/>
        <w:jc w:val="both"/>
        <w:rPr>
          <w:rFonts w:ascii="Arial" w:hAnsi="Arial" w:cs="Arial"/>
          <w:color w:val="000000" w:themeColor="text1"/>
          <w:sz w:val="22"/>
          <w:szCs w:val="22"/>
        </w:rPr>
      </w:pPr>
      <w:r w:rsidRPr="001500BE">
        <w:rPr>
          <w:rFonts w:ascii="Arial" w:hAnsi="Arial" w:cs="Arial"/>
          <w:color w:val="000000" w:themeColor="text1"/>
          <w:sz w:val="22"/>
          <w:szCs w:val="22"/>
        </w:rPr>
        <w:t xml:space="preserve">It is considered that the risk posed to </w:t>
      </w:r>
      <w:r w:rsidR="0037620E" w:rsidRPr="001500BE">
        <w:rPr>
          <w:rFonts w:ascii="Arial" w:hAnsi="Arial" w:cs="Arial"/>
          <w:color w:val="000000" w:themeColor="text1"/>
          <w:sz w:val="22"/>
          <w:szCs w:val="22"/>
        </w:rPr>
        <w:t xml:space="preserve">any protected and notable species </w:t>
      </w:r>
      <w:r w:rsidRPr="001500BE">
        <w:rPr>
          <w:rFonts w:ascii="Arial" w:hAnsi="Arial" w:cs="Arial"/>
          <w:color w:val="000000" w:themeColor="text1"/>
          <w:sz w:val="22"/>
          <w:szCs w:val="22"/>
        </w:rPr>
        <w:t xml:space="preserve">can be minimised through the implementation of sensitive working measures, which </w:t>
      </w:r>
      <w:r w:rsidR="0037620E" w:rsidRPr="001500BE">
        <w:rPr>
          <w:rFonts w:ascii="Arial" w:hAnsi="Arial" w:cs="Arial"/>
          <w:color w:val="000000" w:themeColor="text1"/>
          <w:sz w:val="22"/>
          <w:szCs w:val="22"/>
        </w:rPr>
        <w:t>w</w:t>
      </w:r>
      <w:r w:rsidRPr="001500BE">
        <w:rPr>
          <w:rFonts w:ascii="Arial" w:hAnsi="Arial" w:cs="Arial"/>
          <w:color w:val="000000" w:themeColor="text1"/>
          <w:sz w:val="22"/>
          <w:szCs w:val="22"/>
        </w:rPr>
        <w:t xml:space="preserve">ould be detailed within a Construction Method Statement (CMS). The CMS should also include precautionary measures to ensure that nearby habitats are protected from noise, light, run-off and dust pollution (e.g., hedgerow, and Cannimore Stream </w:t>
      </w:r>
      <w:proofErr w:type="spellStart"/>
      <w:r w:rsidRPr="001500BE">
        <w:rPr>
          <w:rFonts w:ascii="Arial" w:hAnsi="Arial" w:cs="Arial"/>
          <w:color w:val="000000" w:themeColor="text1"/>
          <w:sz w:val="22"/>
          <w:szCs w:val="22"/>
        </w:rPr>
        <w:t>10m</w:t>
      </w:r>
      <w:proofErr w:type="spellEnd"/>
      <w:r w:rsidRPr="001500BE">
        <w:rPr>
          <w:rFonts w:ascii="Arial" w:hAnsi="Arial" w:cs="Arial"/>
          <w:color w:val="000000" w:themeColor="text1"/>
          <w:sz w:val="22"/>
          <w:szCs w:val="22"/>
        </w:rPr>
        <w:t xml:space="preserve"> to the south). The</w:t>
      </w:r>
      <w:r w:rsidR="001500BE" w:rsidRPr="001500BE">
        <w:rPr>
          <w:rFonts w:ascii="Arial" w:hAnsi="Arial" w:cs="Arial"/>
          <w:color w:val="000000" w:themeColor="text1"/>
          <w:sz w:val="22"/>
          <w:szCs w:val="22"/>
        </w:rPr>
        <w:t xml:space="preserve"> requirement for </w:t>
      </w:r>
      <w:r w:rsidR="001500BE">
        <w:rPr>
          <w:rFonts w:ascii="Arial" w:hAnsi="Arial" w:cs="Arial"/>
          <w:color w:val="000000" w:themeColor="text1"/>
          <w:sz w:val="22"/>
          <w:szCs w:val="22"/>
        </w:rPr>
        <w:t>a</w:t>
      </w:r>
      <w:r w:rsidRPr="001500BE">
        <w:rPr>
          <w:rFonts w:ascii="Arial" w:hAnsi="Arial" w:cs="Arial"/>
          <w:color w:val="000000" w:themeColor="text1"/>
          <w:sz w:val="22"/>
          <w:szCs w:val="22"/>
        </w:rPr>
        <w:t xml:space="preserve"> CMS </w:t>
      </w:r>
      <w:r w:rsidR="001500BE" w:rsidRPr="001500BE">
        <w:rPr>
          <w:rFonts w:ascii="Arial" w:hAnsi="Arial" w:cs="Arial"/>
          <w:color w:val="000000" w:themeColor="text1"/>
          <w:sz w:val="22"/>
          <w:szCs w:val="22"/>
        </w:rPr>
        <w:t xml:space="preserve">would be </w:t>
      </w:r>
      <w:r w:rsidRPr="001500BE">
        <w:rPr>
          <w:rFonts w:ascii="Arial" w:hAnsi="Arial" w:cs="Arial"/>
          <w:color w:val="000000" w:themeColor="text1"/>
          <w:sz w:val="22"/>
          <w:szCs w:val="22"/>
        </w:rPr>
        <w:t>secured via a planning condition.</w:t>
      </w:r>
    </w:p>
    <w:p w14:paraId="105929D8" w14:textId="77777777" w:rsidR="001500BE" w:rsidRPr="0037620E" w:rsidRDefault="001500BE" w:rsidP="008C6361">
      <w:pPr>
        <w:spacing w:line="276" w:lineRule="auto"/>
        <w:jc w:val="both"/>
        <w:rPr>
          <w:rFonts w:ascii="Arial" w:hAnsi="Arial" w:cs="Arial"/>
          <w:color w:val="000000" w:themeColor="text1"/>
          <w:sz w:val="22"/>
          <w:szCs w:val="22"/>
        </w:rPr>
      </w:pPr>
    </w:p>
    <w:p w14:paraId="735E71B6" w14:textId="59DCF4B4" w:rsidR="008C6361" w:rsidRDefault="008C6361" w:rsidP="008C6361">
      <w:pPr>
        <w:spacing w:line="276" w:lineRule="auto"/>
        <w:jc w:val="both"/>
        <w:rPr>
          <w:rFonts w:ascii="Arial" w:hAnsi="Arial" w:cs="Arial"/>
          <w:color w:val="000000" w:themeColor="text1"/>
          <w:sz w:val="22"/>
          <w:szCs w:val="22"/>
        </w:rPr>
      </w:pPr>
      <w:r w:rsidRPr="00A87288">
        <w:rPr>
          <w:rFonts w:ascii="Arial" w:hAnsi="Arial" w:cs="Arial"/>
          <w:color w:val="000000" w:themeColor="text1"/>
          <w:sz w:val="22"/>
          <w:szCs w:val="22"/>
        </w:rPr>
        <w:t>It is recommended that all details of biodiversity enhancements</w:t>
      </w:r>
      <w:r w:rsidR="00074EA1">
        <w:rPr>
          <w:rFonts w:ascii="Arial" w:hAnsi="Arial" w:cs="Arial"/>
          <w:color w:val="000000" w:themeColor="text1"/>
          <w:sz w:val="22"/>
          <w:szCs w:val="22"/>
        </w:rPr>
        <w:t>, i</w:t>
      </w:r>
      <w:r w:rsidRPr="00A87288">
        <w:rPr>
          <w:rFonts w:ascii="Arial" w:hAnsi="Arial" w:cs="Arial"/>
          <w:color w:val="000000" w:themeColor="text1"/>
          <w:sz w:val="22"/>
          <w:szCs w:val="22"/>
        </w:rPr>
        <w:t>ncluding locations and specifications</w:t>
      </w:r>
      <w:r w:rsidR="00074EA1">
        <w:rPr>
          <w:rFonts w:ascii="Arial" w:hAnsi="Arial" w:cs="Arial"/>
          <w:color w:val="000000" w:themeColor="text1"/>
          <w:sz w:val="22"/>
          <w:szCs w:val="22"/>
        </w:rPr>
        <w:t>,</w:t>
      </w:r>
      <w:r w:rsidRPr="00A87288">
        <w:rPr>
          <w:rFonts w:ascii="Arial" w:hAnsi="Arial" w:cs="Arial"/>
          <w:color w:val="000000" w:themeColor="text1"/>
          <w:sz w:val="22"/>
          <w:szCs w:val="22"/>
        </w:rPr>
        <w:t xml:space="preserve"> are provided at the reserved matters stage</w:t>
      </w:r>
      <w:r w:rsidR="009C4B44">
        <w:rPr>
          <w:rFonts w:ascii="Arial" w:hAnsi="Arial" w:cs="Arial"/>
          <w:color w:val="000000" w:themeColor="text1"/>
          <w:sz w:val="22"/>
          <w:szCs w:val="22"/>
        </w:rPr>
        <w:t xml:space="preserve"> and </w:t>
      </w:r>
      <w:r w:rsidRPr="00A87288">
        <w:rPr>
          <w:rFonts w:ascii="Arial" w:hAnsi="Arial" w:cs="Arial"/>
          <w:color w:val="000000" w:themeColor="text1"/>
          <w:sz w:val="22"/>
          <w:szCs w:val="22"/>
        </w:rPr>
        <w:t>should remain in line with the submitted enhancement plan.</w:t>
      </w:r>
    </w:p>
    <w:p w14:paraId="1C7EEF92" w14:textId="77777777" w:rsidR="009C4B44" w:rsidRPr="00A87288" w:rsidRDefault="009C4B44" w:rsidP="008C6361">
      <w:pPr>
        <w:spacing w:line="276" w:lineRule="auto"/>
        <w:jc w:val="both"/>
        <w:rPr>
          <w:rFonts w:ascii="Arial" w:hAnsi="Arial" w:cs="Arial"/>
          <w:color w:val="000000" w:themeColor="text1"/>
          <w:sz w:val="22"/>
          <w:szCs w:val="22"/>
        </w:rPr>
      </w:pPr>
    </w:p>
    <w:p w14:paraId="0DFD81C8" w14:textId="4B8FD64E" w:rsidR="009B6B1E" w:rsidRPr="008C6361" w:rsidRDefault="009C4B44" w:rsidP="009B6B1E">
      <w:pPr>
        <w:spacing w:line="276" w:lineRule="auto"/>
        <w:jc w:val="both"/>
        <w:rPr>
          <w:rFonts w:ascii="Arial" w:hAnsi="Arial" w:cs="Arial"/>
          <w:i/>
          <w:iCs/>
          <w:color w:val="FF0000"/>
          <w:sz w:val="22"/>
          <w:szCs w:val="22"/>
        </w:rPr>
      </w:pPr>
      <w:r w:rsidRPr="007B0791">
        <w:rPr>
          <w:rFonts w:ascii="Arial" w:hAnsi="Arial" w:cs="Arial"/>
          <w:color w:val="000000" w:themeColor="text1"/>
          <w:sz w:val="22"/>
          <w:szCs w:val="22"/>
        </w:rPr>
        <w:t xml:space="preserve">With regards to </w:t>
      </w:r>
      <w:r w:rsidR="008C6361" w:rsidRPr="007B0791">
        <w:rPr>
          <w:rFonts w:ascii="Arial" w:hAnsi="Arial" w:cs="Arial"/>
          <w:color w:val="000000" w:themeColor="text1"/>
          <w:sz w:val="22"/>
          <w:szCs w:val="22"/>
        </w:rPr>
        <w:t>Biodiversity Net Gain</w:t>
      </w:r>
      <w:r w:rsidRPr="007B0791">
        <w:rPr>
          <w:rFonts w:ascii="Arial" w:hAnsi="Arial" w:cs="Arial"/>
          <w:color w:val="000000" w:themeColor="text1"/>
          <w:sz w:val="22"/>
          <w:szCs w:val="22"/>
        </w:rPr>
        <w:t xml:space="preserve"> (</w:t>
      </w:r>
      <w:proofErr w:type="spellStart"/>
      <w:r w:rsidRPr="007B0791">
        <w:rPr>
          <w:rFonts w:ascii="Arial" w:hAnsi="Arial" w:cs="Arial"/>
          <w:color w:val="000000" w:themeColor="text1"/>
          <w:sz w:val="22"/>
          <w:szCs w:val="22"/>
        </w:rPr>
        <w:t>BNG</w:t>
      </w:r>
      <w:proofErr w:type="spellEnd"/>
      <w:r w:rsidRPr="007B0791">
        <w:rPr>
          <w:rFonts w:ascii="Arial" w:hAnsi="Arial" w:cs="Arial"/>
          <w:color w:val="000000" w:themeColor="text1"/>
          <w:sz w:val="22"/>
          <w:szCs w:val="22"/>
        </w:rPr>
        <w:t>), u</w:t>
      </w:r>
      <w:r w:rsidR="008C6361" w:rsidRPr="007B0791">
        <w:rPr>
          <w:rFonts w:ascii="Arial" w:hAnsi="Arial" w:cs="Arial"/>
          <w:color w:val="000000" w:themeColor="text1"/>
          <w:sz w:val="22"/>
          <w:szCs w:val="22"/>
        </w:rPr>
        <w:t xml:space="preserve">nder Schedule </w:t>
      </w:r>
      <w:proofErr w:type="spellStart"/>
      <w:r w:rsidR="008C6361" w:rsidRPr="007B0791">
        <w:rPr>
          <w:rFonts w:ascii="Arial" w:hAnsi="Arial" w:cs="Arial"/>
          <w:color w:val="000000" w:themeColor="text1"/>
          <w:sz w:val="22"/>
          <w:szCs w:val="22"/>
        </w:rPr>
        <w:t>7A</w:t>
      </w:r>
      <w:proofErr w:type="spellEnd"/>
      <w:r w:rsidR="008C6361" w:rsidRPr="007B0791">
        <w:rPr>
          <w:rFonts w:ascii="Arial" w:hAnsi="Arial" w:cs="Arial"/>
          <w:color w:val="000000" w:themeColor="text1"/>
          <w:sz w:val="22"/>
          <w:szCs w:val="22"/>
        </w:rPr>
        <w:t xml:space="preserve"> of the Town and Country Planning Act 1990 (as inserted by Schedule 14 of the Environment Act 2021)</w:t>
      </w:r>
      <w:r w:rsidR="00C93541">
        <w:rPr>
          <w:rFonts w:ascii="Arial" w:hAnsi="Arial" w:cs="Arial"/>
          <w:color w:val="000000" w:themeColor="text1"/>
          <w:sz w:val="22"/>
          <w:szCs w:val="22"/>
        </w:rPr>
        <w:t>,</w:t>
      </w:r>
      <w:r w:rsidR="008C6361" w:rsidRPr="007B0791">
        <w:rPr>
          <w:rFonts w:ascii="Arial" w:hAnsi="Arial" w:cs="Arial"/>
          <w:color w:val="000000" w:themeColor="text1"/>
          <w:sz w:val="22"/>
          <w:szCs w:val="22"/>
        </w:rPr>
        <w:t xml:space="preserve"> this application is required to deliver 10% </w:t>
      </w:r>
      <w:proofErr w:type="spellStart"/>
      <w:r w:rsidR="008C6361" w:rsidRPr="007B0791">
        <w:rPr>
          <w:rFonts w:ascii="Arial" w:hAnsi="Arial" w:cs="Arial"/>
          <w:color w:val="000000" w:themeColor="text1"/>
          <w:sz w:val="22"/>
          <w:szCs w:val="22"/>
        </w:rPr>
        <w:t>BNG</w:t>
      </w:r>
      <w:proofErr w:type="spellEnd"/>
      <w:r w:rsidR="009B6B1E">
        <w:rPr>
          <w:rFonts w:ascii="Arial" w:hAnsi="Arial" w:cs="Arial"/>
          <w:color w:val="000000" w:themeColor="text1"/>
          <w:sz w:val="22"/>
          <w:szCs w:val="22"/>
        </w:rPr>
        <w:t>, and t</w:t>
      </w:r>
      <w:r w:rsidR="008C6361" w:rsidRPr="007B0791">
        <w:rPr>
          <w:rFonts w:ascii="Arial" w:hAnsi="Arial" w:cs="Arial"/>
          <w:color w:val="000000" w:themeColor="text1"/>
          <w:sz w:val="22"/>
          <w:szCs w:val="22"/>
        </w:rPr>
        <w:t>he Biodiversity Gain Plan condition w</w:t>
      </w:r>
      <w:r w:rsidR="009B6B1E">
        <w:rPr>
          <w:rFonts w:ascii="Arial" w:hAnsi="Arial" w:cs="Arial"/>
          <w:color w:val="000000" w:themeColor="text1"/>
          <w:sz w:val="22"/>
          <w:szCs w:val="22"/>
        </w:rPr>
        <w:t>ould</w:t>
      </w:r>
      <w:r w:rsidR="008C6361" w:rsidRPr="007B0791">
        <w:rPr>
          <w:rFonts w:ascii="Arial" w:hAnsi="Arial" w:cs="Arial"/>
          <w:color w:val="000000" w:themeColor="text1"/>
          <w:sz w:val="22"/>
          <w:szCs w:val="22"/>
        </w:rPr>
        <w:t xml:space="preserve"> automatically apply</w:t>
      </w:r>
      <w:r w:rsidR="009B6B1E">
        <w:rPr>
          <w:rFonts w:ascii="Arial" w:hAnsi="Arial" w:cs="Arial"/>
          <w:color w:val="000000" w:themeColor="text1"/>
          <w:sz w:val="22"/>
          <w:szCs w:val="22"/>
        </w:rPr>
        <w:t xml:space="preserve">.  The submitted information </w:t>
      </w:r>
      <w:r w:rsidR="008D5808">
        <w:rPr>
          <w:rFonts w:ascii="Arial" w:hAnsi="Arial" w:cs="Arial"/>
          <w:color w:val="000000" w:themeColor="text1"/>
          <w:sz w:val="22"/>
          <w:szCs w:val="22"/>
        </w:rPr>
        <w:t xml:space="preserve">confirms that </w:t>
      </w:r>
      <w:r w:rsidR="00CB66B6">
        <w:rPr>
          <w:rFonts w:ascii="Arial" w:hAnsi="Arial" w:cs="Arial"/>
          <w:color w:val="000000" w:themeColor="text1"/>
          <w:sz w:val="22"/>
          <w:szCs w:val="22"/>
        </w:rPr>
        <w:t xml:space="preserve">proposals would deliver an increase of 0.10 (29.29%) increase in area habitat units through the creation of modified grassland and planting of trees, which is above the legal </w:t>
      </w:r>
      <w:r w:rsidR="005F20E1">
        <w:rPr>
          <w:rFonts w:ascii="Arial" w:hAnsi="Arial" w:cs="Arial"/>
          <w:color w:val="000000" w:themeColor="text1"/>
          <w:sz w:val="22"/>
          <w:szCs w:val="22"/>
        </w:rPr>
        <w:t xml:space="preserve">requirement. </w:t>
      </w:r>
    </w:p>
    <w:p w14:paraId="24BFD3B9" w14:textId="77777777" w:rsidR="008D5808" w:rsidRDefault="008D5808" w:rsidP="008C6361">
      <w:pPr>
        <w:spacing w:line="276" w:lineRule="auto"/>
        <w:jc w:val="both"/>
        <w:rPr>
          <w:rFonts w:ascii="Arial" w:hAnsi="Arial" w:cs="Arial"/>
          <w:i/>
          <w:iCs/>
          <w:color w:val="FF0000"/>
          <w:sz w:val="22"/>
          <w:szCs w:val="22"/>
        </w:rPr>
      </w:pPr>
    </w:p>
    <w:p w14:paraId="7FB95A53" w14:textId="53A72A22" w:rsidR="008C6361" w:rsidRDefault="005F20E1" w:rsidP="008C6361">
      <w:pPr>
        <w:spacing w:line="276" w:lineRule="auto"/>
        <w:jc w:val="both"/>
        <w:rPr>
          <w:rFonts w:ascii="Arial" w:hAnsi="Arial" w:cs="Arial"/>
          <w:i/>
          <w:iCs/>
          <w:color w:val="000000" w:themeColor="text1"/>
          <w:sz w:val="22"/>
          <w:szCs w:val="22"/>
        </w:rPr>
      </w:pPr>
      <w:r w:rsidRPr="00A313AC">
        <w:rPr>
          <w:rFonts w:ascii="Arial" w:hAnsi="Arial" w:cs="Arial"/>
          <w:color w:val="000000" w:themeColor="text1"/>
          <w:sz w:val="22"/>
          <w:szCs w:val="22"/>
        </w:rPr>
        <w:t>The Council’s ecologist has commented that</w:t>
      </w:r>
      <w:r w:rsidRPr="00A313AC">
        <w:rPr>
          <w:rFonts w:ascii="Arial" w:hAnsi="Arial" w:cs="Arial"/>
          <w:i/>
          <w:iCs/>
          <w:color w:val="000000" w:themeColor="text1"/>
          <w:sz w:val="22"/>
          <w:szCs w:val="22"/>
        </w:rPr>
        <w:t xml:space="preserve"> “</w:t>
      </w:r>
      <w:r w:rsidR="008C6361" w:rsidRPr="00A313AC">
        <w:rPr>
          <w:rFonts w:ascii="Arial" w:hAnsi="Arial" w:cs="Arial"/>
          <w:i/>
          <w:iCs/>
          <w:color w:val="000000" w:themeColor="text1"/>
          <w:sz w:val="22"/>
          <w:szCs w:val="22"/>
        </w:rPr>
        <w:t>There is a watercourse close to the site (Cannimore Stream) which appears to be ~</w:t>
      </w:r>
      <w:proofErr w:type="spellStart"/>
      <w:r w:rsidR="008C6361" w:rsidRPr="00A313AC">
        <w:rPr>
          <w:rFonts w:ascii="Arial" w:hAnsi="Arial" w:cs="Arial"/>
          <w:i/>
          <w:iCs/>
          <w:color w:val="000000" w:themeColor="text1"/>
          <w:sz w:val="22"/>
          <w:szCs w:val="22"/>
        </w:rPr>
        <w:t>10m</w:t>
      </w:r>
      <w:proofErr w:type="spellEnd"/>
      <w:r w:rsidR="008C6361" w:rsidRPr="00A313AC">
        <w:rPr>
          <w:rFonts w:ascii="Arial" w:hAnsi="Arial" w:cs="Arial"/>
          <w:i/>
          <w:iCs/>
          <w:color w:val="000000" w:themeColor="text1"/>
          <w:sz w:val="22"/>
          <w:szCs w:val="22"/>
        </w:rPr>
        <w:t xml:space="preserve"> from the nearest point of the red line boundary. Any works within the riparian zone (</w:t>
      </w:r>
      <w:proofErr w:type="spellStart"/>
      <w:r w:rsidR="008C6361" w:rsidRPr="00A313AC">
        <w:rPr>
          <w:rFonts w:ascii="Arial" w:hAnsi="Arial" w:cs="Arial"/>
          <w:i/>
          <w:iCs/>
          <w:color w:val="000000" w:themeColor="text1"/>
          <w:sz w:val="22"/>
          <w:szCs w:val="22"/>
        </w:rPr>
        <w:t>10m</w:t>
      </w:r>
      <w:proofErr w:type="spellEnd"/>
      <w:r w:rsidR="008C6361" w:rsidRPr="00A313AC">
        <w:rPr>
          <w:rFonts w:ascii="Arial" w:hAnsi="Arial" w:cs="Arial"/>
          <w:i/>
          <w:iCs/>
          <w:color w:val="000000" w:themeColor="text1"/>
          <w:sz w:val="22"/>
          <w:szCs w:val="22"/>
        </w:rPr>
        <w:t xml:space="preserve">) must be assessed within the </w:t>
      </w:r>
      <w:proofErr w:type="spellStart"/>
      <w:r w:rsidR="008C6361" w:rsidRPr="00A313AC">
        <w:rPr>
          <w:rFonts w:ascii="Arial" w:hAnsi="Arial" w:cs="Arial"/>
          <w:i/>
          <w:iCs/>
          <w:color w:val="000000" w:themeColor="text1"/>
          <w:sz w:val="22"/>
          <w:szCs w:val="22"/>
        </w:rPr>
        <w:t>BNG</w:t>
      </w:r>
      <w:proofErr w:type="spellEnd"/>
      <w:r w:rsidR="008C6361" w:rsidRPr="00A313AC">
        <w:rPr>
          <w:rFonts w:ascii="Arial" w:hAnsi="Arial" w:cs="Arial"/>
          <w:i/>
          <w:iCs/>
          <w:color w:val="000000" w:themeColor="text1"/>
          <w:sz w:val="22"/>
          <w:szCs w:val="22"/>
        </w:rPr>
        <w:t xml:space="preserve"> metric. At the reserved matters stage, should the red line boundary change, or any encroachment into the riparian zone be proposed, the </w:t>
      </w:r>
      <w:proofErr w:type="spellStart"/>
      <w:r w:rsidR="008C6361" w:rsidRPr="00A313AC">
        <w:rPr>
          <w:rFonts w:ascii="Arial" w:hAnsi="Arial" w:cs="Arial"/>
          <w:i/>
          <w:iCs/>
          <w:color w:val="000000" w:themeColor="text1"/>
          <w:sz w:val="22"/>
          <w:szCs w:val="22"/>
        </w:rPr>
        <w:t>BNG</w:t>
      </w:r>
      <w:proofErr w:type="spellEnd"/>
      <w:r w:rsidR="008C6361" w:rsidRPr="00A313AC">
        <w:rPr>
          <w:rFonts w:ascii="Arial" w:hAnsi="Arial" w:cs="Arial"/>
          <w:i/>
          <w:iCs/>
          <w:color w:val="000000" w:themeColor="text1"/>
          <w:sz w:val="22"/>
          <w:szCs w:val="22"/>
        </w:rPr>
        <w:t xml:space="preserve"> metric will need to </w:t>
      </w:r>
      <w:r w:rsidR="008C6361" w:rsidRPr="00A313AC">
        <w:rPr>
          <w:rFonts w:ascii="Arial" w:hAnsi="Arial" w:cs="Arial"/>
          <w:i/>
          <w:iCs/>
          <w:color w:val="000000" w:themeColor="text1"/>
          <w:sz w:val="22"/>
          <w:szCs w:val="22"/>
        </w:rPr>
        <w:lastRenderedPageBreak/>
        <w:t>be updated. It is also noted that Appendix 5 of the Preliminary Ecological Appraisal shows a blue line boundary (for a “</w:t>
      </w:r>
      <w:proofErr w:type="spellStart"/>
      <w:r w:rsidR="008C6361" w:rsidRPr="00A313AC">
        <w:rPr>
          <w:rFonts w:ascii="Arial" w:hAnsi="Arial" w:cs="Arial"/>
          <w:i/>
          <w:iCs/>
          <w:color w:val="000000" w:themeColor="text1"/>
          <w:sz w:val="22"/>
          <w:szCs w:val="22"/>
        </w:rPr>
        <w:t>BNG</w:t>
      </w:r>
      <w:proofErr w:type="spellEnd"/>
      <w:r w:rsidR="008C6361" w:rsidRPr="00A313AC">
        <w:rPr>
          <w:rFonts w:ascii="Arial" w:hAnsi="Arial" w:cs="Arial"/>
          <w:i/>
          <w:iCs/>
          <w:color w:val="000000" w:themeColor="text1"/>
          <w:sz w:val="22"/>
          <w:szCs w:val="22"/>
        </w:rPr>
        <w:t xml:space="preserve"> area”) that encroaches the riparian zone. The baseline values estimated for this area must include a watercourse baseline; this is ultimately a </w:t>
      </w:r>
      <w:r w:rsidRPr="00A313AC">
        <w:rPr>
          <w:rFonts w:ascii="Arial" w:hAnsi="Arial" w:cs="Arial"/>
          <w:i/>
          <w:iCs/>
          <w:color w:val="000000" w:themeColor="text1"/>
          <w:sz w:val="22"/>
          <w:szCs w:val="22"/>
        </w:rPr>
        <w:t>post-determination</w:t>
      </w:r>
      <w:r w:rsidR="008C6361" w:rsidRPr="00A313AC">
        <w:rPr>
          <w:rFonts w:ascii="Arial" w:hAnsi="Arial" w:cs="Arial"/>
          <w:i/>
          <w:iCs/>
          <w:color w:val="000000" w:themeColor="text1"/>
          <w:sz w:val="22"/>
          <w:szCs w:val="22"/>
        </w:rPr>
        <w:t xml:space="preserve"> matter, but it may be helpful for the applicant to provide this information at the reserved matters stage</w:t>
      </w:r>
      <w:r w:rsidRPr="00A313AC">
        <w:rPr>
          <w:rFonts w:ascii="Arial" w:hAnsi="Arial" w:cs="Arial"/>
          <w:i/>
          <w:iCs/>
          <w:color w:val="000000" w:themeColor="text1"/>
          <w:sz w:val="22"/>
          <w:szCs w:val="22"/>
        </w:rPr>
        <w:t>”</w:t>
      </w:r>
      <w:r w:rsidR="008C6361" w:rsidRPr="00A313AC">
        <w:rPr>
          <w:rFonts w:ascii="Arial" w:hAnsi="Arial" w:cs="Arial"/>
          <w:i/>
          <w:iCs/>
          <w:color w:val="000000" w:themeColor="text1"/>
          <w:sz w:val="22"/>
          <w:szCs w:val="22"/>
        </w:rPr>
        <w:t xml:space="preserve">. </w:t>
      </w:r>
    </w:p>
    <w:p w14:paraId="64276DDF" w14:textId="77777777" w:rsidR="00A313AC" w:rsidRDefault="00A313AC" w:rsidP="008C6361">
      <w:pPr>
        <w:spacing w:line="276" w:lineRule="auto"/>
        <w:jc w:val="both"/>
        <w:rPr>
          <w:rFonts w:ascii="Arial" w:hAnsi="Arial" w:cs="Arial"/>
          <w:i/>
          <w:iCs/>
          <w:color w:val="000000" w:themeColor="text1"/>
          <w:sz w:val="22"/>
          <w:szCs w:val="22"/>
        </w:rPr>
      </w:pPr>
    </w:p>
    <w:p w14:paraId="6D396691" w14:textId="0734B6AE" w:rsidR="00A313AC" w:rsidRDefault="00A313AC" w:rsidP="008C6361">
      <w:pPr>
        <w:spacing w:line="276" w:lineRule="auto"/>
        <w:jc w:val="both"/>
        <w:rPr>
          <w:rFonts w:ascii="Arial" w:hAnsi="Arial" w:cs="Arial"/>
          <w:iCs/>
          <w:color w:val="000000" w:themeColor="text1"/>
          <w:sz w:val="22"/>
          <w:szCs w:val="22"/>
        </w:rPr>
      </w:pPr>
      <w:r>
        <w:rPr>
          <w:rFonts w:ascii="Arial" w:hAnsi="Arial" w:cs="Arial"/>
          <w:iCs/>
          <w:color w:val="000000" w:themeColor="text1"/>
          <w:sz w:val="22"/>
          <w:szCs w:val="22"/>
        </w:rPr>
        <w:t>It is considered</w:t>
      </w:r>
      <w:r w:rsidR="000D7477">
        <w:rPr>
          <w:rFonts w:ascii="Arial" w:hAnsi="Arial" w:cs="Arial"/>
          <w:iCs/>
          <w:color w:val="000000" w:themeColor="text1"/>
          <w:sz w:val="22"/>
          <w:szCs w:val="22"/>
        </w:rPr>
        <w:t>,</w:t>
      </w:r>
      <w:r>
        <w:rPr>
          <w:rFonts w:ascii="Arial" w:hAnsi="Arial" w:cs="Arial"/>
          <w:iCs/>
          <w:color w:val="000000" w:themeColor="text1"/>
          <w:sz w:val="22"/>
          <w:szCs w:val="22"/>
        </w:rPr>
        <w:t xml:space="preserve"> subject to conditions</w:t>
      </w:r>
      <w:r w:rsidR="000D7477">
        <w:rPr>
          <w:rFonts w:ascii="Arial" w:hAnsi="Arial" w:cs="Arial"/>
          <w:iCs/>
          <w:color w:val="000000" w:themeColor="text1"/>
          <w:sz w:val="22"/>
          <w:szCs w:val="22"/>
        </w:rPr>
        <w:t>,</w:t>
      </w:r>
      <w:r>
        <w:rPr>
          <w:rFonts w:ascii="Arial" w:hAnsi="Arial" w:cs="Arial"/>
          <w:iCs/>
          <w:color w:val="000000" w:themeColor="text1"/>
          <w:sz w:val="22"/>
          <w:szCs w:val="22"/>
        </w:rPr>
        <w:t xml:space="preserve"> that the proposal would satisfy the requirements of </w:t>
      </w:r>
      <w:proofErr w:type="spellStart"/>
      <w:r>
        <w:rPr>
          <w:rFonts w:ascii="Arial" w:hAnsi="Arial" w:cs="Arial"/>
          <w:iCs/>
          <w:color w:val="000000" w:themeColor="text1"/>
          <w:sz w:val="22"/>
          <w:szCs w:val="22"/>
        </w:rPr>
        <w:t>CP50</w:t>
      </w:r>
      <w:proofErr w:type="spellEnd"/>
      <w:r>
        <w:rPr>
          <w:rFonts w:ascii="Arial" w:hAnsi="Arial" w:cs="Arial"/>
          <w:iCs/>
          <w:color w:val="000000" w:themeColor="text1"/>
          <w:sz w:val="22"/>
          <w:szCs w:val="22"/>
        </w:rPr>
        <w:t xml:space="preserve"> and the NPPF.</w:t>
      </w:r>
    </w:p>
    <w:p w14:paraId="1F123ADB" w14:textId="77777777" w:rsidR="00A313AC" w:rsidRPr="00A313AC" w:rsidRDefault="00A313AC" w:rsidP="008C6361">
      <w:pPr>
        <w:spacing w:line="276" w:lineRule="auto"/>
        <w:jc w:val="both"/>
        <w:rPr>
          <w:rFonts w:ascii="Arial" w:hAnsi="Arial" w:cs="Arial"/>
          <w:iCs/>
          <w:color w:val="000000" w:themeColor="text1"/>
          <w:sz w:val="22"/>
          <w:szCs w:val="22"/>
        </w:rPr>
      </w:pPr>
    </w:p>
    <w:p w14:paraId="76B74ADD" w14:textId="77777777" w:rsidR="00D71C76" w:rsidRDefault="00A16EA1" w:rsidP="00D71C76">
      <w:pPr>
        <w:pStyle w:val="ListParagraph"/>
        <w:spacing w:line="276" w:lineRule="auto"/>
        <w:ind w:left="0"/>
        <w:jc w:val="both"/>
        <w:rPr>
          <w:rFonts w:ascii="Arial" w:hAnsi="Arial" w:cs="Arial"/>
          <w:sz w:val="22"/>
          <w:szCs w:val="22"/>
        </w:rPr>
      </w:pPr>
      <w:r>
        <w:rPr>
          <w:rFonts w:ascii="Arial" w:hAnsi="Arial" w:cs="Arial"/>
          <w:b/>
          <w:bCs/>
          <w:color w:val="000000" w:themeColor="text1"/>
          <w:sz w:val="22"/>
          <w:szCs w:val="22"/>
        </w:rPr>
        <w:t>CIL</w:t>
      </w:r>
      <w:r w:rsidR="00D71C76">
        <w:rPr>
          <w:rFonts w:ascii="Arial" w:hAnsi="Arial" w:cs="Arial"/>
          <w:b/>
          <w:bCs/>
          <w:color w:val="000000" w:themeColor="text1"/>
          <w:sz w:val="22"/>
          <w:szCs w:val="22"/>
        </w:rPr>
        <w:t xml:space="preserve">:  </w:t>
      </w:r>
      <w:r w:rsidRPr="0007612B">
        <w:rPr>
          <w:rFonts w:ascii="Arial" w:hAnsi="Arial" w:cs="Arial"/>
          <w:sz w:val="22"/>
          <w:szCs w:val="22"/>
        </w:rPr>
        <w:t xml:space="preserve">The </w:t>
      </w:r>
      <w:r>
        <w:rPr>
          <w:rFonts w:ascii="Arial" w:hAnsi="Arial" w:cs="Arial"/>
          <w:sz w:val="22"/>
          <w:szCs w:val="22"/>
        </w:rPr>
        <w:t>proposed development</w:t>
      </w:r>
      <w:r w:rsidRPr="003E31AF">
        <w:rPr>
          <w:rFonts w:ascii="Arial" w:hAnsi="Arial" w:cs="Arial"/>
          <w:color w:val="ED0000"/>
          <w:sz w:val="22"/>
          <w:szCs w:val="22"/>
        </w:rPr>
        <w:t xml:space="preserve"> </w:t>
      </w:r>
      <w:r w:rsidRPr="0007612B">
        <w:rPr>
          <w:rFonts w:ascii="Arial" w:hAnsi="Arial" w:cs="Arial"/>
          <w:sz w:val="22"/>
          <w:szCs w:val="22"/>
        </w:rPr>
        <w:t>would be liable for CIL</w:t>
      </w:r>
      <w:r>
        <w:rPr>
          <w:rFonts w:ascii="Arial" w:hAnsi="Arial" w:cs="Arial"/>
          <w:sz w:val="22"/>
          <w:szCs w:val="22"/>
        </w:rPr>
        <w:t xml:space="preserve"> as set out in the Wiltshire CIL Charging Schedule dated May 2015. This is</w:t>
      </w:r>
      <w:r w:rsidRPr="00806D0F">
        <w:rPr>
          <w:rFonts w:ascii="Arial" w:hAnsi="Arial" w:cs="Arial"/>
          <w:sz w:val="22"/>
          <w:szCs w:val="22"/>
        </w:rPr>
        <w:t xml:space="preserve"> a charge that local authorities can impose on new developments in their area. The money generated through the levy w</w:t>
      </w:r>
      <w:r w:rsidR="00D71C76">
        <w:rPr>
          <w:rFonts w:ascii="Arial" w:hAnsi="Arial" w:cs="Arial"/>
          <w:sz w:val="22"/>
          <w:szCs w:val="22"/>
        </w:rPr>
        <w:t>ould</w:t>
      </w:r>
      <w:r w:rsidRPr="00806D0F">
        <w:rPr>
          <w:rFonts w:ascii="Arial" w:hAnsi="Arial" w:cs="Arial"/>
          <w:sz w:val="22"/>
          <w:szCs w:val="22"/>
        </w:rPr>
        <w:t xml:space="preserve"> contribute towards the funding of infrastructure to support growth</w:t>
      </w:r>
      <w:r>
        <w:rPr>
          <w:rFonts w:ascii="Arial" w:hAnsi="Arial" w:cs="Arial"/>
          <w:sz w:val="22"/>
          <w:szCs w:val="22"/>
        </w:rPr>
        <w:t xml:space="preserve"> and is payable upon commencement of development</w:t>
      </w:r>
      <w:r w:rsidRPr="0007612B">
        <w:rPr>
          <w:rFonts w:ascii="Arial" w:hAnsi="Arial" w:cs="Arial"/>
          <w:sz w:val="22"/>
          <w:szCs w:val="22"/>
        </w:rPr>
        <w:t xml:space="preserve">.  </w:t>
      </w:r>
    </w:p>
    <w:p w14:paraId="0F7B1D32" w14:textId="77777777" w:rsidR="00D71C76" w:rsidRDefault="00D71C76" w:rsidP="00D71C76">
      <w:pPr>
        <w:pStyle w:val="ListParagraph"/>
        <w:spacing w:line="276" w:lineRule="auto"/>
        <w:ind w:left="0"/>
        <w:jc w:val="both"/>
        <w:rPr>
          <w:rFonts w:ascii="Arial" w:hAnsi="Arial" w:cs="Arial"/>
          <w:sz w:val="22"/>
          <w:szCs w:val="22"/>
        </w:rPr>
      </w:pPr>
    </w:p>
    <w:p w14:paraId="3E41257F" w14:textId="2730B725" w:rsidR="00053F09" w:rsidRPr="00053F09" w:rsidRDefault="00F7609E" w:rsidP="00EA682F">
      <w:pPr>
        <w:pStyle w:val="ListParagraph"/>
        <w:spacing w:line="276" w:lineRule="auto"/>
        <w:ind w:left="0"/>
        <w:jc w:val="both"/>
        <w:rPr>
          <w:rFonts w:ascii="Arial" w:hAnsi="Arial" w:cs="Arial"/>
          <w:sz w:val="22"/>
          <w:szCs w:val="22"/>
        </w:rPr>
      </w:pPr>
      <w:r w:rsidRPr="00F7609E">
        <w:rPr>
          <w:rFonts w:ascii="Arial" w:hAnsi="Arial" w:cs="Arial"/>
          <w:b/>
          <w:bCs/>
          <w:sz w:val="22"/>
          <w:szCs w:val="22"/>
        </w:rPr>
        <w:t>PLANNING BALANCE AND CONCLUSION</w:t>
      </w:r>
      <w:r w:rsidR="00EA682F">
        <w:rPr>
          <w:rFonts w:ascii="Arial" w:hAnsi="Arial" w:cs="Arial"/>
          <w:b/>
          <w:bCs/>
          <w:sz w:val="22"/>
          <w:szCs w:val="22"/>
        </w:rPr>
        <w:t xml:space="preserve">:  </w:t>
      </w:r>
      <w:r w:rsidR="00053F09" w:rsidRPr="00053F09">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w:t>
      </w:r>
      <w:proofErr w:type="spellStart"/>
      <w:r w:rsidR="00053F09" w:rsidRPr="00053F09">
        <w:rPr>
          <w:rFonts w:ascii="Arial" w:hAnsi="Arial" w:cs="Arial"/>
          <w:sz w:val="22"/>
          <w:szCs w:val="22"/>
        </w:rPr>
        <w:t>11d</w:t>
      </w:r>
      <w:proofErr w:type="spellEnd"/>
      <w:r w:rsidR="00053F09" w:rsidRPr="00053F09">
        <w:rPr>
          <w:rFonts w:ascii="Arial" w:hAnsi="Arial" w:cs="Arial"/>
          <w:sz w:val="22"/>
          <w:szCs w:val="22"/>
        </w:rPr>
        <w:t xml:space="preserve"> of the NPPF): </w:t>
      </w:r>
    </w:p>
    <w:p w14:paraId="64483DB2" w14:textId="77777777" w:rsidR="00053F09" w:rsidRPr="00053F09" w:rsidRDefault="00053F09" w:rsidP="00053F09">
      <w:pPr>
        <w:spacing w:line="276" w:lineRule="auto"/>
        <w:jc w:val="both"/>
        <w:rPr>
          <w:rFonts w:ascii="Arial" w:hAnsi="Arial" w:cs="Arial"/>
          <w:sz w:val="22"/>
          <w:szCs w:val="22"/>
        </w:rPr>
      </w:pPr>
    </w:p>
    <w:p w14:paraId="4273B739" w14:textId="77777777" w:rsidR="00053F09" w:rsidRPr="00053F09" w:rsidRDefault="00053F09" w:rsidP="007F0006">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The application of policies in the NPPF </w:t>
      </w:r>
      <w:bookmarkStart w:id="0" w:name="_Hlk118712062"/>
      <w:r w:rsidRPr="00053F09">
        <w:rPr>
          <w:rFonts w:ascii="Arial" w:hAnsi="Arial" w:cs="Arial"/>
          <w:sz w:val="22"/>
          <w:szCs w:val="22"/>
        </w:rPr>
        <w:t>that protect areas or assets of particular importance</w:t>
      </w:r>
      <w:bookmarkEnd w:id="0"/>
      <w:r w:rsidRPr="00053F09">
        <w:rPr>
          <w:rFonts w:ascii="Arial" w:hAnsi="Arial" w:cs="Arial"/>
          <w:sz w:val="22"/>
          <w:szCs w:val="22"/>
        </w:rPr>
        <w:t xml:space="preserve"> provides a clear reason for refusing development proposed; or</w:t>
      </w:r>
    </w:p>
    <w:p w14:paraId="6C48CC36" w14:textId="77777777" w:rsidR="00053F09" w:rsidRPr="00053F09" w:rsidRDefault="00053F09" w:rsidP="007F0006">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any adverse impacts of doing so would significantly and demonstrably outweigh the benefits, when assessed against the policies in the NPPF taken as a </w:t>
      </w:r>
      <w:proofErr w:type="gramStart"/>
      <w:r w:rsidRPr="00053F09">
        <w:rPr>
          <w:rFonts w:ascii="Arial" w:hAnsi="Arial" w:cs="Arial"/>
          <w:sz w:val="22"/>
          <w:szCs w:val="22"/>
        </w:rPr>
        <w:t>whole;</w:t>
      </w:r>
      <w:proofErr w:type="gramEnd"/>
      <w:r w:rsidRPr="00053F09">
        <w:rPr>
          <w:rFonts w:ascii="Arial" w:hAnsi="Arial" w:cs="Arial"/>
          <w:sz w:val="22"/>
          <w:szCs w:val="22"/>
        </w:rPr>
        <w:t xml:space="preserve"> </w:t>
      </w:r>
    </w:p>
    <w:p w14:paraId="3FCF30E6" w14:textId="77777777" w:rsidR="00943755" w:rsidRDefault="00943755" w:rsidP="00943755">
      <w:pPr>
        <w:spacing w:line="276" w:lineRule="auto"/>
        <w:jc w:val="both"/>
        <w:rPr>
          <w:rFonts w:ascii="Arial" w:hAnsi="Arial" w:cs="Arial"/>
          <w:sz w:val="22"/>
          <w:szCs w:val="22"/>
        </w:rPr>
      </w:pPr>
    </w:p>
    <w:p w14:paraId="55B044B2" w14:textId="77777777" w:rsidR="00B66F0F" w:rsidRDefault="00B66F0F" w:rsidP="00B66F0F">
      <w:pPr>
        <w:spacing w:line="276" w:lineRule="auto"/>
        <w:jc w:val="both"/>
        <w:rPr>
          <w:rFonts w:ascii="Arial" w:hAnsi="Arial" w:cs="Arial"/>
          <w:sz w:val="22"/>
          <w:szCs w:val="22"/>
        </w:rPr>
      </w:pPr>
      <w:r w:rsidRPr="00B66F0F">
        <w:rPr>
          <w:rFonts w:ascii="Arial" w:hAnsi="Arial" w:cs="Arial"/>
          <w:sz w:val="22"/>
          <w:szCs w:val="22"/>
        </w:rPr>
        <w:t>NPPF Paragraph 11(d) and footnote 8 state that when a Council cannot demonstrate a five-year housing land supply then, for applications including housing provision, the policies which are most important for determining the application should be considered ‘out-of-date’.</w:t>
      </w:r>
    </w:p>
    <w:p w14:paraId="68CB8D15" w14:textId="77777777" w:rsidR="00B66F0F" w:rsidRPr="00B66F0F" w:rsidRDefault="00B66F0F" w:rsidP="00B66F0F">
      <w:pPr>
        <w:spacing w:line="276" w:lineRule="auto"/>
        <w:jc w:val="both"/>
        <w:rPr>
          <w:rFonts w:ascii="Arial" w:hAnsi="Arial" w:cs="Arial"/>
          <w:sz w:val="22"/>
          <w:szCs w:val="22"/>
        </w:rPr>
      </w:pPr>
    </w:p>
    <w:p w14:paraId="4C5EA495" w14:textId="63F055EA" w:rsidR="00EB1158" w:rsidRDefault="00B66F0F" w:rsidP="00B66F0F">
      <w:pPr>
        <w:spacing w:line="276" w:lineRule="auto"/>
        <w:jc w:val="both"/>
        <w:rPr>
          <w:rFonts w:ascii="Arial" w:hAnsi="Arial" w:cs="Arial"/>
          <w:sz w:val="22"/>
          <w:szCs w:val="22"/>
        </w:rPr>
      </w:pPr>
      <w:r w:rsidRPr="00B66F0F">
        <w:rPr>
          <w:rFonts w:ascii="Arial" w:hAnsi="Arial" w:cs="Arial"/>
          <w:sz w:val="22"/>
          <w:szCs w:val="22"/>
        </w:rPr>
        <w:t>As a result, the presumption in favour of sustainable development (often referred to as the ‘tilted balance’) should be applied</w:t>
      </w:r>
      <w:r>
        <w:rPr>
          <w:rFonts w:ascii="Arial" w:hAnsi="Arial" w:cs="Arial"/>
          <w:sz w:val="22"/>
          <w:szCs w:val="22"/>
        </w:rPr>
        <w:t>,</w:t>
      </w:r>
      <w:r w:rsidRPr="00B66F0F">
        <w:rPr>
          <w:rFonts w:ascii="Arial" w:hAnsi="Arial" w:cs="Arial"/>
          <w:sz w:val="22"/>
          <w:szCs w:val="22"/>
        </w:rPr>
        <w:t xml:space="preserve"> and permission should be granted unless protection policies set out in footnote 7 of the NPPF apply, or the adverse impacts of granting permission would significantly and demonstrably outweigh the benefits. </w:t>
      </w:r>
    </w:p>
    <w:p w14:paraId="52246424" w14:textId="77777777" w:rsidR="000509EA" w:rsidRDefault="000509EA" w:rsidP="00B913B9">
      <w:pPr>
        <w:spacing w:line="276" w:lineRule="auto"/>
        <w:jc w:val="both"/>
        <w:rPr>
          <w:rFonts w:ascii="Arial" w:hAnsi="Arial" w:cs="Arial"/>
          <w:sz w:val="22"/>
          <w:szCs w:val="22"/>
        </w:rPr>
      </w:pPr>
    </w:p>
    <w:p w14:paraId="032B16CC" w14:textId="44C19956" w:rsidR="00B913B9" w:rsidRDefault="00B913B9" w:rsidP="00B913B9">
      <w:pPr>
        <w:spacing w:line="276" w:lineRule="auto"/>
        <w:jc w:val="both"/>
        <w:rPr>
          <w:rFonts w:ascii="Arial" w:eastAsia="Arial" w:hAnsi="Arial" w:cs="Arial"/>
          <w:sz w:val="22"/>
          <w:szCs w:val="22"/>
        </w:rPr>
      </w:pPr>
      <w:r w:rsidRPr="00A70727">
        <w:rPr>
          <w:rFonts w:ascii="Arial" w:eastAsia="Arial" w:hAnsi="Arial" w:cs="Arial"/>
          <w:sz w:val="22"/>
          <w:szCs w:val="22"/>
        </w:rPr>
        <w:t>In weighing the planning balance, the following factors have been considered:</w:t>
      </w:r>
    </w:p>
    <w:p w14:paraId="4410B305" w14:textId="77777777" w:rsidR="000509EA" w:rsidRDefault="000509EA" w:rsidP="00B913B9">
      <w:pPr>
        <w:spacing w:line="276" w:lineRule="auto"/>
        <w:jc w:val="both"/>
        <w:rPr>
          <w:rFonts w:ascii="Arial" w:eastAsia="Arial" w:hAnsi="Arial" w:cs="Arial"/>
          <w:sz w:val="22"/>
          <w:szCs w:val="22"/>
        </w:rPr>
      </w:pPr>
    </w:p>
    <w:p w14:paraId="228195BD" w14:textId="5F188B0B" w:rsidR="008A650C" w:rsidRDefault="00EF47EB" w:rsidP="00B913B9">
      <w:pPr>
        <w:spacing w:line="276" w:lineRule="auto"/>
        <w:jc w:val="both"/>
        <w:rPr>
          <w:rFonts w:ascii="Arial" w:eastAsia="Arial" w:hAnsi="Arial" w:cs="Arial"/>
          <w:sz w:val="22"/>
          <w:szCs w:val="22"/>
        </w:rPr>
      </w:pPr>
      <w:r w:rsidRPr="00EF47EB">
        <w:rPr>
          <w:rFonts w:ascii="Arial" w:eastAsia="Arial" w:hAnsi="Arial" w:cs="Arial"/>
          <w:sz w:val="22"/>
          <w:szCs w:val="22"/>
        </w:rPr>
        <w:t xml:space="preserve">The application would provide up to three additional homes which would provide additional market housing that would </w:t>
      </w:r>
      <w:proofErr w:type="gramStart"/>
      <w:r w:rsidRPr="00EF47EB">
        <w:rPr>
          <w:rFonts w:ascii="Arial" w:eastAsia="Arial" w:hAnsi="Arial" w:cs="Arial"/>
          <w:sz w:val="22"/>
          <w:szCs w:val="22"/>
        </w:rPr>
        <w:t>make a contribution</w:t>
      </w:r>
      <w:proofErr w:type="gramEnd"/>
      <w:r w:rsidRPr="00EF47EB">
        <w:rPr>
          <w:rFonts w:ascii="Arial" w:eastAsia="Arial" w:hAnsi="Arial" w:cs="Arial"/>
          <w:sz w:val="22"/>
          <w:szCs w:val="22"/>
        </w:rPr>
        <w:t xml:space="preserve"> towards the </w:t>
      </w:r>
      <w:r w:rsidR="00EB7AB9">
        <w:rPr>
          <w:rFonts w:ascii="Arial" w:eastAsia="Arial" w:hAnsi="Arial" w:cs="Arial"/>
          <w:sz w:val="22"/>
          <w:szCs w:val="22"/>
        </w:rPr>
        <w:t>C</w:t>
      </w:r>
      <w:r w:rsidRPr="00EF47EB">
        <w:rPr>
          <w:rFonts w:ascii="Arial" w:eastAsia="Arial" w:hAnsi="Arial" w:cs="Arial"/>
          <w:sz w:val="22"/>
          <w:szCs w:val="22"/>
        </w:rPr>
        <w:t>ouncil's current housing shortfall</w:t>
      </w:r>
      <w:r w:rsidR="0022658B">
        <w:rPr>
          <w:rFonts w:ascii="Arial" w:eastAsia="Arial" w:hAnsi="Arial" w:cs="Arial"/>
          <w:sz w:val="22"/>
          <w:szCs w:val="22"/>
        </w:rPr>
        <w:t>,</w:t>
      </w:r>
      <w:r w:rsidRPr="00EF47EB">
        <w:rPr>
          <w:rFonts w:ascii="Arial" w:eastAsia="Arial" w:hAnsi="Arial" w:cs="Arial"/>
          <w:sz w:val="22"/>
          <w:szCs w:val="22"/>
        </w:rPr>
        <w:t xml:space="preserve"> which is </w:t>
      </w:r>
      <w:r>
        <w:rPr>
          <w:rFonts w:ascii="Arial" w:eastAsia="Arial" w:hAnsi="Arial" w:cs="Arial"/>
          <w:sz w:val="22"/>
          <w:szCs w:val="22"/>
        </w:rPr>
        <w:t xml:space="preserve">afforded </w:t>
      </w:r>
      <w:r w:rsidR="00EB7AB9">
        <w:rPr>
          <w:rFonts w:ascii="Arial" w:eastAsia="Arial" w:hAnsi="Arial" w:cs="Arial"/>
          <w:sz w:val="22"/>
          <w:szCs w:val="22"/>
        </w:rPr>
        <w:t xml:space="preserve">substantial </w:t>
      </w:r>
      <w:r w:rsidR="008A650C">
        <w:rPr>
          <w:rFonts w:ascii="Arial" w:eastAsia="Arial" w:hAnsi="Arial" w:cs="Arial"/>
          <w:sz w:val="22"/>
          <w:szCs w:val="22"/>
        </w:rPr>
        <w:t>weight.</w:t>
      </w:r>
    </w:p>
    <w:p w14:paraId="7FA1A41B" w14:textId="77777777" w:rsidR="008A650C" w:rsidRDefault="008A650C" w:rsidP="00B913B9">
      <w:pPr>
        <w:spacing w:line="276" w:lineRule="auto"/>
        <w:jc w:val="both"/>
        <w:rPr>
          <w:rFonts w:ascii="Arial" w:eastAsia="Arial" w:hAnsi="Arial" w:cs="Arial"/>
          <w:sz w:val="22"/>
          <w:szCs w:val="22"/>
        </w:rPr>
      </w:pPr>
    </w:p>
    <w:p w14:paraId="46243DCC" w14:textId="1F93890C" w:rsidR="000509EA" w:rsidRDefault="008A650C" w:rsidP="00B913B9">
      <w:pPr>
        <w:spacing w:line="276" w:lineRule="auto"/>
        <w:jc w:val="both"/>
        <w:rPr>
          <w:rFonts w:ascii="Arial" w:eastAsia="Arial" w:hAnsi="Arial" w:cs="Arial"/>
          <w:sz w:val="22"/>
          <w:szCs w:val="22"/>
        </w:rPr>
      </w:pPr>
      <w:r w:rsidRPr="008A650C">
        <w:rPr>
          <w:rFonts w:ascii="Arial" w:eastAsia="Arial" w:hAnsi="Arial" w:cs="Arial"/>
          <w:sz w:val="22"/>
          <w:szCs w:val="22"/>
        </w:rPr>
        <w:t xml:space="preserve">It is considered that whilst the application site is located outside the settlement boundary for </w:t>
      </w:r>
      <w:r>
        <w:rPr>
          <w:rFonts w:ascii="Arial" w:eastAsia="Arial" w:hAnsi="Arial" w:cs="Arial"/>
          <w:sz w:val="22"/>
          <w:szCs w:val="22"/>
        </w:rPr>
        <w:t xml:space="preserve">Warminster, </w:t>
      </w:r>
      <w:r w:rsidR="0022658B">
        <w:rPr>
          <w:rFonts w:ascii="Arial" w:eastAsia="Arial" w:hAnsi="Arial" w:cs="Arial"/>
          <w:sz w:val="22"/>
          <w:szCs w:val="22"/>
        </w:rPr>
        <w:t xml:space="preserve">future </w:t>
      </w:r>
      <w:r w:rsidRPr="008A650C">
        <w:rPr>
          <w:rFonts w:ascii="Arial" w:eastAsia="Arial" w:hAnsi="Arial" w:cs="Arial"/>
          <w:sz w:val="22"/>
          <w:szCs w:val="22"/>
        </w:rPr>
        <w:t xml:space="preserve">occupants would benefit from </w:t>
      </w:r>
      <w:r w:rsidR="00077770" w:rsidRPr="00077770">
        <w:rPr>
          <w:rFonts w:ascii="Arial" w:eastAsia="Arial" w:hAnsi="Arial" w:cs="Arial"/>
          <w:sz w:val="22"/>
          <w:szCs w:val="22"/>
        </w:rPr>
        <w:t>a</w:t>
      </w:r>
      <w:r w:rsidR="0022658B">
        <w:rPr>
          <w:rFonts w:ascii="Arial" w:eastAsia="Arial" w:hAnsi="Arial" w:cs="Arial"/>
          <w:sz w:val="22"/>
          <w:szCs w:val="22"/>
        </w:rPr>
        <w:t xml:space="preserve"> com</w:t>
      </w:r>
      <w:r w:rsidR="00077770" w:rsidRPr="00077770">
        <w:rPr>
          <w:rFonts w:ascii="Arial" w:eastAsia="Arial" w:hAnsi="Arial" w:cs="Arial"/>
          <w:sz w:val="22"/>
          <w:szCs w:val="22"/>
        </w:rPr>
        <w:t>parable access to</w:t>
      </w:r>
      <w:r w:rsidR="0022658B">
        <w:rPr>
          <w:rFonts w:ascii="Arial" w:eastAsia="Arial" w:hAnsi="Arial" w:cs="Arial"/>
          <w:sz w:val="22"/>
          <w:szCs w:val="22"/>
        </w:rPr>
        <w:t xml:space="preserve"> amenities and facilities to</w:t>
      </w:r>
      <w:r w:rsidR="00077770" w:rsidRPr="00077770">
        <w:rPr>
          <w:rFonts w:ascii="Arial" w:eastAsia="Arial" w:hAnsi="Arial" w:cs="Arial"/>
          <w:sz w:val="22"/>
          <w:szCs w:val="22"/>
        </w:rPr>
        <w:t xml:space="preserve"> existing </w:t>
      </w:r>
      <w:r w:rsidR="0022658B">
        <w:rPr>
          <w:rFonts w:ascii="Arial" w:eastAsia="Arial" w:hAnsi="Arial" w:cs="Arial"/>
          <w:sz w:val="22"/>
          <w:szCs w:val="22"/>
        </w:rPr>
        <w:t xml:space="preserve">occupiers </w:t>
      </w:r>
      <w:r w:rsidR="00077770" w:rsidRPr="00077770">
        <w:rPr>
          <w:rFonts w:ascii="Arial" w:eastAsia="Arial" w:hAnsi="Arial" w:cs="Arial"/>
          <w:sz w:val="22"/>
          <w:szCs w:val="22"/>
        </w:rPr>
        <w:t>in proximity to the application site</w:t>
      </w:r>
      <w:r w:rsidR="00077770">
        <w:rPr>
          <w:rFonts w:ascii="Arial" w:eastAsia="Arial" w:hAnsi="Arial" w:cs="Arial"/>
          <w:sz w:val="22"/>
          <w:szCs w:val="22"/>
        </w:rPr>
        <w:t xml:space="preserve">. </w:t>
      </w:r>
    </w:p>
    <w:p w14:paraId="1FB4DE70" w14:textId="77777777" w:rsidR="00077770" w:rsidRDefault="00077770" w:rsidP="00B913B9">
      <w:pPr>
        <w:spacing w:line="276" w:lineRule="auto"/>
        <w:jc w:val="both"/>
        <w:rPr>
          <w:rFonts w:ascii="Arial" w:eastAsia="Arial" w:hAnsi="Arial" w:cs="Arial"/>
          <w:sz w:val="22"/>
          <w:szCs w:val="22"/>
        </w:rPr>
      </w:pPr>
    </w:p>
    <w:p w14:paraId="643355C4" w14:textId="5B51F8E3" w:rsidR="00077770" w:rsidRDefault="00933A46" w:rsidP="00B913B9">
      <w:pPr>
        <w:spacing w:line="276" w:lineRule="auto"/>
        <w:jc w:val="both"/>
        <w:rPr>
          <w:rFonts w:ascii="Arial" w:eastAsia="Arial" w:hAnsi="Arial" w:cs="Arial"/>
          <w:sz w:val="22"/>
          <w:szCs w:val="22"/>
        </w:rPr>
      </w:pPr>
      <w:r w:rsidRPr="00933A46">
        <w:rPr>
          <w:rFonts w:ascii="Arial" w:eastAsia="Arial" w:hAnsi="Arial" w:cs="Arial"/>
          <w:sz w:val="22"/>
          <w:szCs w:val="22"/>
        </w:rPr>
        <w:t xml:space="preserve">The proposal would also provide </w:t>
      </w:r>
      <w:proofErr w:type="spellStart"/>
      <w:r w:rsidRPr="00933A46">
        <w:rPr>
          <w:rFonts w:ascii="Arial" w:eastAsia="Arial" w:hAnsi="Arial" w:cs="Arial"/>
          <w:sz w:val="22"/>
          <w:szCs w:val="22"/>
        </w:rPr>
        <w:t>B</w:t>
      </w:r>
      <w:r w:rsidR="0022658B">
        <w:rPr>
          <w:rFonts w:ascii="Arial" w:eastAsia="Arial" w:hAnsi="Arial" w:cs="Arial"/>
          <w:sz w:val="22"/>
          <w:szCs w:val="22"/>
        </w:rPr>
        <w:t>N</w:t>
      </w:r>
      <w:r w:rsidRPr="00933A46">
        <w:rPr>
          <w:rFonts w:ascii="Arial" w:eastAsia="Arial" w:hAnsi="Arial" w:cs="Arial"/>
          <w:sz w:val="22"/>
          <w:szCs w:val="22"/>
        </w:rPr>
        <w:t>G</w:t>
      </w:r>
      <w:proofErr w:type="spellEnd"/>
      <w:r w:rsidR="0022658B">
        <w:rPr>
          <w:rFonts w:ascii="Arial" w:eastAsia="Arial" w:hAnsi="Arial" w:cs="Arial"/>
          <w:sz w:val="22"/>
          <w:szCs w:val="22"/>
        </w:rPr>
        <w:t>,</w:t>
      </w:r>
      <w:r w:rsidRPr="00933A46">
        <w:rPr>
          <w:rFonts w:ascii="Arial" w:eastAsia="Arial" w:hAnsi="Arial" w:cs="Arial"/>
          <w:sz w:val="22"/>
          <w:szCs w:val="22"/>
        </w:rPr>
        <w:t xml:space="preserve"> which is afforded mo</w:t>
      </w:r>
      <w:r w:rsidR="00EB7AB9">
        <w:rPr>
          <w:rFonts w:ascii="Arial" w:eastAsia="Arial" w:hAnsi="Arial" w:cs="Arial"/>
          <w:sz w:val="22"/>
          <w:szCs w:val="22"/>
        </w:rPr>
        <w:t>derate</w:t>
      </w:r>
      <w:r w:rsidRPr="00933A46">
        <w:rPr>
          <w:rFonts w:ascii="Arial" w:eastAsia="Arial" w:hAnsi="Arial" w:cs="Arial"/>
          <w:sz w:val="22"/>
          <w:szCs w:val="22"/>
        </w:rPr>
        <w:t xml:space="preserve"> weight</w:t>
      </w:r>
      <w:r>
        <w:rPr>
          <w:rFonts w:ascii="Arial" w:eastAsia="Arial" w:hAnsi="Arial" w:cs="Arial"/>
          <w:sz w:val="22"/>
          <w:szCs w:val="22"/>
        </w:rPr>
        <w:t>.</w:t>
      </w:r>
    </w:p>
    <w:p w14:paraId="26126011" w14:textId="77777777" w:rsidR="00933A46" w:rsidRDefault="00933A46" w:rsidP="00B913B9">
      <w:pPr>
        <w:spacing w:line="276" w:lineRule="auto"/>
        <w:jc w:val="both"/>
        <w:rPr>
          <w:rFonts w:ascii="Arial" w:eastAsia="Arial" w:hAnsi="Arial" w:cs="Arial"/>
          <w:sz w:val="22"/>
          <w:szCs w:val="22"/>
        </w:rPr>
      </w:pPr>
    </w:p>
    <w:p w14:paraId="762E9960" w14:textId="45DB82C1" w:rsidR="000F75D3" w:rsidRPr="000F75D3" w:rsidRDefault="000F75D3" w:rsidP="000F75D3">
      <w:pPr>
        <w:spacing w:line="276" w:lineRule="auto"/>
        <w:jc w:val="both"/>
        <w:rPr>
          <w:rFonts w:ascii="Arial" w:eastAsia="Arial" w:hAnsi="Arial" w:cs="Arial"/>
          <w:sz w:val="22"/>
          <w:szCs w:val="22"/>
        </w:rPr>
      </w:pPr>
      <w:proofErr w:type="gramStart"/>
      <w:r w:rsidRPr="000F75D3">
        <w:rPr>
          <w:rFonts w:ascii="Arial" w:eastAsia="Arial" w:hAnsi="Arial" w:cs="Arial"/>
          <w:sz w:val="22"/>
          <w:szCs w:val="22"/>
        </w:rPr>
        <w:t>With regard to</w:t>
      </w:r>
      <w:proofErr w:type="gramEnd"/>
      <w:r w:rsidRPr="000F75D3">
        <w:rPr>
          <w:rFonts w:ascii="Arial" w:eastAsia="Arial" w:hAnsi="Arial" w:cs="Arial"/>
          <w:sz w:val="22"/>
          <w:szCs w:val="22"/>
        </w:rPr>
        <w:t xml:space="preserve"> flood risk, it is acknowledged that parts of the site fall within Flood Zones 2 and 3. Nevertheless, the supporting information demonstrates that a sequential approach can be applied within the site boundary to ensure that all built development is located within Flood Zone 1, thereby avoiding areas of highest risk. Both the Council’s </w:t>
      </w:r>
      <w:r>
        <w:rPr>
          <w:rFonts w:ascii="Arial" w:eastAsia="Arial" w:hAnsi="Arial" w:cs="Arial"/>
          <w:sz w:val="22"/>
          <w:szCs w:val="22"/>
        </w:rPr>
        <w:t>d</w:t>
      </w:r>
      <w:r w:rsidRPr="000F75D3">
        <w:rPr>
          <w:rFonts w:ascii="Arial" w:eastAsia="Arial" w:hAnsi="Arial" w:cs="Arial"/>
          <w:sz w:val="22"/>
          <w:szCs w:val="22"/>
        </w:rPr>
        <w:t xml:space="preserve">rainage </w:t>
      </w:r>
      <w:r>
        <w:rPr>
          <w:rFonts w:ascii="Arial" w:eastAsia="Arial" w:hAnsi="Arial" w:cs="Arial"/>
          <w:sz w:val="22"/>
          <w:szCs w:val="22"/>
        </w:rPr>
        <w:t>t</w:t>
      </w:r>
      <w:r w:rsidRPr="000F75D3">
        <w:rPr>
          <w:rFonts w:ascii="Arial" w:eastAsia="Arial" w:hAnsi="Arial" w:cs="Arial"/>
          <w:sz w:val="22"/>
          <w:szCs w:val="22"/>
        </w:rPr>
        <w:t>eam and the</w:t>
      </w:r>
      <w:r>
        <w:rPr>
          <w:rFonts w:ascii="Arial" w:eastAsia="Arial" w:hAnsi="Arial" w:cs="Arial"/>
          <w:sz w:val="22"/>
          <w:szCs w:val="22"/>
        </w:rPr>
        <w:t xml:space="preserve"> EA</w:t>
      </w:r>
      <w:r w:rsidRPr="000F75D3">
        <w:rPr>
          <w:rFonts w:ascii="Arial" w:eastAsia="Arial" w:hAnsi="Arial" w:cs="Arial"/>
          <w:sz w:val="22"/>
          <w:szCs w:val="22"/>
        </w:rPr>
        <w:t xml:space="preserve"> have raised no objections to the proposal, subject to the imposition of</w:t>
      </w:r>
      <w:r>
        <w:rPr>
          <w:rFonts w:ascii="Arial" w:eastAsia="Arial" w:hAnsi="Arial" w:cs="Arial"/>
          <w:sz w:val="22"/>
          <w:szCs w:val="22"/>
        </w:rPr>
        <w:t xml:space="preserve"> planning conditions</w:t>
      </w:r>
      <w:r w:rsidRPr="000F75D3">
        <w:rPr>
          <w:rFonts w:ascii="Arial" w:eastAsia="Arial" w:hAnsi="Arial" w:cs="Arial"/>
          <w:sz w:val="22"/>
          <w:szCs w:val="22"/>
        </w:rPr>
        <w:t xml:space="preserve">. On this basis, and with mitigation secured </w:t>
      </w:r>
      <w:r w:rsidRPr="000F75D3">
        <w:rPr>
          <w:rFonts w:ascii="Arial" w:eastAsia="Arial" w:hAnsi="Arial" w:cs="Arial"/>
          <w:sz w:val="22"/>
          <w:szCs w:val="22"/>
        </w:rPr>
        <w:lastRenderedPageBreak/>
        <w:t xml:space="preserve">through </w:t>
      </w:r>
      <w:r>
        <w:rPr>
          <w:rFonts w:ascii="Arial" w:eastAsia="Arial" w:hAnsi="Arial" w:cs="Arial"/>
          <w:sz w:val="22"/>
          <w:szCs w:val="22"/>
        </w:rPr>
        <w:t xml:space="preserve">planning </w:t>
      </w:r>
      <w:r w:rsidRPr="000F75D3">
        <w:rPr>
          <w:rFonts w:ascii="Arial" w:eastAsia="Arial" w:hAnsi="Arial" w:cs="Arial"/>
          <w:sz w:val="22"/>
          <w:szCs w:val="22"/>
        </w:rPr>
        <w:t>condition</w:t>
      </w:r>
      <w:r>
        <w:rPr>
          <w:rFonts w:ascii="Arial" w:eastAsia="Arial" w:hAnsi="Arial" w:cs="Arial"/>
          <w:sz w:val="22"/>
          <w:szCs w:val="22"/>
        </w:rPr>
        <w:t>s</w:t>
      </w:r>
      <w:r w:rsidRPr="000F75D3">
        <w:rPr>
          <w:rFonts w:ascii="Arial" w:eastAsia="Arial" w:hAnsi="Arial" w:cs="Arial"/>
          <w:sz w:val="22"/>
          <w:szCs w:val="22"/>
        </w:rPr>
        <w:t xml:space="preserve">, the development is considered capable of being made safe for its lifetime without increasing flood risk elsewhere. The proposal therefore complies with the relevant requirements of the NPPF and </w:t>
      </w:r>
      <w:proofErr w:type="spellStart"/>
      <w:r>
        <w:rPr>
          <w:rFonts w:ascii="Arial" w:eastAsia="Arial" w:hAnsi="Arial" w:cs="Arial"/>
          <w:sz w:val="22"/>
          <w:szCs w:val="22"/>
        </w:rPr>
        <w:t>CP</w:t>
      </w:r>
      <w:r w:rsidRPr="000F75D3">
        <w:rPr>
          <w:rFonts w:ascii="Arial" w:eastAsia="Arial" w:hAnsi="Arial" w:cs="Arial"/>
          <w:sz w:val="22"/>
          <w:szCs w:val="22"/>
        </w:rPr>
        <w:t>67</w:t>
      </w:r>
      <w:proofErr w:type="spellEnd"/>
      <w:r w:rsidRPr="000F75D3">
        <w:rPr>
          <w:rFonts w:ascii="Arial" w:eastAsia="Arial" w:hAnsi="Arial" w:cs="Arial"/>
          <w:sz w:val="22"/>
          <w:szCs w:val="22"/>
        </w:rPr>
        <w:t xml:space="preserve"> of the </w:t>
      </w:r>
      <w:r>
        <w:rPr>
          <w:rFonts w:ascii="Arial" w:eastAsia="Arial" w:hAnsi="Arial" w:cs="Arial"/>
          <w:sz w:val="22"/>
          <w:szCs w:val="22"/>
        </w:rPr>
        <w:t>WCS</w:t>
      </w:r>
      <w:r w:rsidRPr="000F75D3">
        <w:rPr>
          <w:rFonts w:ascii="Arial" w:eastAsia="Arial" w:hAnsi="Arial" w:cs="Arial"/>
          <w:sz w:val="22"/>
          <w:szCs w:val="22"/>
        </w:rPr>
        <w:t>, and the residual flood</w:t>
      </w:r>
      <w:r w:rsidRPr="000F75D3">
        <w:rPr>
          <w:rFonts w:ascii="Arial" w:eastAsia="Arial" w:hAnsi="Arial" w:cs="Arial"/>
          <w:sz w:val="22"/>
          <w:szCs w:val="22"/>
        </w:rPr>
        <w:noBreakHyphen/>
        <w:t>risk harm is afforded only limited weight.</w:t>
      </w:r>
    </w:p>
    <w:p w14:paraId="2B496BF4" w14:textId="77777777" w:rsidR="00506641" w:rsidRDefault="00506641" w:rsidP="00943755">
      <w:pPr>
        <w:spacing w:line="276" w:lineRule="auto"/>
        <w:jc w:val="both"/>
        <w:rPr>
          <w:rFonts w:ascii="Arial" w:hAnsi="Arial" w:cs="Arial"/>
          <w:sz w:val="22"/>
          <w:szCs w:val="22"/>
        </w:rPr>
      </w:pPr>
    </w:p>
    <w:p w14:paraId="35BC2F4E" w14:textId="77777777" w:rsidR="00FD64A0" w:rsidRDefault="00FD64A0" w:rsidP="00943755">
      <w:pPr>
        <w:spacing w:line="276" w:lineRule="auto"/>
        <w:jc w:val="both"/>
        <w:rPr>
          <w:rFonts w:ascii="Arial" w:hAnsi="Arial" w:cs="Arial"/>
          <w:sz w:val="22"/>
          <w:szCs w:val="22"/>
        </w:rPr>
      </w:pPr>
    </w:p>
    <w:p w14:paraId="659F2A62" w14:textId="77777777" w:rsidR="001A539A" w:rsidRPr="001A539A" w:rsidRDefault="005B410F" w:rsidP="001A539A">
      <w:pPr>
        <w:spacing w:line="276" w:lineRule="auto"/>
        <w:jc w:val="both"/>
        <w:rPr>
          <w:rFonts w:ascii="Arial" w:hAnsi="Arial" w:cs="Arial"/>
          <w:color w:val="000000" w:themeColor="text1"/>
          <w:sz w:val="22"/>
          <w:szCs w:val="22"/>
        </w:rPr>
      </w:pPr>
      <w:proofErr w:type="gramStart"/>
      <w:r>
        <w:rPr>
          <w:rFonts w:ascii="Arial" w:hAnsi="Arial" w:cs="Arial"/>
          <w:color w:val="000000" w:themeColor="text1"/>
          <w:sz w:val="22"/>
          <w:szCs w:val="22"/>
        </w:rPr>
        <w:t>On the basis of</w:t>
      </w:r>
      <w:proofErr w:type="gramEnd"/>
      <w:r>
        <w:rPr>
          <w:rFonts w:ascii="Arial" w:hAnsi="Arial" w:cs="Arial"/>
          <w:color w:val="000000" w:themeColor="text1"/>
          <w:sz w:val="22"/>
          <w:szCs w:val="22"/>
        </w:rPr>
        <w:t xml:space="preserve"> the above, the</w:t>
      </w:r>
      <w:r w:rsidR="00942BFA" w:rsidRPr="00942BFA">
        <w:rPr>
          <w:rFonts w:ascii="Arial" w:hAnsi="Arial" w:cs="Arial"/>
          <w:color w:val="000000" w:themeColor="text1"/>
          <w:sz w:val="22"/>
          <w:szCs w:val="22"/>
        </w:rPr>
        <w:t xml:space="preserve"> proposed development is considered acceptable in planning terms. </w:t>
      </w:r>
      <w:r w:rsidR="001A539A" w:rsidRPr="001A539A">
        <w:rPr>
          <w:rFonts w:ascii="Arial" w:hAnsi="Arial" w:cs="Arial"/>
          <w:color w:val="000000" w:themeColor="text1"/>
          <w:sz w:val="22"/>
          <w:szCs w:val="22"/>
        </w:rPr>
        <w:t xml:space="preserve">In the context of paragraph </w:t>
      </w:r>
      <w:proofErr w:type="spellStart"/>
      <w:r w:rsidR="001A539A" w:rsidRPr="001A539A">
        <w:rPr>
          <w:rFonts w:ascii="Arial" w:hAnsi="Arial" w:cs="Arial"/>
          <w:color w:val="000000" w:themeColor="text1"/>
          <w:sz w:val="22"/>
          <w:szCs w:val="22"/>
        </w:rPr>
        <w:t>11d</w:t>
      </w:r>
      <w:proofErr w:type="spellEnd"/>
      <w:r w:rsidR="001A539A" w:rsidRPr="001A539A">
        <w:rPr>
          <w:rFonts w:ascii="Arial" w:hAnsi="Arial" w:cs="Arial"/>
          <w:color w:val="000000" w:themeColor="text1"/>
          <w:sz w:val="22"/>
          <w:szCs w:val="22"/>
        </w:rPr>
        <w:t>(ii), the presumption in favour of sustainable development therefore applies.</w:t>
      </w:r>
    </w:p>
    <w:p w14:paraId="602AB53F" w14:textId="40C4ECB9" w:rsidR="00942BFA" w:rsidRDefault="001A539A" w:rsidP="001A539A">
      <w:pPr>
        <w:spacing w:line="276" w:lineRule="auto"/>
        <w:jc w:val="both"/>
        <w:rPr>
          <w:rFonts w:ascii="Arial" w:hAnsi="Arial" w:cs="Arial"/>
          <w:color w:val="000000" w:themeColor="text1"/>
          <w:sz w:val="22"/>
          <w:szCs w:val="22"/>
        </w:rPr>
      </w:pPr>
      <w:r w:rsidRPr="001A539A">
        <w:rPr>
          <w:rFonts w:ascii="Arial" w:hAnsi="Arial" w:cs="Arial"/>
          <w:color w:val="000000" w:themeColor="text1"/>
          <w:sz w:val="22"/>
          <w:szCs w:val="22"/>
        </w:rPr>
        <w:t>Accordingly, it is recommended that planning permission be granted, subject to the completion of a Section 1</w:t>
      </w:r>
      <w:r>
        <w:rPr>
          <w:rFonts w:ascii="Arial" w:hAnsi="Arial" w:cs="Arial"/>
          <w:color w:val="000000" w:themeColor="text1"/>
          <w:sz w:val="22"/>
          <w:szCs w:val="22"/>
        </w:rPr>
        <w:t>11</w:t>
      </w:r>
      <w:r w:rsidRPr="001A539A">
        <w:rPr>
          <w:rFonts w:ascii="Arial" w:hAnsi="Arial" w:cs="Arial"/>
          <w:color w:val="000000" w:themeColor="text1"/>
          <w:sz w:val="22"/>
          <w:szCs w:val="22"/>
        </w:rPr>
        <w:t xml:space="preserve"> agreement and the imposition of appropriate planning conditions and informatives. </w:t>
      </w:r>
    </w:p>
    <w:p w14:paraId="5E29F6FF" w14:textId="77777777" w:rsidR="005B410F" w:rsidRPr="00942BFA" w:rsidRDefault="005B410F" w:rsidP="00942BFA">
      <w:pPr>
        <w:spacing w:line="276" w:lineRule="auto"/>
        <w:jc w:val="both"/>
        <w:rPr>
          <w:rFonts w:ascii="Arial" w:hAnsi="Arial" w:cs="Arial"/>
          <w:color w:val="000000" w:themeColor="text1"/>
          <w:sz w:val="22"/>
          <w:szCs w:val="22"/>
        </w:rPr>
      </w:pPr>
    </w:p>
    <w:p w14:paraId="2DFF91B8" w14:textId="016C60FF" w:rsidR="00F7609E" w:rsidRPr="008C6361" w:rsidRDefault="00942BFA" w:rsidP="008C6361">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8C6361">
        <w:rPr>
          <w:rFonts w:ascii="Arial" w:hAnsi="Arial" w:cs="Arial"/>
          <w:b/>
          <w:bCs/>
          <w:color w:val="000000" w:themeColor="text1"/>
          <w:sz w:val="22"/>
          <w:szCs w:val="22"/>
        </w:rPr>
        <w:t>:</w:t>
      </w:r>
      <w:r w:rsidR="008C6361" w:rsidRPr="008C6361">
        <w:rPr>
          <w:rFonts w:ascii="Arial" w:hAnsi="Arial" w:cs="Arial"/>
          <w:color w:val="000000" w:themeColor="text1"/>
          <w:sz w:val="22"/>
          <w:szCs w:val="22"/>
        </w:rPr>
        <w:t xml:space="preserve">  </w:t>
      </w:r>
      <w:r w:rsidRPr="001A539A">
        <w:rPr>
          <w:rFonts w:ascii="Arial" w:hAnsi="Arial" w:cs="Arial"/>
          <w:color w:val="000000" w:themeColor="text1"/>
          <w:sz w:val="22"/>
          <w:szCs w:val="22"/>
        </w:rPr>
        <w:t xml:space="preserve">That Planning Permission be GRANTED, subject </w:t>
      </w:r>
      <w:r w:rsidR="00FD4FDF" w:rsidRPr="001A539A">
        <w:rPr>
          <w:rFonts w:ascii="Arial" w:hAnsi="Arial" w:cs="Arial"/>
          <w:color w:val="000000" w:themeColor="text1"/>
          <w:sz w:val="22"/>
          <w:szCs w:val="22"/>
        </w:rPr>
        <w:t xml:space="preserve">to </w:t>
      </w:r>
      <w:r w:rsidRPr="001A539A">
        <w:rPr>
          <w:rFonts w:ascii="Arial" w:hAnsi="Arial" w:cs="Arial"/>
          <w:color w:val="000000" w:themeColor="text1"/>
          <w:sz w:val="22"/>
          <w:szCs w:val="22"/>
        </w:rPr>
        <w:t>conditions</w:t>
      </w:r>
      <w:r w:rsidR="001A539A" w:rsidRPr="001A539A">
        <w:rPr>
          <w:rFonts w:ascii="Arial" w:hAnsi="Arial" w:cs="Arial"/>
          <w:color w:val="000000" w:themeColor="text1"/>
          <w:sz w:val="22"/>
          <w:szCs w:val="22"/>
        </w:rPr>
        <w:t xml:space="preserve"> and a Section 111 agreement for </w:t>
      </w:r>
      <w:r w:rsidR="001A539A">
        <w:rPr>
          <w:rFonts w:ascii="Arial" w:hAnsi="Arial" w:cs="Arial"/>
          <w:color w:val="000000" w:themeColor="text1"/>
          <w:sz w:val="22"/>
          <w:szCs w:val="22"/>
        </w:rPr>
        <w:t>phosphorus</w:t>
      </w:r>
      <w:r w:rsidR="001A539A" w:rsidRPr="001A539A">
        <w:rPr>
          <w:rFonts w:ascii="Arial" w:hAnsi="Arial" w:cs="Arial"/>
          <w:color w:val="000000" w:themeColor="text1"/>
          <w:sz w:val="22"/>
          <w:szCs w:val="22"/>
        </w:rPr>
        <w:t xml:space="preserve"> mitigation.</w:t>
      </w:r>
      <w:r w:rsidR="001A539A" w:rsidRPr="001A539A">
        <w:rPr>
          <w:rFonts w:ascii="Arial" w:hAnsi="Arial" w:cs="Arial"/>
          <w:b/>
          <w:bCs/>
          <w:color w:val="000000" w:themeColor="text1"/>
          <w:sz w:val="22"/>
          <w:szCs w:val="22"/>
        </w:rPr>
        <w:t xml:space="preserve"> </w:t>
      </w:r>
    </w:p>
    <w:sectPr w:rsidR="00F7609E" w:rsidRPr="008C6361" w:rsidSect="006B0F0F">
      <w:pgSz w:w="11906" w:h="16838"/>
      <w:pgMar w:top="1134" w:right="851"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6"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C8B55CA"/>
    <w:multiLevelType w:val="hybridMultilevel"/>
    <w:tmpl w:val="E3EEA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1"/>
  </w:num>
  <w:num w:numId="3" w16cid:durableId="1037051835">
    <w:abstractNumId w:val="35"/>
  </w:num>
  <w:num w:numId="4" w16cid:durableId="2085175374">
    <w:abstractNumId w:val="14"/>
  </w:num>
  <w:num w:numId="5" w16cid:durableId="1488207918">
    <w:abstractNumId w:val="31"/>
  </w:num>
  <w:num w:numId="6" w16cid:durableId="1793137108">
    <w:abstractNumId w:val="22"/>
  </w:num>
  <w:num w:numId="7" w16cid:durableId="509217491">
    <w:abstractNumId w:val="32"/>
  </w:num>
  <w:num w:numId="8" w16cid:durableId="134420376">
    <w:abstractNumId w:val="40"/>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36"/>
  </w:num>
  <w:num w:numId="15" w16cid:durableId="287931387">
    <w:abstractNumId w:val="38"/>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4"/>
  </w:num>
  <w:num w:numId="22" w16cid:durableId="393045125">
    <w:abstractNumId w:val="13"/>
  </w:num>
  <w:num w:numId="23" w16cid:durableId="187529976">
    <w:abstractNumId w:val="34"/>
  </w:num>
  <w:num w:numId="24" w16cid:durableId="1823306521">
    <w:abstractNumId w:val="25"/>
  </w:num>
  <w:num w:numId="25" w16cid:durableId="1663895656">
    <w:abstractNumId w:val="11"/>
  </w:num>
  <w:num w:numId="26" w16cid:durableId="1750425246">
    <w:abstractNumId w:val="37"/>
  </w:num>
  <w:num w:numId="27" w16cid:durableId="1619068546">
    <w:abstractNumId w:val="15"/>
  </w:num>
  <w:num w:numId="28" w16cid:durableId="1460490708">
    <w:abstractNumId w:val="27"/>
  </w:num>
  <w:num w:numId="29" w16cid:durableId="6713544">
    <w:abstractNumId w:val="47"/>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0"/>
  </w:num>
  <w:num w:numId="35" w16cid:durableId="2039310770">
    <w:abstractNumId w:val="43"/>
  </w:num>
  <w:num w:numId="36" w16cid:durableId="1034232417">
    <w:abstractNumId w:val="7"/>
  </w:num>
  <w:num w:numId="37" w16cid:durableId="2062092020">
    <w:abstractNumId w:val="44"/>
  </w:num>
  <w:num w:numId="38" w16cid:durableId="1933783146">
    <w:abstractNumId w:val="3"/>
  </w:num>
  <w:num w:numId="39" w16cid:durableId="1669286882">
    <w:abstractNumId w:val="29"/>
  </w:num>
  <w:num w:numId="40" w16cid:durableId="1237977669">
    <w:abstractNumId w:val="18"/>
  </w:num>
  <w:num w:numId="41" w16cid:durableId="827013789">
    <w:abstractNumId w:val="28"/>
  </w:num>
  <w:num w:numId="42" w16cid:durableId="1451242110">
    <w:abstractNumId w:val="23"/>
  </w:num>
  <w:num w:numId="43" w16cid:durableId="2004117202">
    <w:abstractNumId w:val="33"/>
  </w:num>
  <w:num w:numId="44" w16cid:durableId="2020037795">
    <w:abstractNumId w:val="46"/>
  </w:num>
  <w:num w:numId="45" w16cid:durableId="2053261774">
    <w:abstractNumId w:val="42"/>
  </w:num>
  <w:num w:numId="46" w16cid:durableId="788477969">
    <w:abstractNumId w:val="45"/>
  </w:num>
  <w:num w:numId="47" w16cid:durableId="2053916891">
    <w:abstractNumId w:val="26"/>
  </w:num>
  <w:num w:numId="48" w16cid:durableId="1361708137">
    <w:abstractNumId w:val="3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C8E"/>
    <w:rsid w:val="00000D40"/>
    <w:rsid w:val="000155D5"/>
    <w:rsid w:val="00016E09"/>
    <w:rsid w:val="00020721"/>
    <w:rsid w:val="0002128A"/>
    <w:rsid w:val="00024030"/>
    <w:rsid w:val="0002490A"/>
    <w:rsid w:val="00034A4D"/>
    <w:rsid w:val="00035D59"/>
    <w:rsid w:val="00035DEC"/>
    <w:rsid w:val="00043528"/>
    <w:rsid w:val="0004756B"/>
    <w:rsid w:val="000509EA"/>
    <w:rsid w:val="00051208"/>
    <w:rsid w:val="00053F09"/>
    <w:rsid w:val="00061168"/>
    <w:rsid w:val="0006523B"/>
    <w:rsid w:val="00067BEE"/>
    <w:rsid w:val="00070680"/>
    <w:rsid w:val="0007377C"/>
    <w:rsid w:val="00074EA1"/>
    <w:rsid w:val="00077770"/>
    <w:rsid w:val="00084930"/>
    <w:rsid w:val="00097010"/>
    <w:rsid w:val="000A3094"/>
    <w:rsid w:val="000A78E4"/>
    <w:rsid w:val="000B4E91"/>
    <w:rsid w:val="000C0D1A"/>
    <w:rsid w:val="000C773F"/>
    <w:rsid w:val="000D0858"/>
    <w:rsid w:val="000D7477"/>
    <w:rsid w:val="000E189E"/>
    <w:rsid w:val="000E3FD8"/>
    <w:rsid w:val="000E4792"/>
    <w:rsid w:val="000E59B7"/>
    <w:rsid w:val="000E62BA"/>
    <w:rsid w:val="000F1D49"/>
    <w:rsid w:val="000F2BDF"/>
    <w:rsid w:val="000F75D3"/>
    <w:rsid w:val="00100236"/>
    <w:rsid w:val="00107D4F"/>
    <w:rsid w:val="001171CC"/>
    <w:rsid w:val="00121138"/>
    <w:rsid w:val="00121587"/>
    <w:rsid w:val="00135A74"/>
    <w:rsid w:val="001500BE"/>
    <w:rsid w:val="00157709"/>
    <w:rsid w:val="001778D6"/>
    <w:rsid w:val="001A106A"/>
    <w:rsid w:val="001A33F3"/>
    <w:rsid w:val="001A539A"/>
    <w:rsid w:val="001A5D4B"/>
    <w:rsid w:val="001A5F22"/>
    <w:rsid w:val="001B76D3"/>
    <w:rsid w:val="001D3996"/>
    <w:rsid w:val="00200743"/>
    <w:rsid w:val="00204E4E"/>
    <w:rsid w:val="00211B6E"/>
    <w:rsid w:val="0021435E"/>
    <w:rsid w:val="0021584B"/>
    <w:rsid w:val="0021750A"/>
    <w:rsid w:val="00222BAA"/>
    <w:rsid w:val="0022658B"/>
    <w:rsid w:val="0022685C"/>
    <w:rsid w:val="00230405"/>
    <w:rsid w:val="00234AC2"/>
    <w:rsid w:val="00235D00"/>
    <w:rsid w:val="00237634"/>
    <w:rsid w:val="002417F7"/>
    <w:rsid w:val="00250212"/>
    <w:rsid w:val="002552D4"/>
    <w:rsid w:val="00262CDC"/>
    <w:rsid w:val="00270C59"/>
    <w:rsid w:val="0027780F"/>
    <w:rsid w:val="0029130B"/>
    <w:rsid w:val="0029187E"/>
    <w:rsid w:val="0029208D"/>
    <w:rsid w:val="002920BF"/>
    <w:rsid w:val="002927C8"/>
    <w:rsid w:val="00293E66"/>
    <w:rsid w:val="002A674E"/>
    <w:rsid w:val="002B0BE1"/>
    <w:rsid w:val="002D2026"/>
    <w:rsid w:val="002D6124"/>
    <w:rsid w:val="002D63A7"/>
    <w:rsid w:val="002E4B31"/>
    <w:rsid w:val="002E4C6B"/>
    <w:rsid w:val="002F0435"/>
    <w:rsid w:val="003007EC"/>
    <w:rsid w:val="003066D0"/>
    <w:rsid w:val="00307886"/>
    <w:rsid w:val="00312C7F"/>
    <w:rsid w:val="00316C37"/>
    <w:rsid w:val="00324446"/>
    <w:rsid w:val="003265ED"/>
    <w:rsid w:val="00327312"/>
    <w:rsid w:val="00336FA4"/>
    <w:rsid w:val="003440E3"/>
    <w:rsid w:val="0035216D"/>
    <w:rsid w:val="00352A11"/>
    <w:rsid w:val="00355A9C"/>
    <w:rsid w:val="00355C32"/>
    <w:rsid w:val="0035781A"/>
    <w:rsid w:val="00365BF4"/>
    <w:rsid w:val="00366E50"/>
    <w:rsid w:val="0037620E"/>
    <w:rsid w:val="00385CBE"/>
    <w:rsid w:val="00387693"/>
    <w:rsid w:val="003905FB"/>
    <w:rsid w:val="00393EAE"/>
    <w:rsid w:val="003A04D1"/>
    <w:rsid w:val="003A6F11"/>
    <w:rsid w:val="003C606B"/>
    <w:rsid w:val="003C7594"/>
    <w:rsid w:val="003D5959"/>
    <w:rsid w:val="003E7E8B"/>
    <w:rsid w:val="003F0206"/>
    <w:rsid w:val="003F7D27"/>
    <w:rsid w:val="00434F39"/>
    <w:rsid w:val="0043749E"/>
    <w:rsid w:val="0045071A"/>
    <w:rsid w:val="00475D39"/>
    <w:rsid w:val="00477CC4"/>
    <w:rsid w:val="00480872"/>
    <w:rsid w:val="004817FB"/>
    <w:rsid w:val="00482421"/>
    <w:rsid w:val="00482DB3"/>
    <w:rsid w:val="004901C5"/>
    <w:rsid w:val="004A2792"/>
    <w:rsid w:val="004A5EE9"/>
    <w:rsid w:val="004B325C"/>
    <w:rsid w:val="004B3C0A"/>
    <w:rsid w:val="004C0337"/>
    <w:rsid w:val="004C243D"/>
    <w:rsid w:val="004C3265"/>
    <w:rsid w:val="004C4FA0"/>
    <w:rsid w:val="004D0546"/>
    <w:rsid w:val="004E4113"/>
    <w:rsid w:val="00506641"/>
    <w:rsid w:val="0051016D"/>
    <w:rsid w:val="005138AB"/>
    <w:rsid w:val="00515B1F"/>
    <w:rsid w:val="00517D9D"/>
    <w:rsid w:val="00520340"/>
    <w:rsid w:val="00532780"/>
    <w:rsid w:val="00533E0C"/>
    <w:rsid w:val="0054068B"/>
    <w:rsid w:val="00543309"/>
    <w:rsid w:val="005509AC"/>
    <w:rsid w:val="00562C98"/>
    <w:rsid w:val="005729CC"/>
    <w:rsid w:val="005743CD"/>
    <w:rsid w:val="00583F50"/>
    <w:rsid w:val="00587773"/>
    <w:rsid w:val="005A03A2"/>
    <w:rsid w:val="005A21AA"/>
    <w:rsid w:val="005B410F"/>
    <w:rsid w:val="005C4C71"/>
    <w:rsid w:val="005C777E"/>
    <w:rsid w:val="005D51C7"/>
    <w:rsid w:val="005F19C5"/>
    <w:rsid w:val="005F20E1"/>
    <w:rsid w:val="005F3C5A"/>
    <w:rsid w:val="005F4A4B"/>
    <w:rsid w:val="005F7F86"/>
    <w:rsid w:val="00606B35"/>
    <w:rsid w:val="0061252A"/>
    <w:rsid w:val="006208CF"/>
    <w:rsid w:val="00620F36"/>
    <w:rsid w:val="0062299E"/>
    <w:rsid w:val="00624745"/>
    <w:rsid w:val="006411AB"/>
    <w:rsid w:val="00643C57"/>
    <w:rsid w:val="00646581"/>
    <w:rsid w:val="00646832"/>
    <w:rsid w:val="006477C7"/>
    <w:rsid w:val="00680DA9"/>
    <w:rsid w:val="00681B33"/>
    <w:rsid w:val="00683C17"/>
    <w:rsid w:val="0068436E"/>
    <w:rsid w:val="00684637"/>
    <w:rsid w:val="0069085D"/>
    <w:rsid w:val="006A18D4"/>
    <w:rsid w:val="006A4887"/>
    <w:rsid w:val="006A65F4"/>
    <w:rsid w:val="006B0C5B"/>
    <w:rsid w:val="006B0F0F"/>
    <w:rsid w:val="006B2E50"/>
    <w:rsid w:val="006C77FD"/>
    <w:rsid w:val="006C7831"/>
    <w:rsid w:val="006C7EB1"/>
    <w:rsid w:val="006D616F"/>
    <w:rsid w:val="006F0799"/>
    <w:rsid w:val="006F5FC1"/>
    <w:rsid w:val="0071490D"/>
    <w:rsid w:val="00722BAC"/>
    <w:rsid w:val="0073177E"/>
    <w:rsid w:val="0073672A"/>
    <w:rsid w:val="007434FA"/>
    <w:rsid w:val="00750830"/>
    <w:rsid w:val="0075143F"/>
    <w:rsid w:val="0076592F"/>
    <w:rsid w:val="00765BC6"/>
    <w:rsid w:val="00765EEE"/>
    <w:rsid w:val="0077578A"/>
    <w:rsid w:val="00776F23"/>
    <w:rsid w:val="007842F1"/>
    <w:rsid w:val="00790ACB"/>
    <w:rsid w:val="00790F27"/>
    <w:rsid w:val="007B0791"/>
    <w:rsid w:val="007B08DF"/>
    <w:rsid w:val="007C4F30"/>
    <w:rsid w:val="007E60F3"/>
    <w:rsid w:val="007E67D4"/>
    <w:rsid w:val="007E6A47"/>
    <w:rsid w:val="007E6DC5"/>
    <w:rsid w:val="007F0006"/>
    <w:rsid w:val="007F527A"/>
    <w:rsid w:val="007F548E"/>
    <w:rsid w:val="007F5FC8"/>
    <w:rsid w:val="007F695C"/>
    <w:rsid w:val="00805896"/>
    <w:rsid w:val="00807170"/>
    <w:rsid w:val="0080760A"/>
    <w:rsid w:val="00813639"/>
    <w:rsid w:val="00820BC7"/>
    <w:rsid w:val="00820D83"/>
    <w:rsid w:val="00824823"/>
    <w:rsid w:val="0082741F"/>
    <w:rsid w:val="00831AC7"/>
    <w:rsid w:val="008407C7"/>
    <w:rsid w:val="008410F1"/>
    <w:rsid w:val="00841FD8"/>
    <w:rsid w:val="00850833"/>
    <w:rsid w:val="00860FB0"/>
    <w:rsid w:val="00864882"/>
    <w:rsid w:val="008651DA"/>
    <w:rsid w:val="0086654A"/>
    <w:rsid w:val="00883BF4"/>
    <w:rsid w:val="00892048"/>
    <w:rsid w:val="00896575"/>
    <w:rsid w:val="008A327F"/>
    <w:rsid w:val="008A650C"/>
    <w:rsid w:val="008A6B33"/>
    <w:rsid w:val="008B0B16"/>
    <w:rsid w:val="008C18E6"/>
    <w:rsid w:val="008C208D"/>
    <w:rsid w:val="008C6361"/>
    <w:rsid w:val="008D4949"/>
    <w:rsid w:val="008D5808"/>
    <w:rsid w:val="008D799E"/>
    <w:rsid w:val="008D7F60"/>
    <w:rsid w:val="008E0002"/>
    <w:rsid w:val="008E2825"/>
    <w:rsid w:val="008E59DE"/>
    <w:rsid w:val="008F15EC"/>
    <w:rsid w:val="008F1621"/>
    <w:rsid w:val="008F5BE4"/>
    <w:rsid w:val="00916070"/>
    <w:rsid w:val="009223E2"/>
    <w:rsid w:val="00923BAE"/>
    <w:rsid w:val="0092586B"/>
    <w:rsid w:val="00933A46"/>
    <w:rsid w:val="00940706"/>
    <w:rsid w:val="00942BFA"/>
    <w:rsid w:val="00943755"/>
    <w:rsid w:val="00946A7E"/>
    <w:rsid w:val="009569AC"/>
    <w:rsid w:val="00961289"/>
    <w:rsid w:val="009613A4"/>
    <w:rsid w:val="00970A8A"/>
    <w:rsid w:val="00977209"/>
    <w:rsid w:val="00985E84"/>
    <w:rsid w:val="00994116"/>
    <w:rsid w:val="009A4A35"/>
    <w:rsid w:val="009A4F14"/>
    <w:rsid w:val="009B6B1E"/>
    <w:rsid w:val="009C3071"/>
    <w:rsid w:val="009C4B44"/>
    <w:rsid w:val="009C4EF9"/>
    <w:rsid w:val="009D0560"/>
    <w:rsid w:val="009E1642"/>
    <w:rsid w:val="009F1090"/>
    <w:rsid w:val="00A16EA1"/>
    <w:rsid w:val="00A204F3"/>
    <w:rsid w:val="00A2528D"/>
    <w:rsid w:val="00A26FDC"/>
    <w:rsid w:val="00A313AC"/>
    <w:rsid w:val="00A313CE"/>
    <w:rsid w:val="00A3162F"/>
    <w:rsid w:val="00A3710D"/>
    <w:rsid w:val="00A410C4"/>
    <w:rsid w:val="00A41153"/>
    <w:rsid w:val="00A55DA1"/>
    <w:rsid w:val="00A57783"/>
    <w:rsid w:val="00A64314"/>
    <w:rsid w:val="00A6769B"/>
    <w:rsid w:val="00A71295"/>
    <w:rsid w:val="00A71C3E"/>
    <w:rsid w:val="00A725D8"/>
    <w:rsid w:val="00A74E5B"/>
    <w:rsid w:val="00A81B14"/>
    <w:rsid w:val="00A82351"/>
    <w:rsid w:val="00A83173"/>
    <w:rsid w:val="00A87288"/>
    <w:rsid w:val="00AA499E"/>
    <w:rsid w:val="00AA71FF"/>
    <w:rsid w:val="00AB47C2"/>
    <w:rsid w:val="00AD11CA"/>
    <w:rsid w:val="00AD1E02"/>
    <w:rsid w:val="00AD7116"/>
    <w:rsid w:val="00AE1C41"/>
    <w:rsid w:val="00AF20E9"/>
    <w:rsid w:val="00AF45AE"/>
    <w:rsid w:val="00AF625D"/>
    <w:rsid w:val="00B0100C"/>
    <w:rsid w:val="00B06B61"/>
    <w:rsid w:val="00B31139"/>
    <w:rsid w:val="00B32039"/>
    <w:rsid w:val="00B341CC"/>
    <w:rsid w:val="00B45C5F"/>
    <w:rsid w:val="00B51349"/>
    <w:rsid w:val="00B51F7A"/>
    <w:rsid w:val="00B65B2D"/>
    <w:rsid w:val="00B66F0F"/>
    <w:rsid w:val="00B75EF9"/>
    <w:rsid w:val="00B816EF"/>
    <w:rsid w:val="00B81A07"/>
    <w:rsid w:val="00B90204"/>
    <w:rsid w:val="00B913B9"/>
    <w:rsid w:val="00B91F7C"/>
    <w:rsid w:val="00B9597A"/>
    <w:rsid w:val="00BB12A4"/>
    <w:rsid w:val="00BB182D"/>
    <w:rsid w:val="00BB696C"/>
    <w:rsid w:val="00BC3471"/>
    <w:rsid w:val="00BC3F9A"/>
    <w:rsid w:val="00BD404A"/>
    <w:rsid w:val="00BD52EF"/>
    <w:rsid w:val="00BE05D1"/>
    <w:rsid w:val="00BE370A"/>
    <w:rsid w:val="00BE6683"/>
    <w:rsid w:val="00C15984"/>
    <w:rsid w:val="00C23E6C"/>
    <w:rsid w:val="00C25482"/>
    <w:rsid w:val="00C261C7"/>
    <w:rsid w:val="00C31965"/>
    <w:rsid w:val="00C33261"/>
    <w:rsid w:val="00C447F3"/>
    <w:rsid w:val="00C6149C"/>
    <w:rsid w:val="00C760C4"/>
    <w:rsid w:val="00C911D2"/>
    <w:rsid w:val="00C93541"/>
    <w:rsid w:val="00CA48BA"/>
    <w:rsid w:val="00CA6558"/>
    <w:rsid w:val="00CB66B6"/>
    <w:rsid w:val="00CC1EEB"/>
    <w:rsid w:val="00CC51B9"/>
    <w:rsid w:val="00CF2835"/>
    <w:rsid w:val="00CF67E2"/>
    <w:rsid w:val="00D030B2"/>
    <w:rsid w:val="00D101B5"/>
    <w:rsid w:val="00D12140"/>
    <w:rsid w:val="00D14841"/>
    <w:rsid w:val="00D428D4"/>
    <w:rsid w:val="00D45219"/>
    <w:rsid w:val="00D60EE4"/>
    <w:rsid w:val="00D60FF7"/>
    <w:rsid w:val="00D63358"/>
    <w:rsid w:val="00D662F9"/>
    <w:rsid w:val="00D71C76"/>
    <w:rsid w:val="00D84B1B"/>
    <w:rsid w:val="00D859CC"/>
    <w:rsid w:val="00D902FA"/>
    <w:rsid w:val="00DA3A4D"/>
    <w:rsid w:val="00DB2721"/>
    <w:rsid w:val="00DC5155"/>
    <w:rsid w:val="00DD1AF1"/>
    <w:rsid w:val="00DF3CCE"/>
    <w:rsid w:val="00E016EF"/>
    <w:rsid w:val="00E03670"/>
    <w:rsid w:val="00E03EDD"/>
    <w:rsid w:val="00E058EC"/>
    <w:rsid w:val="00E10EA6"/>
    <w:rsid w:val="00E15D98"/>
    <w:rsid w:val="00E233BD"/>
    <w:rsid w:val="00E24994"/>
    <w:rsid w:val="00E2784A"/>
    <w:rsid w:val="00E35059"/>
    <w:rsid w:val="00E3526F"/>
    <w:rsid w:val="00E42E64"/>
    <w:rsid w:val="00E66D9C"/>
    <w:rsid w:val="00E70D98"/>
    <w:rsid w:val="00E805C6"/>
    <w:rsid w:val="00E87BE7"/>
    <w:rsid w:val="00EA19AA"/>
    <w:rsid w:val="00EA218D"/>
    <w:rsid w:val="00EA523D"/>
    <w:rsid w:val="00EA682F"/>
    <w:rsid w:val="00EA7111"/>
    <w:rsid w:val="00EB1158"/>
    <w:rsid w:val="00EB345A"/>
    <w:rsid w:val="00EB7AB9"/>
    <w:rsid w:val="00EC2E4E"/>
    <w:rsid w:val="00EC3964"/>
    <w:rsid w:val="00EC5090"/>
    <w:rsid w:val="00ED33CD"/>
    <w:rsid w:val="00ED79C7"/>
    <w:rsid w:val="00EE41D6"/>
    <w:rsid w:val="00EE5C03"/>
    <w:rsid w:val="00EE6040"/>
    <w:rsid w:val="00EE7C23"/>
    <w:rsid w:val="00EF47EB"/>
    <w:rsid w:val="00F005A4"/>
    <w:rsid w:val="00F00789"/>
    <w:rsid w:val="00F02C87"/>
    <w:rsid w:val="00F07ADD"/>
    <w:rsid w:val="00F124BA"/>
    <w:rsid w:val="00F1263F"/>
    <w:rsid w:val="00F20389"/>
    <w:rsid w:val="00F210C7"/>
    <w:rsid w:val="00F2151B"/>
    <w:rsid w:val="00F22972"/>
    <w:rsid w:val="00F2477F"/>
    <w:rsid w:val="00F37FAD"/>
    <w:rsid w:val="00F43009"/>
    <w:rsid w:val="00F503EC"/>
    <w:rsid w:val="00F514A2"/>
    <w:rsid w:val="00F54BB0"/>
    <w:rsid w:val="00F7017C"/>
    <w:rsid w:val="00F7609E"/>
    <w:rsid w:val="00F801C2"/>
    <w:rsid w:val="00F81518"/>
    <w:rsid w:val="00F81970"/>
    <w:rsid w:val="00F850DD"/>
    <w:rsid w:val="00F86303"/>
    <w:rsid w:val="00FA7CA9"/>
    <w:rsid w:val="00FC1CDF"/>
    <w:rsid w:val="00FC7067"/>
    <w:rsid w:val="00FD05E3"/>
    <w:rsid w:val="00FD3E4B"/>
    <w:rsid w:val="00FD4FDF"/>
    <w:rsid w:val="00FD64A0"/>
    <w:rsid w:val="00FD718E"/>
    <w:rsid w:val="00FE063C"/>
    <w:rsid w:val="00FE0E2D"/>
    <w:rsid w:val="00FE4CE9"/>
    <w:rsid w:val="00FE5040"/>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18FD2B6"/>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62F"/>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F210C7"/>
    <w:rPr>
      <w:color w:val="467886" w:themeColor="hyperlink"/>
      <w:u w:val="single"/>
    </w:rPr>
  </w:style>
  <w:style w:type="character" w:styleId="UnresolvedMention">
    <w:name w:val="Unresolved Mention"/>
    <w:basedOn w:val="DefaultParagraphFont"/>
    <w:uiPriority w:val="99"/>
    <w:semiHidden/>
    <w:unhideWhenUsed/>
    <w:rsid w:val="00F210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hyperlink" Target="https://flood-map-for-planning.service.gov.uk/map?encodedPolygon=sekbqdgAg%60oqryY_tnx@fy%7bTbl%7dIzxeGciyxBfgf%7b@hahjAz%60hkGnh~rHiorpBo%60|n@kpyrCktdfAgvwcCcowiB%60gkt@dl%7dIklxP&amp;seg=fz,fzpd&amp;cz=387514.4,144011.6,19.49781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754</TotalTime>
  <Pages>16</Pages>
  <Words>6471</Words>
  <Characters>36498</Characters>
  <Application>Microsoft Office Word</Application>
  <DocSecurity>0</DocSecurity>
  <Lines>675</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salesforceId:80092449-3658-4119-be4f-633fa3c74498</dc:subject>
  <dc:creator>O'Donoghue, Ruaridh</dc:creator>
  <cp:keywords/>
  <dc:description/>
  <cp:lastModifiedBy>Giles-Franklin, Verity</cp:lastModifiedBy>
  <cp:revision>192</cp:revision>
  <dcterms:created xsi:type="dcterms:W3CDTF">2026-03-25T08:38:00Z</dcterms:created>
  <dcterms:modified xsi:type="dcterms:W3CDTF">2026-03-31T17:43:00Z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069Q300000NhwEoIAJ</vt:lpwstr>
  </property>
  <property fmtid="{D5CDD505-2E9C-101B-9397-08002B2CF9AE}" pid="5" name="GrammarlyDocumentId">
    <vt:lpwstr>6bbb57eb-9c23-41c1-8f31-15867abb15e3</vt:lpwstr>
  </property>
</Properties>
</file>