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29B0A" w14:textId="77777777" w:rsidR="003874E9" w:rsidRPr="003874E9" w:rsidRDefault="001D5453" w:rsidP="003874E9">
      <w:pPr>
        <w:rPr>
          <w:rFonts w:ascii="Helvetica Neue" w:eastAsia="Times New Roman" w:hAnsi="Helvetica Neue" w:cs="Times New Roman"/>
          <w:lang w:eastAsia="en-GB"/>
        </w:rPr>
      </w:pPr>
      <w:r w:rsidRPr="001D5453">
        <w:rPr>
          <w:rFonts w:ascii="Helvetica Neue" w:eastAsia="Times New Roman" w:hAnsi="Helvetica Neue" w:cs="Times New Roman"/>
          <w:noProof/>
          <w:lang w:eastAsia="en-GB"/>
        </w:rPr>
        <w:pict w14:anchorId="177400A0">
          <v:rect id="_x0000_i1028" alt="" style="width:451.15pt;height:.05pt;mso-width-percent:0;mso-height-percent:0;mso-width-percent:0;mso-height-percent:0" o:hrpct="964" o:hralign="center" o:hrstd="t" o:hr="t" fillcolor="#a0a0a0" stroked="f"/>
        </w:pict>
      </w:r>
    </w:p>
    <w:p w14:paraId="6C129C2E" w14:textId="77777777" w:rsidR="003874E9" w:rsidRPr="003874E9" w:rsidRDefault="003874E9" w:rsidP="003874E9">
      <w:pPr>
        <w:spacing w:before="100" w:beforeAutospacing="1" w:after="100" w:afterAutospacing="1"/>
        <w:outlineLvl w:val="0"/>
        <w:rPr>
          <w:rFonts w:ascii="Helvetica Neue" w:eastAsia="Times New Roman" w:hAnsi="Helvetica Neue" w:cs="Times New Roman"/>
          <w:b/>
          <w:bCs/>
          <w:color w:val="000000"/>
          <w:kern w:val="36"/>
          <w:sz w:val="48"/>
          <w:szCs w:val="48"/>
          <w:lang w:eastAsia="en-GB"/>
        </w:rPr>
      </w:pPr>
      <w:r w:rsidRPr="003874E9">
        <w:rPr>
          <w:rFonts w:ascii="Helvetica Neue" w:eastAsia="Times New Roman" w:hAnsi="Helvetica Neue" w:cs="Times New Roman"/>
          <w:b/>
          <w:bCs/>
          <w:color w:val="000000"/>
          <w:kern w:val="36"/>
          <w:sz w:val="48"/>
          <w:szCs w:val="48"/>
          <w:lang w:eastAsia="en-GB"/>
        </w:rPr>
        <w:t>Design and Access Statement</w:t>
      </w:r>
    </w:p>
    <w:p w14:paraId="20FE90D7" w14:textId="77777777" w:rsidR="003874E9" w:rsidRPr="003874E9" w:rsidRDefault="003874E9" w:rsidP="003874E9">
      <w:p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lang w:eastAsia="en-GB"/>
        </w:rPr>
        <w:t>Project:</w:t>
      </w:r>
      <w:r w:rsidRPr="003874E9">
        <w:rPr>
          <w:rFonts w:ascii="Helvetica Neue" w:eastAsia="Times New Roman" w:hAnsi="Helvetica Neue" w:cs="Times New Roman"/>
          <w:color w:val="000000"/>
          <w:lang w:eastAsia="en-GB"/>
        </w:rPr>
        <w:t> Proposed Strength and Conditioning Facility</w:t>
      </w:r>
    </w:p>
    <w:p w14:paraId="610752CF" w14:textId="77777777" w:rsidR="003874E9" w:rsidRPr="003874E9" w:rsidRDefault="003874E9" w:rsidP="003874E9">
      <w:p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lang w:eastAsia="en-GB"/>
        </w:rPr>
        <w:t>Location:</w:t>
      </w:r>
      <w:r w:rsidRPr="003874E9">
        <w:rPr>
          <w:rFonts w:ascii="Helvetica Neue" w:eastAsia="Times New Roman" w:hAnsi="Helvetica Neue" w:cs="Times New Roman"/>
          <w:color w:val="000000"/>
          <w:lang w:eastAsia="en-GB"/>
        </w:rPr>
        <w:t> Trowbridge Rugby Club, Hilperton, Trowbridge</w:t>
      </w:r>
    </w:p>
    <w:p w14:paraId="7100ACB5" w14:textId="77777777" w:rsidR="003874E9" w:rsidRPr="003874E9" w:rsidRDefault="003874E9" w:rsidP="003874E9">
      <w:p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lang w:eastAsia="en-GB"/>
        </w:rPr>
        <w:t>Applicant:</w:t>
      </w:r>
      <w:r w:rsidRPr="003874E9">
        <w:rPr>
          <w:rFonts w:ascii="Helvetica Neue" w:eastAsia="Times New Roman" w:hAnsi="Helvetica Neue" w:cs="Times New Roman"/>
          <w:color w:val="000000"/>
          <w:lang w:eastAsia="en-GB"/>
        </w:rPr>
        <w:t> Trowbridge Rugby Club (TRFC)</w:t>
      </w:r>
    </w:p>
    <w:p w14:paraId="41EE8FF8" w14:textId="2876666E" w:rsidR="003874E9" w:rsidRPr="003874E9" w:rsidRDefault="003874E9" w:rsidP="003874E9">
      <w:p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lang w:eastAsia="en-GB"/>
        </w:rPr>
        <w:t>Date:</w:t>
      </w:r>
      <w:r w:rsidRPr="003874E9">
        <w:rPr>
          <w:rFonts w:ascii="Helvetica Neue" w:eastAsia="Times New Roman" w:hAnsi="Helvetica Neue" w:cs="Times New Roman"/>
          <w:color w:val="000000"/>
          <w:lang w:eastAsia="en-GB"/>
        </w:rPr>
        <w:t> </w:t>
      </w:r>
      <w:r w:rsidRPr="003874E9">
        <w:rPr>
          <w:rFonts w:ascii="Helvetica Neue" w:eastAsia="Times New Roman" w:hAnsi="Helvetica Neue" w:cs="Times New Roman"/>
          <w:color w:val="000000"/>
          <w:lang w:eastAsia="en-GB"/>
        </w:rPr>
        <w:t>19</w:t>
      </w:r>
      <w:r w:rsidRPr="003874E9">
        <w:rPr>
          <w:rFonts w:ascii="Helvetica Neue" w:eastAsia="Times New Roman" w:hAnsi="Helvetica Neue" w:cs="Times New Roman"/>
          <w:color w:val="000000"/>
          <w:vertAlign w:val="superscript"/>
          <w:lang w:eastAsia="en-GB"/>
        </w:rPr>
        <w:t>th</w:t>
      </w:r>
      <w:r w:rsidRPr="003874E9">
        <w:rPr>
          <w:rFonts w:ascii="Helvetica Neue" w:eastAsia="Times New Roman" w:hAnsi="Helvetica Neue" w:cs="Times New Roman"/>
          <w:color w:val="000000"/>
          <w:lang w:eastAsia="en-GB"/>
        </w:rPr>
        <w:t xml:space="preserve"> </w:t>
      </w:r>
      <w:r w:rsidRPr="003874E9">
        <w:rPr>
          <w:rFonts w:ascii="Helvetica Neue" w:eastAsia="Times New Roman" w:hAnsi="Helvetica Neue" w:cs="Times New Roman"/>
          <w:color w:val="000000"/>
          <w:lang w:eastAsia="en-GB"/>
        </w:rPr>
        <w:t>March 2026</w:t>
      </w:r>
    </w:p>
    <w:p w14:paraId="7815EC71" w14:textId="77777777" w:rsidR="003874E9" w:rsidRPr="003874E9" w:rsidRDefault="001D5453" w:rsidP="003874E9">
      <w:pPr>
        <w:rPr>
          <w:rFonts w:ascii="Helvetica Neue" w:eastAsia="Times New Roman" w:hAnsi="Helvetica Neue" w:cs="Times New Roman"/>
          <w:lang w:eastAsia="en-GB"/>
        </w:rPr>
      </w:pPr>
      <w:r w:rsidRPr="001D5453">
        <w:rPr>
          <w:rFonts w:ascii="Helvetica Neue" w:eastAsia="Times New Roman" w:hAnsi="Helvetica Neue" w:cs="Times New Roman"/>
          <w:noProof/>
          <w:lang w:eastAsia="en-GB"/>
        </w:rPr>
        <w:pict w14:anchorId="04C020D9">
          <v:rect id="_x0000_i1027" style="width:0;height:1.5pt" o:hralign="center" o:hrstd="t" o:hr="t" fillcolor="#a0a0a0" stroked="f"/>
        </w:pict>
      </w:r>
    </w:p>
    <w:p w14:paraId="57BCEBD3" w14:textId="77777777" w:rsidR="003874E9" w:rsidRDefault="003874E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49408809" w14:textId="77777777" w:rsidR="003874E9" w:rsidRDefault="003874E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2B59ED49" w14:textId="77777777" w:rsidR="003874E9" w:rsidRDefault="003874E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37AE9BDE" w14:textId="77777777" w:rsidR="003874E9" w:rsidRDefault="003874E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170C5AE8" w14:textId="77777777" w:rsidR="003874E9" w:rsidRDefault="003874E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65D79665" w14:textId="77777777" w:rsidR="003874E9" w:rsidRDefault="003874E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281509CB" w14:textId="77777777" w:rsidR="003874E9" w:rsidRDefault="003874E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195CFB0B" w14:textId="77777777" w:rsidR="003874E9" w:rsidRDefault="003874E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178C5144" w14:textId="77777777" w:rsidR="003874E9" w:rsidRDefault="003874E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0C1EBDC4" w14:textId="77777777" w:rsidR="00547FD2" w:rsidRDefault="00547FD2"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5549E970" w14:textId="77777777" w:rsidR="00063DE5" w:rsidRDefault="00063DE5"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373694EF" w14:textId="77777777" w:rsidR="00063DE5" w:rsidRDefault="00063DE5"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7C1C9299" w14:textId="7A3EC649" w:rsidR="003874E9" w:rsidRPr="003874E9" w:rsidRDefault="003874E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r w:rsidRPr="003874E9">
        <w:rPr>
          <w:rFonts w:ascii="Helvetica Neue" w:eastAsia="Times New Roman" w:hAnsi="Helvetica Neue" w:cs="Times New Roman"/>
          <w:b/>
          <w:bCs/>
          <w:color w:val="000000"/>
          <w:sz w:val="36"/>
          <w:szCs w:val="36"/>
          <w:lang w:eastAsia="en-GB"/>
        </w:rPr>
        <w:lastRenderedPageBreak/>
        <w:t>1. Introduction</w:t>
      </w:r>
    </w:p>
    <w:p w14:paraId="42BFE2A5" w14:textId="77777777" w:rsidR="00A52D9E" w:rsidRDefault="003874E9" w:rsidP="003874E9">
      <w:p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color w:val="000000"/>
          <w:lang w:eastAsia="en-GB"/>
        </w:rPr>
        <w:t>This statement is submitted in support of a planning application for a dedicated Strength and Conditioning (S&amp;C) facility at Trowbridge Rugby Club</w:t>
      </w:r>
      <w:r w:rsidR="00A52D9E">
        <w:rPr>
          <w:rFonts w:ascii="Helvetica Neue" w:eastAsia="Times New Roman" w:hAnsi="Helvetica Neue" w:cs="Times New Roman"/>
          <w:color w:val="000000"/>
          <w:lang w:eastAsia="en-GB"/>
        </w:rPr>
        <w:t xml:space="preserve"> (TRFC)</w:t>
      </w:r>
      <w:r w:rsidRPr="003874E9">
        <w:rPr>
          <w:rFonts w:ascii="Helvetica Neue" w:eastAsia="Times New Roman" w:hAnsi="Helvetica Neue" w:cs="Times New Roman"/>
          <w:color w:val="000000"/>
          <w:lang w:eastAsia="en-GB"/>
        </w:rPr>
        <w:t xml:space="preserve">. </w:t>
      </w:r>
    </w:p>
    <w:p w14:paraId="0D22D853" w14:textId="57805114" w:rsidR="00CF056E" w:rsidRPr="003874E9" w:rsidRDefault="00974526" w:rsidP="003874E9">
      <w:pPr>
        <w:spacing w:before="100" w:beforeAutospacing="1" w:after="100" w:afterAutospacing="1"/>
        <w:rPr>
          <w:rFonts w:ascii="Helvetica Neue" w:eastAsia="Times New Roman" w:hAnsi="Helvetica Neue" w:cs="Times New Roman"/>
          <w:color w:val="000000"/>
          <w:lang w:eastAsia="en-GB"/>
        </w:rPr>
      </w:pPr>
      <w:r w:rsidRPr="00974526">
        <w:rPr>
          <w:rFonts w:ascii="Helvetica Neue" w:eastAsia="Times New Roman" w:hAnsi="Helvetica Neue" w:cs="Times New Roman"/>
          <w:color w:val="000000"/>
          <w:lang w:eastAsia="en-GB"/>
        </w:rPr>
        <w:t xml:space="preserve">The proposal aims to improve the club’s existing sporting facilities by creating a private, high-quality training environment designed specifically for the physical development, injury rehabilitation, and mental well-being of its members. Beyond focusing on physical metrics like strength and speed, this facility </w:t>
      </w:r>
      <w:r w:rsidR="000534C9">
        <w:rPr>
          <w:rFonts w:ascii="Helvetica Neue" w:eastAsia="Times New Roman" w:hAnsi="Helvetica Neue" w:cs="Times New Roman"/>
          <w:color w:val="000000"/>
          <w:lang w:eastAsia="en-GB"/>
        </w:rPr>
        <w:t>will also</w:t>
      </w:r>
      <w:r w:rsidRPr="00974526">
        <w:rPr>
          <w:rFonts w:ascii="Helvetica Neue" w:eastAsia="Times New Roman" w:hAnsi="Helvetica Neue" w:cs="Times New Roman"/>
          <w:color w:val="000000"/>
          <w:lang w:eastAsia="en-GB"/>
        </w:rPr>
        <w:t xml:space="preserve"> serve as a sanctuary for mental health. Recognising the high rates of mental health issues within the young adult and middle-aged male demographics—core members of our community—the club intends to offer a non-clinical, communal space for stress relief and social connection. By training together in a private, club-owned area, members sustain a support network that is often lost during the "off-season" or after a serious injury. This facility is a proactive response to the increasing need for community-driven mental health initiatives. TRFC is an established sports hub. This proposal does not alter the land’s current use but modernises the existing "ancillary" sports facilities to comply with contemporary safety and wellness standards.</w:t>
      </w:r>
    </w:p>
    <w:p w14:paraId="56669BCC" w14:textId="468F7977" w:rsidR="00A52D9E" w:rsidRDefault="00974526" w:rsidP="00A52D9E">
      <w:pPr>
        <w:pStyle w:val="NormalWeb"/>
        <w:rPr>
          <w:rFonts w:ascii="Helvetica Neue" w:hAnsi="Helvetica Neue"/>
          <w:color w:val="000000"/>
        </w:rPr>
      </w:pPr>
      <w:r>
        <w:rPr>
          <w:rFonts w:ascii="Helvetica Neue" w:hAnsi="Helvetica Neue"/>
          <w:color w:val="000000"/>
        </w:rPr>
        <w:t>TRFC has been a cornerstone of the local sporting scene for over a century, offering a vital social and physical outlet for hundreds of active members across all age groups—from "Minis" to Senior XVs. The club is more than just a venue for competitive matches; it is a community asset that promotes discipline, teamwork, and lifelong health. As the club looks towards 2026 and beyond, there is a strategic need to modernise its infrastructure to meet the changing safety and wellness standards of 21st-century sport.</w:t>
      </w:r>
    </w:p>
    <w:p w14:paraId="5E6096F4" w14:textId="1F91462B" w:rsidR="00A52D9E" w:rsidRPr="00A52D9E" w:rsidRDefault="00974526" w:rsidP="00A52D9E">
      <w:pPr>
        <w:pStyle w:val="NormalWeb"/>
        <w:rPr>
          <w:rFonts w:ascii="Helvetica Neue" w:hAnsi="Helvetica Neue"/>
          <w:color w:val="000000"/>
        </w:rPr>
      </w:pPr>
      <w:r>
        <w:rPr>
          <w:rFonts w:ascii="Helvetica Neue" w:hAnsi="Helvetica Neue"/>
          <w:color w:val="000000"/>
        </w:rPr>
        <w:t xml:space="preserve">This planning application </w:t>
      </w:r>
      <w:r w:rsidR="00601576">
        <w:rPr>
          <w:rFonts w:ascii="Helvetica Neue" w:hAnsi="Helvetica Neue"/>
          <w:color w:val="000000"/>
        </w:rPr>
        <w:t>proposes</w:t>
      </w:r>
      <w:r>
        <w:rPr>
          <w:rFonts w:ascii="Helvetica Neue" w:hAnsi="Helvetica Neue"/>
          <w:color w:val="000000"/>
        </w:rPr>
        <w:t xml:space="preserve"> constructing a dedicated, members-only Strength and Conditioning (S&amp;C) facility. In modern Rugby Union, the physical demands on players have increased markedly. To promote player safety and competitiveness, the club needs to provide a controlled, professional environment where members can undertake "prehabilitation" and sport-specific conditioning. This plan shifts the club away from a traditional "pitch-only" approach towards a</w:t>
      </w:r>
      <w:r>
        <w:rPr>
          <w:rStyle w:val="apple-converted-space"/>
          <w:rFonts w:ascii="Helvetica Neue" w:hAnsi="Helvetica Neue"/>
          <w:color w:val="000000"/>
        </w:rPr>
        <w:t> </w:t>
      </w:r>
      <w:r>
        <w:rPr>
          <w:rFonts w:ascii="Helvetica Neue" w:hAnsi="Helvetica Neue"/>
          <w:color w:val="000000"/>
        </w:rPr>
        <w:t>Holistic Wellness Hub, where physical excellence is complemented by comprehensive mental health support.</w:t>
      </w:r>
    </w:p>
    <w:p w14:paraId="44BE40B6" w14:textId="1EBDFAF7" w:rsidR="00A52D9E" w:rsidRPr="00A52D9E" w:rsidRDefault="00974526" w:rsidP="00A52D9E">
      <w:pPr>
        <w:pStyle w:val="NormalWeb"/>
        <w:rPr>
          <w:rFonts w:ascii="Helvetica Neue" w:hAnsi="Helvetica Neue"/>
          <w:color w:val="000000"/>
        </w:rPr>
      </w:pPr>
      <w:r>
        <w:rPr>
          <w:rFonts w:ascii="Helvetica Neue" w:hAnsi="Helvetica Neue"/>
          <w:color w:val="000000"/>
        </w:rPr>
        <w:t>The proposed development has been carefully located on a marginal, underused area of the Hilperton grounds. By utilising an "ancillary" location, the project ensures there is</w:t>
      </w:r>
      <w:r>
        <w:rPr>
          <w:rStyle w:val="apple-converted-space"/>
          <w:rFonts w:ascii="Helvetica Neue" w:hAnsi="Helvetica Neue"/>
          <w:color w:val="000000"/>
        </w:rPr>
        <w:t> </w:t>
      </w:r>
      <w:r>
        <w:rPr>
          <w:rFonts w:ascii="Helvetica Neue" w:hAnsi="Helvetica Neue"/>
          <w:color w:val="000000"/>
        </w:rPr>
        <w:t>zero loss of active playing pitch area, maintaining full compliance with both Sport England requirements and the</w:t>
      </w:r>
      <w:r>
        <w:rPr>
          <w:rStyle w:val="apple-converted-space"/>
          <w:rFonts w:ascii="Helvetica Neue" w:hAnsi="Helvetica Neue"/>
          <w:color w:val="000000"/>
        </w:rPr>
        <w:t> </w:t>
      </w:r>
      <w:r>
        <w:rPr>
          <w:rFonts w:ascii="Helvetica Neue" w:hAnsi="Helvetica Neue"/>
          <w:color w:val="000000"/>
        </w:rPr>
        <w:t>Wiltshire Playing Pitch Strategy 2024. The design is intended to be secondary to the main clubhouse, using high-quality materials that respect the site's rural fringe character while demonstrating a commitment to long-term sustainable growth.</w:t>
      </w:r>
    </w:p>
    <w:p w14:paraId="759E8BA8" w14:textId="5BEB6694" w:rsidR="00A52D9E" w:rsidRPr="00063DE5" w:rsidRDefault="00974526" w:rsidP="00A52D9E">
      <w:pPr>
        <w:pStyle w:val="NormalWeb"/>
        <w:rPr>
          <w:rFonts w:ascii="Helvetica Neue" w:hAnsi="Helvetica Neue"/>
          <w:color w:val="000000"/>
        </w:rPr>
      </w:pPr>
      <w:r>
        <w:rPr>
          <w:rFonts w:ascii="Helvetica Neue" w:hAnsi="Helvetica Neue"/>
          <w:color w:val="000000"/>
        </w:rPr>
        <w:t>This statement offers a detailed analysis of the proposal’s design, scale, and access arrangements. It shows how the project meets the main objectives of the National Planning Policy Framework (NPPF) by encouraging healthy, safe, and inclusive communities. Most importantly, it explains how this "Member-Only" facility delivers a significant "Social Value" benefit to Trowbridge residents without adding any extra strain on local roads or public services.</w:t>
      </w:r>
    </w:p>
    <w:p w14:paraId="1161D864" w14:textId="77777777" w:rsidR="007064E1" w:rsidRDefault="007064E1" w:rsidP="00197AD8">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1C91FDDE" w14:textId="1A5386AA" w:rsidR="009119D3" w:rsidRPr="00197AD8" w:rsidRDefault="003874E9" w:rsidP="00197AD8">
      <w:pPr>
        <w:spacing w:before="100" w:beforeAutospacing="1" w:after="100" w:afterAutospacing="1"/>
        <w:outlineLvl w:val="1"/>
        <w:rPr>
          <w:rFonts w:ascii="Helvetica Neue" w:eastAsia="Times New Roman" w:hAnsi="Helvetica Neue" w:cs="Times New Roman"/>
          <w:b/>
          <w:bCs/>
          <w:color w:val="000000"/>
          <w:sz w:val="36"/>
          <w:szCs w:val="36"/>
          <w:lang w:eastAsia="en-GB"/>
        </w:rPr>
      </w:pPr>
      <w:r w:rsidRPr="003874E9">
        <w:rPr>
          <w:rFonts w:ascii="Helvetica Neue" w:eastAsia="Times New Roman" w:hAnsi="Helvetica Neue" w:cs="Times New Roman"/>
          <w:b/>
          <w:bCs/>
          <w:color w:val="000000"/>
          <w:sz w:val="36"/>
          <w:szCs w:val="36"/>
          <w:lang w:eastAsia="en-GB"/>
        </w:rPr>
        <w:lastRenderedPageBreak/>
        <w:t>2. Assessment of Need</w:t>
      </w:r>
    </w:p>
    <w:p w14:paraId="1E0A291C" w14:textId="7C9FE145" w:rsidR="003874E9" w:rsidRPr="003874E9" w:rsidRDefault="003874E9" w:rsidP="003874E9">
      <w:pPr>
        <w:spacing w:before="100" w:beforeAutospacing="1" w:after="100" w:afterAutospacing="1"/>
        <w:outlineLvl w:val="2"/>
        <w:rPr>
          <w:rFonts w:ascii="Helvetica Neue" w:eastAsia="Times New Roman" w:hAnsi="Helvetica Neue" w:cs="Times New Roman"/>
          <w:b/>
          <w:bCs/>
          <w:color w:val="000000"/>
          <w:sz w:val="27"/>
          <w:szCs w:val="27"/>
          <w:lang w:eastAsia="en-GB"/>
        </w:rPr>
      </w:pPr>
      <w:r w:rsidRPr="003874E9">
        <w:rPr>
          <w:rFonts w:ascii="Helvetica Neue" w:eastAsia="Times New Roman" w:hAnsi="Helvetica Neue" w:cs="Times New Roman"/>
          <w:b/>
          <w:bCs/>
          <w:color w:val="000000"/>
          <w:sz w:val="27"/>
          <w:szCs w:val="27"/>
          <w:lang w:eastAsia="en-GB"/>
        </w:rPr>
        <w:t>2.1 Physical Athletic Development &amp; Player Safety</w:t>
      </w:r>
    </w:p>
    <w:p w14:paraId="0A126D6F" w14:textId="77777777" w:rsidR="000534C9" w:rsidRDefault="00974526" w:rsidP="000534C9">
      <w:pPr>
        <w:spacing w:before="100" w:beforeAutospacing="1" w:after="100" w:afterAutospacing="1"/>
        <w:rPr>
          <w:rFonts w:ascii="Helvetica Neue" w:hAnsi="Helvetica Neue"/>
        </w:rPr>
      </w:pPr>
      <w:r>
        <w:rPr>
          <w:rFonts w:ascii="Helvetica Neue" w:eastAsia="Times New Roman" w:hAnsi="Helvetica Neue" w:cs="Times New Roman"/>
          <w:color w:val="000000"/>
          <w:lang w:eastAsia="en-GB"/>
        </w:rPr>
        <w:t>Modern rugby at all levels demands specialised physical preparation to ensure player safety and reduce injury risks. The current facilities at TRFC lack a dedicated indoor space for strength training. Public commercial gyms in the Trowbridge area do not cater to "squad-based" conditioning, which is crucial for team cohesion and sport-specific movements.</w:t>
      </w:r>
      <w:r w:rsidR="000534C9" w:rsidRPr="000534C9">
        <w:rPr>
          <w:rFonts w:ascii="Helvetica Neue" w:hAnsi="Helvetica Neue"/>
          <w:sz w:val="24"/>
          <w:szCs w:val="24"/>
        </w:rPr>
        <w:t xml:space="preserve"> </w:t>
      </w:r>
      <w:r w:rsidR="000534C9" w:rsidRPr="000534C9">
        <w:rPr>
          <w:rFonts w:ascii="Helvetica Neue" w:hAnsi="Helvetica Neue"/>
        </w:rPr>
        <w:t>This facility guarantees that local talent has equal development opportunities as those in professional academies, enabling Trowbridge RFC to stay competitive within South West leagues.</w:t>
      </w:r>
    </w:p>
    <w:p w14:paraId="1EFEFA0F" w14:textId="1A06986E" w:rsidR="003874E9" w:rsidRPr="003874E9" w:rsidRDefault="003874E9" w:rsidP="000534C9">
      <w:pPr>
        <w:spacing w:before="100" w:beforeAutospacing="1" w:after="100" w:afterAutospacing="1"/>
        <w:rPr>
          <w:rFonts w:ascii="Helvetica Neue" w:eastAsia="Times New Roman" w:hAnsi="Helvetica Neue" w:cs="Times New Roman"/>
          <w:b/>
          <w:bCs/>
          <w:color w:val="000000"/>
          <w:sz w:val="27"/>
          <w:szCs w:val="27"/>
          <w:lang w:eastAsia="en-GB"/>
        </w:rPr>
      </w:pPr>
      <w:r w:rsidRPr="003874E9">
        <w:rPr>
          <w:rFonts w:ascii="Helvetica Neue" w:eastAsia="Times New Roman" w:hAnsi="Helvetica Neue" w:cs="Times New Roman"/>
          <w:b/>
          <w:bCs/>
          <w:color w:val="000000"/>
          <w:sz w:val="27"/>
          <w:szCs w:val="27"/>
          <w:lang w:eastAsia="en-GB"/>
        </w:rPr>
        <w:t>2.2 Mental Health &amp; Social Well-being</w:t>
      </w:r>
    </w:p>
    <w:p w14:paraId="36CBC659" w14:textId="262ECC5E" w:rsidR="003874E9" w:rsidRPr="003874E9" w:rsidRDefault="003874E9" w:rsidP="003874E9">
      <w:p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color w:val="000000"/>
          <w:lang w:eastAsia="en-GB"/>
        </w:rPr>
        <w:t>The club recogni</w:t>
      </w:r>
      <w:r w:rsidRPr="003874E9">
        <w:rPr>
          <w:rFonts w:ascii="Helvetica Neue" w:eastAsia="Times New Roman" w:hAnsi="Helvetica Neue" w:cs="Times New Roman"/>
          <w:color w:val="000000"/>
          <w:lang w:eastAsia="en-GB"/>
        </w:rPr>
        <w:t>s</w:t>
      </w:r>
      <w:r w:rsidRPr="003874E9">
        <w:rPr>
          <w:rFonts w:ascii="Helvetica Neue" w:eastAsia="Times New Roman" w:hAnsi="Helvetica Neue" w:cs="Times New Roman"/>
          <w:color w:val="000000"/>
          <w:lang w:eastAsia="en-GB"/>
        </w:rPr>
        <w:t>es that its role extends beyond the pitch. This facility is envisioned as a </w:t>
      </w:r>
      <w:r w:rsidRPr="003874E9">
        <w:rPr>
          <w:rFonts w:ascii="Helvetica Neue" w:eastAsia="Times New Roman" w:hAnsi="Helvetica Neue" w:cs="Times New Roman"/>
          <w:b/>
          <w:bCs/>
          <w:color w:val="000000"/>
          <w:lang w:eastAsia="en-GB"/>
        </w:rPr>
        <w:t>"</w:t>
      </w:r>
      <w:r w:rsidR="000534C9">
        <w:rPr>
          <w:rFonts w:ascii="Helvetica Neue" w:eastAsia="Times New Roman" w:hAnsi="Helvetica Neue" w:cs="Times New Roman"/>
          <w:b/>
          <w:bCs/>
          <w:color w:val="000000"/>
          <w:lang w:eastAsia="en-GB"/>
        </w:rPr>
        <w:t>Community</w:t>
      </w:r>
      <w:r w:rsidRPr="003874E9">
        <w:rPr>
          <w:rFonts w:ascii="Helvetica Neue" w:eastAsia="Times New Roman" w:hAnsi="Helvetica Neue" w:cs="Times New Roman"/>
          <w:b/>
          <w:bCs/>
          <w:color w:val="000000"/>
          <w:lang w:eastAsia="en-GB"/>
        </w:rPr>
        <w:t xml:space="preserve"> Hub"</w:t>
      </w:r>
      <w:r w:rsidRPr="003874E9">
        <w:rPr>
          <w:rFonts w:ascii="Helvetica Neue" w:eastAsia="Times New Roman" w:hAnsi="Helvetica Neue" w:cs="Times New Roman"/>
          <w:color w:val="000000"/>
          <w:lang w:eastAsia="en-GB"/>
        </w:rPr>
        <w:t>:</w:t>
      </w:r>
    </w:p>
    <w:p w14:paraId="42852750" w14:textId="33D2D9DB" w:rsidR="003874E9" w:rsidRPr="007064E1" w:rsidRDefault="003874E9" w:rsidP="003874E9">
      <w:pPr>
        <w:numPr>
          <w:ilvl w:val="0"/>
          <w:numId w:val="1"/>
        </w:numPr>
        <w:spacing w:before="100" w:beforeAutospacing="1" w:after="100" w:afterAutospacing="1"/>
        <w:rPr>
          <w:rFonts w:ascii="Helvetica Neue" w:eastAsia="Times New Roman" w:hAnsi="Helvetica Neue" w:cs="Times New Roman"/>
          <w:color w:val="000000"/>
          <w:lang w:eastAsia="en-GB"/>
        </w:rPr>
      </w:pPr>
      <w:r w:rsidRPr="007064E1">
        <w:rPr>
          <w:rFonts w:ascii="Helvetica Neue" w:eastAsia="Times New Roman" w:hAnsi="Helvetica Neue" w:cs="Times New Roman"/>
          <w:b/>
          <w:bCs/>
          <w:color w:val="000000"/>
          <w:lang w:eastAsia="en-GB"/>
        </w:rPr>
        <w:t>Combatting Isolation:</w:t>
      </w:r>
      <w:r w:rsidRPr="007064E1">
        <w:rPr>
          <w:rFonts w:ascii="Helvetica Neue" w:eastAsia="Times New Roman" w:hAnsi="Helvetica Neue" w:cs="Times New Roman"/>
          <w:color w:val="000000"/>
          <w:lang w:eastAsia="en-GB"/>
        </w:rPr>
        <w:t> By training together, members maintain a consistent social support</w:t>
      </w:r>
      <w:r w:rsidR="000534C9" w:rsidRPr="007064E1">
        <w:rPr>
          <w:rFonts w:ascii="Helvetica Neue" w:eastAsia="Times New Roman" w:hAnsi="Helvetica Neue" w:cs="Times New Roman"/>
          <w:color w:val="000000"/>
          <w:lang w:eastAsia="en-GB"/>
        </w:rPr>
        <w:t xml:space="preserve"> </w:t>
      </w:r>
      <w:r w:rsidRPr="007064E1">
        <w:rPr>
          <w:rFonts w:ascii="Helvetica Neue" w:eastAsia="Times New Roman" w:hAnsi="Helvetica Neue" w:cs="Times New Roman"/>
          <w:color w:val="000000"/>
          <w:lang w:eastAsia="en-GB"/>
        </w:rPr>
        <w:t>network.</w:t>
      </w:r>
    </w:p>
    <w:p w14:paraId="2E4AF806" w14:textId="601F65A7" w:rsidR="000534C9" w:rsidRPr="007064E1" w:rsidRDefault="007064E1" w:rsidP="000534C9">
      <w:pPr>
        <w:pStyle w:val="p1"/>
        <w:numPr>
          <w:ilvl w:val="0"/>
          <w:numId w:val="1"/>
        </w:numPr>
        <w:rPr>
          <w:sz w:val="20"/>
          <w:szCs w:val="20"/>
        </w:rPr>
      </w:pPr>
      <w:r w:rsidRPr="007064E1">
        <w:rPr>
          <w:b/>
          <w:bCs/>
          <w:sz w:val="20"/>
          <w:szCs w:val="20"/>
        </w:rPr>
        <w:t>Squad Integration</w:t>
      </w:r>
      <w:r w:rsidRPr="007064E1">
        <w:rPr>
          <w:sz w:val="20"/>
          <w:szCs w:val="20"/>
        </w:rPr>
        <w:t xml:space="preserve">: </w:t>
      </w:r>
      <w:r w:rsidR="000534C9" w:rsidRPr="007064E1">
        <w:rPr>
          <w:sz w:val="20"/>
          <w:szCs w:val="20"/>
        </w:rPr>
        <w:t>Rugby is fundamentally a team sport, and strength sessions are most effective when conducted as a group to foster camaraderie and tactical cohesion. Commercial gyms cannot accommodate squads of players at once</w:t>
      </w:r>
    </w:p>
    <w:p w14:paraId="7F5C6A37" w14:textId="4F083B8D" w:rsidR="007064E1" w:rsidRPr="007064E1" w:rsidRDefault="003874E9" w:rsidP="007064E1">
      <w:pPr>
        <w:numPr>
          <w:ilvl w:val="0"/>
          <w:numId w:val="1"/>
        </w:numPr>
        <w:spacing w:before="100" w:beforeAutospacing="1" w:after="100" w:afterAutospacing="1"/>
        <w:rPr>
          <w:rFonts w:ascii="Helvetica Neue" w:eastAsia="Times New Roman" w:hAnsi="Helvetica Neue" w:cs="Times New Roman"/>
          <w:color w:val="000000"/>
          <w:lang w:eastAsia="en-GB"/>
        </w:rPr>
      </w:pPr>
      <w:r w:rsidRPr="007064E1">
        <w:rPr>
          <w:rFonts w:ascii="Helvetica Neue" w:eastAsia="Times New Roman" w:hAnsi="Helvetica Neue" w:cs="Times New Roman"/>
          <w:b/>
          <w:bCs/>
          <w:color w:val="000000"/>
          <w:lang w:eastAsia="en-GB"/>
        </w:rPr>
        <w:t>Resilience:</w:t>
      </w:r>
      <w:r w:rsidRPr="007064E1">
        <w:rPr>
          <w:rFonts w:ascii="Helvetica Neue" w:eastAsia="Times New Roman" w:hAnsi="Helvetica Neue" w:cs="Times New Roman"/>
          <w:color w:val="000000"/>
          <w:lang w:eastAsia="en-GB"/>
        </w:rPr>
        <w:t> The facility offers a well-organised, secure outlet for stress relief, promoting a culture of openness.</w:t>
      </w:r>
    </w:p>
    <w:p w14:paraId="7B8C4C52" w14:textId="09C952AF" w:rsidR="007064E1" w:rsidRPr="007064E1" w:rsidRDefault="007064E1" w:rsidP="007064E1">
      <w:pPr>
        <w:numPr>
          <w:ilvl w:val="0"/>
          <w:numId w:val="1"/>
        </w:numPr>
        <w:spacing w:before="100" w:beforeAutospacing="1" w:after="100" w:afterAutospacing="1"/>
        <w:rPr>
          <w:rFonts w:ascii="Helvetica Neue" w:eastAsia="Times New Roman" w:hAnsi="Helvetica Neue" w:cs="Times New Roman"/>
          <w:color w:val="000000"/>
          <w:lang w:eastAsia="en-GB"/>
        </w:rPr>
      </w:pPr>
      <w:r>
        <w:rPr>
          <w:rFonts w:ascii="Helvetica Neue" w:eastAsia="Times New Roman" w:hAnsi="Helvetica Neue" w:cs="Times New Roman"/>
          <w:b/>
          <w:bCs/>
          <w:color w:val="000000"/>
          <w:lang w:eastAsia="en-GB"/>
        </w:rPr>
        <w:t>The "Community Shed" Effect:</w:t>
      </w:r>
      <w:r>
        <w:rPr>
          <w:rFonts w:ascii="Helvetica Neue" w:eastAsia="Times New Roman" w:hAnsi="Helvetica Neue" w:cs="Times New Roman"/>
          <w:color w:val="000000"/>
          <w:lang w:eastAsia="en-GB"/>
        </w:rPr>
        <w:t xml:space="preserve"> For many members, the club serves as a main place for socialising; this gym offers a non-clinical environment that promotes positive mental health. </w:t>
      </w:r>
      <w:r>
        <w:rPr>
          <w:rFonts w:ascii="Helvetica Neue" w:hAnsi="Helvetica Neue"/>
        </w:rPr>
        <w:t>This development will maximise the use of Doric Park, ensuring the club remains a year-round destination for health and fitness, not just a seasonal venue.</w:t>
      </w:r>
    </w:p>
    <w:p w14:paraId="22FB6B33" w14:textId="2914E25F" w:rsidR="003874E9" w:rsidRPr="003874E9" w:rsidRDefault="003874E9" w:rsidP="003874E9">
      <w:pPr>
        <w:spacing w:before="100" w:beforeAutospacing="1" w:after="100" w:afterAutospacing="1"/>
        <w:outlineLvl w:val="2"/>
        <w:rPr>
          <w:rFonts w:ascii="Helvetica Neue" w:eastAsia="Times New Roman" w:hAnsi="Helvetica Neue" w:cs="Times New Roman"/>
          <w:b/>
          <w:bCs/>
          <w:color w:val="000000"/>
          <w:sz w:val="27"/>
          <w:szCs w:val="27"/>
          <w:lang w:eastAsia="en-GB"/>
        </w:rPr>
      </w:pPr>
      <w:r w:rsidRPr="003874E9">
        <w:rPr>
          <w:rFonts w:ascii="Helvetica Neue" w:eastAsia="Times New Roman" w:hAnsi="Helvetica Neue" w:cs="Times New Roman"/>
          <w:b/>
          <w:bCs/>
          <w:color w:val="000000"/>
          <w:sz w:val="27"/>
          <w:szCs w:val="27"/>
          <w:lang w:eastAsia="en-GB"/>
        </w:rPr>
        <w:t>2.3 Injury Rehabilitation &amp; Inclusion</w:t>
      </w:r>
    </w:p>
    <w:p w14:paraId="2B3AC56F" w14:textId="5AD70D40" w:rsidR="00CF056E" w:rsidRDefault="00974526" w:rsidP="00CF056E">
      <w:pPr>
        <w:spacing w:before="100" w:beforeAutospacing="1" w:after="100" w:afterAutospacing="1"/>
        <w:rPr>
          <w:rFonts w:ascii="Helvetica Neue" w:eastAsia="Times New Roman" w:hAnsi="Helvetica Neue" w:cs="Times New Roman"/>
          <w:color w:val="000000"/>
          <w:lang w:eastAsia="en-GB"/>
        </w:rPr>
      </w:pPr>
      <w:r>
        <w:rPr>
          <w:rFonts w:ascii="Helvetica Neue" w:eastAsia="Times New Roman" w:hAnsi="Helvetica Neue" w:cs="Times New Roman"/>
          <w:color w:val="000000"/>
          <w:lang w:eastAsia="en-GB"/>
        </w:rPr>
        <w:t>Mental health often declines considerably when a player is sidelined by injury. An on-site facility dedicated to rehabilitation enables injured members to stay connected within the club environment, working alongside their teammates. This helps maintain their sense of identity and belonging, which are vital for psychological recovery.</w:t>
      </w:r>
    </w:p>
    <w:p w14:paraId="2513CCBE" w14:textId="52BA871E" w:rsidR="007064E1" w:rsidRPr="003874E9" w:rsidRDefault="007064E1" w:rsidP="007064E1">
      <w:pPr>
        <w:spacing w:before="100" w:beforeAutospacing="1" w:after="100" w:afterAutospacing="1"/>
        <w:outlineLvl w:val="2"/>
        <w:rPr>
          <w:rFonts w:ascii="Helvetica Neue" w:eastAsia="Times New Roman" w:hAnsi="Helvetica Neue" w:cs="Times New Roman"/>
          <w:b/>
          <w:bCs/>
          <w:color w:val="000000"/>
          <w:sz w:val="27"/>
          <w:szCs w:val="27"/>
          <w:lang w:eastAsia="en-GB"/>
        </w:rPr>
      </w:pPr>
      <w:r w:rsidRPr="003874E9">
        <w:rPr>
          <w:rFonts w:ascii="Helvetica Neue" w:eastAsia="Times New Roman" w:hAnsi="Helvetica Neue" w:cs="Times New Roman"/>
          <w:b/>
          <w:bCs/>
          <w:color w:val="000000"/>
          <w:sz w:val="27"/>
          <w:szCs w:val="27"/>
          <w:lang w:eastAsia="en-GB"/>
        </w:rPr>
        <w:t>2.</w:t>
      </w:r>
      <w:r>
        <w:rPr>
          <w:rFonts w:ascii="Helvetica Neue" w:eastAsia="Times New Roman" w:hAnsi="Helvetica Neue" w:cs="Times New Roman"/>
          <w:b/>
          <w:bCs/>
          <w:color w:val="000000"/>
          <w:sz w:val="27"/>
          <w:szCs w:val="27"/>
          <w:lang w:eastAsia="en-GB"/>
        </w:rPr>
        <w:t xml:space="preserve">4 </w:t>
      </w:r>
      <w:r w:rsidRPr="007064E1">
        <w:rPr>
          <w:rFonts w:ascii="Helvetica Neue" w:eastAsia="Times New Roman" w:hAnsi="Helvetica Neue" w:cs="Times New Roman"/>
          <w:b/>
          <w:bCs/>
          <w:color w:val="000000"/>
          <w:sz w:val="27"/>
          <w:szCs w:val="27"/>
          <w:lang w:eastAsia="en-GB"/>
        </w:rPr>
        <w:t xml:space="preserve">Retention and </w:t>
      </w:r>
      <w:r w:rsidRPr="007064E1">
        <w:rPr>
          <w:rFonts w:ascii="Helvetica Neue" w:hAnsi="Helvetica Neue"/>
          <w:b/>
          <w:bCs/>
          <w:sz w:val="27"/>
          <w:szCs w:val="27"/>
        </w:rPr>
        <w:t>Long-Term Sustainability of the Club</w:t>
      </w:r>
    </w:p>
    <w:p w14:paraId="3FD476FF" w14:textId="4F89814D" w:rsidR="007064E1" w:rsidRPr="007064E1" w:rsidRDefault="007064E1" w:rsidP="003874E9">
      <w:pPr>
        <w:spacing w:before="100" w:beforeAutospacing="1" w:after="100" w:afterAutospacing="1"/>
        <w:rPr>
          <w:rFonts w:ascii="Helvetica Neue" w:hAnsi="Helvetica Neue"/>
        </w:rPr>
      </w:pPr>
      <w:r w:rsidRPr="007064E1">
        <w:rPr>
          <w:rFonts w:ascii="Helvetica Neue" w:hAnsi="Helvetica Neue"/>
        </w:rPr>
        <w:t>High-quality, on-site facilities are crucial for retaining local talent, preventing players from</w:t>
      </w:r>
      <w:r w:rsidRPr="007064E1">
        <w:t xml:space="preserve"> </w:t>
      </w:r>
      <w:r w:rsidRPr="007064E1">
        <w:rPr>
          <w:rFonts w:ascii="Helvetica Neue" w:hAnsi="Helvetica Neue"/>
        </w:rPr>
        <w:t>leaving for clubs with superior infrastructure</w:t>
      </w:r>
      <w:r w:rsidRPr="007064E1">
        <w:rPr>
          <w:rFonts w:ascii="Helvetica Neue" w:hAnsi="Helvetica Neue"/>
        </w:rPr>
        <w:t>.</w:t>
      </w:r>
    </w:p>
    <w:p w14:paraId="7A57BD9B" w14:textId="6E7DE4F5" w:rsidR="007064E1" w:rsidRDefault="007064E1" w:rsidP="007064E1">
      <w:pPr>
        <w:pStyle w:val="p1"/>
        <w:rPr>
          <w:sz w:val="20"/>
          <w:szCs w:val="20"/>
        </w:rPr>
      </w:pPr>
      <w:r w:rsidRPr="007064E1">
        <w:rPr>
          <w:sz w:val="20"/>
          <w:szCs w:val="20"/>
        </w:rPr>
        <w:t>In the competitive world of sport, players</w:t>
      </w:r>
      <w:r>
        <w:rPr>
          <w:sz w:val="20"/>
          <w:szCs w:val="20"/>
        </w:rPr>
        <w:t>—</w:t>
      </w:r>
      <w:r w:rsidRPr="007064E1">
        <w:rPr>
          <w:sz w:val="20"/>
          <w:szCs w:val="20"/>
        </w:rPr>
        <w:t>especially those transitioning from youth to senior rugby</w:t>
      </w:r>
      <w:r>
        <w:rPr>
          <w:sz w:val="20"/>
          <w:szCs w:val="20"/>
        </w:rPr>
        <w:t>—</w:t>
      </w:r>
      <w:r w:rsidRPr="007064E1">
        <w:rPr>
          <w:sz w:val="20"/>
          <w:szCs w:val="20"/>
        </w:rPr>
        <w:t>expect access to facilities that match their ambitions and support their development.</w:t>
      </w:r>
    </w:p>
    <w:p w14:paraId="350DEE8E" w14:textId="77777777" w:rsidR="007064E1" w:rsidRPr="007064E1" w:rsidRDefault="007064E1" w:rsidP="007064E1">
      <w:pPr>
        <w:pStyle w:val="p1"/>
        <w:rPr>
          <w:sz w:val="20"/>
          <w:szCs w:val="20"/>
        </w:rPr>
      </w:pPr>
    </w:p>
    <w:p w14:paraId="5AD74714" w14:textId="77777777" w:rsidR="00D2004E" w:rsidRDefault="00D2004E" w:rsidP="003874E9">
      <w:pPr>
        <w:spacing w:before="100" w:beforeAutospacing="1" w:after="100" w:afterAutospacing="1"/>
        <w:rPr>
          <w:rFonts w:ascii="Helvetica Neue" w:eastAsia="Times New Roman" w:hAnsi="Helvetica Neue" w:cs="Times New Roman"/>
          <w:b/>
          <w:bCs/>
          <w:color w:val="000000"/>
          <w:sz w:val="36"/>
          <w:szCs w:val="36"/>
          <w:lang w:eastAsia="en-GB"/>
        </w:rPr>
      </w:pPr>
    </w:p>
    <w:p w14:paraId="257D7C25" w14:textId="29CDE502" w:rsidR="007064E1" w:rsidRDefault="003874E9" w:rsidP="003874E9">
      <w:p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sz w:val="36"/>
          <w:szCs w:val="36"/>
          <w:lang w:eastAsia="en-GB"/>
        </w:rPr>
        <w:lastRenderedPageBreak/>
        <w:t>3. Policy Compliance (NPPF 2024/25)</w:t>
      </w:r>
    </w:p>
    <w:p w14:paraId="38164D63" w14:textId="19D54324" w:rsidR="003874E9" w:rsidRPr="003874E9" w:rsidRDefault="003874E9" w:rsidP="003874E9">
      <w:p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color w:val="000000"/>
          <w:lang w:eastAsia="en-GB"/>
        </w:rPr>
        <w:t>The proposal aligns with the </w:t>
      </w:r>
      <w:r w:rsidRPr="003874E9">
        <w:rPr>
          <w:rFonts w:ascii="Helvetica Neue" w:eastAsia="Times New Roman" w:hAnsi="Helvetica Neue" w:cs="Times New Roman"/>
          <w:b/>
          <w:bCs/>
          <w:color w:val="000000"/>
          <w:lang w:eastAsia="en-GB"/>
        </w:rPr>
        <w:t>National Planning Policy Framework (NPPF)</w:t>
      </w:r>
      <w:r w:rsidRPr="003874E9">
        <w:rPr>
          <w:rFonts w:ascii="Helvetica Neue" w:eastAsia="Times New Roman" w:hAnsi="Helvetica Neue" w:cs="Times New Roman"/>
          <w:color w:val="000000"/>
          <w:lang w:eastAsia="en-GB"/>
        </w:rPr>
        <w:t>:</w:t>
      </w:r>
    </w:p>
    <w:p w14:paraId="4AA3A3A2" w14:textId="48A94E87" w:rsidR="003874E9" w:rsidRPr="003874E9" w:rsidRDefault="003874E9" w:rsidP="003874E9">
      <w:pPr>
        <w:numPr>
          <w:ilvl w:val="0"/>
          <w:numId w:val="2"/>
        </w:num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lang w:eastAsia="en-GB"/>
        </w:rPr>
        <w:t>NPPF Paragraph 96:</w:t>
      </w:r>
      <w:r w:rsidRPr="003874E9">
        <w:rPr>
          <w:rFonts w:ascii="Helvetica Neue" w:eastAsia="Times New Roman" w:hAnsi="Helvetica Neue" w:cs="Times New Roman"/>
          <w:color w:val="000000"/>
          <w:lang w:eastAsia="en-GB"/>
        </w:rPr>
        <w:t> Recogni</w:t>
      </w:r>
      <w:r>
        <w:rPr>
          <w:rFonts w:ascii="Helvetica Neue" w:eastAsia="Times New Roman" w:hAnsi="Helvetica Neue" w:cs="Times New Roman"/>
          <w:color w:val="000000"/>
          <w:lang w:eastAsia="en-GB"/>
        </w:rPr>
        <w:t>s</w:t>
      </w:r>
      <w:r w:rsidRPr="003874E9">
        <w:rPr>
          <w:rFonts w:ascii="Helvetica Neue" w:eastAsia="Times New Roman" w:hAnsi="Helvetica Neue" w:cs="Times New Roman"/>
          <w:color w:val="000000"/>
          <w:lang w:eastAsia="en-GB"/>
        </w:rPr>
        <w:t>es that access to high-quality opportunities for sport and physical activity is "important for the health and well-being of communities."</w:t>
      </w:r>
    </w:p>
    <w:p w14:paraId="5D9B60A9" w14:textId="10D82595" w:rsidR="00197AD8" w:rsidRDefault="003874E9" w:rsidP="007064E1">
      <w:pPr>
        <w:numPr>
          <w:ilvl w:val="0"/>
          <w:numId w:val="2"/>
        </w:num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lang w:eastAsia="en-GB"/>
        </w:rPr>
        <w:t>NPPF Paragraph 104(b):</w:t>
      </w:r>
      <w:r w:rsidRPr="003874E9">
        <w:rPr>
          <w:rFonts w:ascii="Helvetica Neue" w:eastAsia="Times New Roman" w:hAnsi="Helvetica Neue" w:cs="Times New Roman"/>
          <w:color w:val="000000"/>
          <w:lang w:eastAsia="en-GB"/>
        </w:rPr>
        <w:t> The gym is "ancillary to the main use of the site." It is situated on a marginal, non-playing area of the grounds, ensuring </w:t>
      </w:r>
      <w:r w:rsidRPr="00682BEB">
        <w:rPr>
          <w:rFonts w:ascii="Helvetica Neue" w:eastAsia="Times New Roman" w:hAnsi="Helvetica Neue" w:cs="Times New Roman"/>
          <w:color w:val="000000"/>
          <w:lang w:eastAsia="en-GB"/>
        </w:rPr>
        <w:t>no loss of active pitch space.</w:t>
      </w:r>
    </w:p>
    <w:p w14:paraId="11D7855C" w14:textId="77777777" w:rsidR="007064E1" w:rsidRDefault="007064E1" w:rsidP="009E62B9">
      <w:pPr>
        <w:spacing w:before="100" w:beforeAutospacing="1" w:after="100" w:afterAutospacing="1"/>
        <w:outlineLvl w:val="1"/>
        <w:rPr>
          <w:rFonts w:ascii="Helvetica Neue" w:eastAsia="Times New Roman" w:hAnsi="Helvetica Neue" w:cs="Times New Roman"/>
          <w:color w:val="000000"/>
          <w:lang w:eastAsia="en-GB"/>
        </w:rPr>
      </w:pPr>
    </w:p>
    <w:p w14:paraId="770CF782" w14:textId="2B41AEB1" w:rsidR="009E62B9" w:rsidRPr="00140488" w:rsidRDefault="009E62B9" w:rsidP="009E62B9">
      <w:pPr>
        <w:spacing w:before="100" w:beforeAutospacing="1" w:after="100" w:afterAutospacing="1"/>
        <w:outlineLvl w:val="1"/>
        <w:rPr>
          <w:rFonts w:ascii="Helvetica Neue" w:eastAsia="Times New Roman" w:hAnsi="Helvetica Neue" w:cs="Times New Roman"/>
          <w:b/>
          <w:bCs/>
          <w:color w:val="000000"/>
          <w:sz w:val="36"/>
          <w:szCs w:val="36"/>
          <w:lang w:eastAsia="en-GB"/>
        </w:rPr>
      </w:pPr>
      <w:r>
        <w:rPr>
          <w:rFonts w:ascii="Helvetica Neue" w:eastAsia="Times New Roman" w:hAnsi="Helvetica Neue" w:cs="Times New Roman"/>
          <w:b/>
          <w:bCs/>
          <w:color w:val="000000"/>
          <w:sz w:val="36"/>
          <w:szCs w:val="36"/>
          <w:lang w:eastAsia="en-GB"/>
        </w:rPr>
        <w:t>4</w:t>
      </w:r>
      <w:r w:rsidRPr="00140488">
        <w:rPr>
          <w:rFonts w:ascii="Helvetica Neue" w:eastAsia="Times New Roman" w:hAnsi="Helvetica Neue" w:cs="Times New Roman"/>
          <w:b/>
          <w:bCs/>
          <w:color w:val="000000"/>
          <w:sz w:val="36"/>
          <w:szCs w:val="36"/>
          <w:lang w:eastAsia="en-GB"/>
        </w:rPr>
        <w:t>. Evidence of Need &amp; Precedent</w:t>
      </w:r>
    </w:p>
    <w:p w14:paraId="1AF75FAE" w14:textId="0742D748" w:rsidR="009E62B9" w:rsidRPr="00140488" w:rsidRDefault="00682BEB" w:rsidP="009E62B9">
      <w:pPr>
        <w:spacing w:before="100" w:beforeAutospacing="1" w:after="100" w:afterAutospacing="1"/>
        <w:rPr>
          <w:rFonts w:ascii="Helvetica Neue" w:eastAsia="Times New Roman" w:hAnsi="Helvetica Neue" w:cs="Times New Roman"/>
          <w:color w:val="000000"/>
          <w:lang w:eastAsia="en-GB"/>
        </w:rPr>
      </w:pPr>
      <w:r>
        <w:rPr>
          <w:rFonts w:ascii="Helvetica Neue" w:eastAsia="Times New Roman" w:hAnsi="Helvetica Neue" w:cs="Times New Roman"/>
          <w:color w:val="000000"/>
          <w:lang w:eastAsia="en-GB"/>
        </w:rPr>
        <w:t>Like</w:t>
      </w:r>
      <w:r w:rsidR="00974526">
        <w:rPr>
          <w:rFonts w:ascii="Helvetica Neue" w:eastAsia="Times New Roman" w:hAnsi="Helvetica Neue" w:cs="Times New Roman"/>
          <w:color w:val="000000"/>
          <w:lang w:eastAsia="en-GB"/>
        </w:rPr>
        <w:t xml:space="preserve"> the approved application at </w:t>
      </w:r>
      <w:r w:rsidR="00974526" w:rsidRPr="00682BEB">
        <w:rPr>
          <w:rFonts w:ascii="Helvetica Neue" w:eastAsia="Times New Roman" w:hAnsi="Helvetica Neue" w:cs="Times New Roman"/>
          <w:color w:val="000000"/>
          <w:lang w:eastAsia="en-GB"/>
        </w:rPr>
        <w:t>Bradford on Avon RFC,</w:t>
      </w:r>
      <w:r w:rsidR="00974526">
        <w:rPr>
          <w:rFonts w:ascii="Helvetica Neue" w:eastAsia="Times New Roman" w:hAnsi="Helvetica Neue" w:cs="Times New Roman"/>
          <w:color w:val="000000"/>
          <w:lang w:eastAsia="en-GB"/>
        </w:rPr>
        <w:t xml:space="preserve"> TRFC requires a dedicated indoor space to enable year-round training. In that case, Wiltshire Council agreed that "indoor training facilities are essential for the viability of community rugby clubs" and that such buildings are compatible with the rural or edge-of-settlement character when </w:t>
      </w:r>
      <w:r>
        <w:rPr>
          <w:rFonts w:ascii="Helvetica Neue" w:eastAsia="Times New Roman" w:hAnsi="Helvetica Neue" w:cs="Times New Roman"/>
          <w:color w:val="000000"/>
          <w:lang w:eastAsia="en-GB"/>
        </w:rPr>
        <w:t>suitably</w:t>
      </w:r>
      <w:r>
        <w:rPr>
          <w:rFonts w:ascii="Helvetica Neue" w:eastAsia="Times New Roman" w:hAnsi="Helvetica Neue" w:cs="Times New Roman"/>
          <w:color w:val="000000"/>
          <w:lang w:eastAsia="en-GB"/>
        </w:rPr>
        <w:t xml:space="preserve"> </w:t>
      </w:r>
      <w:r w:rsidR="00974526">
        <w:rPr>
          <w:rFonts w:ascii="Helvetica Neue" w:eastAsia="Times New Roman" w:hAnsi="Helvetica Neue" w:cs="Times New Roman"/>
          <w:color w:val="000000"/>
          <w:lang w:eastAsia="en-GB"/>
        </w:rPr>
        <w:t>designed.</w:t>
      </w:r>
    </w:p>
    <w:p w14:paraId="1269CF2A" w14:textId="6606389C" w:rsidR="007064E1" w:rsidRPr="007064E1" w:rsidRDefault="00682BEB" w:rsidP="007064E1">
      <w:pPr>
        <w:spacing w:before="100" w:beforeAutospacing="1" w:after="100" w:afterAutospacing="1"/>
        <w:rPr>
          <w:rFonts w:ascii="Helvetica Neue" w:eastAsia="Times New Roman" w:hAnsi="Helvetica Neue" w:cs="Times New Roman"/>
          <w:color w:val="000000"/>
          <w:lang w:eastAsia="en-GB"/>
        </w:rPr>
      </w:pPr>
      <w:r>
        <w:rPr>
          <w:rFonts w:ascii="Helvetica Neue" w:eastAsia="Times New Roman" w:hAnsi="Helvetica Neue" w:cs="Times New Roman"/>
          <w:color w:val="000000"/>
          <w:lang w:eastAsia="en-GB"/>
        </w:rPr>
        <w:t>The recently adopted </w:t>
      </w:r>
      <w:r>
        <w:rPr>
          <w:rFonts w:ascii="Helvetica Neue" w:eastAsia="Times New Roman" w:hAnsi="Helvetica Neue" w:cs="Times New Roman"/>
          <w:b/>
          <w:bCs/>
          <w:color w:val="000000"/>
          <w:lang w:eastAsia="en-GB"/>
        </w:rPr>
        <w:t>Wiltshire Playing Pitch Strategy 2024</w:t>
      </w:r>
      <w:r>
        <w:rPr>
          <w:rFonts w:ascii="Helvetica Neue" w:eastAsia="Times New Roman" w:hAnsi="Helvetica Neue" w:cs="Times New Roman"/>
          <w:color w:val="000000"/>
          <w:lang w:eastAsia="en-GB"/>
        </w:rPr>
        <w:t xml:space="preserve"> emphasises the significance of "quality ancillary facilities" to support player retention. By providing a dedicated S&amp;C space, TRFC directly aligns with the Council’s strategic goals of improving club infrastructure and increasing participation in the Trowbridge area. The proposal also corresponds with the 'Action Plan' for Rugby Union in the Wiltshire Playing Pitch Strategy 2024 by delivering essential ancillary infrastructure that ensures the club remains a sustainable, high-quality venue for local sport</w:t>
      </w:r>
    </w:p>
    <w:p w14:paraId="44C11A29" w14:textId="77777777" w:rsidR="007064E1" w:rsidRDefault="007064E1"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02ABA22A" w14:textId="2FAAC129" w:rsidR="003874E9" w:rsidRPr="003874E9" w:rsidRDefault="009E62B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r>
        <w:rPr>
          <w:rFonts w:ascii="Helvetica Neue" w:eastAsia="Times New Roman" w:hAnsi="Helvetica Neue" w:cs="Times New Roman"/>
          <w:b/>
          <w:bCs/>
          <w:color w:val="000000"/>
          <w:sz w:val="36"/>
          <w:szCs w:val="36"/>
          <w:lang w:eastAsia="en-GB"/>
        </w:rPr>
        <w:t>5</w:t>
      </w:r>
      <w:r w:rsidR="003874E9" w:rsidRPr="003874E9">
        <w:rPr>
          <w:rFonts w:ascii="Helvetica Neue" w:eastAsia="Times New Roman" w:hAnsi="Helvetica Neue" w:cs="Times New Roman"/>
          <w:b/>
          <w:bCs/>
          <w:color w:val="000000"/>
          <w:sz w:val="36"/>
          <w:szCs w:val="36"/>
          <w:lang w:eastAsia="en-GB"/>
        </w:rPr>
        <w:t>. Design, Scale, and Appearance</w:t>
      </w:r>
    </w:p>
    <w:p w14:paraId="0D78D9A3" w14:textId="65B2DE45" w:rsidR="003874E9" w:rsidRDefault="00547FD2" w:rsidP="003874E9">
      <w:pPr>
        <w:numPr>
          <w:ilvl w:val="0"/>
          <w:numId w:val="3"/>
        </w:numPr>
        <w:spacing w:before="100" w:beforeAutospacing="1" w:after="100" w:afterAutospacing="1"/>
        <w:rPr>
          <w:rFonts w:ascii="Helvetica Neue" w:eastAsia="Times New Roman" w:hAnsi="Helvetica Neue" w:cs="Times New Roman"/>
          <w:color w:val="000000"/>
          <w:lang w:eastAsia="en-GB"/>
        </w:rPr>
      </w:pPr>
      <w:r>
        <w:rPr>
          <w:rFonts w:ascii="Helvetica Neue" w:eastAsia="Times New Roman" w:hAnsi="Helvetica Neue" w:cs="Times New Roman"/>
          <w:b/>
          <w:bCs/>
          <w:color w:val="000000"/>
          <w:lang w:eastAsia="en-GB"/>
        </w:rPr>
        <w:t>Size</w:t>
      </w:r>
      <w:r w:rsidR="003874E9" w:rsidRPr="003874E9">
        <w:rPr>
          <w:rFonts w:ascii="Helvetica Neue" w:eastAsia="Times New Roman" w:hAnsi="Helvetica Neue" w:cs="Times New Roman"/>
          <w:b/>
          <w:bCs/>
          <w:color w:val="000000"/>
          <w:lang w:eastAsia="en-GB"/>
        </w:rPr>
        <w:t>:</w:t>
      </w:r>
      <w:r w:rsidR="003874E9" w:rsidRPr="003874E9">
        <w:rPr>
          <w:rFonts w:ascii="Helvetica Neue" w:eastAsia="Times New Roman" w:hAnsi="Helvetica Neue" w:cs="Times New Roman"/>
          <w:color w:val="000000"/>
          <w:lang w:eastAsia="en-GB"/>
        </w:rPr>
        <w:t> The proposed building is a single-story structure of approximately</w:t>
      </w:r>
      <w:r w:rsidR="00CF056E">
        <w:rPr>
          <w:rFonts w:ascii="Helvetica Neue" w:eastAsia="Times New Roman" w:hAnsi="Helvetica Neue" w:cs="Times New Roman"/>
          <w:color w:val="000000"/>
          <w:lang w:eastAsia="en-GB"/>
        </w:rPr>
        <w:t xml:space="preserve"> 112 </w:t>
      </w:r>
      <w:r w:rsidR="003874E9">
        <w:rPr>
          <w:rFonts w:ascii="Helvetica Neue" w:eastAsia="Times New Roman" w:hAnsi="Helvetica Neue" w:cs="Times New Roman"/>
          <w:color w:val="000000"/>
          <w:lang w:eastAsia="en-GB"/>
        </w:rPr>
        <w:t>sqm</w:t>
      </w:r>
      <w:r w:rsidR="003874E9" w:rsidRPr="003874E9">
        <w:rPr>
          <w:rFonts w:ascii="Helvetica Neue" w:eastAsia="Times New Roman" w:hAnsi="Helvetica Neue" w:cs="Times New Roman"/>
          <w:color w:val="000000"/>
          <w:lang w:eastAsia="en-GB"/>
        </w:rPr>
        <w:t>.</w:t>
      </w:r>
    </w:p>
    <w:p w14:paraId="70420B6A" w14:textId="374974DB" w:rsidR="003874E9" w:rsidRPr="00CF056E" w:rsidRDefault="009E62B9" w:rsidP="00CF056E">
      <w:pPr>
        <w:numPr>
          <w:ilvl w:val="0"/>
          <w:numId w:val="3"/>
        </w:numPr>
        <w:spacing w:before="100" w:beforeAutospacing="1" w:after="100" w:afterAutospacing="1"/>
        <w:rPr>
          <w:rFonts w:ascii="Helvetica Neue" w:eastAsia="Times New Roman" w:hAnsi="Helvetica Neue" w:cs="Times New Roman"/>
          <w:color w:val="000000"/>
          <w:lang w:eastAsia="en-GB"/>
        </w:rPr>
      </w:pPr>
      <w:r w:rsidRPr="00140488">
        <w:rPr>
          <w:rFonts w:ascii="Helvetica Neue" w:eastAsia="Times New Roman" w:hAnsi="Helvetica Neue" w:cs="Times New Roman"/>
          <w:b/>
          <w:bCs/>
          <w:color w:val="000000"/>
          <w:lang w:eastAsia="en-GB"/>
        </w:rPr>
        <w:t>Height:</w:t>
      </w:r>
      <w:r w:rsidRPr="00140488">
        <w:rPr>
          <w:rFonts w:ascii="Helvetica Neue" w:eastAsia="Times New Roman" w:hAnsi="Helvetica Neue" w:cs="Times New Roman"/>
          <w:color w:val="000000"/>
          <w:lang w:eastAsia="en-GB"/>
        </w:rPr>
        <w:t xml:space="preserve"> The ridge height is limited to </w:t>
      </w:r>
      <w:r>
        <w:rPr>
          <w:rFonts w:ascii="Helvetica Neue" w:eastAsia="Times New Roman" w:hAnsi="Helvetica Neue" w:cs="Times New Roman"/>
          <w:color w:val="000000"/>
          <w:lang w:eastAsia="en-GB"/>
        </w:rPr>
        <w:t>3.74m</w:t>
      </w:r>
      <w:r w:rsidRPr="00140488">
        <w:rPr>
          <w:rFonts w:ascii="Helvetica Neue" w:eastAsia="Times New Roman" w:hAnsi="Helvetica Neue" w:cs="Times New Roman"/>
          <w:color w:val="000000"/>
          <w:lang w:eastAsia="en-GB"/>
        </w:rPr>
        <w:t>, ensuring it sits below the skyline of the main clubhouse.</w:t>
      </w:r>
    </w:p>
    <w:p w14:paraId="30BCC57B" w14:textId="6B5A855D" w:rsidR="003874E9" w:rsidRDefault="003874E9" w:rsidP="003874E9">
      <w:pPr>
        <w:numPr>
          <w:ilvl w:val="0"/>
          <w:numId w:val="3"/>
        </w:num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lang w:eastAsia="en-GB"/>
        </w:rPr>
        <w:t>Appearance:</w:t>
      </w:r>
      <w:r w:rsidRPr="003874E9">
        <w:rPr>
          <w:rFonts w:ascii="Helvetica Neue" w:eastAsia="Times New Roman" w:hAnsi="Helvetica Neue" w:cs="Times New Roman"/>
          <w:color w:val="000000"/>
          <w:lang w:eastAsia="en-GB"/>
        </w:rPr>
        <w:t> To maintain visual harmony, the building will utili</w:t>
      </w:r>
      <w:r>
        <w:rPr>
          <w:rFonts w:ascii="Helvetica Neue" w:eastAsia="Times New Roman" w:hAnsi="Helvetica Neue" w:cs="Times New Roman"/>
          <w:color w:val="000000"/>
          <w:lang w:eastAsia="en-GB"/>
        </w:rPr>
        <w:t>s</w:t>
      </w:r>
      <w:r w:rsidRPr="003874E9">
        <w:rPr>
          <w:rFonts w:ascii="Helvetica Neue" w:eastAsia="Times New Roman" w:hAnsi="Helvetica Neue" w:cs="Times New Roman"/>
          <w:color w:val="000000"/>
          <w:lang w:eastAsia="en-GB"/>
        </w:rPr>
        <w:t>e</w:t>
      </w:r>
      <w:r w:rsidR="009E62B9">
        <w:rPr>
          <w:rFonts w:ascii="Helvetica Neue" w:eastAsia="Times New Roman" w:hAnsi="Helvetica Neue" w:cs="Times New Roman"/>
          <w:color w:val="000000"/>
          <w:lang w:eastAsia="en-GB"/>
        </w:rPr>
        <w:t xml:space="preserve"> </w:t>
      </w:r>
      <w:r>
        <w:rPr>
          <w:rFonts w:ascii="Helvetica Neue" w:eastAsia="Times New Roman" w:hAnsi="Helvetica Neue" w:cs="Times New Roman"/>
          <w:color w:val="000000"/>
          <w:lang w:eastAsia="en-GB"/>
        </w:rPr>
        <w:t xml:space="preserve">dark green </w:t>
      </w:r>
      <w:r w:rsidR="009E62B9">
        <w:rPr>
          <w:rFonts w:ascii="Helvetica Neue" w:eastAsia="Times New Roman" w:hAnsi="Helvetica Neue" w:cs="Times New Roman"/>
          <w:color w:val="000000"/>
          <w:lang w:eastAsia="en-GB"/>
        </w:rPr>
        <w:t xml:space="preserve">cladding </w:t>
      </w:r>
      <w:r>
        <w:rPr>
          <w:rFonts w:ascii="Helvetica Neue" w:eastAsia="Times New Roman" w:hAnsi="Helvetica Neue" w:cs="Times New Roman"/>
          <w:color w:val="000000"/>
          <w:lang w:eastAsia="en-GB"/>
        </w:rPr>
        <w:t>(</w:t>
      </w:r>
      <w:r w:rsidR="009E62B9">
        <w:rPr>
          <w:rFonts w:ascii="Helvetica Neue" w:eastAsia="Times New Roman" w:hAnsi="Helvetica Neue" w:cs="Times New Roman"/>
          <w:color w:val="000000"/>
          <w:lang w:eastAsia="en-GB"/>
        </w:rPr>
        <w:t>RAL 6005</w:t>
      </w:r>
      <w:r>
        <w:rPr>
          <w:rFonts w:ascii="Helvetica Neue" w:eastAsia="Times New Roman" w:hAnsi="Helvetica Neue" w:cs="Times New Roman"/>
          <w:color w:val="000000"/>
          <w:lang w:eastAsia="en-GB"/>
        </w:rPr>
        <w:t>)</w:t>
      </w:r>
      <w:r w:rsidRPr="003874E9">
        <w:rPr>
          <w:rFonts w:ascii="Helvetica Neue" w:eastAsia="Times New Roman" w:hAnsi="Helvetica Neue" w:cs="Times New Roman"/>
          <w:color w:val="000000"/>
          <w:lang w:eastAsia="en-GB"/>
        </w:rPr>
        <w:t xml:space="preserve"> </w:t>
      </w:r>
      <w:r w:rsidRPr="003874E9">
        <w:rPr>
          <w:rFonts w:ascii="Helvetica Neue" w:eastAsia="Times New Roman" w:hAnsi="Helvetica Neue" w:cs="Times New Roman"/>
          <w:color w:val="000000"/>
          <w:lang w:eastAsia="en-GB"/>
        </w:rPr>
        <w:t>to blend with the existing clubhouse and the rural</w:t>
      </w:r>
      <w:r w:rsidR="009E62B9">
        <w:rPr>
          <w:rFonts w:ascii="Helvetica Neue" w:eastAsia="Times New Roman" w:hAnsi="Helvetica Neue" w:cs="Times New Roman"/>
          <w:color w:val="000000"/>
          <w:lang w:eastAsia="en-GB"/>
        </w:rPr>
        <w:t xml:space="preserve"> </w:t>
      </w:r>
      <w:r w:rsidRPr="003874E9">
        <w:rPr>
          <w:rFonts w:ascii="Helvetica Neue" w:eastAsia="Times New Roman" w:hAnsi="Helvetica Neue" w:cs="Times New Roman"/>
          <w:color w:val="000000"/>
          <w:lang w:eastAsia="en-GB"/>
        </w:rPr>
        <w:t>backdrop of the Hilperton site.</w:t>
      </w:r>
    </w:p>
    <w:p w14:paraId="3B1DDEE3" w14:textId="65904957" w:rsidR="009E62B9" w:rsidRPr="009E62B9" w:rsidRDefault="009E62B9" w:rsidP="009E62B9">
      <w:pPr>
        <w:numPr>
          <w:ilvl w:val="0"/>
          <w:numId w:val="3"/>
        </w:numPr>
        <w:spacing w:before="100" w:beforeAutospacing="1" w:after="100" w:afterAutospacing="1"/>
        <w:rPr>
          <w:rFonts w:ascii="Helvetica Neue" w:eastAsia="Times New Roman" w:hAnsi="Helvetica Neue" w:cs="Times New Roman"/>
          <w:color w:val="000000"/>
          <w:lang w:eastAsia="en-GB"/>
        </w:rPr>
      </w:pPr>
      <w:r w:rsidRPr="00140488">
        <w:rPr>
          <w:rFonts w:ascii="Helvetica Neue" w:eastAsia="Times New Roman" w:hAnsi="Helvetica Neue" w:cs="Times New Roman"/>
          <w:b/>
          <w:bCs/>
          <w:color w:val="000000"/>
          <w:lang w:eastAsia="en-GB"/>
        </w:rPr>
        <w:t>Precedent Reference:</w:t>
      </w:r>
      <w:r w:rsidRPr="00140488">
        <w:rPr>
          <w:rFonts w:ascii="Helvetica Neue" w:eastAsia="Times New Roman" w:hAnsi="Helvetica Neue" w:cs="Times New Roman"/>
          <w:color w:val="000000"/>
          <w:lang w:eastAsia="en-GB"/>
        </w:rPr>
        <w:t> This mirrors the material palette used in the successful spectator stand application at TRFC (</w:t>
      </w:r>
      <w:r w:rsidRPr="00140488">
        <w:rPr>
          <w:rFonts w:ascii="Helvetica Neue" w:eastAsia="Times New Roman" w:hAnsi="Helvetica Neue" w:cs="Times New Roman"/>
          <w:b/>
          <w:bCs/>
          <w:color w:val="000000"/>
          <w:lang w:eastAsia="en-GB"/>
        </w:rPr>
        <w:t>PL/2024/09978</w:t>
      </w:r>
      <w:r w:rsidRPr="00140488">
        <w:rPr>
          <w:rFonts w:ascii="Helvetica Neue" w:eastAsia="Times New Roman" w:hAnsi="Helvetica Neue" w:cs="Times New Roman"/>
          <w:color w:val="000000"/>
          <w:lang w:eastAsia="en-GB"/>
        </w:rPr>
        <w:t>), ensuring site-wide architectural cohesion.</w:t>
      </w:r>
    </w:p>
    <w:p w14:paraId="54F0DD91" w14:textId="7A8CE58C" w:rsidR="003874E9" w:rsidRDefault="003874E9" w:rsidP="003874E9">
      <w:pPr>
        <w:numPr>
          <w:ilvl w:val="0"/>
          <w:numId w:val="3"/>
        </w:num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lang w:eastAsia="en-GB"/>
        </w:rPr>
        <w:t>Sustainability:</w:t>
      </w:r>
      <w:r w:rsidRPr="003874E9">
        <w:rPr>
          <w:rFonts w:ascii="Helvetica Neue" w:eastAsia="Times New Roman" w:hAnsi="Helvetica Neue" w:cs="Times New Roman"/>
          <w:color w:val="000000"/>
          <w:lang w:eastAsia="en-GB"/>
        </w:rPr>
        <w:t> The unit will be highly insulated to reduce energy demand</w:t>
      </w:r>
      <w:r w:rsidR="009E62B9">
        <w:rPr>
          <w:rFonts w:ascii="Helvetica Neue" w:eastAsia="Times New Roman" w:hAnsi="Helvetica Neue" w:cs="Times New Roman"/>
          <w:color w:val="000000"/>
          <w:lang w:eastAsia="en-GB"/>
        </w:rPr>
        <w:t xml:space="preserve"> and</w:t>
      </w:r>
      <w:r w:rsidRPr="003874E9">
        <w:rPr>
          <w:rFonts w:ascii="Helvetica Neue" w:eastAsia="Times New Roman" w:hAnsi="Helvetica Neue" w:cs="Times New Roman"/>
          <w:color w:val="000000"/>
          <w:lang w:eastAsia="en-GB"/>
        </w:rPr>
        <w:t xml:space="preserve"> minimi</w:t>
      </w:r>
      <w:r>
        <w:rPr>
          <w:rFonts w:ascii="Helvetica Neue" w:eastAsia="Times New Roman" w:hAnsi="Helvetica Neue" w:cs="Times New Roman"/>
          <w:color w:val="000000"/>
          <w:lang w:eastAsia="en-GB"/>
        </w:rPr>
        <w:t>s</w:t>
      </w:r>
      <w:r w:rsidRPr="003874E9">
        <w:rPr>
          <w:rFonts w:ascii="Helvetica Neue" w:eastAsia="Times New Roman" w:hAnsi="Helvetica Neue" w:cs="Times New Roman"/>
          <w:color w:val="000000"/>
          <w:lang w:eastAsia="en-GB"/>
        </w:rPr>
        <w:t xml:space="preserve">e </w:t>
      </w:r>
      <w:r>
        <w:rPr>
          <w:rFonts w:ascii="Helvetica Neue" w:eastAsia="Times New Roman" w:hAnsi="Helvetica Neue" w:cs="Times New Roman"/>
          <w:color w:val="000000"/>
          <w:lang w:eastAsia="en-GB"/>
        </w:rPr>
        <w:t>its</w:t>
      </w:r>
      <w:r w:rsidRPr="003874E9">
        <w:rPr>
          <w:rFonts w:ascii="Helvetica Neue" w:eastAsia="Times New Roman" w:hAnsi="Helvetica Neue" w:cs="Times New Roman"/>
          <w:color w:val="000000"/>
          <w:lang w:eastAsia="en-GB"/>
        </w:rPr>
        <w:t xml:space="preserve"> carbon footprint.</w:t>
      </w:r>
      <w:r w:rsidR="00CF056E">
        <w:rPr>
          <w:rFonts w:ascii="Helvetica Neue" w:eastAsia="Times New Roman" w:hAnsi="Helvetica Neue" w:cs="Times New Roman"/>
          <w:color w:val="000000"/>
          <w:lang w:eastAsia="en-GB"/>
        </w:rPr>
        <w:t xml:space="preserve"> It will use LED lighting with motion sensors throughout.</w:t>
      </w:r>
    </w:p>
    <w:p w14:paraId="6C6D8DC5" w14:textId="3B90A0E7" w:rsidR="00547FD2" w:rsidRPr="00547FD2" w:rsidRDefault="00547FD2" w:rsidP="00547FD2">
      <w:pPr>
        <w:numPr>
          <w:ilvl w:val="0"/>
          <w:numId w:val="3"/>
        </w:numPr>
        <w:rPr>
          <w:rFonts w:ascii="Helvetica Neue" w:hAnsi="Helvetica Neue"/>
          <w:color w:val="000000"/>
        </w:rPr>
      </w:pPr>
      <w:r>
        <w:rPr>
          <w:rFonts w:ascii="Helvetica Neue" w:eastAsia="Times New Roman" w:hAnsi="Helvetica Neue" w:cs="Times New Roman"/>
          <w:b/>
          <w:bCs/>
          <w:color w:val="000000"/>
          <w:lang w:eastAsia="en-GB"/>
        </w:rPr>
        <w:t>Active Design:</w:t>
      </w:r>
      <w:r w:rsidRPr="00547FD2">
        <w:rPr>
          <w:rFonts w:ascii="Helvetica Neue" w:hAnsi="Helvetica Neue"/>
          <w:color w:val="000000"/>
        </w:rPr>
        <w:t xml:space="preserve"> "Active Buildings, Inside and Out"</w:t>
      </w:r>
      <w:r w:rsidRPr="00547FD2">
        <w:rPr>
          <w:rFonts w:ascii="Helvetica Neue" w:hAnsi="Helvetica Neue"/>
          <w:b/>
          <w:bCs/>
          <w:color w:val="000000"/>
        </w:rPr>
        <w:t>:</w:t>
      </w:r>
      <w:r w:rsidRPr="00547FD2">
        <w:rPr>
          <w:rFonts w:ascii="Helvetica Neue" w:hAnsi="Helvetica Neue"/>
          <w:color w:val="000000"/>
        </w:rPr>
        <w:t> </w:t>
      </w:r>
      <w:r>
        <w:rPr>
          <w:rFonts w:ascii="Helvetica Neue" w:hAnsi="Helvetica Neue"/>
          <w:color w:val="000000"/>
        </w:rPr>
        <w:t>T</w:t>
      </w:r>
      <w:r w:rsidRPr="00547FD2">
        <w:rPr>
          <w:rFonts w:ascii="Helvetica Neue" w:hAnsi="Helvetica Neue"/>
          <w:color w:val="000000"/>
        </w:rPr>
        <w:t>he gym is designed to be an "active building" that encourages movement and provides a safe, inclusive environment for all ages.</w:t>
      </w:r>
      <w:r w:rsidRPr="00547FD2">
        <w:rPr>
          <w:rFonts w:ascii="Helvetica Neue" w:eastAsia="Times New Roman" w:hAnsi="Helvetica Neue" w:cs="Times New Roman"/>
          <w:b/>
          <w:bCs/>
          <w:color w:val="000000"/>
          <w:lang w:eastAsia="en-GB"/>
        </w:rPr>
        <w:t xml:space="preserve"> </w:t>
      </w:r>
      <w:r w:rsidRPr="00547FD2">
        <w:rPr>
          <w:rFonts w:ascii="Helvetica Neue" w:eastAsia="Times New Roman" w:hAnsi="Helvetica Neue" w:cs="Times New Roman"/>
          <w:color w:val="000000"/>
          <w:lang w:eastAsia="en-GB"/>
        </w:rPr>
        <w:t>"Activity for All</w:t>
      </w:r>
      <w:r>
        <w:rPr>
          <w:rFonts w:ascii="Helvetica Neue" w:eastAsia="Times New Roman" w:hAnsi="Helvetica Neue" w:cs="Times New Roman"/>
          <w:color w:val="000000"/>
          <w:lang w:eastAsia="en-GB"/>
        </w:rPr>
        <w:t>”: T</w:t>
      </w:r>
      <w:r w:rsidRPr="00547FD2">
        <w:rPr>
          <w:rFonts w:ascii="Helvetica Neue" w:eastAsia="Times New Roman" w:hAnsi="Helvetica Neue" w:cs="Times New Roman"/>
          <w:color w:val="000000"/>
          <w:lang w:eastAsia="en-GB"/>
        </w:rPr>
        <w:t xml:space="preserve">he gym will be used by all sections of the club (Junior, Senior, and Women’s teams), </w:t>
      </w:r>
      <w:r>
        <w:rPr>
          <w:rFonts w:ascii="Helvetica Neue" w:eastAsia="Times New Roman" w:hAnsi="Helvetica Neue" w:cs="Times New Roman"/>
          <w:color w:val="000000"/>
          <w:lang w:eastAsia="en-GB"/>
        </w:rPr>
        <w:t>aligning</w:t>
      </w:r>
      <w:r w:rsidRPr="00547FD2">
        <w:rPr>
          <w:rFonts w:ascii="Helvetica Neue" w:eastAsia="Times New Roman" w:hAnsi="Helvetica Neue" w:cs="Times New Roman"/>
          <w:color w:val="000000"/>
          <w:lang w:eastAsia="en-GB"/>
        </w:rPr>
        <w:t xml:space="preserve"> with Sport England's 2026 focus on "Uniting the Movement."</w:t>
      </w:r>
    </w:p>
    <w:p w14:paraId="0A3A5AC7" w14:textId="77777777" w:rsidR="00D2004E" w:rsidRDefault="00D2004E" w:rsidP="003874E9">
      <w:pPr>
        <w:spacing w:before="100" w:beforeAutospacing="1" w:after="100" w:afterAutospacing="1"/>
        <w:outlineLvl w:val="1"/>
        <w:rPr>
          <w:rFonts w:ascii="Helvetica Neue" w:eastAsia="Times New Roman" w:hAnsi="Helvetica Neue" w:cs="Times New Roman"/>
          <w:color w:val="000000"/>
          <w:lang w:eastAsia="en-GB"/>
        </w:rPr>
      </w:pPr>
    </w:p>
    <w:p w14:paraId="3770F45E" w14:textId="0FCEC3CD" w:rsidR="003874E9" w:rsidRDefault="009E62B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r>
        <w:rPr>
          <w:rFonts w:ascii="Helvetica Neue" w:eastAsia="Times New Roman" w:hAnsi="Helvetica Neue" w:cs="Times New Roman"/>
          <w:b/>
          <w:bCs/>
          <w:color w:val="000000"/>
          <w:sz w:val="36"/>
          <w:szCs w:val="36"/>
          <w:lang w:eastAsia="en-GB"/>
        </w:rPr>
        <w:lastRenderedPageBreak/>
        <w:t>6</w:t>
      </w:r>
      <w:r w:rsidR="003874E9" w:rsidRPr="003874E9">
        <w:rPr>
          <w:rFonts w:ascii="Helvetica Neue" w:eastAsia="Times New Roman" w:hAnsi="Helvetica Neue" w:cs="Times New Roman"/>
          <w:b/>
          <w:bCs/>
          <w:color w:val="000000"/>
          <w:sz w:val="36"/>
          <w:szCs w:val="36"/>
          <w:lang w:eastAsia="en-GB"/>
        </w:rPr>
        <w:t>. Access and Management</w:t>
      </w:r>
    </w:p>
    <w:p w14:paraId="61DC164C" w14:textId="5EDE1AC1" w:rsidR="009E62B9" w:rsidRPr="009E62B9" w:rsidRDefault="009E62B9" w:rsidP="009E62B9">
      <w:pPr>
        <w:spacing w:before="100" w:beforeAutospacing="1" w:after="100" w:afterAutospacing="1"/>
        <w:outlineLvl w:val="2"/>
        <w:rPr>
          <w:rFonts w:ascii="Helvetica Neue" w:eastAsia="Times New Roman" w:hAnsi="Helvetica Neue" w:cs="Times New Roman"/>
          <w:b/>
          <w:bCs/>
          <w:color w:val="000000"/>
          <w:sz w:val="27"/>
          <w:szCs w:val="27"/>
          <w:lang w:eastAsia="en-GB"/>
        </w:rPr>
      </w:pPr>
      <w:r>
        <w:rPr>
          <w:rFonts w:ascii="Helvetica Neue" w:eastAsia="Times New Roman" w:hAnsi="Helvetica Neue" w:cs="Times New Roman"/>
          <w:b/>
          <w:bCs/>
          <w:color w:val="000000"/>
          <w:sz w:val="27"/>
          <w:szCs w:val="27"/>
          <w:lang w:eastAsia="en-GB"/>
        </w:rPr>
        <w:t>6</w:t>
      </w:r>
      <w:r w:rsidRPr="00140488">
        <w:rPr>
          <w:rFonts w:ascii="Helvetica Neue" w:eastAsia="Times New Roman" w:hAnsi="Helvetica Neue" w:cs="Times New Roman"/>
          <w:b/>
          <w:bCs/>
          <w:color w:val="000000"/>
          <w:sz w:val="27"/>
          <w:szCs w:val="27"/>
          <w:lang w:eastAsia="en-GB"/>
        </w:rPr>
        <w:t>.1 Traffic and Highways</w:t>
      </w:r>
    </w:p>
    <w:p w14:paraId="035B9B2F" w14:textId="00C654E4" w:rsidR="003874E9" w:rsidRPr="003874E9" w:rsidRDefault="003874E9" w:rsidP="003874E9">
      <w:pPr>
        <w:numPr>
          <w:ilvl w:val="0"/>
          <w:numId w:val="4"/>
        </w:num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lang w:eastAsia="en-GB"/>
        </w:rPr>
        <w:t>Exclusivity:</w:t>
      </w:r>
      <w:r w:rsidRPr="003874E9">
        <w:rPr>
          <w:rFonts w:ascii="Helvetica Neue" w:eastAsia="Times New Roman" w:hAnsi="Helvetica Neue" w:cs="Times New Roman"/>
          <w:color w:val="000000"/>
          <w:lang w:eastAsia="en-GB"/>
        </w:rPr>
        <w:t> The facility is for the </w:t>
      </w:r>
      <w:r w:rsidRPr="003874E9">
        <w:rPr>
          <w:rFonts w:ascii="Helvetica Neue" w:eastAsia="Times New Roman" w:hAnsi="Helvetica Neue" w:cs="Times New Roman"/>
          <w:b/>
          <w:bCs/>
          <w:color w:val="000000"/>
          <w:lang w:eastAsia="en-GB"/>
        </w:rPr>
        <w:t>sole use of Trowbridge Rugby Club members</w:t>
      </w:r>
      <w:r w:rsidRPr="003874E9">
        <w:rPr>
          <w:rFonts w:ascii="Helvetica Neue" w:eastAsia="Times New Roman" w:hAnsi="Helvetica Neue" w:cs="Times New Roman"/>
          <w:color w:val="000000"/>
          <w:lang w:eastAsia="en-GB"/>
        </w:rPr>
        <w:t>.</w:t>
      </w:r>
    </w:p>
    <w:p w14:paraId="30FB9BE1" w14:textId="77777777" w:rsidR="00FF57E6" w:rsidRPr="00FF57E6" w:rsidRDefault="003874E9" w:rsidP="003874E9">
      <w:pPr>
        <w:numPr>
          <w:ilvl w:val="0"/>
          <w:numId w:val="4"/>
        </w:num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lang w:eastAsia="en-GB"/>
        </w:rPr>
        <w:t>Traffic &amp; Parking:</w:t>
      </w:r>
      <w:r w:rsidRPr="003874E9">
        <w:rPr>
          <w:rFonts w:ascii="Helvetica Neue" w:eastAsia="Times New Roman" w:hAnsi="Helvetica Neue" w:cs="Times New Roman"/>
          <w:color w:val="000000"/>
          <w:lang w:eastAsia="en-GB"/>
        </w:rPr>
        <w:t> As users are existing members already attending the site for training/matches, there will be no measurable increase in traffic. Existing parking provision is more than sufficient.</w:t>
      </w:r>
      <w:r w:rsidR="00FF57E6" w:rsidRPr="00FF57E6">
        <w:rPr>
          <w:rFonts w:ascii="-webkit-standard" w:hAnsi="-webkit-standard"/>
          <w:color w:val="000000"/>
          <w:sz w:val="27"/>
          <w:szCs w:val="27"/>
        </w:rPr>
        <w:t xml:space="preserve"> </w:t>
      </w:r>
    </w:p>
    <w:p w14:paraId="6C5D162A" w14:textId="56D98918" w:rsidR="003874E9" w:rsidRPr="008A2029" w:rsidRDefault="00FF57E6" w:rsidP="003874E9">
      <w:pPr>
        <w:numPr>
          <w:ilvl w:val="0"/>
          <w:numId w:val="4"/>
        </w:numPr>
        <w:spacing w:before="100" w:beforeAutospacing="1" w:after="100" w:afterAutospacing="1"/>
        <w:rPr>
          <w:rFonts w:ascii="Helvetica Neue" w:eastAsia="Times New Roman" w:hAnsi="Helvetica Neue" w:cs="Times New Roman"/>
          <w:color w:val="000000"/>
          <w:lang w:eastAsia="en-GB"/>
        </w:rPr>
      </w:pPr>
      <w:r w:rsidRPr="00FF57E6">
        <w:rPr>
          <w:rFonts w:ascii="Helvetica Neue" w:hAnsi="Helvetica Neue"/>
          <w:b/>
          <w:bCs/>
          <w:color w:val="000000"/>
        </w:rPr>
        <w:t>6</w:t>
      </w:r>
      <w:r w:rsidR="008A2029">
        <w:rPr>
          <w:rFonts w:ascii="Helvetica Neue" w:hAnsi="Helvetica Neue"/>
          <w:b/>
          <w:bCs/>
          <w:color w:val="000000"/>
        </w:rPr>
        <w:t>-8</w:t>
      </w:r>
      <w:r>
        <w:rPr>
          <w:rFonts w:ascii="Helvetica Neue" w:hAnsi="Helvetica Neue"/>
          <w:b/>
          <w:bCs/>
          <w:color w:val="000000"/>
        </w:rPr>
        <w:t xml:space="preserve"> </w:t>
      </w:r>
      <w:r w:rsidRPr="00FF57E6">
        <w:rPr>
          <w:rFonts w:ascii="Helvetica Neue" w:hAnsi="Helvetica Neue"/>
          <w:b/>
          <w:bCs/>
          <w:color w:val="000000"/>
        </w:rPr>
        <w:t>covered cycle parking spaces</w:t>
      </w:r>
      <w:r>
        <w:rPr>
          <w:rStyle w:val="apple-converted-space"/>
          <w:rFonts w:ascii="Helvetica Neue" w:hAnsi="Helvetica Neue"/>
          <w:color w:val="000000"/>
        </w:rPr>
        <w:t xml:space="preserve">: </w:t>
      </w:r>
      <w:r w:rsidRPr="00FF57E6">
        <w:rPr>
          <w:rFonts w:ascii="Helvetica Neue" w:hAnsi="Helvetica Neue"/>
          <w:color w:val="000000"/>
        </w:rPr>
        <w:t>The facility is designed to encourage 'Active Commuting' for our local members. By providing secure bike storage, we aim to reduce car dependencies for mid-week training sessions, aligning with the Trowbridge Transport Strategy 2026</w:t>
      </w:r>
      <w:r w:rsidR="008A2029">
        <w:rPr>
          <w:rFonts w:ascii="Helvetica Neue" w:hAnsi="Helvetica Neue"/>
          <w:color w:val="000000"/>
        </w:rPr>
        <w:t xml:space="preserve"> </w:t>
      </w:r>
      <w:r w:rsidR="008A2029" w:rsidRPr="008A2029">
        <w:rPr>
          <w:rFonts w:ascii="Helvetica Neue" w:hAnsi="Helvetica Neue"/>
          <w:color w:val="000000"/>
        </w:rPr>
        <w:t>(</w:t>
      </w:r>
      <w:r w:rsidR="008A2029" w:rsidRPr="008A2029">
        <w:rPr>
          <w:rFonts w:ascii="Helvetica Neue" w:hAnsi="Helvetica Neue"/>
          <w:color w:val="000000"/>
        </w:rPr>
        <w:t>Local Cycling and Walking Infrastructure Plan (LCWIP)</w:t>
      </w:r>
      <w:r w:rsidR="008A2029" w:rsidRPr="008A2029">
        <w:rPr>
          <w:rFonts w:ascii="Helvetica Neue" w:hAnsi="Helvetica Neue"/>
          <w:color w:val="000000"/>
        </w:rPr>
        <w:t>)</w:t>
      </w:r>
    </w:p>
    <w:p w14:paraId="4A283D06" w14:textId="77777777" w:rsidR="003874E9" w:rsidRDefault="003874E9" w:rsidP="003874E9">
      <w:pPr>
        <w:numPr>
          <w:ilvl w:val="0"/>
          <w:numId w:val="4"/>
        </w:num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b/>
          <w:bCs/>
          <w:color w:val="000000"/>
          <w:lang w:eastAsia="en-GB"/>
        </w:rPr>
        <w:t>Inclusive Access:</w:t>
      </w:r>
      <w:r w:rsidRPr="003874E9">
        <w:rPr>
          <w:rFonts w:ascii="Helvetica Neue" w:eastAsia="Times New Roman" w:hAnsi="Helvetica Neue" w:cs="Times New Roman"/>
          <w:color w:val="000000"/>
          <w:lang w:eastAsia="en-GB"/>
        </w:rPr>
        <w:t> The design features level-threshold entrances and wide-access doors to ensure the facility is fully DDA (Disability Discrimination Act) compliant.</w:t>
      </w:r>
    </w:p>
    <w:p w14:paraId="0723E8AA" w14:textId="70754B7E" w:rsidR="009E62B9" w:rsidRPr="00140488" w:rsidRDefault="009E62B9" w:rsidP="009E62B9">
      <w:pPr>
        <w:spacing w:before="100" w:beforeAutospacing="1" w:after="100" w:afterAutospacing="1"/>
        <w:outlineLvl w:val="2"/>
        <w:rPr>
          <w:rFonts w:ascii="Helvetica Neue" w:eastAsia="Times New Roman" w:hAnsi="Helvetica Neue" w:cs="Times New Roman"/>
          <w:b/>
          <w:bCs/>
          <w:color w:val="000000"/>
          <w:sz w:val="27"/>
          <w:szCs w:val="27"/>
          <w:lang w:eastAsia="en-GB"/>
        </w:rPr>
      </w:pPr>
      <w:r>
        <w:rPr>
          <w:rFonts w:ascii="Helvetica Neue" w:eastAsia="Times New Roman" w:hAnsi="Helvetica Neue" w:cs="Times New Roman"/>
          <w:b/>
          <w:bCs/>
          <w:color w:val="000000"/>
          <w:sz w:val="27"/>
          <w:szCs w:val="27"/>
          <w:lang w:eastAsia="en-GB"/>
        </w:rPr>
        <w:t>6</w:t>
      </w:r>
      <w:r w:rsidRPr="00140488">
        <w:rPr>
          <w:rFonts w:ascii="Helvetica Neue" w:eastAsia="Times New Roman" w:hAnsi="Helvetica Neue" w:cs="Times New Roman"/>
          <w:b/>
          <w:bCs/>
          <w:color w:val="000000"/>
          <w:sz w:val="27"/>
          <w:szCs w:val="27"/>
          <w:lang w:eastAsia="en-GB"/>
        </w:rPr>
        <w:t>.2 Environmental Mitigation</w:t>
      </w:r>
    </w:p>
    <w:p w14:paraId="07A16ECB" w14:textId="77777777" w:rsidR="009E62B9" w:rsidRPr="00140488" w:rsidRDefault="009E62B9" w:rsidP="009E62B9">
      <w:pPr>
        <w:numPr>
          <w:ilvl w:val="0"/>
          <w:numId w:val="4"/>
        </w:numPr>
        <w:spacing w:before="100" w:beforeAutospacing="1" w:after="100" w:afterAutospacing="1"/>
        <w:rPr>
          <w:rFonts w:ascii="Helvetica Neue" w:eastAsia="Times New Roman" w:hAnsi="Helvetica Neue" w:cs="Times New Roman"/>
          <w:color w:val="000000"/>
          <w:lang w:eastAsia="en-GB"/>
        </w:rPr>
      </w:pPr>
      <w:r w:rsidRPr="00140488">
        <w:rPr>
          <w:rFonts w:ascii="Helvetica Neue" w:eastAsia="Times New Roman" w:hAnsi="Helvetica Neue" w:cs="Times New Roman"/>
          <w:b/>
          <w:bCs/>
          <w:color w:val="000000"/>
          <w:lang w:eastAsia="en-GB"/>
        </w:rPr>
        <w:t>Noise:</w:t>
      </w:r>
      <w:r w:rsidRPr="00140488">
        <w:rPr>
          <w:rFonts w:ascii="Helvetica Neue" w:eastAsia="Times New Roman" w:hAnsi="Helvetica Neue" w:cs="Times New Roman"/>
          <w:color w:val="000000"/>
          <w:lang w:eastAsia="en-GB"/>
        </w:rPr>
        <w:t> The building will be highly insulated to contain any noise from equipment or coaching.</w:t>
      </w:r>
    </w:p>
    <w:p w14:paraId="0ACB399F" w14:textId="41A3AF69" w:rsidR="003874E9" w:rsidRDefault="009E62B9" w:rsidP="009E62B9">
      <w:pPr>
        <w:numPr>
          <w:ilvl w:val="0"/>
          <w:numId w:val="4"/>
        </w:numPr>
        <w:spacing w:before="100" w:beforeAutospacing="1" w:after="100" w:afterAutospacing="1"/>
        <w:rPr>
          <w:rFonts w:ascii="Helvetica Neue" w:eastAsia="Times New Roman" w:hAnsi="Helvetica Neue" w:cs="Times New Roman"/>
          <w:color w:val="000000"/>
          <w:lang w:eastAsia="en-GB"/>
        </w:rPr>
      </w:pPr>
      <w:r w:rsidRPr="00140488">
        <w:rPr>
          <w:rFonts w:ascii="Helvetica Neue" w:eastAsia="Times New Roman" w:hAnsi="Helvetica Neue" w:cs="Times New Roman"/>
          <w:b/>
          <w:bCs/>
          <w:color w:val="000000"/>
          <w:lang w:eastAsia="en-GB"/>
        </w:rPr>
        <w:t>Lighting:</w:t>
      </w:r>
      <w:r w:rsidRPr="00140488">
        <w:rPr>
          <w:rFonts w:ascii="Helvetica Neue" w:eastAsia="Times New Roman" w:hAnsi="Helvetica Neue" w:cs="Times New Roman"/>
          <w:color w:val="000000"/>
          <w:lang w:eastAsia="en-GB"/>
        </w:rPr>
        <w:t> Downward-pointing, shielded LED lights will be used, consistent with the club’s existing ecological commitments to protect local bat corridors.</w:t>
      </w:r>
    </w:p>
    <w:p w14:paraId="7D127EA0" w14:textId="77777777" w:rsidR="009E62B9" w:rsidRDefault="009E62B9" w:rsidP="003874E9">
      <w:pPr>
        <w:spacing w:before="100" w:beforeAutospacing="1" w:after="100" w:afterAutospacing="1"/>
        <w:outlineLvl w:val="1"/>
        <w:rPr>
          <w:rFonts w:ascii="Helvetica Neue" w:eastAsia="Times New Roman" w:hAnsi="Helvetica Neue" w:cs="Times New Roman"/>
          <w:color w:val="000000"/>
          <w:lang w:eastAsia="en-GB"/>
        </w:rPr>
      </w:pPr>
    </w:p>
    <w:p w14:paraId="3BE6AE73" w14:textId="05300A13" w:rsidR="009E62B9" w:rsidRPr="00140488" w:rsidRDefault="009E62B9" w:rsidP="009E62B9">
      <w:pPr>
        <w:spacing w:before="100" w:beforeAutospacing="1" w:after="100" w:afterAutospacing="1"/>
        <w:outlineLvl w:val="1"/>
        <w:rPr>
          <w:rFonts w:ascii="Helvetica Neue" w:eastAsia="Times New Roman" w:hAnsi="Helvetica Neue" w:cs="Times New Roman"/>
          <w:b/>
          <w:bCs/>
          <w:color w:val="000000"/>
          <w:sz w:val="36"/>
          <w:szCs w:val="36"/>
          <w:lang w:eastAsia="en-GB"/>
        </w:rPr>
      </w:pPr>
      <w:r w:rsidRPr="00140488">
        <w:rPr>
          <w:rFonts w:ascii="Helvetica Neue" w:eastAsia="Times New Roman" w:hAnsi="Helvetica Neue" w:cs="Times New Roman"/>
          <w:b/>
          <w:bCs/>
          <w:color w:val="000000"/>
          <w:sz w:val="36"/>
          <w:szCs w:val="36"/>
          <w:lang w:eastAsia="en-GB"/>
        </w:rPr>
        <w:t>6. Summary of Policy Compliance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7"/>
        <w:gridCol w:w="6598"/>
      </w:tblGrid>
      <w:tr w:rsidR="009E62B9" w:rsidRPr="00140488" w14:paraId="728AFB3C" w14:textId="77777777" w:rsidTr="00EB41AD">
        <w:trPr>
          <w:tblHeader/>
          <w:tblCellSpacing w:w="15" w:type="dxa"/>
        </w:trPr>
        <w:tc>
          <w:tcPr>
            <w:tcW w:w="0" w:type="auto"/>
            <w:vAlign w:val="center"/>
            <w:hideMark/>
          </w:tcPr>
          <w:p w14:paraId="1BBF446B" w14:textId="77777777" w:rsidR="009E62B9" w:rsidRPr="00974526" w:rsidRDefault="009E62B9" w:rsidP="00EB41AD">
            <w:pPr>
              <w:rPr>
                <w:rFonts w:ascii="Helvetica Neue" w:eastAsia="Times New Roman" w:hAnsi="Helvetica Neue" w:cs="Times New Roman"/>
                <w:b/>
                <w:bCs/>
                <w:lang w:eastAsia="en-GB"/>
              </w:rPr>
            </w:pPr>
            <w:r w:rsidRPr="00974526">
              <w:rPr>
                <w:rFonts w:ascii="Helvetica Neue" w:eastAsia="Times New Roman" w:hAnsi="Helvetica Neue" w:cs="Times New Roman"/>
                <w:b/>
                <w:bCs/>
                <w:lang w:eastAsia="en-GB"/>
              </w:rPr>
              <w:t>Policy</w:t>
            </w:r>
          </w:p>
        </w:tc>
        <w:tc>
          <w:tcPr>
            <w:tcW w:w="0" w:type="auto"/>
            <w:vAlign w:val="center"/>
            <w:hideMark/>
          </w:tcPr>
          <w:p w14:paraId="13B06E7A" w14:textId="77777777" w:rsidR="009E62B9" w:rsidRPr="00974526" w:rsidRDefault="009E62B9" w:rsidP="00EB41AD">
            <w:pPr>
              <w:rPr>
                <w:rFonts w:ascii="Helvetica Neue" w:eastAsia="Times New Roman" w:hAnsi="Helvetica Neue" w:cs="Times New Roman"/>
                <w:b/>
                <w:bCs/>
                <w:lang w:eastAsia="en-GB"/>
              </w:rPr>
            </w:pPr>
            <w:r w:rsidRPr="00974526">
              <w:rPr>
                <w:rFonts w:ascii="Helvetica Neue" w:eastAsia="Times New Roman" w:hAnsi="Helvetica Neue" w:cs="Times New Roman"/>
                <w:b/>
                <w:bCs/>
                <w:lang w:eastAsia="en-GB"/>
              </w:rPr>
              <w:t>Compliance Detail</w:t>
            </w:r>
          </w:p>
        </w:tc>
      </w:tr>
      <w:tr w:rsidR="009E62B9" w:rsidRPr="00140488" w14:paraId="1A7ECE23" w14:textId="77777777" w:rsidTr="00EB41AD">
        <w:trPr>
          <w:tblCellSpacing w:w="15" w:type="dxa"/>
        </w:trPr>
        <w:tc>
          <w:tcPr>
            <w:tcW w:w="0" w:type="auto"/>
            <w:vAlign w:val="center"/>
            <w:hideMark/>
          </w:tcPr>
          <w:p w14:paraId="58D5207C" w14:textId="77777777" w:rsidR="009E62B9" w:rsidRPr="009E62B9" w:rsidRDefault="009E62B9" w:rsidP="00EB41AD">
            <w:pPr>
              <w:rPr>
                <w:rFonts w:ascii="Helvetica Neue" w:eastAsia="Times New Roman" w:hAnsi="Helvetica Neue" w:cs="Times New Roman"/>
                <w:lang w:eastAsia="en-GB"/>
              </w:rPr>
            </w:pPr>
            <w:r w:rsidRPr="009E62B9">
              <w:rPr>
                <w:rFonts w:ascii="Helvetica Neue" w:eastAsia="Times New Roman" w:hAnsi="Helvetica Neue" w:cs="Times New Roman"/>
                <w:lang w:eastAsia="en-GB"/>
              </w:rPr>
              <w:t>NPPF Para 96</w:t>
            </w:r>
          </w:p>
        </w:tc>
        <w:tc>
          <w:tcPr>
            <w:tcW w:w="0" w:type="auto"/>
            <w:vAlign w:val="center"/>
            <w:hideMark/>
          </w:tcPr>
          <w:p w14:paraId="034C2046" w14:textId="77777777" w:rsidR="009E62B9" w:rsidRPr="00140488" w:rsidRDefault="009E62B9" w:rsidP="00EB41AD">
            <w:pPr>
              <w:rPr>
                <w:rFonts w:ascii="Helvetica Neue" w:eastAsia="Times New Roman" w:hAnsi="Helvetica Neue" w:cs="Times New Roman"/>
                <w:lang w:eastAsia="en-GB"/>
              </w:rPr>
            </w:pPr>
            <w:r w:rsidRPr="00140488">
              <w:rPr>
                <w:rFonts w:ascii="Helvetica Neue" w:eastAsia="Times New Roman" w:hAnsi="Helvetica Neue" w:cs="Times New Roman"/>
                <w:lang w:eastAsia="en-GB"/>
              </w:rPr>
              <w:t>Promotes health and well-being through high-quality sports provision.</w:t>
            </w:r>
          </w:p>
        </w:tc>
      </w:tr>
      <w:tr w:rsidR="009E62B9" w:rsidRPr="00140488" w14:paraId="067F70EE" w14:textId="77777777" w:rsidTr="00EB41AD">
        <w:trPr>
          <w:tblCellSpacing w:w="15" w:type="dxa"/>
        </w:trPr>
        <w:tc>
          <w:tcPr>
            <w:tcW w:w="0" w:type="auto"/>
            <w:vAlign w:val="center"/>
            <w:hideMark/>
          </w:tcPr>
          <w:p w14:paraId="0DB6CABE" w14:textId="77777777" w:rsidR="009E62B9" w:rsidRPr="009E62B9" w:rsidRDefault="009E62B9" w:rsidP="00EB41AD">
            <w:pPr>
              <w:rPr>
                <w:rFonts w:ascii="Helvetica Neue" w:eastAsia="Times New Roman" w:hAnsi="Helvetica Neue" w:cs="Times New Roman"/>
                <w:lang w:eastAsia="en-GB"/>
              </w:rPr>
            </w:pPr>
            <w:r w:rsidRPr="009E62B9">
              <w:rPr>
                <w:rFonts w:ascii="Helvetica Neue" w:eastAsia="Times New Roman" w:hAnsi="Helvetica Neue" w:cs="Times New Roman"/>
                <w:lang w:eastAsia="en-GB"/>
              </w:rPr>
              <w:t>NPPF Para 104</w:t>
            </w:r>
          </w:p>
        </w:tc>
        <w:tc>
          <w:tcPr>
            <w:tcW w:w="0" w:type="auto"/>
            <w:vAlign w:val="center"/>
            <w:hideMark/>
          </w:tcPr>
          <w:p w14:paraId="388CA414" w14:textId="77777777" w:rsidR="009E62B9" w:rsidRPr="00140488" w:rsidRDefault="009E62B9" w:rsidP="00EB41AD">
            <w:pPr>
              <w:rPr>
                <w:rFonts w:ascii="Helvetica Neue" w:eastAsia="Times New Roman" w:hAnsi="Helvetica Neue" w:cs="Times New Roman"/>
                <w:lang w:eastAsia="en-GB"/>
              </w:rPr>
            </w:pPr>
            <w:r w:rsidRPr="00140488">
              <w:rPr>
                <w:rFonts w:ascii="Helvetica Neue" w:eastAsia="Times New Roman" w:hAnsi="Helvetica Neue" w:cs="Times New Roman"/>
                <w:lang w:eastAsia="en-GB"/>
              </w:rPr>
              <w:t>Proves the facility is ancillary and results in no loss of active playing pitch.</w:t>
            </w:r>
          </w:p>
        </w:tc>
      </w:tr>
      <w:tr w:rsidR="009E62B9" w:rsidRPr="00140488" w14:paraId="5D5C6F78" w14:textId="77777777" w:rsidTr="00EB41AD">
        <w:trPr>
          <w:tblCellSpacing w:w="15" w:type="dxa"/>
        </w:trPr>
        <w:tc>
          <w:tcPr>
            <w:tcW w:w="0" w:type="auto"/>
            <w:vAlign w:val="center"/>
            <w:hideMark/>
          </w:tcPr>
          <w:p w14:paraId="621C0FE2" w14:textId="77777777" w:rsidR="009E62B9" w:rsidRPr="009E62B9" w:rsidRDefault="009E62B9" w:rsidP="00EB41AD">
            <w:pPr>
              <w:rPr>
                <w:rFonts w:ascii="Helvetica Neue" w:eastAsia="Times New Roman" w:hAnsi="Helvetica Neue" w:cs="Times New Roman"/>
                <w:lang w:eastAsia="en-GB"/>
              </w:rPr>
            </w:pPr>
            <w:r w:rsidRPr="009E62B9">
              <w:rPr>
                <w:rFonts w:ascii="Helvetica Neue" w:eastAsia="Times New Roman" w:hAnsi="Helvetica Neue" w:cs="Times New Roman"/>
                <w:lang w:eastAsia="en-GB"/>
              </w:rPr>
              <w:t>Wiltshire Core Policy 52</w:t>
            </w:r>
          </w:p>
        </w:tc>
        <w:tc>
          <w:tcPr>
            <w:tcW w:w="0" w:type="auto"/>
            <w:vAlign w:val="center"/>
            <w:hideMark/>
          </w:tcPr>
          <w:p w14:paraId="699A3E7F" w14:textId="77777777" w:rsidR="009E62B9" w:rsidRPr="00140488" w:rsidRDefault="009E62B9" w:rsidP="00EB41AD">
            <w:pPr>
              <w:rPr>
                <w:rFonts w:ascii="Helvetica Neue" w:eastAsia="Times New Roman" w:hAnsi="Helvetica Neue" w:cs="Times New Roman"/>
                <w:lang w:eastAsia="en-GB"/>
              </w:rPr>
            </w:pPr>
            <w:r w:rsidRPr="00140488">
              <w:rPr>
                <w:rFonts w:ascii="Helvetica Neue" w:eastAsia="Times New Roman" w:hAnsi="Helvetica Neue" w:cs="Times New Roman"/>
                <w:lang w:eastAsia="en-GB"/>
              </w:rPr>
              <w:t>Protects and enhances existing green infrastructure and sports assets.</w:t>
            </w:r>
          </w:p>
        </w:tc>
      </w:tr>
    </w:tbl>
    <w:p w14:paraId="4A748193" w14:textId="77777777" w:rsidR="00D2004E" w:rsidRDefault="00D2004E"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p>
    <w:p w14:paraId="04B9DB16" w14:textId="755B4BB6" w:rsidR="003874E9" w:rsidRPr="003874E9" w:rsidRDefault="009E62B9" w:rsidP="003874E9">
      <w:pPr>
        <w:spacing w:before="100" w:beforeAutospacing="1" w:after="100" w:afterAutospacing="1"/>
        <w:outlineLvl w:val="1"/>
        <w:rPr>
          <w:rFonts w:ascii="Helvetica Neue" w:eastAsia="Times New Roman" w:hAnsi="Helvetica Neue" w:cs="Times New Roman"/>
          <w:b/>
          <w:bCs/>
          <w:color w:val="000000"/>
          <w:sz w:val="36"/>
          <w:szCs w:val="36"/>
          <w:lang w:eastAsia="en-GB"/>
        </w:rPr>
      </w:pPr>
      <w:r>
        <w:rPr>
          <w:rFonts w:ascii="Helvetica Neue" w:eastAsia="Times New Roman" w:hAnsi="Helvetica Neue" w:cs="Times New Roman"/>
          <w:b/>
          <w:bCs/>
          <w:color w:val="000000"/>
          <w:sz w:val="36"/>
          <w:szCs w:val="36"/>
          <w:lang w:eastAsia="en-GB"/>
        </w:rPr>
        <w:t>7</w:t>
      </w:r>
      <w:r w:rsidR="003874E9" w:rsidRPr="003874E9">
        <w:rPr>
          <w:rFonts w:ascii="Helvetica Neue" w:eastAsia="Times New Roman" w:hAnsi="Helvetica Neue" w:cs="Times New Roman"/>
          <w:b/>
          <w:bCs/>
          <w:color w:val="000000"/>
          <w:sz w:val="36"/>
          <w:szCs w:val="36"/>
          <w:lang w:eastAsia="en-GB"/>
        </w:rPr>
        <w:t>. Conclusion</w:t>
      </w:r>
    </w:p>
    <w:p w14:paraId="75EBE273" w14:textId="77777777" w:rsidR="00D2004E" w:rsidRDefault="003874E9" w:rsidP="00CF056E">
      <w:pPr>
        <w:spacing w:before="100" w:beforeAutospacing="1" w:after="100" w:afterAutospacing="1"/>
        <w:rPr>
          <w:rFonts w:ascii="Helvetica Neue" w:eastAsia="Times New Roman" w:hAnsi="Helvetica Neue" w:cs="Times New Roman"/>
          <w:color w:val="000000"/>
          <w:lang w:eastAsia="en-GB"/>
        </w:rPr>
      </w:pPr>
      <w:r w:rsidRPr="003874E9">
        <w:rPr>
          <w:rFonts w:ascii="Helvetica Neue" w:eastAsia="Times New Roman" w:hAnsi="Helvetica Neue" w:cs="Times New Roman"/>
          <w:color w:val="000000"/>
          <w:lang w:eastAsia="en-GB"/>
        </w:rPr>
        <w:t>The proposed gym represents a vital evolution for Trowbridge Rugby Club. It addresses a clear gap in the club’s ability to provide for the physical safety and mental health of its members. By repurposing a small, underutili</w:t>
      </w:r>
      <w:r>
        <w:rPr>
          <w:rFonts w:ascii="Helvetica Neue" w:eastAsia="Times New Roman" w:hAnsi="Helvetica Neue" w:cs="Times New Roman"/>
          <w:color w:val="000000"/>
          <w:lang w:eastAsia="en-GB"/>
        </w:rPr>
        <w:t>s</w:t>
      </w:r>
      <w:r w:rsidRPr="003874E9">
        <w:rPr>
          <w:rFonts w:ascii="Helvetica Neue" w:eastAsia="Times New Roman" w:hAnsi="Helvetica Neue" w:cs="Times New Roman"/>
          <w:color w:val="000000"/>
          <w:lang w:eastAsia="en-GB"/>
        </w:rPr>
        <w:t>ed area of the site, the club can offer a transformative community asset that supports the longevity of local sport.</w:t>
      </w:r>
      <w:r w:rsidR="00CF056E" w:rsidRPr="00CF056E">
        <w:rPr>
          <w:rFonts w:ascii="-webkit-standard" w:hAnsi="-webkit-standard"/>
          <w:color w:val="000000"/>
          <w:sz w:val="27"/>
          <w:szCs w:val="27"/>
        </w:rPr>
        <w:t xml:space="preserve"> </w:t>
      </w:r>
      <w:r w:rsidR="00CF056E" w:rsidRPr="00CF056E">
        <w:rPr>
          <w:rFonts w:ascii="Helvetica Neue" w:eastAsia="Times New Roman" w:hAnsi="Helvetica Neue" w:cs="Times New Roman"/>
          <w:color w:val="000000"/>
          <w:lang w:eastAsia="en-GB"/>
        </w:rPr>
        <w:t>A 2025 study on sports infrastructure in England found that every £1 spent on sports facilities generates roughly £4 in social value through improved mental health and reduced GP visits.</w:t>
      </w:r>
      <w:r w:rsidR="008A2029">
        <w:rPr>
          <w:rFonts w:ascii="Helvetica Neue" w:eastAsia="Times New Roman" w:hAnsi="Helvetica Neue" w:cs="Times New Roman"/>
          <w:color w:val="000000"/>
          <w:lang w:eastAsia="en-GB"/>
        </w:rPr>
        <w:t xml:space="preserve"> </w:t>
      </w:r>
      <w:r w:rsidR="00CF056E" w:rsidRPr="00CF056E">
        <w:rPr>
          <w:rFonts w:ascii="Helvetica Neue" w:eastAsia="Times New Roman" w:hAnsi="Helvetica Neue" w:cs="Times New Roman"/>
          <w:color w:val="000000"/>
          <w:lang w:eastAsia="en-GB"/>
        </w:rPr>
        <w:t>By providing a year-round social and physical hub, TRFC is acting as a community frontline for mental health support, specifically targeting the 'at-risk' male demographic, as recogni</w:t>
      </w:r>
      <w:r w:rsidR="00974526">
        <w:rPr>
          <w:rFonts w:ascii="Helvetica Neue" w:eastAsia="Times New Roman" w:hAnsi="Helvetica Neue" w:cs="Times New Roman"/>
          <w:color w:val="000000"/>
          <w:lang w:eastAsia="en-GB"/>
        </w:rPr>
        <w:t>s</w:t>
      </w:r>
      <w:r w:rsidR="00CF056E" w:rsidRPr="00CF056E">
        <w:rPr>
          <w:rFonts w:ascii="Helvetica Neue" w:eastAsia="Times New Roman" w:hAnsi="Helvetica Neue" w:cs="Times New Roman"/>
          <w:color w:val="000000"/>
          <w:lang w:eastAsia="en-GB"/>
        </w:rPr>
        <w:t>ed by the Sport England Mental Health report (2024).</w:t>
      </w:r>
    </w:p>
    <w:p w14:paraId="59013E63" w14:textId="22496D1E" w:rsidR="009119D3" w:rsidRPr="008A2029" w:rsidRDefault="001D5453" w:rsidP="00CF056E">
      <w:pPr>
        <w:spacing w:before="100" w:beforeAutospacing="1" w:after="100" w:afterAutospacing="1"/>
        <w:rPr>
          <w:rFonts w:ascii="Helvetica Neue" w:eastAsia="Times New Roman" w:hAnsi="Helvetica Neue" w:cs="Times New Roman"/>
          <w:color w:val="000000"/>
          <w:lang w:eastAsia="en-GB"/>
        </w:rPr>
      </w:pPr>
      <w:r w:rsidRPr="001D5453">
        <w:rPr>
          <w:rFonts w:ascii="Helvetica Neue" w:eastAsia="Times New Roman" w:hAnsi="Helvetica Neue" w:cs="Times New Roman"/>
          <w:noProof/>
          <w:lang w:eastAsia="en-GB"/>
        </w:rPr>
        <w:lastRenderedPageBreak/>
        <w:pict w14:anchorId="351FAF86">
          <v:rect id="_x0000_i1026" alt="" style="width:451.15pt;height:.05pt;mso-width-percent:0;mso-height-percent:0;mso-width-percent:0;mso-height-percent:0" o:hrpct="964" o:hralign="center" o:hrstd="t" o:hr="t" fillcolor="#a0a0a0" stroked="f"/>
        </w:pict>
      </w:r>
    </w:p>
    <w:p w14:paraId="0C5DDD47" w14:textId="7C31991B" w:rsidR="00197AD8" w:rsidRDefault="00547FD2" w:rsidP="00CF056E">
      <w:pPr>
        <w:spacing w:before="100" w:beforeAutospacing="1" w:after="100" w:afterAutospacing="1"/>
        <w:rPr>
          <w:rFonts w:ascii="Helvetica Neue" w:eastAsia="Times New Roman" w:hAnsi="Helvetica Neue" w:cs="Times New Roman"/>
          <w:b/>
          <w:bCs/>
          <w:lang w:eastAsia="en-GB"/>
        </w:rPr>
      </w:pPr>
      <w:r>
        <w:rPr>
          <w:rFonts w:ascii="Helvetica Neue" w:eastAsia="Times New Roman" w:hAnsi="Helvetica Neue" w:cs="Times New Roman"/>
          <w:b/>
          <w:bCs/>
          <w:lang w:eastAsia="en-GB"/>
        </w:rPr>
        <w:t>SITE PLAN</w:t>
      </w:r>
    </w:p>
    <w:p w14:paraId="619EB367" w14:textId="02EF7AC0" w:rsidR="00197AD8" w:rsidRPr="00197AD8" w:rsidRDefault="00197AD8" w:rsidP="00197AD8">
      <w:pPr>
        <w:pStyle w:val="p1"/>
        <w:rPr>
          <w:sz w:val="20"/>
          <w:szCs w:val="20"/>
        </w:rPr>
      </w:pPr>
      <w:r w:rsidRPr="00197AD8">
        <w:rPr>
          <w:rStyle w:val="s1"/>
          <w:rFonts w:ascii="Helvetica Neue" w:hAnsi="Helvetica Neue"/>
          <w:sz w:val="20"/>
          <w:szCs w:val="20"/>
        </w:rPr>
        <w:t>•</w:t>
      </w:r>
      <w:r w:rsidRPr="00197AD8">
        <w:rPr>
          <w:rStyle w:val="s2"/>
          <w:rFonts w:ascii="Helvetica Neue" w:hAnsi="Helvetica Neue"/>
          <w:sz w:val="20"/>
          <w:szCs w:val="20"/>
        </w:rPr>
        <w:t xml:space="preserve"> </w:t>
      </w:r>
      <w:r w:rsidRPr="00197AD8">
        <w:rPr>
          <w:b/>
          <w:bCs/>
          <w:sz w:val="20"/>
          <w:szCs w:val="20"/>
        </w:rPr>
        <w:t>Site Selection:</w:t>
      </w:r>
      <w:r w:rsidRPr="00197AD8">
        <w:rPr>
          <w:rStyle w:val="s3"/>
          <w:rFonts w:ascii="Helvetica Neue" w:hAnsi="Helvetica Neue"/>
          <w:b/>
          <w:bCs/>
          <w:sz w:val="20"/>
          <w:szCs w:val="20"/>
        </w:rPr>
        <w:t xml:space="preserve"> </w:t>
      </w:r>
      <w:r w:rsidRPr="00197AD8">
        <w:rPr>
          <w:sz w:val="20"/>
          <w:szCs w:val="20"/>
        </w:rPr>
        <w:t>The proposed gym will be situated in an underused, mown grassy area next to the main clubhouse. This site has been carefully selected to keep the new development close to existing buildings</w:t>
      </w:r>
      <w:r>
        <w:rPr>
          <w:sz w:val="20"/>
          <w:szCs w:val="20"/>
        </w:rPr>
        <w:t xml:space="preserve"> and carpark</w:t>
      </w:r>
      <w:r w:rsidRPr="00197AD8">
        <w:rPr>
          <w:sz w:val="20"/>
          <w:szCs w:val="20"/>
        </w:rPr>
        <w:t>, minimising its impact on the surrounding green space. A site plan is attached for reference.</w:t>
      </w:r>
    </w:p>
    <w:p w14:paraId="20555A13" w14:textId="77777777" w:rsidR="00197AD8" w:rsidRPr="00197AD8" w:rsidRDefault="00197AD8" w:rsidP="00197AD8">
      <w:pPr>
        <w:pStyle w:val="p1"/>
        <w:rPr>
          <w:sz w:val="20"/>
          <w:szCs w:val="20"/>
        </w:rPr>
      </w:pPr>
      <w:r w:rsidRPr="00197AD8">
        <w:rPr>
          <w:rStyle w:val="s1"/>
          <w:rFonts w:ascii="Helvetica Neue" w:hAnsi="Helvetica Neue"/>
          <w:sz w:val="20"/>
          <w:szCs w:val="20"/>
        </w:rPr>
        <w:t>•</w:t>
      </w:r>
      <w:r w:rsidRPr="00197AD8">
        <w:rPr>
          <w:rStyle w:val="s2"/>
          <w:rFonts w:ascii="Helvetica Neue" w:hAnsi="Helvetica Neue"/>
          <w:sz w:val="20"/>
          <w:szCs w:val="20"/>
        </w:rPr>
        <w:t xml:space="preserve"> </w:t>
      </w:r>
      <w:r w:rsidRPr="00197AD8">
        <w:rPr>
          <w:b/>
          <w:bCs/>
          <w:sz w:val="20"/>
          <w:szCs w:val="20"/>
        </w:rPr>
        <w:t>Aesthetic:</w:t>
      </w:r>
      <w:r w:rsidRPr="00197AD8">
        <w:rPr>
          <w:rStyle w:val="s3"/>
          <w:rFonts w:ascii="Helvetica Neue" w:hAnsi="Helvetica Neue"/>
          <w:b/>
          <w:bCs/>
          <w:sz w:val="20"/>
          <w:szCs w:val="20"/>
        </w:rPr>
        <w:t xml:space="preserve"> </w:t>
      </w:r>
      <w:r w:rsidRPr="00197AD8">
        <w:rPr>
          <w:sz w:val="20"/>
          <w:szCs w:val="20"/>
        </w:rPr>
        <w:t>The building will feature dark green metal cladding, ensuring that it blends sympathetically with the rural-fringe setting of Hilperton and complements the existing club architecture.</w:t>
      </w:r>
    </w:p>
    <w:p w14:paraId="7B24358F" w14:textId="77777777" w:rsidR="003874E9" w:rsidRDefault="003874E9">
      <w:pPr>
        <w:rPr>
          <w:rFonts w:ascii="Helvetica Neue" w:eastAsia="Times New Roman" w:hAnsi="Helvetica Neue" w:cs="Times New Roman"/>
          <w:lang w:eastAsia="en-GB"/>
        </w:rPr>
      </w:pPr>
    </w:p>
    <w:p w14:paraId="728F5B1C" w14:textId="551934D5" w:rsidR="003874E9" w:rsidRDefault="003874E9">
      <w:pPr>
        <w:rPr>
          <w:rFonts w:ascii="Helvetica Neue" w:eastAsia="Times New Roman" w:hAnsi="Helvetica Neue" w:cs="Times New Roman"/>
          <w:lang w:eastAsia="en-GB"/>
        </w:rPr>
      </w:pPr>
      <w:r>
        <w:rPr>
          <w:rFonts w:ascii="Helvetica Neue" w:eastAsia="Times New Roman" w:hAnsi="Helvetica Neue" w:cs="Times New Roman"/>
          <w:noProof/>
          <w:lang w:eastAsia="en-GB"/>
        </w:rPr>
        <w:drawing>
          <wp:inline distT="0" distB="0" distL="0" distR="0" wp14:anchorId="341F322C" wp14:editId="538A9289">
            <wp:extent cx="5727700" cy="4050665"/>
            <wp:effectExtent l="0" t="0" r="0" b="635"/>
            <wp:docPr id="1470600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00950" name="Picture 1470600950"/>
                    <pic:cNvPicPr/>
                  </pic:nvPicPr>
                  <pic:blipFill>
                    <a:blip r:embed="rId5"/>
                    <a:stretch>
                      <a:fillRect/>
                    </a:stretch>
                  </pic:blipFill>
                  <pic:spPr>
                    <a:xfrm>
                      <a:off x="0" y="0"/>
                      <a:ext cx="5727700" cy="4050665"/>
                    </a:xfrm>
                    <a:prstGeom prst="rect">
                      <a:avLst/>
                    </a:prstGeom>
                  </pic:spPr>
                </pic:pic>
              </a:graphicData>
            </a:graphic>
          </wp:inline>
        </w:drawing>
      </w:r>
    </w:p>
    <w:p w14:paraId="2972E96B" w14:textId="77777777" w:rsidR="003874E9" w:rsidRDefault="003874E9">
      <w:pPr>
        <w:rPr>
          <w:rFonts w:ascii="Helvetica Neue" w:eastAsia="Times New Roman" w:hAnsi="Helvetica Neue" w:cs="Times New Roman"/>
          <w:lang w:eastAsia="en-GB"/>
        </w:rPr>
      </w:pPr>
    </w:p>
    <w:p w14:paraId="3F73C102" w14:textId="77777777" w:rsidR="00D2004E" w:rsidRDefault="00D2004E">
      <w:pPr>
        <w:rPr>
          <w:rFonts w:ascii="Helvetica Neue" w:eastAsia="Times New Roman" w:hAnsi="Helvetica Neue" w:cs="Times New Roman"/>
          <w:lang w:eastAsia="en-GB"/>
        </w:rPr>
      </w:pPr>
    </w:p>
    <w:p w14:paraId="2A291520" w14:textId="77777777" w:rsidR="00D2004E" w:rsidRDefault="00D2004E">
      <w:pPr>
        <w:rPr>
          <w:rFonts w:ascii="Helvetica Neue" w:eastAsia="Times New Roman" w:hAnsi="Helvetica Neue" w:cs="Times New Roman"/>
          <w:lang w:eastAsia="en-GB"/>
        </w:rPr>
      </w:pPr>
    </w:p>
    <w:p w14:paraId="24054BBD" w14:textId="77777777" w:rsidR="00D2004E" w:rsidRDefault="00D2004E">
      <w:pPr>
        <w:rPr>
          <w:rFonts w:ascii="Helvetica Neue" w:eastAsia="Times New Roman" w:hAnsi="Helvetica Neue" w:cs="Times New Roman"/>
          <w:lang w:eastAsia="en-GB"/>
        </w:rPr>
      </w:pPr>
    </w:p>
    <w:p w14:paraId="3877BDF4" w14:textId="77777777" w:rsidR="00D2004E" w:rsidRDefault="00D2004E">
      <w:pPr>
        <w:rPr>
          <w:rFonts w:ascii="Helvetica Neue" w:eastAsia="Times New Roman" w:hAnsi="Helvetica Neue" w:cs="Times New Roman"/>
          <w:lang w:eastAsia="en-GB"/>
        </w:rPr>
      </w:pPr>
    </w:p>
    <w:p w14:paraId="7215BB48" w14:textId="77777777" w:rsidR="00D2004E" w:rsidRDefault="00D2004E">
      <w:pPr>
        <w:rPr>
          <w:rFonts w:ascii="Helvetica Neue" w:eastAsia="Times New Roman" w:hAnsi="Helvetica Neue" w:cs="Times New Roman"/>
          <w:lang w:eastAsia="en-GB"/>
        </w:rPr>
      </w:pPr>
    </w:p>
    <w:p w14:paraId="49F6FE7A" w14:textId="77777777" w:rsidR="00D2004E" w:rsidRDefault="001D5453">
      <w:pPr>
        <w:rPr>
          <w:rFonts w:ascii="Helvetica Neue" w:eastAsia="Times New Roman" w:hAnsi="Helvetica Neue" w:cs="Times New Roman"/>
          <w:b/>
          <w:bCs/>
          <w:lang w:eastAsia="en-GB"/>
        </w:rPr>
      </w:pPr>
      <w:r>
        <w:rPr>
          <w:noProof/>
        </w:rPr>
      </w:r>
      <w:r>
        <w:pict w14:anchorId="4F97EE6B">
          <v:rect id="Horizontal Line 3" o:spid="_x0000_s1026" style="width:451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HWNtJ7bAAAABwEAAA8AAAAAAAAAAAAAAAAAugQAAGRycy9kb3du&#13;&#10;cmV2LnhtbFBLBQYAAAAABAAEAPMAAADCBQAAAAA=&#13;&#10;" filled="f">
            <o:lock v:ext="edit" rotation="t" aspectratio="t" verticies="t" text="t" shapetype="t"/>
            <w10:anchorlock/>
          </v:rect>
        </w:pict>
      </w:r>
    </w:p>
    <w:p w14:paraId="5DB0C98A" w14:textId="7F0CCAE3" w:rsidR="00547FD2" w:rsidRDefault="00197AD8">
      <w:pPr>
        <w:rPr>
          <w:rFonts w:ascii="Helvetica Neue" w:eastAsia="Times New Roman" w:hAnsi="Helvetica Neue" w:cs="Times New Roman"/>
          <w:b/>
          <w:bCs/>
          <w:lang w:eastAsia="en-GB"/>
        </w:rPr>
      </w:pPr>
      <w:r>
        <w:rPr>
          <w:rFonts w:ascii="Helvetica Neue" w:eastAsia="Times New Roman" w:hAnsi="Helvetica Neue" w:cs="Times New Roman"/>
          <w:b/>
          <w:bCs/>
          <w:noProof/>
          <w:lang w:eastAsia="en-GB"/>
        </w:rPr>
        <w:lastRenderedPageBreak/>
        <w:drawing>
          <wp:inline distT="0" distB="0" distL="0" distR="0" wp14:anchorId="0D99DB77" wp14:editId="7A818B12">
            <wp:extent cx="3778370" cy="2833778"/>
            <wp:effectExtent l="0" t="0" r="0" b="0"/>
            <wp:docPr id="1139250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25076" name="Picture 113925076"/>
                    <pic:cNvPicPr/>
                  </pic:nvPicPr>
                  <pic:blipFill>
                    <a:blip r:embed="rId6">
                      <a:extLst>
                        <a:ext uri="{28A0092B-C50C-407E-A947-70E740481C1C}">
                          <a14:useLocalDpi xmlns:a14="http://schemas.microsoft.com/office/drawing/2010/main" val="0"/>
                        </a:ext>
                      </a:extLst>
                    </a:blip>
                    <a:stretch>
                      <a:fillRect/>
                    </a:stretch>
                  </pic:blipFill>
                  <pic:spPr>
                    <a:xfrm>
                      <a:off x="0" y="0"/>
                      <a:ext cx="3821674" cy="2866256"/>
                    </a:xfrm>
                    <a:prstGeom prst="rect">
                      <a:avLst/>
                    </a:prstGeom>
                  </pic:spPr>
                </pic:pic>
              </a:graphicData>
            </a:graphic>
          </wp:inline>
        </w:drawing>
      </w:r>
    </w:p>
    <w:p w14:paraId="70B60A11" w14:textId="15697890" w:rsidR="00197AD8" w:rsidRDefault="00197AD8">
      <w:pPr>
        <w:rPr>
          <w:rFonts w:ascii="Helvetica Neue" w:eastAsia="Times New Roman" w:hAnsi="Helvetica Neue" w:cs="Times New Roman"/>
          <w:b/>
          <w:bCs/>
          <w:lang w:eastAsia="en-GB"/>
        </w:rPr>
      </w:pPr>
      <w:r>
        <w:rPr>
          <w:rFonts w:ascii="Helvetica Neue" w:eastAsia="Times New Roman" w:hAnsi="Helvetica Neue" w:cs="Times New Roman"/>
          <w:b/>
          <w:bCs/>
          <w:noProof/>
          <w:lang w:eastAsia="en-GB"/>
        </w:rPr>
        <w:drawing>
          <wp:inline distT="0" distB="0" distL="0" distR="0" wp14:anchorId="0A42E15E" wp14:editId="42240285">
            <wp:extent cx="3778250" cy="2833687"/>
            <wp:effectExtent l="0" t="0" r="0" b="0"/>
            <wp:docPr id="4750964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096464" name="Picture 475096464"/>
                    <pic:cNvPicPr/>
                  </pic:nvPicPr>
                  <pic:blipFill>
                    <a:blip r:embed="rId7">
                      <a:extLst>
                        <a:ext uri="{28A0092B-C50C-407E-A947-70E740481C1C}">
                          <a14:useLocalDpi xmlns:a14="http://schemas.microsoft.com/office/drawing/2010/main" val="0"/>
                        </a:ext>
                      </a:extLst>
                    </a:blip>
                    <a:stretch>
                      <a:fillRect/>
                    </a:stretch>
                  </pic:blipFill>
                  <pic:spPr>
                    <a:xfrm>
                      <a:off x="0" y="0"/>
                      <a:ext cx="3885103" cy="2913827"/>
                    </a:xfrm>
                    <a:prstGeom prst="rect">
                      <a:avLst/>
                    </a:prstGeom>
                  </pic:spPr>
                </pic:pic>
              </a:graphicData>
            </a:graphic>
          </wp:inline>
        </w:drawing>
      </w:r>
    </w:p>
    <w:p w14:paraId="48F79772" w14:textId="77777777" w:rsidR="00197AD8" w:rsidRDefault="00197AD8">
      <w:pPr>
        <w:rPr>
          <w:rFonts w:ascii="Helvetica Neue" w:eastAsia="Times New Roman" w:hAnsi="Helvetica Neue" w:cs="Times New Roman"/>
          <w:b/>
          <w:bCs/>
          <w:lang w:eastAsia="en-GB"/>
        </w:rPr>
      </w:pPr>
      <w:r>
        <w:rPr>
          <w:rFonts w:ascii="Helvetica Neue" w:eastAsia="Times New Roman" w:hAnsi="Helvetica Neue" w:cs="Times New Roman"/>
          <w:b/>
          <w:bCs/>
          <w:noProof/>
          <w:lang w:eastAsia="en-GB"/>
        </w:rPr>
        <w:drawing>
          <wp:inline distT="0" distB="0" distL="0" distR="0" wp14:anchorId="48CE0072" wp14:editId="3844CAC7">
            <wp:extent cx="3778250" cy="2833687"/>
            <wp:effectExtent l="0" t="0" r="0" b="0"/>
            <wp:docPr id="11607354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35467" name="Picture 1160735467"/>
                    <pic:cNvPicPr/>
                  </pic:nvPicPr>
                  <pic:blipFill>
                    <a:blip r:embed="rId8">
                      <a:extLst>
                        <a:ext uri="{28A0092B-C50C-407E-A947-70E740481C1C}">
                          <a14:useLocalDpi xmlns:a14="http://schemas.microsoft.com/office/drawing/2010/main" val="0"/>
                        </a:ext>
                      </a:extLst>
                    </a:blip>
                    <a:stretch>
                      <a:fillRect/>
                    </a:stretch>
                  </pic:blipFill>
                  <pic:spPr>
                    <a:xfrm>
                      <a:off x="0" y="0"/>
                      <a:ext cx="3823202" cy="2867401"/>
                    </a:xfrm>
                    <a:prstGeom prst="rect">
                      <a:avLst/>
                    </a:prstGeom>
                  </pic:spPr>
                </pic:pic>
              </a:graphicData>
            </a:graphic>
          </wp:inline>
        </w:drawing>
      </w:r>
    </w:p>
    <w:p w14:paraId="11FE3DFB" w14:textId="761EF26A" w:rsidR="00547FD2" w:rsidRDefault="00547FD2">
      <w:pPr>
        <w:rPr>
          <w:rFonts w:ascii="Helvetica Neue" w:eastAsia="Times New Roman" w:hAnsi="Helvetica Neue" w:cs="Times New Roman"/>
          <w:b/>
          <w:bCs/>
          <w:lang w:eastAsia="en-GB"/>
        </w:rPr>
      </w:pPr>
      <w:r>
        <w:rPr>
          <w:rFonts w:ascii="Helvetica Neue" w:eastAsia="Times New Roman" w:hAnsi="Helvetica Neue" w:cs="Times New Roman"/>
          <w:b/>
          <w:bCs/>
          <w:lang w:eastAsia="en-GB"/>
        </w:rPr>
        <w:lastRenderedPageBreak/>
        <w:t>PROPOSED ELEVATION</w:t>
      </w:r>
      <w:r w:rsidR="000D6690">
        <w:rPr>
          <w:rFonts w:ascii="Helvetica Neue" w:eastAsia="Times New Roman" w:hAnsi="Helvetica Neue" w:cs="Times New Roman"/>
          <w:b/>
          <w:bCs/>
          <w:lang w:eastAsia="en-GB"/>
        </w:rPr>
        <w:t>S</w:t>
      </w:r>
    </w:p>
    <w:p w14:paraId="4CEE034E" w14:textId="77777777" w:rsidR="00547FD2" w:rsidRDefault="00547FD2">
      <w:pPr>
        <w:rPr>
          <w:rFonts w:ascii="Helvetica Neue" w:eastAsia="Times New Roman" w:hAnsi="Helvetica Neue" w:cs="Times New Roman"/>
          <w:b/>
          <w:bCs/>
          <w:lang w:eastAsia="en-GB"/>
        </w:rPr>
      </w:pPr>
    </w:p>
    <w:p w14:paraId="6DA126E5" w14:textId="410A7E67" w:rsidR="004404A9" w:rsidRDefault="004404A9">
      <w:pPr>
        <w:rPr>
          <w:rFonts w:ascii="Helvetica Neue" w:eastAsia="Times New Roman" w:hAnsi="Helvetica Neue" w:cs="Times New Roman"/>
          <w:b/>
          <w:bCs/>
          <w:lang w:eastAsia="en-GB"/>
        </w:rPr>
      </w:pPr>
      <w:r>
        <w:rPr>
          <w:rFonts w:ascii="Helvetica Neue" w:eastAsia="Times New Roman" w:hAnsi="Helvetica Neue" w:cs="Times New Roman"/>
          <w:b/>
          <w:bCs/>
          <w:noProof/>
          <w:lang w:eastAsia="en-GB"/>
        </w:rPr>
        <w:drawing>
          <wp:inline distT="0" distB="0" distL="0" distR="0" wp14:anchorId="0AD69921" wp14:editId="7998A718">
            <wp:extent cx="5727700" cy="4045585"/>
            <wp:effectExtent l="0" t="0" r="0" b="5715"/>
            <wp:docPr id="13062955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295507" name="Picture 1306295507"/>
                    <pic:cNvPicPr/>
                  </pic:nvPicPr>
                  <pic:blipFill>
                    <a:blip r:embed="rId9">
                      <a:extLst>
                        <a:ext uri="{28A0092B-C50C-407E-A947-70E740481C1C}">
                          <a14:useLocalDpi xmlns:a14="http://schemas.microsoft.com/office/drawing/2010/main" val="0"/>
                        </a:ext>
                      </a:extLst>
                    </a:blip>
                    <a:stretch>
                      <a:fillRect/>
                    </a:stretch>
                  </pic:blipFill>
                  <pic:spPr>
                    <a:xfrm>
                      <a:off x="0" y="0"/>
                      <a:ext cx="5727700" cy="4045585"/>
                    </a:xfrm>
                    <a:prstGeom prst="rect">
                      <a:avLst/>
                    </a:prstGeom>
                  </pic:spPr>
                </pic:pic>
              </a:graphicData>
            </a:graphic>
          </wp:inline>
        </w:drawing>
      </w:r>
    </w:p>
    <w:p w14:paraId="71F83B49" w14:textId="2EFE698C" w:rsidR="000D6690" w:rsidRDefault="004404A9">
      <w:pPr>
        <w:rPr>
          <w:rFonts w:ascii="Helvetica Neue" w:eastAsia="Times New Roman" w:hAnsi="Helvetica Neue" w:cs="Times New Roman"/>
          <w:b/>
          <w:bCs/>
          <w:lang w:eastAsia="en-GB"/>
        </w:rPr>
      </w:pPr>
      <w:r>
        <w:rPr>
          <w:rFonts w:ascii="Helvetica Neue" w:eastAsia="Times New Roman" w:hAnsi="Helvetica Neue" w:cs="Times New Roman"/>
          <w:b/>
          <w:bCs/>
          <w:noProof/>
          <w:lang w:eastAsia="en-GB"/>
        </w:rPr>
        <w:drawing>
          <wp:inline distT="0" distB="0" distL="0" distR="0" wp14:anchorId="7123F1D4" wp14:editId="4AA01028">
            <wp:extent cx="5727700" cy="4045585"/>
            <wp:effectExtent l="0" t="0" r="0" b="5715"/>
            <wp:docPr id="16425083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508355" name="Picture 1642508355"/>
                    <pic:cNvPicPr/>
                  </pic:nvPicPr>
                  <pic:blipFill>
                    <a:blip r:embed="rId10">
                      <a:extLst>
                        <a:ext uri="{28A0092B-C50C-407E-A947-70E740481C1C}">
                          <a14:useLocalDpi xmlns:a14="http://schemas.microsoft.com/office/drawing/2010/main" val="0"/>
                        </a:ext>
                      </a:extLst>
                    </a:blip>
                    <a:stretch>
                      <a:fillRect/>
                    </a:stretch>
                  </pic:blipFill>
                  <pic:spPr>
                    <a:xfrm>
                      <a:off x="0" y="0"/>
                      <a:ext cx="5727700" cy="4045585"/>
                    </a:xfrm>
                    <a:prstGeom prst="rect">
                      <a:avLst/>
                    </a:prstGeom>
                  </pic:spPr>
                </pic:pic>
              </a:graphicData>
            </a:graphic>
          </wp:inline>
        </w:drawing>
      </w:r>
    </w:p>
    <w:p w14:paraId="4509ECB7" w14:textId="28FF18DE" w:rsidR="000D6690" w:rsidRPr="00F7158E" w:rsidRDefault="004404A9">
      <w:pPr>
        <w:rPr>
          <w:rFonts w:ascii="Helvetica Neue" w:eastAsia="Times New Roman" w:hAnsi="Helvetica Neue" w:cs="Times New Roman"/>
          <w:b/>
          <w:bCs/>
          <w:lang w:eastAsia="en-GB"/>
        </w:rPr>
      </w:pPr>
      <w:r>
        <w:rPr>
          <w:rFonts w:ascii="Helvetica Neue" w:eastAsia="Times New Roman" w:hAnsi="Helvetica Neue" w:cs="Times New Roman"/>
          <w:b/>
          <w:bCs/>
          <w:noProof/>
          <w:lang w:eastAsia="en-GB"/>
        </w:rPr>
        <w:lastRenderedPageBreak/>
        <w:drawing>
          <wp:inline distT="0" distB="0" distL="0" distR="0" wp14:anchorId="5D69C361" wp14:editId="79F78D74">
            <wp:extent cx="5727700" cy="4048125"/>
            <wp:effectExtent l="0" t="0" r="0" b="3175"/>
            <wp:docPr id="613901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90172" name="Picture 61390172"/>
                    <pic:cNvPicPr/>
                  </pic:nvPicPr>
                  <pic:blipFill>
                    <a:blip r:embed="rId11">
                      <a:extLst>
                        <a:ext uri="{28A0092B-C50C-407E-A947-70E740481C1C}">
                          <a14:useLocalDpi xmlns:a14="http://schemas.microsoft.com/office/drawing/2010/main" val="0"/>
                        </a:ext>
                      </a:extLst>
                    </a:blip>
                    <a:stretch>
                      <a:fillRect/>
                    </a:stretch>
                  </pic:blipFill>
                  <pic:spPr>
                    <a:xfrm>
                      <a:off x="0" y="0"/>
                      <a:ext cx="5727700" cy="4048125"/>
                    </a:xfrm>
                    <a:prstGeom prst="rect">
                      <a:avLst/>
                    </a:prstGeom>
                  </pic:spPr>
                </pic:pic>
              </a:graphicData>
            </a:graphic>
          </wp:inline>
        </w:drawing>
      </w:r>
    </w:p>
    <w:sectPr w:rsidR="000D6690" w:rsidRPr="00F7158E" w:rsidSect="00D2004E">
      <w:pgSz w:w="11900" w:h="16840"/>
      <w:pgMar w:top="1440"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41DE"/>
    <w:multiLevelType w:val="multilevel"/>
    <w:tmpl w:val="2582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012B8"/>
    <w:multiLevelType w:val="multilevel"/>
    <w:tmpl w:val="B0E48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4F406F"/>
    <w:multiLevelType w:val="multilevel"/>
    <w:tmpl w:val="5EFA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51A8C"/>
    <w:multiLevelType w:val="multilevel"/>
    <w:tmpl w:val="2ECE1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FF5587"/>
    <w:multiLevelType w:val="multilevel"/>
    <w:tmpl w:val="D39A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4A481E"/>
    <w:multiLevelType w:val="multilevel"/>
    <w:tmpl w:val="F0B02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46181A"/>
    <w:multiLevelType w:val="multilevel"/>
    <w:tmpl w:val="A84C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8E3128"/>
    <w:multiLevelType w:val="multilevel"/>
    <w:tmpl w:val="0998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5383622">
    <w:abstractNumId w:val="1"/>
  </w:num>
  <w:num w:numId="2" w16cid:durableId="204297034">
    <w:abstractNumId w:val="4"/>
  </w:num>
  <w:num w:numId="3" w16cid:durableId="322051042">
    <w:abstractNumId w:val="0"/>
  </w:num>
  <w:num w:numId="4" w16cid:durableId="917061716">
    <w:abstractNumId w:val="5"/>
  </w:num>
  <w:num w:numId="5" w16cid:durableId="1923679665">
    <w:abstractNumId w:val="3"/>
  </w:num>
  <w:num w:numId="6" w16cid:durableId="1877690225">
    <w:abstractNumId w:val="2"/>
  </w:num>
  <w:num w:numId="7" w16cid:durableId="153036841">
    <w:abstractNumId w:val="7"/>
  </w:num>
  <w:num w:numId="8" w16cid:durableId="9250667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4E9"/>
    <w:rsid w:val="000534C9"/>
    <w:rsid w:val="00063DE5"/>
    <w:rsid w:val="000B7910"/>
    <w:rsid w:val="000D6690"/>
    <w:rsid w:val="00132957"/>
    <w:rsid w:val="001816BE"/>
    <w:rsid w:val="00197AD8"/>
    <w:rsid w:val="001D5453"/>
    <w:rsid w:val="002079F6"/>
    <w:rsid w:val="00243EAE"/>
    <w:rsid w:val="00262A8B"/>
    <w:rsid w:val="00305B79"/>
    <w:rsid w:val="00340C4D"/>
    <w:rsid w:val="003874E9"/>
    <w:rsid w:val="003B5B6F"/>
    <w:rsid w:val="004404A9"/>
    <w:rsid w:val="004D0EE3"/>
    <w:rsid w:val="005401DC"/>
    <w:rsid w:val="00547FD2"/>
    <w:rsid w:val="005F378B"/>
    <w:rsid w:val="00601576"/>
    <w:rsid w:val="00682BEB"/>
    <w:rsid w:val="007064E1"/>
    <w:rsid w:val="008A2029"/>
    <w:rsid w:val="009119D3"/>
    <w:rsid w:val="00974526"/>
    <w:rsid w:val="009E62B9"/>
    <w:rsid w:val="00A52D9E"/>
    <w:rsid w:val="00B02BD6"/>
    <w:rsid w:val="00CF056E"/>
    <w:rsid w:val="00D2004E"/>
    <w:rsid w:val="00DE4687"/>
    <w:rsid w:val="00F103DC"/>
    <w:rsid w:val="00F7158E"/>
    <w:rsid w:val="00FF5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2C6358"/>
  <w14:defaultImageDpi w14:val="32767"/>
  <w15:chartTrackingRefBased/>
  <w15:docId w15:val="{44599C52-CAA7-C345-93C5-092098CB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064E1"/>
    <w:rPr>
      <w:i/>
      <w:iCs/>
      <w:sz w:val="20"/>
      <w:szCs w:val="20"/>
    </w:rPr>
  </w:style>
  <w:style w:type="paragraph" w:styleId="Heading1">
    <w:name w:val="heading 1"/>
    <w:basedOn w:val="Normal"/>
    <w:next w:val="Normal"/>
    <w:link w:val="Heading1Char"/>
    <w:uiPriority w:val="9"/>
    <w:qFormat/>
    <w:rsid w:val="007064E1"/>
    <w:pPr>
      <w:pBdr>
        <w:top w:val="single" w:sz="8" w:space="0" w:color="2683C6" w:themeColor="accent2"/>
        <w:left w:val="single" w:sz="8" w:space="0" w:color="2683C6" w:themeColor="accent2"/>
        <w:bottom w:val="single" w:sz="8" w:space="0" w:color="2683C6" w:themeColor="accent2"/>
        <w:right w:val="single" w:sz="8" w:space="0" w:color="2683C6" w:themeColor="accent2"/>
      </w:pBdr>
      <w:shd w:val="clear" w:color="auto" w:fill="D0E6F6" w:themeFill="accent2" w:themeFillTint="33"/>
      <w:spacing w:before="480" w:after="100" w:line="269" w:lineRule="auto"/>
      <w:contextualSpacing/>
      <w:outlineLvl w:val="0"/>
    </w:pPr>
    <w:rPr>
      <w:rFonts w:asciiTheme="majorHAnsi" w:eastAsiaTheme="majorEastAsia" w:hAnsiTheme="majorHAnsi" w:cstheme="majorBidi"/>
      <w:b/>
      <w:bCs/>
      <w:color w:val="134162" w:themeColor="accent2" w:themeShade="7F"/>
      <w:sz w:val="22"/>
      <w:szCs w:val="22"/>
    </w:rPr>
  </w:style>
  <w:style w:type="paragraph" w:styleId="Heading2">
    <w:name w:val="heading 2"/>
    <w:basedOn w:val="Normal"/>
    <w:next w:val="Normal"/>
    <w:link w:val="Heading2Char"/>
    <w:uiPriority w:val="9"/>
    <w:unhideWhenUsed/>
    <w:qFormat/>
    <w:rsid w:val="007064E1"/>
    <w:pPr>
      <w:pBdr>
        <w:top w:val="single" w:sz="4" w:space="0" w:color="2683C6" w:themeColor="accent2"/>
        <w:left w:val="single" w:sz="48" w:space="2" w:color="2683C6" w:themeColor="accent2"/>
        <w:bottom w:val="single" w:sz="4" w:space="0" w:color="2683C6" w:themeColor="accent2"/>
        <w:right w:val="single" w:sz="4" w:space="4" w:color="2683C6" w:themeColor="accent2"/>
      </w:pBdr>
      <w:spacing w:before="200" w:after="100" w:line="269" w:lineRule="auto"/>
      <w:ind w:left="144"/>
      <w:contextualSpacing/>
      <w:outlineLvl w:val="1"/>
    </w:pPr>
    <w:rPr>
      <w:rFonts w:asciiTheme="majorHAnsi" w:eastAsiaTheme="majorEastAsia" w:hAnsiTheme="majorHAnsi" w:cstheme="majorBidi"/>
      <w:b/>
      <w:bCs/>
      <w:color w:val="1C6194" w:themeColor="accent2" w:themeShade="BF"/>
      <w:sz w:val="22"/>
      <w:szCs w:val="22"/>
    </w:rPr>
  </w:style>
  <w:style w:type="paragraph" w:styleId="Heading3">
    <w:name w:val="heading 3"/>
    <w:basedOn w:val="Normal"/>
    <w:next w:val="Normal"/>
    <w:link w:val="Heading3Char"/>
    <w:uiPriority w:val="9"/>
    <w:unhideWhenUsed/>
    <w:qFormat/>
    <w:rsid w:val="007064E1"/>
    <w:pPr>
      <w:pBdr>
        <w:left w:val="single" w:sz="48" w:space="2" w:color="2683C6" w:themeColor="accent2"/>
        <w:bottom w:val="single" w:sz="4" w:space="0" w:color="2683C6" w:themeColor="accent2"/>
      </w:pBdr>
      <w:spacing w:before="200" w:after="100" w:line="240" w:lineRule="auto"/>
      <w:ind w:left="144"/>
      <w:contextualSpacing/>
      <w:outlineLvl w:val="2"/>
    </w:pPr>
    <w:rPr>
      <w:rFonts w:asciiTheme="majorHAnsi" w:eastAsiaTheme="majorEastAsia" w:hAnsiTheme="majorHAnsi" w:cstheme="majorBidi"/>
      <w:b/>
      <w:bCs/>
      <w:color w:val="1C6194" w:themeColor="accent2" w:themeShade="BF"/>
      <w:sz w:val="22"/>
      <w:szCs w:val="22"/>
    </w:rPr>
  </w:style>
  <w:style w:type="paragraph" w:styleId="Heading4">
    <w:name w:val="heading 4"/>
    <w:basedOn w:val="Normal"/>
    <w:next w:val="Normal"/>
    <w:link w:val="Heading4Char"/>
    <w:uiPriority w:val="9"/>
    <w:semiHidden/>
    <w:unhideWhenUsed/>
    <w:qFormat/>
    <w:rsid w:val="007064E1"/>
    <w:pPr>
      <w:pBdr>
        <w:left w:val="single" w:sz="4" w:space="2" w:color="2683C6" w:themeColor="accent2"/>
        <w:bottom w:val="single" w:sz="4" w:space="2" w:color="2683C6" w:themeColor="accent2"/>
      </w:pBdr>
      <w:spacing w:before="200" w:after="100" w:line="240" w:lineRule="auto"/>
      <w:ind w:left="86"/>
      <w:contextualSpacing/>
      <w:outlineLvl w:val="3"/>
    </w:pPr>
    <w:rPr>
      <w:rFonts w:asciiTheme="majorHAnsi" w:eastAsiaTheme="majorEastAsia" w:hAnsiTheme="majorHAnsi" w:cstheme="majorBidi"/>
      <w:b/>
      <w:bCs/>
      <w:color w:val="1C6194" w:themeColor="accent2" w:themeShade="BF"/>
      <w:sz w:val="22"/>
      <w:szCs w:val="22"/>
    </w:rPr>
  </w:style>
  <w:style w:type="paragraph" w:styleId="Heading5">
    <w:name w:val="heading 5"/>
    <w:basedOn w:val="Normal"/>
    <w:next w:val="Normal"/>
    <w:link w:val="Heading5Char"/>
    <w:uiPriority w:val="9"/>
    <w:semiHidden/>
    <w:unhideWhenUsed/>
    <w:qFormat/>
    <w:rsid w:val="007064E1"/>
    <w:pPr>
      <w:pBdr>
        <w:left w:val="dotted" w:sz="4" w:space="2" w:color="2683C6" w:themeColor="accent2"/>
        <w:bottom w:val="dotted" w:sz="4" w:space="2" w:color="2683C6" w:themeColor="accent2"/>
      </w:pBdr>
      <w:spacing w:before="200" w:after="100" w:line="240" w:lineRule="auto"/>
      <w:ind w:left="86"/>
      <w:contextualSpacing/>
      <w:outlineLvl w:val="4"/>
    </w:pPr>
    <w:rPr>
      <w:rFonts w:asciiTheme="majorHAnsi" w:eastAsiaTheme="majorEastAsia" w:hAnsiTheme="majorHAnsi" w:cstheme="majorBidi"/>
      <w:b/>
      <w:bCs/>
      <w:color w:val="1C6194" w:themeColor="accent2" w:themeShade="BF"/>
      <w:sz w:val="22"/>
      <w:szCs w:val="22"/>
    </w:rPr>
  </w:style>
  <w:style w:type="paragraph" w:styleId="Heading6">
    <w:name w:val="heading 6"/>
    <w:basedOn w:val="Normal"/>
    <w:next w:val="Normal"/>
    <w:link w:val="Heading6Char"/>
    <w:uiPriority w:val="9"/>
    <w:semiHidden/>
    <w:unhideWhenUsed/>
    <w:qFormat/>
    <w:rsid w:val="007064E1"/>
    <w:pPr>
      <w:pBdr>
        <w:bottom w:val="single" w:sz="4" w:space="2" w:color="A3CEED" w:themeColor="accent2" w:themeTint="66"/>
      </w:pBdr>
      <w:spacing w:before="200" w:after="100" w:line="240" w:lineRule="auto"/>
      <w:contextualSpacing/>
      <w:outlineLvl w:val="5"/>
    </w:pPr>
    <w:rPr>
      <w:rFonts w:asciiTheme="majorHAnsi" w:eastAsiaTheme="majorEastAsia" w:hAnsiTheme="majorHAnsi" w:cstheme="majorBidi"/>
      <w:color w:val="1C6194" w:themeColor="accent2" w:themeShade="BF"/>
      <w:sz w:val="22"/>
      <w:szCs w:val="22"/>
    </w:rPr>
  </w:style>
  <w:style w:type="paragraph" w:styleId="Heading7">
    <w:name w:val="heading 7"/>
    <w:basedOn w:val="Normal"/>
    <w:next w:val="Normal"/>
    <w:link w:val="Heading7Char"/>
    <w:uiPriority w:val="9"/>
    <w:semiHidden/>
    <w:unhideWhenUsed/>
    <w:qFormat/>
    <w:rsid w:val="007064E1"/>
    <w:pPr>
      <w:pBdr>
        <w:bottom w:val="dotted" w:sz="4" w:space="2" w:color="74B5E4" w:themeColor="accent2" w:themeTint="99"/>
      </w:pBdr>
      <w:spacing w:before="200" w:after="100" w:line="240" w:lineRule="auto"/>
      <w:contextualSpacing/>
      <w:outlineLvl w:val="6"/>
    </w:pPr>
    <w:rPr>
      <w:rFonts w:asciiTheme="majorHAnsi" w:eastAsiaTheme="majorEastAsia" w:hAnsiTheme="majorHAnsi" w:cstheme="majorBidi"/>
      <w:color w:val="1C6194" w:themeColor="accent2" w:themeShade="BF"/>
      <w:sz w:val="22"/>
      <w:szCs w:val="22"/>
    </w:rPr>
  </w:style>
  <w:style w:type="paragraph" w:styleId="Heading8">
    <w:name w:val="heading 8"/>
    <w:basedOn w:val="Normal"/>
    <w:next w:val="Normal"/>
    <w:link w:val="Heading8Char"/>
    <w:uiPriority w:val="9"/>
    <w:semiHidden/>
    <w:unhideWhenUsed/>
    <w:qFormat/>
    <w:rsid w:val="007064E1"/>
    <w:pPr>
      <w:spacing w:before="200" w:after="100" w:line="240" w:lineRule="auto"/>
      <w:contextualSpacing/>
      <w:outlineLvl w:val="7"/>
    </w:pPr>
    <w:rPr>
      <w:rFonts w:asciiTheme="majorHAnsi" w:eastAsiaTheme="majorEastAsia" w:hAnsiTheme="majorHAnsi" w:cstheme="majorBidi"/>
      <w:color w:val="2683C6" w:themeColor="accent2"/>
      <w:sz w:val="22"/>
      <w:szCs w:val="22"/>
    </w:rPr>
  </w:style>
  <w:style w:type="paragraph" w:styleId="Heading9">
    <w:name w:val="heading 9"/>
    <w:basedOn w:val="Normal"/>
    <w:next w:val="Normal"/>
    <w:link w:val="Heading9Char"/>
    <w:uiPriority w:val="9"/>
    <w:semiHidden/>
    <w:unhideWhenUsed/>
    <w:qFormat/>
    <w:rsid w:val="007064E1"/>
    <w:pPr>
      <w:spacing w:before="200" w:after="100" w:line="240" w:lineRule="auto"/>
      <w:contextualSpacing/>
      <w:outlineLvl w:val="8"/>
    </w:pPr>
    <w:rPr>
      <w:rFonts w:asciiTheme="majorHAnsi" w:eastAsiaTheme="majorEastAsia" w:hAnsiTheme="majorHAnsi" w:cstheme="majorBidi"/>
      <w:color w:val="2683C6" w:themeColor="accen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4E1"/>
    <w:rPr>
      <w:rFonts w:asciiTheme="majorHAnsi" w:eastAsiaTheme="majorEastAsia" w:hAnsiTheme="majorHAnsi" w:cstheme="majorBidi"/>
      <w:b/>
      <w:bCs/>
      <w:i/>
      <w:iCs/>
      <w:color w:val="134162" w:themeColor="accent2" w:themeShade="7F"/>
      <w:shd w:val="clear" w:color="auto" w:fill="D0E6F6" w:themeFill="accent2" w:themeFillTint="33"/>
    </w:rPr>
  </w:style>
  <w:style w:type="character" w:customStyle="1" w:styleId="Heading2Char">
    <w:name w:val="Heading 2 Char"/>
    <w:basedOn w:val="DefaultParagraphFont"/>
    <w:link w:val="Heading2"/>
    <w:uiPriority w:val="9"/>
    <w:rsid w:val="007064E1"/>
    <w:rPr>
      <w:rFonts w:asciiTheme="majorHAnsi" w:eastAsiaTheme="majorEastAsia" w:hAnsiTheme="majorHAnsi" w:cstheme="majorBidi"/>
      <w:b/>
      <w:bCs/>
      <w:i/>
      <w:iCs/>
      <w:color w:val="1C6194" w:themeColor="accent2" w:themeShade="BF"/>
    </w:rPr>
  </w:style>
  <w:style w:type="character" w:customStyle="1" w:styleId="Heading3Char">
    <w:name w:val="Heading 3 Char"/>
    <w:basedOn w:val="DefaultParagraphFont"/>
    <w:link w:val="Heading3"/>
    <w:uiPriority w:val="9"/>
    <w:rsid w:val="007064E1"/>
    <w:rPr>
      <w:rFonts w:asciiTheme="majorHAnsi" w:eastAsiaTheme="majorEastAsia" w:hAnsiTheme="majorHAnsi" w:cstheme="majorBidi"/>
      <w:b/>
      <w:bCs/>
      <w:i/>
      <w:iCs/>
      <w:color w:val="1C6194" w:themeColor="accent2" w:themeShade="BF"/>
    </w:rPr>
  </w:style>
  <w:style w:type="character" w:customStyle="1" w:styleId="Heading4Char">
    <w:name w:val="Heading 4 Char"/>
    <w:basedOn w:val="DefaultParagraphFont"/>
    <w:link w:val="Heading4"/>
    <w:uiPriority w:val="9"/>
    <w:semiHidden/>
    <w:rsid w:val="007064E1"/>
    <w:rPr>
      <w:rFonts w:asciiTheme="majorHAnsi" w:eastAsiaTheme="majorEastAsia" w:hAnsiTheme="majorHAnsi" w:cstheme="majorBidi"/>
      <w:b/>
      <w:bCs/>
      <w:i/>
      <w:iCs/>
      <w:color w:val="1C6194" w:themeColor="accent2" w:themeShade="BF"/>
    </w:rPr>
  </w:style>
  <w:style w:type="character" w:customStyle="1" w:styleId="Heading5Char">
    <w:name w:val="Heading 5 Char"/>
    <w:basedOn w:val="DefaultParagraphFont"/>
    <w:link w:val="Heading5"/>
    <w:uiPriority w:val="9"/>
    <w:semiHidden/>
    <w:rsid w:val="007064E1"/>
    <w:rPr>
      <w:rFonts w:asciiTheme="majorHAnsi" w:eastAsiaTheme="majorEastAsia" w:hAnsiTheme="majorHAnsi" w:cstheme="majorBidi"/>
      <w:b/>
      <w:bCs/>
      <w:i/>
      <w:iCs/>
      <w:color w:val="1C6194" w:themeColor="accent2" w:themeShade="BF"/>
    </w:rPr>
  </w:style>
  <w:style w:type="character" w:customStyle="1" w:styleId="Heading6Char">
    <w:name w:val="Heading 6 Char"/>
    <w:basedOn w:val="DefaultParagraphFont"/>
    <w:link w:val="Heading6"/>
    <w:uiPriority w:val="9"/>
    <w:semiHidden/>
    <w:rsid w:val="007064E1"/>
    <w:rPr>
      <w:rFonts w:asciiTheme="majorHAnsi" w:eastAsiaTheme="majorEastAsia" w:hAnsiTheme="majorHAnsi" w:cstheme="majorBidi"/>
      <w:i/>
      <w:iCs/>
      <w:color w:val="1C6194" w:themeColor="accent2" w:themeShade="BF"/>
    </w:rPr>
  </w:style>
  <w:style w:type="character" w:customStyle="1" w:styleId="Heading7Char">
    <w:name w:val="Heading 7 Char"/>
    <w:basedOn w:val="DefaultParagraphFont"/>
    <w:link w:val="Heading7"/>
    <w:uiPriority w:val="9"/>
    <w:semiHidden/>
    <w:rsid w:val="007064E1"/>
    <w:rPr>
      <w:rFonts w:asciiTheme="majorHAnsi" w:eastAsiaTheme="majorEastAsia" w:hAnsiTheme="majorHAnsi" w:cstheme="majorBidi"/>
      <w:i/>
      <w:iCs/>
      <w:color w:val="1C6194" w:themeColor="accent2" w:themeShade="BF"/>
    </w:rPr>
  </w:style>
  <w:style w:type="character" w:customStyle="1" w:styleId="Heading8Char">
    <w:name w:val="Heading 8 Char"/>
    <w:basedOn w:val="DefaultParagraphFont"/>
    <w:link w:val="Heading8"/>
    <w:uiPriority w:val="9"/>
    <w:semiHidden/>
    <w:rsid w:val="007064E1"/>
    <w:rPr>
      <w:rFonts w:asciiTheme="majorHAnsi" w:eastAsiaTheme="majorEastAsia" w:hAnsiTheme="majorHAnsi" w:cstheme="majorBidi"/>
      <w:i/>
      <w:iCs/>
      <w:color w:val="2683C6" w:themeColor="accent2"/>
    </w:rPr>
  </w:style>
  <w:style w:type="character" w:customStyle="1" w:styleId="Heading9Char">
    <w:name w:val="Heading 9 Char"/>
    <w:basedOn w:val="DefaultParagraphFont"/>
    <w:link w:val="Heading9"/>
    <w:uiPriority w:val="9"/>
    <w:semiHidden/>
    <w:rsid w:val="007064E1"/>
    <w:rPr>
      <w:rFonts w:asciiTheme="majorHAnsi" w:eastAsiaTheme="majorEastAsia" w:hAnsiTheme="majorHAnsi" w:cstheme="majorBidi"/>
      <w:i/>
      <w:iCs/>
      <w:color w:val="2683C6" w:themeColor="accent2"/>
      <w:sz w:val="20"/>
      <w:szCs w:val="20"/>
    </w:rPr>
  </w:style>
  <w:style w:type="paragraph" w:styleId="Title">
    <w:name w:val="Title"/>
    <w:basedOn w:val="Normal"/>
    <w:next w:val="Normal"/>
    <w:link w:val="TitleChar"/>
    <w:uiPriority w:val="10"/>
    <w:qFormat/>
    <w:rsid w:val="007064E1"/>
    <w:pPr>
      <w:pBdr>
        <w:top w:val="single" w:sz="48" w:space="0" w:color="2683C6" w:themeColor="accent2"/>
        <w:bottom w:val="single" w:sz="48" w:space="0" w:color="2683C6" w:themeColor="accent2"/>
      </w:pBdr>
      <w:shd w:val="clear" w:color="auto" w:fill="2683C6"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7064E1"/>
    <w:rPr>
      <w:rFonts w:asciiTheme="majorHAnsi" w:eastAsiaTheme="majorEastAsia" w:hAnsiTheme="majorHAnsi" w:cstheme="majorBidi"/>
      <w:i/>
      <w:iCs/>
      <w:color w:val="FFFFFF" w:themeColor="background1"/>
      <w:spacing w:val="10"/>
      <w:sz w:val="48"/>
      <w:szCs w:val="48"/>
      <w:shd w:val="clear" w:color="auto" w:fill="2683C6" w:themeFill="accent2"/>
    </w:rPr>
  </w:style>
  <w:style w:type="paragraph" w:styleId="Subtitle">
    <w:name w:val="Subtitle"/>
    <w:basedOn w:val="Normal"/>
    <w:next w:val="Normal"/>
    <w:link w:val="SubtitleChar"/>
    <w:uiPriority w:val="11"/>
    <w:qFormat/>
    <w:rsid w:val="007064E1"/>
    <w:pPr>
      <w:pBdr>
        <w:bottom w:val="dotted" w:sz="8" w:space="10" w:color="2683C6" w:themeColor="accent2"/>
      </w:pBdr>
      <w:spacing w:before="200" w:after="900" w:line="240" w:lineRule="auto"/>
      <w:jc w:val="center"/>
    </w:pPr>
    <w:rPr>
      <w:rFonts w:asciiTheme="majorHAnsi" w:eastAsiaTheme="majorEastAsia" w:hAnsiTheme="majorHAnsi" w:cstheme="majorBidi"/>
      <w:color w:val="134162" w:themeColor="accent2" w:themeShade="7F"/>
      <w:sz w:val="24"/>
      <w:szCs w:val="24"/>
    </w:rPr>
  </w:style>
  <w:style w:type="character" w:customStyle="1" w:styleId="SubtitleChar">
    <w:name w:val="Subtitle Char"/>
    <w:basedOn w:val="DefaultParagraphFont"/>
    <w:link w:val="Subtitle"/>
    <w:uiPriority w:val="11"/>
    <w:rsid w:val="007064E1"/>
    <w:rPr>
      <w:rFonts w:asciiTheme="majorHAnsi" w:eastAsiaTheme="majorEastAsia" w:hAnsiTheme="majorHAnsi" w:cstheme="majorBidi"/>
      <w:i/>
      <w:iCs/>
      <w:color w:val="134162" w:themeColor="accent2" w:themeShade="7F"/>
      <w:sz w:val="24"/>
      <w:szCs w:val="24"/>
    </w:rPr>
  </w:style>
  <w:style w:type="paragraph" w:styleId="Quote">
    <w:name w:val="Quote"/>
    <w:basedOn w:val="Normal"/>
    <w:next w:val="Normal"/>
    <w:link w:val="QuoteChar"/>
    <w:uiPriority w:val="29"/>
    <w:qFormat/>
    <w:rsid w:val="007064E1"/>
    <w:rPr>
      <w:i w:val="0"/>
      <w:iCs w:val="0"/>
      <w:color w:val="1C6194" w:themeColor="accent2" w:themeShade="BF"/>
    </w:rPr>
  </w:style>
  <w:style w:type="character" w:customStyle="1" w:styleId="QuoteChar">
    <w:name w:val="Quote Char"/>
    <w:basedOn w:val="DefaultParagraphFont"/>
    <w:link w:val="Quote"/>
    <w:uiPriority w:val="29"/>
    <w:rsid w:val="007064E1"/>
    <w:rPr>
      <w:color w:val="1C6194" w:themeColor="accent2" w:themeShade="BF"/>
      <w:sz w:val="20"/>
      <w:szCs w:val="20"/>
    </w:rPr>
  </w:style>
  <w:style w:type="paragraph" w:styleId="ListParagraph">
    <w:name w:val="List Paragraph"/>
    <w:basedOn w:val="Normal"/>
    <w:uiPriority w:val="34"/>
    <w:qFormat/>
    <w:rsid w:val="007064E1"/>
    <w:pPr>
      <w:ind w:left="720"/>
      <w:contextualSpacing/>
    </w:pPr>
  </w:style>
  <w:style w:type="character" w:styleId="IntenseEmphasis">
    <w:name w:val="Intense Emphasis"/>
    <w:uiPriority w:val="21"/>
    <w:qFormat/>
    <w:rsid w:val="007064E1"/>
    <w:rPr>
      <w:rFonts w:asciiTheme="majorHAnsi" w:eastAsiaTheme="majorEastAsia" w:hAnsiTheme="majorHAnsi" w:cstheme="majorBidi"/>
      <w:b/>
      <w:bCs/>
      <w:i/>
      <w:iCs/>
      <w:dstrike w:val="0"/>
      <w:color w:val="FFFFFF" w:themeColor="background1"/>
      <w:bdr w:val="single" w:sz="18" w:space="0" w:color="2683C6" w:themeColor="accent2"/>
      <w:shd w:val="clear" w:color="auto" w:fill="2683C6" w:themeFill="accent2"/>
      <w:vertAlign w:val="baseline"/>
    </w:rPr>
  </w:style>
  <w:style w:type="paragraph" w:styleId="IntenseQuote">
    <w:name w:val="Intense Quote"/>
    <w:basedOn w:val="Normal"/>
    <w:next w:val="Normal"/>
    <w:link w:val="IntenseQuoteChar"/>
    <w:uiPriority w:val="30"/>
    <w:qFormat/>
    <w:rsid w:val="007064E1"/>
    <w:pPr>
      <w:pBdr>
        <w:top w:val="dotted" w:sz="8" w:space="10" w:color="2683C6" w:themeColor="accent2"/>
        <w:bottom w:val="dotted" w:sz="8" w:space="10" w:color="2683C6" w:themeColor="accent2"/>
      </w:pBdr>
      <w:spacing w:line="300" w:lineRule="auto"/>
      <w:ind w:left="2160" w:right="2160"/>
      <w:jc w:val="center"/>
    </w:pPr>
    <w:rPr>
      <w:rFonts w:asciiTheme="majorHAnsi" w:eastAsiaTheme="majorEastAsia" w:hAnsiTheme="majorHAnsi" w:cstheme="majorBidi"/>
      <w:b/>
      <w:bCs/>
      <w:color w:val="2683C6" w:themeColor="accent2"/>
    </w:rPr>
  </w:style>
  <w:style w:type="character" w:customStyle="1" w:styleId="IntenseQuoteChar">
    <w:name w:val="Intense Quote Char"/>
    <w:basedOn w:val="DefaultParagraphFont"/>
    <w:link w:val="IntenseQuote"/>
    <w:uiPriority w:val="30"/>
    <w:rsid w:val="007064E1"/>
    <w:rPr>
      <w:rFonts w:asciiTheme="majorHAnsi" w:eastAsiaTheme="majorEastAsia" w:hAnsiTheme="majorHAnsi" w:cstheme="majorBidi"/>
      <w:b/>
      <w:bCs/>
      <w:i/>
      <w:iCs/>
      <w:color w:val="2683C6" w:themeColor="accent2"/>
      <w:sz w:val="20"/>
      <w:szCs w:val="20"/>
    </w:rPr>
  </w:style>
  <w:style w:type="character" w:styleId="IntenseReference">
    <w:name w:val="Intense Reference"/>
    <w:uiPriority w:val="32"/>
    <w:qFormat/>
    <w:rsid w:val="007064E1"/>
    <w:rPr>
      <w:b/>
      <w:bCs/>
      <w:i/>
      <w:iCs/>
      <w:smallCaps/>
      <w:color w:val="2683C6" w:themeColor="accent2"/>
      <w:u w:color="2683C6" w:themeColor="accent2"/>
    </w:rPr>
  </w:style>
  <w:style w:type="paragraph" w:styleId="NormalWeb">
    <w:name w:val="Normal (Web)"/>
    <w:basedOn w:val="Normal"/>
    <w:uiPriority w:val="99"/>
    <w:semiHidden/>
    <w:unhideWhenUsed/>
    <w:rsid w:val="003874E9"/>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3874E9"/>
  </w:style>
  <w:style w:type="paragraph" w:styleId="Caption">
    <w:name w:val="caption"/>
    <w:basedOn w:val="Normal"/>
    <w:next w:val="Normal"/>
    <w:uiPriority w:val="35"/>
    <w:semiHidden/>
    <w:unhideWhenUsed/>
    <w:qFormat/>
    <w:rsid w:val="007064E1"/>
    <w:rPr>
      <w:b/>
      <w:bCs/>
      <w:color w:val="1C6194" w:themeColor="accent2" w:themeShade="BF"/>
      <w:sz w:val="18"/>
      <w:szCs w:val="18"/>
    </w:rPr>
  </w:style>
  <w:style w:type="character" w:styleId="Strong">
    <w:name w:val="Strong"/>
    <w:uiPriority w:val="22"/>
    <w:qFormat/>
    <w:rsid w:val="007064E1"/>
    <w:rPr>
      <w:b/>
      <w:bCs/>
      <w:spacing w:val="0"/>
    </w:rPr>
  </w:style>
  <w:style w:type="character" w:styleId="Emphasis">
    <w:name w:val="Emphasis"/>
    <w:uiPriority w:val="20"/>
    <w:qFormat/>
    <w:rsid w:val="007064E1"/>
    <w:rPr>
      <w:rFonts w:asciiTheme="majorHAnsi" w:eastAsiaTheme="majorEastAsia" w:hAnsiTheme="majorHAnsi" w:cstheme="majorBidi"/>
      <w:b/>
      <w:bCs/>
      <w:i/>
      <w:iCs/>
      <w:color w:val="2683C6" w:themeColor="accent2"/>
      <w:bdr w:val="single" w:sz="18" w:space="0" w:color="D0E6F6" w:themeColor="accent2" w:themeTint="33"/>
      <w:shd w:val="clear" w:color="auto" w:fill="D0E6F6" w:themeFill="accent2" w:themeFillTint="33"/>
    </w:rPr>
  </w:style>
  <w:style w:type="paragraph" w:styleId="NoSpacing">
    <w:name w:val="No Spacing"/>
    <w:basedOn w:val="Normal"/>
    <w:uiPriority w:val="1"/>
    <w:qFormat/>
    <w:rsid w:val="007064E1"/>
    <w:pPr>
      <w:spacing w:after="0" w:line="240" w:lineRule="auto"/>
    </w:pPr>
  </w:style>
  <w:style w:type="character" w:styleId="SubtleEmphasis">
    <w:name w:val="Subtle Emphasis"/>
    <w:uiPriority w:val="19"/>
    <w:qFormat/>
    <w:rsid w:val="007064E1"/>
    <w:rPr>
      <w:rFonts w:asciiTheme="majorHAnsi" w:eastAsiaTheme="majorEastAsia" w:hAnsiTheme="majorHAnsi" w:cstheme="majorBidi"/>
      <w:i/>
      <w:iCs/>
      <w:color w:val="2683C6" w:themeColor="accent2"/>
    </w:rPr>
  </w:style>
  <w:style w:type="character" w:styleId="SubtleReference">
    <w:name w:val="Subtle Reference"/>
    <w:uiPriority w:val="31"/>
    <w:qFormat/>
    <w:rsid w:val="007064E1"/>
    <w:rPr>
      <w:i/>
      <w:iCs/>
      <w:smallCaps/>
      <w:color w:val="2683C6" w:themeColor="accent2"/>
      <w:u w:color="2683C6" w:themeColor="accent2"/>
    </w:rPr>
  </w:style>
  <w:style w:type="character" w:styleId="BookTitle">
    <w:name w:val="Book Title"/>
    <w:uiPriority w:val="33"/>
    <w:qFormat/>
    <w:rsid w:val="007064E1"/>
    <w:rPr>
      <w:rFonts w:asciiTheme="majorHAnsi" w:eastAsiaTheme="majorEastAsia" w:hAnsiTheme="majorHAnsi" w:cstheme="majorBidi"/>
      <w:b/>
      <w:bCs/>
      <w:i/>
      <w:iCs/>
      <w:smallCaps/>
      <w:color w:val="1C6194" w:themeColor="accent2" w:themeShade="BF"/>
      <w:u w:val="single"/>
    </w:rPr>
  </w:style>
  <w:style w:type="paragraph" w:styleId="TOCHeading">
    <w:name w:val="TOC Heading"/>
    <w:basedOn w:val="Heading1"/>
    <w:next w:val="Normal"/>
    <w:uiPriority w:val="39"/>
    <w:semiHidden/>
    <w:unhideWhenUsed/>
    <w:qFormat/>
    <w:rsid w:val="007064E1"/>
    <w:pPr>
      <w:outlineLvl w:val="9"/>
    </w:pPr>
  </w:style>
  <w:style w:type="paragraph" w:customStyle="1" w:styleId="p1">
    <w:name w:val="p1"/>
    <w:basedOn w:val="Normal"/>
    <w:rsid w:val="00197AD8"/>
    <w:rPr>
      <w:rFonts w:ascii="Helvetica Neue" w:eastAsia="Times New Roman" w:hAnsi="Helvetica Neue" w:cs="Times New Roman"/>
      <w:color w:val="000000"/>
      <w:sz w:val="15"/>
      <w:szCs w:val="15"/>
      <w:lang w:eastAsia="en-GB"/>
    </w:rPr>
  </w:style>
  <w:style w:type="character" w:customStyle="1" w:styleId="s1">
    <w:name w:val="s1"/>
    <w:basedOn w:val="DefaultParagraphFont"/>
    <w:rsid w:val="00197AD8"/>
    <w:rPr>
      <w:rFonts w:ascii="Helvetica" w:hAnsi="Helvetica" w:hint="default"/>
      <w:sz w:val="15"/>
      <w:szCs w:val="15"/>
    </w:rPr>
  </w:style>
  <w:style w:type="character" w:customStyle="1" w:styleId="s2">
    <w:name w:val="s2"/>
    <w:basedOn w:val="DefaultParagraphFont"/>
    <w:rsid w:val="00197AD8"/>
    <w:rPr>
      <w:rFonts w:ascii="Arial" w:hAnsi="Arial" w:cs="Arial" w:hint="default"/>
      <w:sz w:val="15"/>
      <w:szCs w:val="15"/>
    </w:rPr>
  </w:style>
  <w:style w:type="character" w:customStyle="1" w:styleId="s3">
    <w:name w:val="s3"/>
    <w:basedOn w:val="DefaultParagraphFont"/>
    <w:rsid w:val="00197AD8"/>
    <w:rPr>
      <w:rFonts w:ascii="Arial" w:hAnsi="Arial" w:cs="Arial" w:hint="default"/>
      <w:sz w:val="17"/>
      <w:szCs w:val="17"/>
    </w:rPr>
  </w:style>
  <w:style w:type="character" w:customStyle="1" w:styleId="s4">
    <w:name w:val="s4"/>
    <w:basedOn w:val="DefaultParagraphFont"/>
    <w:rsid w:val="000534C9"/>
    <w:rPr>
      <w:rFonts w:ascii="Helvetica Neue" w:hAnsi="Helvetica Neue"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em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1580</Words>
  <Characters>9575</Characters>
  <Application>Microsoft Office Word</Application>
  <DocSecurity>0</DocSecurity>
  <Lines>184</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Lunt</dc:creator>
  <cp:keywords/>
  <dc:description/>
  <cp:lastModifiedBy>Andrew Lunt</cp:lastModifiedBy>
  <cp:revision>3</cp:revision>
  <cp:lastPrinted>2026-03-20T09:19:00Z</cp:lastPrinted>
  <dcterms:created xsi:type="dcterms:W3CDTF">2026-03-23T13:44:00Z</dcterms:created>
  <dcterms:modified xsi:type="dcterms:W3CDTF">2026-03-23T13:46:00Z</dcterms:modified>
</cp:coreProperties>
</file>