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3304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BA0EE4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7E1569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9A2E4C4" w14:textId="77777777" w:rsidTr="00683C17">
        <w:tc>
          <w:tcPr>
            <w:tcW w:w="3681" w:type="dxa"/>
          </w:tcPr>
          <w:p w14:paraId="2AC36E9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676763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PL/2026/00817</w:t>
            </w:r>
          </w:p>
        </w:tc>
      </w:tr>
      <w:tr w:rsidR="00097010" w14:paraId="381C2F53" w14:textId="77777777" w:rsidTr="00683C17">
        <w:tc>
          <w:tcPr>
            <w:tcW w:w="3681" w:type="dxa"/>
          </w:tcPr>
          <w:p w14:paraId="692F0E8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D4DAE1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BF65652" w14:textId="77777777" w:rsidTr="00683C17">
        <w:tc>
          <w:tcPr>
            <w:tcW w:w="3681" w:type="dxa"/>
          </w:tcPr>
          <w:p w14:paraId="2C5058D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16E350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Summers House, 122 The Street, Broughton Gifford, Melksham, SN12 8PH</w:t>
            </w:r>
          </w:p>
        </w:tc>
      </w:tr>
      <w:tr w:rsidR="00097010" w14:paraId="0CB8344D" w14:textId="77777777" w:rsidTr="00683C17">
        <w:tc>
          <w:tcPr>
            <w:tcW w:w="3681" w:type="dxa"/>
          </w:tcPr>
          <w:p w14:paraId="545A416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58C26C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Replacement Single Storey Rear Extension</w:t>
            </w:r>
          </w:p>
        </w:tc>
      </w:tr>
      <w:tr w:rsidR="00097010" w14:paraId="75643148" w14:textId="77777777" w:rsidTr="00683C17">
        <w:tc>
          <w:tcPr>
            <w:tcW w:w="3681" w:type="dxa"/>
          </w:tcPr>
          <w:p w14:paraId="11BB348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5DC097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218939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3E1E20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EF1970B" w14:textId="2FCBB74C" w:rsidR="0031165A" w:rsidRPr="0071602C" w:rsidRDefault="005375C0" w:rsidP="00125E91">
      <w:pPr>
        <w:spacing w:after="0" w:line="276" w:lineRule="auto"/>
        <w:jc w:val="both"/>
        <w:rPr>
          <w:rFonts w:ascii="Arial" w:eastAsia="Times New Roman" w:hAnsi="Arial" w:cs="Arial"/>
          <w:kern w:val="0"/>
          <w:sz w:val="22"/>
          <w:szCs w:val="22"/>
          <w:lang w:eastAsia="en-GB"/>
          <w14:ligatures w14:val="none"/>
        </w:rPr>
      </w:pPr>
      <w:r w:rsidRPr="0071602C">
        <w:rPr>
          <w:rFonts w:ascii="Arial" w:eastAsia="Times New Roman" w:hAnsi="Arial" w:cs="Arial"/>
          <w:kern w:val="0"/>
          <w:sz w:val="22"/>
          <w:szCs w:val="22"/>
          <w:lang w:eastAsia="en-GB"/>
          <w14:ligatures w14:val="none"/>
        </w:rPr>
        <w:t>The subject property is a semi-detached, two-storey dwelling within a</w:t>
      </w:r>
      <w:r w:rsidR="00125E91" w:rsidRPr="0071602C">
        <w:rPr>
          <w:rFonts w:ascii="Arial" w:eastAsia="Times New Roman" w:hAnsi="Arial" w:cs="Arial"/>
          <w:kern w:val="0"/>
          <w:sz w:val="22"/>
          <w:szCs w:val="22"/>
          <w:lang w:eastAsia="en-GB"/>
          <w14:ligatures w14:val="none"/>
        </w:rPr>
        <w:t xml:space="preserve"> small area of modern C20 infill housing </w:t>
      </w:r>
      <w:r w:rsidR="00DC02FF" w:rsidRPr="0071602C">
        <w:rPr>
          <w:rFonts w:ascii="Arial" w:eastAsia="Times New Roman" w:hAnsi="Arial" w:cs="Arial"/>
          <w:kern w:val="0"/>
          <w:sz w:val="22"/>
          <w:szCs w:val="22"/>
          <w:lang w:eastAsia="en-GB"/>
          <w14:ligatures w14:val="none"/>
        </w:rPr>
        <w:t xml:space="preserve">within the historic village of Broughton Gifford. </w:t>
      </w:r>
    </w:p>
    <w:p w14:paraId="20650ECA" w14:textId="77777777" w:rsidR="00DC02FF" w:rsidRPr="00125E91" w:rsidRDefault="00DC02FF" w:rsidP="00125E91">
      <w:pPr>
        <w:spacing w:after="0" w:line="276" w:lineRule="auto"/>
        <w:jc w:val="both"/>
        <w:rPr>
          <w:rFonts w:ascii="Arial" w:eastAsia="Times New Roman" w:hAnsi="Arial" w:cs="Arial"/>
          <w:color w:val="FF0000"/>
          <w:kern w:val="0"/>
          <w:sz w:val="22"/>
          <w:szCs w:val="22"/>
          <w:lang w:eastAsia="en-GB"/>
          <w14:ligatures w14:val="none"/>
        </w:rPr>
      </w:pPr>
    </w:p>
    <w:p w14:paraId="75A10A7E" w14:textId="23A25556" w:rsidR="0031165A" w:rsidRDefault="0031165A"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31165A">
        <w:rPr>
          <w:rFonts w:ascii="Arial" w:eastAsia="Times New Roman" w:hAnsi="Arial" w:cs="Arial"/>
          <w:i/>
          <w:iCs/>
          <w:noProof/>
          <w:color w:val="ED0000"/>
          <w:kern w:val="0"/>
          <w:sz w:val="22"/>
          <w:szCs w:val="22"/>
          <w:lang w:eastAsia="en-GB"/>
          <w14:ligatures w14:val="none"/>
        </w:rPr>
        <w:drawing>
          <wp:inline distT="0" distB="0" distL="0" distR="0" wp14:anchorId="31B0A9C7" wp14:editId="21F548D7">
            <wp:extent cx="2767659" cy="2139315"/>
            <wp:effectExtent l="0" t="0" r="0" b="0"/>
            <wp:docPr id="1395748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48530" name=""/>
                    <pic:cNvPicPr/>
                  </pic:nvPicPr>
                  <pic:blipFill rotWithShape="1">
                    <a:blip r:embed="rId8"/>
                    <a:srcRect r="22466"/>
                    <a:stretch>
                      <a:fillRect/>
                    </a:stretch>
                  </pic:blipFill>
                  <pic:spPr bwMode="auto">
                    <a:xfrm>
                      <a:off x="0" y="0"/>
                      <a:ext cx="2775153" cy="2145108"/>
                    </a:xfrm>
                    <a:prstGeom prst="rect">
                      <a:avLst/>
                    </a:prstGeom>
                    <a:ln>
                      <a:noFill/>
                    </a:ln>
                    <a:extLst>
                      <a:ext uri="{53640926-AAD7-44D8-BBD7-CCE9431645EC}">
                        <a14:shadowObscured xmlns:a14="http://schemas.microsoft.com/office/drawing/2010/main"/>
                      </a:ext>
                    </a:extLst>
                  </pic:spPr>
                </pic:pic>
              </a:graphicData>
            </a:graphic>
          </wp:inline>
        </w:drawing>
      </w:r>
      <w:r w:rsidR="005375C0">
        <w:rPr>
          <w:rFonts w:ascii="Arial" w:eastAsia="Times New Roman" w:hAnsi="Arial" w:cs="Arial"/>
          <w:i/>
          <w:iCs/>
          <w:color w:val="ED0000"/>
          <w:kern w:val="0"/>
          <w:sz w:val="22"/>
          <w:szCs w:val="22"/>
          <w:lang w:eastAsia="en-GB"/>
          <w14:ligatures w14:val="none"/>
        </w:rPr>
        <w:t xml:space="preserve"> </w:t>
      </w:r>
      <w:r w:rsidR="005375C0" w:rsidRPr="005375C0">
        <w:rPr>
          <w:rFonts w:ascii="Arial" w:eastAsia="Times New Roman" w:hAnsi="Arial" w:cs="Arial"/>
          <w:i/>
          <w:iCs/>
          <w:noProof/>
          <w:color w:val="ED0000"/>
          <w:kern w:val="0"/>
          <w:sz w:val="22"/>
          <w:szCs w:val="22"/>
          <w:lang w:eastAsia="en-GB"/>
          <w14:ligatures w14:val="none"/>
        </w:rPr>
        <w:drawing>
          <wp:inline distT="0" distB="0" distL="0" distR="0" wp14:anchorId="25B0941E" wp14:editId="5AD4C771">
            <wp:extent cx="2886075" cy="2138717"/>
            <wp:effectExtent l="0" t="0" r="0" b="0"/>
            <wp:docPr id="189055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52359" name=""/>
                    <pic:cNvPicPr/>
                  </pic:nvPicPr>
                  <pic:blipFill>
                    <a:blip r:embed="rId9"/>
                    <a:stretch>
                      <a:fillRect/>
                    </a:stretch>
                  </pic:blipFill>
                  <pic:spPr>
                    <a:xfrm>
                      <a:off x="0" y="0"/>
                      <a:ext cx="2888322" cy="2140382"/>
                    </a:xfrm>
                    <a:prstGeom prst="rect">
                      <a:avLst/>
                    </a:prstGeom>
                  </pic:spPr>
                </pic:pic>
              </a:graphicData>
            </a:graphic>
          </wp:inline>
        </w:drawing>
      </w:r>
    </w:p>
    <w:p w14:paraId="1CC9502A" w14:textId="0A475FC1" w:rsidR="005375C0" w:rsidRDefault="005375C0" w:rsidP="005375C0">
      <w:pPr>
        <w:spacing w:after="0" w:line="276" w:lineRule="auto"/>
        <w:jc w:val="center"/>
        <w:outlineLvl w:val="2"/>
        <w:rPr>
          <w:rFonts w:ascii="Arial" w:eastAsia="Times New Roman" w:hAnsi="Arial" w:cs="Arial"/>
          <w:b/>
          <w:bCs/>
          <w:kern w:val="0"/>
          <w:sz w:val="22"/>
          <w:szCs w:val="22"/>
          <w:lang w:eastAsia="en-GB"/>
          <w14:ligatures w14:val="none"/>
        </w:rPr>
      </w:pPr>
      <w:r w:rsidRPr="005375C0">
        <w:rPr>
          <w:rFonts w:ascii="Arial" w:eastAsia="Times New Roman" w:hAnsi="Arial" w:cs="Arial"/>
          <w:b/>
          <w:bCs/>
          <w:kern w:val="0"/>
          <w:sz w:val="22"/>
          <w:szCs w:val="22"/>
          <w:lang w:eastAsia="en-GB"/>
          <w14:ligatures w14:val="none"/>
        </w:rPr>
        <w:t>Location Plan and Google Earth Site Photo</w:t>
      </w:r>
    </w:p>
    <w:p w14:paraId="232A4304" w14:textId="77777777" w:rsidR="00C15414" w:rsidRPr="0071602C" w:rsidRDefault="00C15414" w:rsidP="0071602C">
      <w:pPr>
        <w:spacing w:after="0" w:line="276" w:lineRule="auto"/>
        <w:outlineLvl w:val="2"/>
        <w:rPr>
          <w:rFonts w:ascii="Arial" w:eastAsia="Times New Roman" w:hAnsi="Arial" w:cs="Arial"/>
          <w:kern w:val="0"/>
          <w:sz w:val="22"/>
          <w:szCs w:val="22"/>
          <w:lang w:eastAsia="en-GB"/>
          <w14:ligatures w14:val="none"/>
        </w:rPr>
      </w:pPr>
    </w:p>
    <w:p w14:paraId="35ECC7E2" w14:textId="1F2B9D34" w:rsidR="00C15414" w:rsidRDefault="00C15414" w:rsidP="0071602C">
      <w:pPr>
        <w:spacing w:after="0" w:line="276" w:lineRule="auto"/>
        <w:outlineLvl w:val="2"/>
        <w:rPr>
          <w:rFonts w:ascii="Arial" w:eastAsia="Times New Roman" w:hAnsi="Arial" w:cs="Arial"/>
          <w:kern w:val="0"/>
          <w:sz w:val="22"/>
          <w:szCs w:val="22"/>
          <w:lang w:eastAsia="en-GB"/>
          <w14:ligatures w14:val="none"/>
        </w:rPr>
      </w:pPr>
      <w:r w:rsidRPr="0071602C">
        <w:rPr>
          <w:rFonts w:ascii="Arial" w:eastAsia="Times New Roman" w:hAnsi="Arial" w:cs="Arial"/>
          <w:kern w:val="0"/>
          <w:sz w:val="22"/>
          <w:szCs w:val="22"/>
          <w:lang w:eastAsia="en-GB"/>
          <w14:ligatures w14:val="none"/>
        </w:rPr>
        <w:t xml:space="preserve">The site is within the Broughton Gifford </w:t>
      </w:r>
      <w:r w:rsidR="0071602C" w:rsidRPr="0071602C">
        <w:rPr>
          <w:rFonts w:ascii="Arial" w:eastAsia="Times New Roman" w:hAnsi="Arial" w:cs="Arial"/>
          <w:kern w:val="0"/>
          <w:sz w:val="22"/>
          <w:szCs w:val="22"/>
          <w:lang w:eastAsia="en-GB"/>
          <w14:ligatures w14:val="none"/>
        </w:rPr>
        <w:t>Conservation</w:t>
      </w:r>
      <w:r w:rsidRPr="0071602C">
        <w:rPr>
          <w:rFonts w:ascii="Arial" w:eastAsia="Times New Roman" w:hAnsi="Arial" w:cs="Arial"/>
          <w:kern w:val="0"/>
          <w:sz w:val="22"/>
          <w:szCs w:val="22"/>
          <w:lang w:eastAsia="en-GB"/>
          <w14:ligatures w14:val="none"/>
        </w:rPr>
        <w:t xml:space="preserve"> Area, </w:t>
      </w:r>
      <w:r w:rsidR="00674212">
        <w:rPr>
          <w:rFonts w:ascii="Arial" w:eastAsia="Times New Roman" w:hAnsi="Arial" w:cs="Arial"/>
          <w:kern w:val="0"/>
          <w:sz w:val="22"/>
          <w:szCs w:val="22"/>
          <w:lang w:eastAsia="en-GB"/>
          <w14:ligatures w14:val="none"/>
        </w:rPr>
        <w:t xml:space="preserve">at its central narrowest point as it </w:t>
      </w:r>
      <w:r w:rsidR="00C10C94">
        <w:rPr>
          <w:rFonts w:ascii="Arial" w:eastAsia="Times New Roman" w:hAnsi="Arial" w:cs="Arial"/>
          <w:kern w:val="0"/>
          <w:sz w:val="22"/>
          <w:szCs w:val="22"/>
          <w:lang w:eastAsia="en-GB"/>
          <w14:ligatures w14:val="none"/>
        </w:rPr>
        <w:t>encompasses</w:t>
      </w:r>
      <w:r w:rsidR="00674212">
        <w:rPr>
          <w:rFonts w:ascii="Arial" w:eastAsia="Times New Roman" w:hAnsi="Arial" w:cs="Arial"/>
          <w:kern w:val="0"/>
          <w:sz w:val="22"/>
          <w:szCs w:val="22"/>
          <w:lang w:eastAsia="en-GB"/>
          <w14:ligatures w14:val="none"/>
        </w:rPr>
        <w:t xml:space="preserve"> </w:t>
      </w:r>
      <w:r w:rsidR="00C127FD">
        <w:rPr>
          <w:rFonts w:ascii="Arial" w:eastAsia="Times New Roman" w:hAnsi="Arial" w:cs="Arial"/>
          <w:kern w:val="0"/>
          <w:sz w:val="22"/>
          <w:szCs w:val="22"/>
          <w:lang w:eastAsia="en-GB"/>
          <w14:ligatures w14:val="none"/>
        </w:rPr>
        <w:t xml:space="preserve">only </w:t>
      </w:r>
      <w:r w:rsidR="00674212">
        <w:rPr>
          <w:rFonts w:ascii="Arial" w:eastAsia="Times New Roman" w:hAnsi="Arial" w:cs="Arial"/>
          <w:kern w:val="0"/>
          <w:sz w:val="22"/>
          <w:szCs w:val="22"/>
          <w:lang w:eastAsia="en-GB"/>
          <w14:ligatures w14:val="none"/>
        </w:rPr>
        <w:t>the Hi</w:t>
      </w:r>
      <w:r w:rsidR="0014329B">
        <w:rPr>
          <w:rFonts w:ascii="Arial" w:eastAsia="Times New Roman" w:hAnsi="Arial" w:cs="Arial"/>
          <w:kern w:val="0"/>
          <w:sz w:val="22"/>
          <w:szCs w:val="22"/>
          <w:lang w:eastAsia="en-GB"/>
          <w14:ligatures w14:val="none"/>
        </w:rPr>
        <w:t>gh Street</w:t>
      </w:r>
      <w:r w:rsidR="00C127FD">
        <w:rPr>
          <w:rFonts w:ascii="Arial" w:eastAsia="Times New Roman" w:hAnsi="Arial" w:cs="Arial"/>
          <w:kern w:val="0"/>
          <w:sz w:val="22"/>
          <w:szCs w:val="22"/>
          <w:lang w:eastAsia="en-GB"/>
          <w14:ligatures w14:val="none"/>
        </w:rPr>
        <w:t xml:space="preserve">. The site is </w:t>
      </w:r>
      <w:r w:rsidR="00A32E47" w:rsidRPr="0071602C">
        <w:rPr>
          <w:rFonts w:ascii="Arial" w:eastAsia="Times New Roman" w:hAnsi="Arial" w:cs="Arial"/>
          <w:kern w:val="0"/>
          <w:sz w:val="22"/>
          <w:szCs w:val="22"/>
          <w:lang w:eastAsia="en-GB"/>
          <w14:ligatures w14:val="none"/>
        </w:rPr>
        <w:t xml:space="preserve">50m from </w:t>
      </w:r>
      <w:r w:rsidR="0071602C" w:rsidRPr="0071602C">
        <w:rPr>
          <w:rFonts w:ascii="Arial" w:eastAsia="Times New Roman" w:hAnsi="Arial" w:cs="Arial"/>
          <w:kern w:val="0"/>
          <w:sz w:val="22"/>
          <w:szCs w:val="22"/>
          <w:lang w:eastAsia="en-GB"/>
          <w14:ligatures w14:val="none"/>
        </w:rPr>
        <w:t>GII designated no. 30</w:t>
      </w:r>
      <w:r w:rsidR="00C8259F">
        <w:rPr>
          <w:rFonts w:ascii="Arial" w:eastAsia="Times New Roman" w:hAnsi="Arial" w:cs="Arial"/>
          <w:kern w:val="0"/>
          <w:sz w:val="22"/>
          <w:szCs w:val="22"/>
          <w:lang w:eastAsia="en-GB"/>
          <w14:ligatures w14:val="none"/>
        </w:rPr>
        <w:t xml:space="preserve"> across the High Street</w:t>
      </w:r>
      <w:r w:rsidR="000165E4">
        <w:rPr>
          <w:rFonts w:ascii="Arial" w:eastAsia="Times New Roman" w:hAnsi="Arial" w:cs="Arial"/>
          <w:kern w:val="0"/>
          <w:sz w:val="22"/>
          <w:szCs w:val="22"/>
          <w:lang w:eastAsia="en-GB"/>
          <w14:ligatures w14:val="none"/>
        </w:rPr>
        <w:t>.</w:t>
      </w:r>
    </w:p>
    <w:p w14:paraId="5E225892" w14:textId="77777777" w:rsidR="00C10C94" w:rsidRDefault="00C10C94" w:rsidP="0071602C">
      <w:pPr>
        <w:spacing w:after="0" w:line="276" w:lineRule="auto"/>
        <w:outlineLvl w:val="2"/>
        <w:rPr>
          <w:rFonts w:ascii="Arial" w:eastAsia="Times New Roman" w:hAnsi="Arial" w:cs="Arial"/>
          <w:kern w:val="0"/>
          <w:sz w:val="22"/>
          <w:szCs w:val="22"/>
          <w:lang w:eastAsia="en-GB"/>
          <w14:ligatures w14:val="none"/>
        </w:rPr>
      </w:pPr>
    </w:p>
    <w:p w14:paraId="77614B08" w14:textId="2BD53A9E" w:rsidR="002838C5" w:rsidRPr="00DB3898" w:rsidRDefault="00C10C94" w:rsidP="00DB3898">
      <w:pPr>
        <w:spacing w:after="0" w:line="276" w:lineRule="auto"/>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As a brook is redirected underground from the west </w:t>
      </w:r>
      <w:r w:rsidR="0081274B">
        <w:rPr>
          <w:rFonts w:ascii="Arial" w:eastAsia="Times New Roman" w:hAnsi="Arial" w:cs="Arial"/>
          <w:kern w:val="0"/>
          <w:sz w:val="22"/>
          <w:szCs w:val="22"/>
          <w:lang w:eastAsia="en-GB"/>
          <w14:ligatures w14:val="none"/>
        </w:rPr>
        <w:t xml:space="preserve">at The Chapel, </w:t>
      </w:r>
      <w:r>
        <w:rPr>
          <w:rFonts w:ascii="Arial" w:eastAsia="Times New Roman" w:hAnsi="Arial" w:cs="Arial"/>
          <w:kern w:val="0"/>
          <w:sz w:val="22"/>
          <w:szCs w:val="22"/>
          <w:lang w:eastAsia="en-GB"/>
          <w14:ligatures w14:val="none"/>
        </w:rPr>
        <w:t xml:space="preserve">to east </w:t>
      </w:r>
      <w:r w:rsidR="0081274B">
        <w:rPr>
          <w:rFonts w:ascii="Arial" w:eastAsia="Times New Roman" w:hAnsi="Arial" w:cs="Arial"/>
          <w:kern w:val="0"/>
          <w:sz w:val="22"/>
          <w:szCs w:val="22"/>
          <w:lang w:eastAsia="en-GB"/>
          <w14:ligatures w14:val="none"/>
        </w:rPr>
        <w:t xml:space="preserve">past the Old Sawmills, the site is within a 20m buffer zone of a watercourse, with associated </w:t>
      </w:r>
      <w:r w:rsidR="001F3B1D">
        <w:rPr>
          <w:rFonts w:ascii="Arial" w:eastAsia="Times New Roman" w:hAnsi="Arial" w:cs="Arial"/>
          <w:kern w:val="0"/>
          <w:sz w:val="22"/>
          <w:szCs w:val="22"/>
          <w:lang w:eastAsia="en-GB"/>
          <w14:ligatures w14:val="none"/>
        </w:rPr>
        <w:t>increased ground water flooding risks</w:t>
      </w:r>
    </w:p>
    <w:p w14:paraId="0D1EC55F" w14:textId="4F7B568D" w:rsidR="00B65E3A" w:rsidRDefault="00B65E3A" w:rsidP="004331D3">
      <w:pPr>
        <w:spacing w:after="0" w:line="276" w:lineRule="auto"/>
        <w:jc w:val="center"/>
        <w:outlineLvl w:val="2"/>
        <w:rPr>
          <w:rFonts w:ascii="Arial" w:eastAsia="Times New Roman" w:hAnsi="Arial" w:cs="Arial"/>
          <w:i/>
          <w:iCs/>
          <w:color w:val="ED0000"/>
          <w:kern w:val="0"/>
          <w:sz w:val="22"/>
          <w:szCs w:val="22"/>
          <w:lang w:eastAsia="en-GB"/>
          <w14:ligatures w14:val="none"/>
        </w:rPr>
      </w:pPr>
    </w:p>
    <w:p w14:paraId="59ADD7F0" w14:textId="77777777" w:rsidR="004331D3" w:rsidRPr="004331D3" w:rsidRDefault="004331D3" w:rsidP="002838C5">
      <w:pPr>
        <w:spacing w:after="0" w:line="276" w:lineRule="auto"/>
        <w:jc w:val="both"/>
        <w:outlineLvl w:val="2"/>
        <w:rPr>
          <w:rFonts w:ascii="Arial" w:eastAsia="Times New Roman" w:hAnsi="Arial" w:cs="Arial"/>
          <w:kern w:val="0"/>
          <w:sz w:val="22"/>
          <w:szCs w:val="22"/>
          <w:lang w:eastAsia="en-GB"/>
          <w14:ligatures w14:val="none"/>
        </w:rPr>
      </w:pPr>
    </w:p>
    <w:p w14:paraId="30B7FBC4" w14:textId="32837BEE" w:rsidR="002838C5" w:rsidRPr="004331D3" w:rsidRDefault="002838C5" w:rsidP="004331D3">
      <w:pPr>
        <w:spacing w:after="0" w:line="276" w:lineRule="auto"/>
        <w:jc w:val="both"/>
        <w:outlineLvl w:val="2"/>
        <w:rPr>
          <w:rFonts w:ascii="Arial" w:eastAsia="Times New Roman" w:hAnsi="Arial" w:cs="Arial"/>
          <w:b/>
          <w:bCs/>
          <w:kern w:val="0"/>
          <w:sz w:val="22"/>
          <w:szCs w:val="22"/>
          <w:lang w:eastAsia="en-GB"/>
          <w14:ligatures w14:val="none"/>
        </w:rPr>
      </w:pPr>
      <w:r w:rsidRPr="004331D3">
        <w:rPr>
          <w:rFonts w:ascii="Arial" w:eastAsia="Times New Roman" w:hAnsi="Arial" w:cs="Arial"/>
          <w:b/>
          <w:bCs/>
          <w:kern w:val="0"/>
          <w:sz w:val="22"/>
          <w:szCs w:val="22"/>
          <w:lang w:eastAsia="en-GB"/>
          <w14:ligatures w14:val="none"/>
        </w:rPr>
        <w:t>PROPOSAL</w:t>
      </w:r>
    </w:p>
    <w:p w14:paraId="3097CD57" w14:textId="77777777" w:rsidR="004331D3" w:rsidRPr="004331D3" w:rsidRDefault="002838C5" w:rsidP="002838C5">
      <w:pPr>
        <w:spacing w:after="0" w:line="276" w:lineRule="auto"/>
        <w:jc w:val="both"/>
        <w:outlineLvl w:val="2"/>
        <w:rPr>
          <w:rFonts w:ascii="Arial" w:eastAsia="Times New Roman" w:hAnsi="Arial" w:cs="Arial"/>
          <w:kern w:val="0"/>
          <w:sz w:val="22"/>
          <w:szCs w:val="22"/>
          <w:lang w:eastAsia="en-GB"/>
          <w14:ligatures w14:val="none"/>
        </w:rPr>
      </w:pPr>
      <w:r w:rsidRPr="004331D3">
        <w:rPr>
          <w:rFonts w:ascii="Arial" w:eastAsia="Times New Roman" w:hAnsi="Arial" w:cs="Arial"/>
          <w:kern w:val="0"/>
          <w:sz w:val="22"/>
          <w:szCs w:val="22"/>
          <w:lang w:eastAsia="en-GB"/>
          <w14:ligatures w14:val="none"/>
        </w:rPr>
        <w:t>The proposal seeks planning permission for</w:t>
      </w:r>
      <w:r w:rsidR="004331D3" w:rsidRPr="004331D3">
        <w:rPr>
          <w:rFonts w:ascii="Arial" w:eastAsia="Times New Roman" w:hAnsi="Arial" w:cs="Arial"/>
          <w:kern w:val="0"/>
          <w:sz w:val="22"/>
          <w:szCs w:val="22"/>
          <w:lang w:eastAsia="en-GB"/>
          <w14:ligatures w14:val="none"/>
        </w:rPr>
        <w:t>:</w:t>
      </w:r>
    </w:p>
    <w:p w14:paraId="318F5763" w14:textId="77777777" w:rsidR="004331D3" w:rsidRPr="004331D3" w:rsidRDefault="004331D3" w:rsidP="004331D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331D3">
        <w:rPr>
          <w:rFonts w:ascii="Arial" w:eastAsia="Times New Roman" w:hAnsi="Arial" w:cs="Arial"/>
          <w:kern w:val="0"/>
          <w:sz w:val="22"/>
          <w:szCs w:val="22"/>
          <w:lang w:eastAsia="en-GB"/>
          <w14:ligatures w14:val="none"/>
        </w:rPr>
        <w:t>Demolish existing conservatory</w:t>
      </w:r>
    </w:p>
    <w:p w14:paraId="1D426772" w14:textId="53781533" w:rsidR="002838C5" w:rsidRPr="004331D3" w:rsidRDefault="004331D3" w:rsidP="004331D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331D3">
        <w:rPr>
          <w:rFonts w:ascii="Arial" w:eastAsia="Times New Roman" w:hAnsi="Arial" w:cs="Arial"/>
          <w:kern w:val="0"/>
          <w:sz w:val="22"/>
          <w:szCs w:val="22"/>
          <w:lang w:eastAsia="en-GB"/>
          <w14:ligatures w14:val="none"/>
        </w:rPr>
        <w:t>R</w:t>
      </w:r>
      <w:r w:rsidR="002838C5" w:rsidRPr="004331D3">
        <w:rPr>
          <w:rFonts w:ascii="Arial" w:eastAsia="Times New Roman" w:hAnsi="Arial" w:cs="Arial"/>
          <w:kern w:val="0"/>
          <w:sz w:val="22"/>
          <w:szCs w:val="22"/>
          <w:lang w:eastAsia="en-GB"/>
          <w14:ligatures w14:val="none"/>
        </w:rPr>
        <w:t>eplace</w:t>
      </w:r>
      <w:r w:rsidRPr="004331D3">
        <w:rPr>
          <w:rFonts w:ascii="Arial" w:eastAsia="Times New Roman" w:hAnsi="Arial" w:cs="Arial"/>
          <w:kern w:val="0"/>
          <w:sz w:val="22"/>
          <w:szCs w:val="22"/>
          <w:lang w:eastAsia="en-GB"/>
          <w14:ligatures w14:val="none"/>
        </w:rPr>
        <w:t xml:space="preserve"> with a</w:t>
      </w:r>
      <w:r w:rsidR="002838C5" w:rsidRPr="004331D3">
        <w:rPr>
          <w:rFonts w:ascii="Arial" w:eastAsia="Times New Roman" w:hAnsi="Arial" w:cs="Arial"/>
          <w:kern w:val="0"/>
          <w:sz w:val="22"/>
          <w:szCs w:val="22"/>
          <w:lang w:eastAsia="en-GB"/>
          <w14:ligatures w14:val="none"/>
        </w:rPr>
        <w:t xml:space="preserve"> single storey rear extension </w:t>
      </w:r>
    </w:p>
    <w:p w14:paraId="200BD4A9" w14:textId="77777777" w:rsidR="002838C5" w:rsidRPr="002838C5" w:rsidRDefault="002838C5" w:rsidP="002838C5">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D45E160" w14:textId="3A87B7A7" w:rsidR="00683C17" w:rsidRDefault="001F37B6" w:rsidP="009C1702">
      <w:pPr>
        <w:spacing w:after="0" w:line="276" w:lineRule="auto"/>
        <w:jc w:val="both"/>
        <w:outlineLvl w:val="2"/>
        <w:rPr>
          <w:rFonts w:ascii="Arial" w:eastAsia="Times New Roman" w:hAnsi="Arial" w:cs="Arial"/>
          <w:kern w:val="0"/>
          <w:sz w:val="22"/>
          <w:szCs w:val="22"/>
          <w:lang w:eastAsia="en-GB"/>
          <w14:ligatures w14:val="none"/>
        </w:rPr>
      </w:pPr>
      <w:r w:rsidRPr="001F37B6">
        <w:rPr>
          <w:rFonts w:ascii="Arial" w:eastAsia="Times New Roman" w:hAnsi="Arial" w:cs="Arial"/>
          <w:kern w:val="0"/>
          <w:sz w:val="22"/>
          <w:szCs w:val="22"/>
          <w:lang w:eastAsia="en-GB"/>
          <w14:ligatures w14:val="none"/>
        </w:rPr>
        <w:t>Proposed materials include recon stone to match existing, Redland reget tiles against existing concrete profiled roof tiles, and matching white uPVC windows/doors.</w:t>
      </w:r>
    </w:p>
    <w:p w14:paraId="0EC7E759" w14:textId="77777777" w:rsidR="004331D3" w:rsidRDefault="004331D3" w:rsidP="009C1702">
      <w:pPr>
        <w:spacing w:after="0" w:line="276" w:lineRule="auto"/>
        <w:jc w:val="both"/>
        <w:outlineLvl w:val="2"/>
        <w:rPr>
          <w:rFonts w:ascii="Arial" w:eastAsia="Times New Roman" w:hAnsi="Arial" w:cs="Arial"/>
          <w:kern w:val="0"/>
          <w:sz w:val="22"/>
          <w:szCs w:val="22"/>
          <w:lang w:eastAsia="en-GB"/>
          <w14:ligatures w14:val="none"/>
        </w:rPr>
      </w:pPr>
    </w:p>
    <w:p w14:paraId="1210E53E" w14:textId="3F94BBF2" w:rsidR="004331D3" w:rsidRDefault="004331D3" w:rsidP="004331D3">
      <w:pPr>
        <w:spacing w:after="0" w:line="276" w:lineRule="auto"/>
        <w:jc w:val="center"/>
        <w:outlineLvl w:val="2"/>
        <w:rPr>
          <w:rFonts w:ascii="Arial" w:eastAsia="Times New Roman" w:hAnsi="Arial" w:cs="Arial"/>
          <w:kern w:val="0"/>
          <w:sz w:val="22"/>
          <w:szCs w:val="22"/>
          <w:lang w:eastAsia="en-GB"/>
          <w14:ligatures w14:val="none"/>
        </w:rPr>
      </w:pPr>
      <w:r w:rsidRPr="004331D3">
        <w:rPr>
          <w:rFonts w:ascii="Arial" w:eastAsia="Times New Roman" w:hAnsi="Arial" w:cs="Arial"/>
          <w:noProof/>
          <w:kern w:val="0"/>
          <w:sz w:val="22"/>
          <w:szCs w:val="22"/>
          <w:lang w:eastAsia="en-GB"/>
          <w14:ligatures w14:val="none"/>
        </w:rPr>
        <w:lastRenderedPageBreak/>
        <w:drawing>
          <wp:inline distT="0" distB="0" distL="0" distR="0" wp14:anchorId="47FB0CAE" wp14:editId="621542E5">
            <wp:extent cx="3163668" cy="3009342"/>
            <wp:effectExtent l="0" t="0" r="0" b="635"/>
            <wp:docPr id="26980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06631" name=""/>
                    <pic:cNvPicPr/>
                  </pic:nvPicPr>
                  <pic:blipFill>
                    <a:blip r:embed="rId10"/>
                    <a:stretch>
                      <a:fillRect/>
                    </a:stretch>
                  </pic:blipFill>
                  <pic:spPr>
                    <a:xfrm>
                      <a:off x="0" y="0"/>
                      <a:ext cx="3169969" cy="3015336"/>
                    </a:xfrm>
                    <a:prstGeom prst="rect">
                      <a:avLst/>
                    </a:prstGeom>
                  </pic:spPr>
                </pic:pic>
              </a:graphicData>
            </a:graphic>
          </wp:inline>
        </w:drawing>
      </w:r>
    </w:p>
    <w:p w14:paraId="6BD1F32A" w14:textId="57F76BA1" w:rsidR="004331D3" w:rsidRPr="004331D3" w:rsidRDefault="004331D3" w:rsidP="004331D3">
      <w:pPr>
        <w:spacing w:after="0" w:line="276" w:lineRule="auto"/>
        <w:jc w:val="center"/>
        <w:outlineLvl w:val="2"/>
        <w:rPr>
          <w:rFonts w:ascii="Arial" w:eastAsia="Times New Roman" w:hAnsi="Arial" w:cs="Arial"/>
          <w:b/>
          <w:bCs/>
          <w:kern w:val="0"/>
          <w:sz w:val="22"/>
          <w:szCs w:val="22"/>
          <w:lang w:eastAsia="en-GB"/>
          <w14:ligatures w14:val="none"/>
        </w:rPr>
      </w:pPr>
      <w:r w:rsidRPr="004331D3">
        <w:rPr>
          <w:rFonts w:ascii="Arial" w:eastAsia="Times New Roman" w:hAnsi="Arial" w:cs="Arial"/>
          <w:b/>
          <w:bCs/>
          <w:kern w:val="0"/>
          <w:sz w:val="22"/>
          <w:szCs w:val="22"/>
          <w:lang w:eastAsia="en-GB"/>
          <w14:ligatures w14:val="none"/>
        </w:rPr>
        <w:t>Existing and Proposed Ground Floor Plans</w:t>
      </w:r>
    </w:p>
    <w:p w14:paraId="7356787E" w14:textId="77777777" w:rsidR="006752C3" w:rsidRDefault="006752C3" w:rsidP="009C1702">
      <w:pPr>
        <w:spacing w:after="0" w:line="276" w:lineRule="auto"/>
        <w:jc w:val="both"/>
        <w:outlineLvl w:val="2"/>
        <w:rPr>
          <w:rFonts w:ascii="Arial" w:eastAsia="Times New Roman" w:hAnsi="Arial" w:cs="Arial"/>
          <w:kern w:val="0"/>
          <w:sz w:val="22"/>
          <w:szCs w:val="22"/>
          <w:lang w:eastAsia="en-GB"/>
          <w14:ligatures w14:val="none"/>
        </w:rPr>
      </w:pPr>
    </w:p>
    <w:p w14:paraId="1F58959B" w14:textId="18CAD5C1" w:rsidR="006752C3" w:rsidRDefault="006752C3" w:rsidP="005D3A76">
      <w:pPr>
        <w:spacing w:after="0" w:line="276" w:lineRule="auto"/>
        <w:jc w:val="center"/>
        <w:outlineLvl w:val="2"/>
        <w:rPr>
          <w:rFonts w:ascii="Arial" w:eastAsia="Times New Roman" w:hAnsi="Arial" w:cs="Arial"/>
          <w:kern w:val="0"/>
          <w:sz w:val="22"/>
          <w:szCs w:val="22"/>
          <w:lang w:eastAsia="en-GB"/>
          <w14:ligatures w14:val="none"/>
        </w:rPr>
      </w:pPr>
      <w:r w:rsidRPr="006752C3">
        <w:rPr>
          <w:rFonts w:ascii="Arial" w:eastAsia="Times New Roman" w:hAnsi="Arial" w:cs="Arial"/>
          <w:noProof/>
          <w:kern w:val="0"/>
          <w:sz w:val="22"/>
          <w:szCs w:val="22"/>
          <w:lang w:eastAsia="en-GB"/>
          <w14:ligatures w14:val="none"/>
        </w:rPr>
        <w:drawing>
          <wp:inline distT="0" distB="0" distL="0" distR="0" wp14:anchorId="387702D6" wp14:editId="591FA5CE">
            <wp:extent cx="5248275" cy="2130476"/>
            <wp:effectExtent l="0" t="0" r="0" b="3175"/>
            <wp:docPr id="74927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7994" name=""/>
                    <pic:cNvPicPr/>
                  </pic:nvPicPr>
                  <pic:blipFill>
                    <a:blip r:embed="rId11"/>
                    <a:stretch>
                      <a:fillRect/>
                    </a:stretch>
                  </pic:blipFill>
                  <pic:spPr>
                    <a:xfrm>
                      <a:off x="0" y="0"/>
                      <a:ext cx="5252761" cy="2132297"/>
                    </a:xfrm>
                    <a:prstGeom prst="rect">
                      <a:avLst/>
                    </a:prstGeom>
                  </pic:spPr>
                </pic:pic>
              </a:graphicData>
            </a:graphic>
          </wp:inline>
        </w:drawing>
      </w:r>
    </w:p>
    <w:p w14:paraId="6ECE4B9F" w14:textId="2485A955" w:rsidR="006752C3" w:rsidRPr="006752C3" w:rsidRDefault="006752C3" w:rsidP="006752C3">
      <w:pPr>
        <w:spacing w:after="0" w:line="276" w:lineRule="auto"/>
        <w:jc w:val="center"/>
        <w:outlineLvl w:val="2"/>
        <w:rPr>
          <w:rFonts w:ascii="Arial" w:eastAsia="Times New Roman" w:hAnsi="Arial" w:cs="Arial"/>
          <w:b/>
          <w:bCs/>
          <w:kern w:val="0"/>
          <w:sz w:val="22"/>
          <w:szCs w:val="22"/>
          <w:lang w:eastAsia="en-GB"/>
          <w14:ligatures w14:val="none"/>
        </w:rPr>
      </w:pPr>
      <w:r w:rsidRPr="006752C3">
        <w:rPr>
          <w:rFonts w:ascii="Arial" w:eastAsia="Times New Roman" w:hAnsi="Arial" w:cs="Arial"/>
          <w:b/>
          <w:bCs/>
          <w:kern w:val="0"/>
          <w:sz w:val="22"/>
          <w:szCs w:val="22"/>
          <w:lang w:eastAsia="en-GB"/>
          <w14:ligatures w14:val="none"/>
        </w:rPr>
        <w:t>Existing and Proposed Elevations</w:t>
      </w:r>
    </w:p>
    <w:p w14:paraId="722B289D" w14:textId="77777777" w:rsidR="001F37B6" w:rsidRPr="009C1702" w:rsidRDefault="001F37B6" w:rsidP="009C1702">
      <w:pPr>
        <w:spacing w:after="0" w:line="276" w:lineRule="auto"/>
        <w:jc w:val="both"/>
        <w:outlineLvl w:val="2"/>
        <w:rPr>
          <w:rFonts w:ascii="Arial" w:eastAsia="Times New Roman" w:hAnsi="Arial" w:cs="Arial"/>
          <w:b/>
          <w:bCs/>
          <w:kern w:val="0"/>
          <w:sz w:val="22"/>
          <w:szCs w:val="22"/>
          <w:lang w:eastAsia="en-GB"/>
          <w14:ligatures w14:val="none"/>
        </w:rPr>
      </w:pPr>
    </w:p>
    <w:p w14:paraId="468CF290" w14:textId="774BC755" w:rsidR="00631B2E" w:rsidRPr="006752C3"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6E02373" w14:textId="77777777" w:rsidTr="00B13119">
        <w:trPr>
          <w:trHeight w:hRule="exact" w:val="20"/>
        </w:trPr>
        <w:tc>
          <w:tcPr>
            <w:tcW w:w="8921" w:type="dxa"/>
            <w:tcBorders>
              <w:bottom w:val="single" w:sz="6" w:space="0" w:color="auto"/>
            </w:tcBorders>
            <w:vAlign w:val="center"/>
            <w:hideMark/>
          </w:tcPr>
          <w:p w14:paraId="284269C3"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2E5A047" w14:textId="77777777" w:rsidTr="00B13119">
        <w:tc>
          <w:tcPr>
            <w:tcW w:w="8921" w:type="dxa"/>
            <w:tcBorders>
              <w:left w:val="single" w:sz="12" w:space="0" w:color="auto"/>
              <w:bottom w:val="single" w:sz="12" w:space="0" w:color="auto"/>
              <w:right w:val="single" w:sz="12" w:space="0" w:color="auto"/>
            </w:tcBorders>
            <w:vAlign w:val="center"/>
          </w:tcPr>
          <w:p w14:paraId="05FBAB41" w14:textId="6E5555B4" w:rsidR="00C777DF" w:rsidRPr="0046383B" w:rsidRDefault="00C777DF" w:rsidP="00B13119">
            <w:pPr>
              <w:spacing w:after="0"/>
              <w:rPr>
                <w:rFonts w:ascii="Arial" w:hAnsi="Arial" w:cs="Arial"/>
                <w:sz w:val="22"/>
                <w:szCs w:val="22"/>
              </w:rPr>
            </w:pPr>
            <w:r w:rsidRPr="0046383B">
              <w:rPr>
                <w:rFonts w:ascii="Arial" w:hAnsi="Arial" w:cs="Arial"/>
                <w:sz w:val="22"/>
                <w:szCs w:val="22"/>
              </w:rPr>
              <w:t xml:space="preserve">W/96/00952/FUL - </w:t>
            </w:r>
            <w:r w:rsidR="006A2A37" w:rsidRPr="0046383B">
              <w:rPr>
                <w:rFonts w:ascii="Arial" w:hAnsi="Arial" w:cs="Arial"/>
                <w:sz w:val="22"/>
                <w:szCs w:val="22"/>
              </w:rPr>
              <w:t xml:space="preserve">Single storey rear extension and vehicular access </w:t>
            </w:r>
            <w:r w:rsidRPr="0046383B">
              <w:rPr>
                <w:rFonts w:ascii="Arial" w:hAnsi="Arial" w:cs="Arial"/>
                <w:sz w:val="22"/>
                <w:szCs w:val="22"/>
              </w:rPr>
              <w:t xml:space="preserve">- Approve with Conditions </w:t>
            </w:r>
          </w:p>
        </w:tc>
      </w:tr>
      <w:tr w:rsidR="00C777DF" w:rsidRPr="003E74F7" w14:paraId="48CDEA2E" w14:textId="77777777" w:rsidTr="00B13119">
        <w:tc>
          <w:tcPr>
            <w:tcW w:w="8921" w:type="dxa"/>
            <w:tcBorders>
              <w:left w:val="single" w:sz="12" w:space="0" w:color="auto"/>
              <w:bottom w:val="single" w:sz="12" w:space="0" w:color="auto"/>
              <w:right w:val="single" w:sz="12" w:space="0" w:color="auto"/>
            </w:tcBorders>
            <w:vAlign w:val="center"/>
          </w:tcPr>
          <w:p w14:paraId="7C93AFD8" w14:textId="2DC5884B" w:rsidR="00C777DF" w:rsidRPr="0046383B" w:rsidRDefault="00C777DF" w:rsidP="00B13119">
            <w:pPr>
              <w:spacing w:after="0"/>
              <w:rPr>
                <w:rFonts w:ascii="Arial" w:hAnsi="Arial" w:cs="Arial"/>
                <w:sz w:val="22"/>
                <w:szCs w:val="22"/>
              </w:rPr>
            </w:pPr>
            <w:r w:rsidRPr="0046383B">
              <w:rPr>
                <w:rFonts w:ascii="Arial" w:hAnsi="Arial" w:cs="Arial"/>
                <w:sz w:val="22"/>
                <w:szCs w:val="22"/>
              </w:rPr>
              <w:t xml:space="preserve">W/97/00035/FUL </w:t>
            </w:r>
            <w:r w:rsidR="00BC7015" w:rsidRPr="0046383B">
              <w:rPr>
                <w:rFonts w:ascii="Arial" w:hAnsi="Arial" w:cs="Arial"/>
                <w:sz w:val="22"/>
                <w:szCs w:val="22"/>
              </w:rPr>
              <w:t xml:space="preserve">– Conservatory </w:t>
            </w:r>
            <w:r w:rsidRPr="0046383B">
              <w:rPr>
                <w:rFonts w:ascii="Arial" w:hAnsi="Arial" w:cs="Arial"/>
                <w:sz w:val="22"/>
                <w:szCs w:val="22"/>
              </w:rPr>
              <w:t>- Approve with Conditions</w:t>
            </w:r>
            <w:r w:rsidR="00BC7015" w:rsidRPr="0046383B">
              <w:rPr>
                <w:rFonts w:ascii="Arial" w:hAnsi="Arial" w:cs="Arial"/>
                <w:sz w:val="22"/>
                <w:szCs w:val="22"/>
              </w:rPr>
              <w:t>.</w:t>
            </w:r>
          </w:p>
        </w:tc>
      </w:tr>
      <w:tr w:rsidR="00C777DF" w:rsidRPr="003E74F7" w14:paraId="22C8CBBA" w14:textId="77777777" w:rsidTr="00B13119">
        <w:tc>
          <w:tcPr>
            <w:tcW w:w="8921" w:type="dxa"/>
            <w:tcBorders>
              <w:left w:val="single" w:sz="12" w:space="0" w:color="auto"/>
              <w:bottom w:val="single" w:sz="12" w:space="0" w:color="auto"/>
              <w:right w:val="single" w:sz="12" w:space="0" w:color="auto"/>
            </w:tcBorders>
            <w:vAlign w:val="center"/>
          </w:tcPr>
          <w:p w14:paraId="1E9DB22B" w14:textId="2DF27C28" w:rsidR="00C777DF" w:rsidRPr="0046383B" w:rsidRDefault="008E347F" w:rsidP="008E347F">
            <w:pPr>
              <w:rPr>
                <w:rFonts w:ascii="Arial" w:hAnsi="Arial" w:cs="Arial"/>
                <w:sz w:val="22"/>
                <w:szCs w:val="22"/>
              </w:rPr>
            </w:pPr>
            <w:r w:rsidRPr="0046383B">
              <w:rPr>
                <w:rFonts w:ascii="Arial" w:hAnsi="Arial" w:cs="Arial"/>
                <w:sz w:val="22"/>
                <w:szCs w:val="22"/>
              </w:rPr>
              <w:t xml:space="preserve">14/08146/FUL – first floor rear bedroom extension – </w:t>
            </w:r>
            <w:r w:rsidR="0046383B">
              <w:rPr>
                <w:rFonts w:ascii="Arial" w:hAnsi="Arial" w:cs="Arial"/>
                <w:sz w:val="22"/>
                <w:szCs w:val="22"/>
              </w:rPr>
              <w:t>A</w:t>
            </w:r>
            <w:r w:rsidRPr="0046383B">
              <w:rPr>
                <w:rFonts w:ascii="Arial" w:hAnsi="Arial" w:cs="Arial"/>
                <w:sz w:val="22"/>
                <w:szCs w:val="22"/>
              </w:rPr>
              <w:t xml:space="preserve">pprove with conditions </w:t>
            </w:r>
          </w:p>
        </w:tc>
      </w:tr>
      <w:tr w:rsidR="00C777DF" w:rsidRPr="003E74F7" w14:paraId="1B0ACAD0" w14:textId="77777777" w:rsidTr="00B13119">
        <w:tc>
          <w:tcPr>
            <w:tcW w:w="8921" w:type="dxa"/>
            <w:tcBorders>
              <w:left w:val="single" w:sz="12" w:space="0" w:color="auto"/>
              <w:bottom w:val="single" w:sz="12" w:space="0" w:color="auto"/>
              <w:right w:val="single" w:sz="12" w:space="0" w:color="auto"/>
            </w:tcBorders>
            <w:vAlign w:val="center"/>
          </w:tcPr>
          <w:p w14:paraId="6B5E485B" w14:textId="3204247C" w:rsidR="00C777DF" w:rsidRPr="00D6500C" w:rsidRDefault="00C777DF" w:rsidP="00B13119">
            <w:pPr>
              <w:spacing w:after="0"/>
              <w:rPr>
                <w:rFonts w:ascii="Arial" w:hAnsi="Arial" w:cs="Arial"/>
                <w:sz w:val="22"/>
                <w:szCs w:val="22"/>
              </w:rPr>
            </w:pPr>
            <w:r w:rsidRPr="00D6500C">
              <w:rPr>
                <w:rFonts w:ascii="Arial" w:hAnsi="Arial" w:cs="Arial"/>
                <w:sz w:val="22"/>
                <w:szCs w:val="22"/>
              </w:rPr>
              <w:t>W/06/02437/FUL - Full planning permission Decision - Approve with Conditions Date: 29/9/2006 – Loft conversion and single storey extension with associated works along with enlargement of off-street parking area</w:t>
            </w:r>
            <w:r w:rsidR="0026576A">
              <w:rPr>
                <w:rFonts w:ascii="Arial" w:hAnsi="Arial" w:cs="Arial"/>
                <w:sz w:val="22"/>
                <w:szCs w:val="22"/>
              </w:rPr>
              <w:t xml:space="preserve"> – </w:t>
            </w:r>
            <w:r w:rsidR="0026576A" w:rsidRPr="0026576A">
              <w:rPr>
                <w:rFonts w:ascii="Arial" w:hAnsi="Arial" w:cs="Arial"/>
                <w:b/>
                <w:bCs/>
                <w:sz w:val="22"/>
                <w:szCs w:val="22"/>
              </w:rPr>
              <w:t>no. 123</w:t>
            </w:r>
          </w:p>
        </w:tc>
      </w:tr>
      <w:tr w:rsidR="00C777DF" w:rsidRPr="003E74F7" w14:paraId="39537963" w14:textId="77777777" w:rsidTr="00B13119">
        <w:tc>
          <w:tcPr>
            <w:tcW w:w="8921" w:type="dxa"/>
            <w:tcBorders>
              <w:left w:val="single" w:sz="12" w:space="0" w:color="auto"/>
              <w:bottom w:val="single" w:sz="12" w:space="0" w:color="auto"/>
              <w:right w:val="single" w:sz="12" w:space="0" w:color="auto"/>
            </w:tcBorders>
            <w:vAlign w:val="center"/>
          </w:tcPr>
          <w:p w14:paraId="52E51495" w14:textId="63992A51" w:rsidR="00C777DF" w:rsidRPr="00D6500C" w:rsidRDefault="00C777DF" w:rsidP="00B13119">
            <w:pPr>
              <w:spacing w:after="0"/>
              <w:rPr>
                <w:rFonts w:ascii="Arial" w:hAnsi="Arial" w:cs="Arial"/>
                <w:sz w:val="22"/>
                <w:szCs w:val="22"/>
              </w:rPr>
            </w:pPr>
            <w:r w:rsidRPr="00D6500C">
              <w:rPr>
                <w:rFonts w:ascii="Arial" w:hAnsi="Arial" w:cs="Arial"/>
                <w:sz w:val="22"/>
                <w:szCs w:val="22"/>
              </w:rPr>
              <w:t>W/88/00638/FUL - Full planning permission Decision - Approve with Conditions Date: 10/5/1988 – Extension</w:t>
            </w:r>
            <w:r w:rsidR="0026576A">
              <w:rPr>
                <w:rFonts w:ascii="Arial" w:hAnsi="Arial" w:cs="Arial"/>
                <w:sz w:val="22"/>
                <w:szCs w:val="22"/>
              </w:rPr>
              <w:t xml:space="preserve"> – </w:t>
            </w:r>
            <w:r w:rsidR="0026576A" w:rsidRPr="0026576A">
              <w:rPr>
                <w:rFonts w:ascii="Arial" w:hAnsi="Arial" w:cs="Arial"/>
                <w:b/>
                <w:bCs/>
                <w:sz w:val="22"/>
                <w:szCs w:val="22"/>
              </w:rPr>
              <w:t>no. 123</w:t>
            </w:r>
          </w:p>
        </w:tc>
      </w:tr>
      <w:tr w:rsidR="00C777DF" w:rsidRPr="003E74F7" w14:paraId="6EBA4284" w14:textId="77777777" w:rsidTr="00B13119">
        <w:tc>
          <w:tcPr>
            <w:tcW w:w="8921" w:type="dxa"/>
            <w:tcBorders>
              <w:left w:val="single" w:sz="12" w:space="0" w:color="auto"/>
              <w:bottom w:val="single" w:sz="12" w:space="0" w:color="auto"/>
              <w:right w:val="single" w:sz="12" w:space="0" w:color="auto"/>
            </w:tcBorders>
            <w:vAlign w:val="center"/>
          </w:tcPr>
          <w:p w14:paraId="256D5749" w14:textId="23854062" w:rsidR="00C777DF" w:rsidRPr="00D6500C" w:rsidRDefault="00C777DF" w:rsidP="00B13119">
            <w:pPr>
              <w:spacing w:after="0"/>
              <w:rPr>
                <w:rFonts w:ascii="Arial" w:hAnsi="Arial" w:cs="Arial"/>
                <w:sz w:val="22"/>
                <w:szCs w:val="22"/>
              </w:rPr>
            </w:pPr>
            <w:r w:rsidRPr="00D6500C">
              <w:rPr>
                <w:rFonts w:ascii="Arial" w:hAnsi="Arial" w:cs="Arial"/>
                <w:sz w:val="22"/>
                <w:szCs w:val="22"/>
              </w:rPr>
              <w:t>W/99/00608/FUL - Full planning permission Decision - Approve with Conditions Date: 7/6/1999 – Two storey and single storey rear extension</w:t>
            </w:r>
            <w:r w:rsidR="0046383B">
              <w:rPr>
                <w:rFonts w:ascii="Arial" w:hAnsi="Arial" w:cs="Arial"/>
                <w:sz w:val="22"/>
                <w:szCs w:val="22"/>
              </w:rPr>
              <w:t xml:space="preserve"> – </w:t>
            </w:r>
            <w:r w:rsidR="0046383B" w:rsidRPr="0046383B">
              <w:rPr>
                <w:rFonts w:ascii="Arial" w:hAnsi="Arial" w:cs="Arial"/>
                <w:b/>
                <w:bCs/>
                <w:sz w:val="22"/>
                <w:szCs w:val="22"/>
              </w:rPr>
              <w:t>no. 121</w:t>
            </w:r>
          </w:p>
        </w:tc>
      </w:tr>
      <w:tr w:rsidR="00C777DF" w:rsidRPr="003E74F7" w14:paraId="00C0B707" w14:textId="77777777" w:rsidTr="00B13119">
        <w:tc>
          <w:tcPr>
            <w:tcW w:w="8921" w:type="dxa"/>
            <w:tcBorders>
              <w:top w:val="single" w:sz="12" w:space="0" w:color="auto"/>
            </w:tcBorders>
            <w:vAlign w:val="center"/>
            <w:hideMark/>
          </w:tcPr>
          <w:p w14:paraId="7A96A83A" w14:textId="77777777" w:rsidR="00C777DF" w:rsidRPr="003E74F7" w:rsidRDefault="00C777DF" w:rsidP="00B13119">
            <w:pPr>
              <w:rPr>
                <w:rFonts w:cs="Arial"/>
                <w:szCs w:val="22"/>
              </w:rPr>
            </w:pPr>
          </w:p>
        </w:tc>
      </w:tr>
      <w:tr w:rsidR="00C777DF" w:rsidRPr="003E74F7" w14:paraId="62EB29FC" w14:textId="77777777" w:rsidTr="00B13119">
        <w:tc>
          <w:tcPr>
            <w:tcW w:w="8921" w:type="dxa"/>
            <w:vAlign w:val="center"/>
            <w:hideMark/>
          </w:tcPr>
          <w:p w14:paraId="7C3A480E" w14:textId="77777777" w:rsidR="00C777DF" w:rsidRPr="003E74F7" w:rsidRDefault="00C777DF" w:rsidP="00B13119">
            <w:pPr>
              <w:rPr>
                <w:rFonts w:cs="Arial"/>
                <w:szCs w:val="22"/>
              </w:rPr>
            </w:pPr>
          </w:p>
        </w:tc>
      </w:tr>
      <w:bookmarkEnd w:id="0"/>
    </w:tbl>
    <w:p w14:paraId="72B6995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C6B962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66BFD9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1FF2FC3B" w14:textId="77777777" w:rsidR="0025727E" w:rsidRPr="00DB7D89" w:rsidRDefault="0025727E" w:rsidP="0025727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7C318DB" w14:textId="77777777" w:rsidR="0025727E" w:rsidRPr="0025727E" w:rsidRDefault="0025727E" w:rsidP="0025727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29D76F5" w14:textId="77777777" w:rsidR="0025727E" w:rsidRDefault="0025727E" w:rsidP="0025727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0DE94FFA" w14:textId="77777777" w:rsidR="0025727E" w:rsidRPr="00DB7D89" w:rsidRDefault="0025727E" w:rsidP="0025727E">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67EC056F"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9D2E32D" w14:textId="47358AE6" w:rsidR="008B578F" w:rsidRPr="000165E4" w:rsidRDefault="008B578F" w:rsidP="009C1702">
      <w:pPr>
        <w:spacing w:after="0" w:line="276" w:lineRule="auto"/>
        <w:jc w:val="both"/>
        <w:rPr>
          <w:rFonts w:ascii="Arial" w:eastAsia="Times New Roman" w:hAnsi="Arial" w:cs="Arial"/>
          <w:kern w:val="0"/>
          <w:sz w:val="22"/>
          <w:szCs w:val="22"/>
          <w:lang w:eastAsia="en-GB"/>
          <w14:ligatures w14:val="none"/>
        </w:rPr>
      </w:pPr>
      <w:r w:rsidRPr="000165E4">
        <w:rPr>
          <w:rFonts w:ascii="Arial" w:eastAsia="Times New Roman" w:hAnsi="Arial" w:cs="Arial"/>
          <w:kern w:val="0"/>
          <w:sz w:val="22"/>
          <w:szCs w:val="22"/>
          <w:lang w:eastAsia="en-GB"/>
          <w14:ligatures w14:val="none"/>
        </w:rPr>
        <w:t>Wiltshire Core Strategy:</w:t>
      </w:r>
    </w:p>
    <w:p w14:paraId="5A621EFF" w14:textId="77777777" w:rsidR="00134D23" w:rsidRPr="000165E4"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165E4">
        <w:rPr>
          <w:rFonts w:ascii="Arial" w:eastAsia="Times New Roman" w:hAnsi="Arial" w:cs="Arial"/>
          <w:kern w:val="0"/>
          <w:sz w:val="22"/>
          <w:szCs w:val="22"/>
          <w:lang w:eastAsia="en-GB"/>
          <w14:ligatures w14:val="none"/>
        </w:rPr>
        <w:t>Core Policy 57 Ensuring High Quality Design and Place Shaping</w:t>
      </w:r>
    </w:p>
    <w:p w14:paraId="326B2253" w14:textId="77777777" w:rsidR="00683C17" w:rsidRPr="000165E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165E4">
        <w:rPr>
          <w:rFonts w:ascii="Arial" w:eastAsia="Times New Roman" w:hAnsi="Arial" w:cs="Arial"/>
          <w:kern w:val="0"/>
          <w:sz w:val="22"/>
          <w:szCs w:val="22"/>
          <w:lang w:eastAsia="en-GB"/>
          <w14:ligatures w14:val="none"/>
        </w:rPr>
        <w:t>Core Policy 58</w:t>
      </w:r>
      <w:r w:rsidR="006A735A" w:rsidRPr="000165E4">
        <w:rPr>
          <w:rFonts w:ascii="Arial" w:eastAsia="Times New Roman" w:hAnsi="Arial" w:cs="Arial"/>
          <w:kern w:val="0"/>
          <w:sz w:val="22"/>
          <w:szCs w:val="22"/>
          <w:lang w:eastAsia="en-GB"/>
          <w14:ligatures w14:val="none"/>
        </w:rPr>
        <w:t>:</w:t>
      </w:r>
      <w:r w:rsidR="00315AE0" w:rsidRPr="000165E4">
        <w:rPr>
          <w:rFonts w:ascii="Arial" w:eastAsia="Times New Roman" w:hAnsi="Arial" w:cs="Arial"/>
          <w:kern w:val="0"/>
          <w:sz w:val="22"/>
          <w:szCs w:val="22"/>
          <w:lang w:eastAsia="en-GB"/>
          <w14:ligatures w14:val="none"/>
        </w:rPr>
        <w:t xml:space="preserve"> Ensuring the Conservation of the Historic Environment </w:t>
      </w:r>
    </w:p>
    <w:p w14:paraId="29DD2DCC" w14:textId="77777777" w:rsidR="00DC0041" w:rsidRPr="000165E4"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165E4">
        <w:rPr>
          <w:rFonts w:ascii="Arial" w:eastAsia="Times New Roman" w:hAnsi="Arial" w:cs="Arial"/>
          <w:kern w:val="0"/>
          <w:sz w:val="22"/>
          <w:szCs w:val="22"/>
          <w:lang w:eastAsia="en-GB"/>
          <w14:ligatures w14:val="none"/>
        </w:rPr>
        <w:t>Core Policy 67</w:t>
      </w:r>
      <w:r w:rsidR="006A735A" w:rsidRPr="000165E4">
        <w:rPr>
          <w:rFonts w:ascii="Arial" w:eastAsia="Times New Roman" w:hAnsi="Arial" w:cs="Arial"/>
          <w:kern w:val="0"/>
          <w:sz w:val="22"/>
          <w:szCs w:val="22"/>
          <w:lang w:eastAsia="en-GB"/>
          <w14:ligatures w14:val="none"/>
        </w:rPr>
        <w:t>:</w:t>
      </w:r>
      <w:r w:rsidRPr="000165E4">
        <w:rPr>
          <w:rFonts w:ascii="Arial" w:eastAsia="Times New Roman" w:hAnsi="Arial" w:cs="Arial"/>
          <w:kern w:val="0"/>
          <w:sz w:val="22"/>
          <w:szCs w:val="22"/>
          <w:lang w:eastAsia="en-GB"/>
          <w14:ligatures w14:val="none"/>
        </w:rPr>
        <w:t xml:space="preserve"> Flood Risk </w:t>
      </w:r>
    </w:p>
    <w:p w14:paraId="3AD62EFE" w14:textId="77777777" w:rsidR="00547050" w:rsidRPr="000165E4" w:rsidRDefault="00547050" w:rsidP="009C1702">
      <w:pPr>
        <w:spacing w:after="0" w:line="276" w:lineRule="auto"/>
        <w:jc w:val="both"/>
        <w:rPr>
          <w:rFonts w:ascii="Arial" w:eastAsia="Times New Roman" w:hAnsi="Arial" w:cs="Arial"/>
          <w:kern w:val="0"/>
          <w:sz w:val="22"/>
          <w:szCs w:val="22"/>
          <w:lang w:eastAsia="en-GB"/>
          <w14:ligatures w14:val="none"/>
        </w:rPr>
      </w:pPr>
    </w:p>
    <w:p w14:paraId="367F4974" w14:textId="7A2D6705" w:rsidR="0021435E" w:rsidRPr="000165E4" w:rsidRDefault="00547050" w:rsidP="009C1702">
      <w:pPr>
        <w:spacing w:after="0" w:line="276" w:lineRule="auto"/>
        <w:jc w:val="both"/>
        <w:rPr>
          <w:rFonts w:ascii="Arial" w:eastAsia="Times New Roman" w:hAnsi="Arial" w:cs="Arial"/>
          <w:kern w:val="0"/>
          <w:sz w:val="22"/>
          <w:szCs w:val="22"/>
          <w:lang w:eastAsia="en-GB"/>
          <w14:ligatures w14:val="none"/>
        </w:rPr>
      </w:pPr>
      <w:r w:rsidRPr="000165E4">
        <w:rPr>
          <w:rFonts w:ascii="Arial" w:eastAsia="Times New Roman" w:hAnsi="Arial" w:cs="Arial"/>
          <w:kern w:val="0"/>
          <w:sz w:val="22"/>
          <w:szCs w:val="22"/>
          <w:lang w:eastAsia="en-GB"/>
          <w14:ligatures w14:val="none"/>
        </w:rPr>
        <w:t xml:space="preserve">Broughton Gifford does not have a designated Neighbourhood Plan Area, and no made plans. </w:t>
      </w:r>
    </w:p>
    <w:p w14:paraId="43A0239D" w14:textId="77777777" w:rsidR="0025727E" w:rsidRPr="000165E4" w:rsidRDefault="0025727E" w:rsidP="009C1702">
      <w:pPr>
        <w:spacing w:after="0" w:line="276" w:lineRule="auto"/>
        <w:jc w:val="both"/>
        <w:rPr>
          <w:rFonts w:ascii="Arial" w:eastAsia="Times New Roman" w:hAnsi="Arial" w:cs="Arial"/>
          <w:kern w:val="0"/>
          <w:sz w:val="22"/>
          <w:szCs w:val="22"/>
          <w:lang w:eastAsia="en-GB"/>
          <w14:ligatures w14:val="none"/>
        </w:rPr>
      </w:pPr>
    </w:p>
    <w:p w14:paraId="6BD2020A" w14:textId="77777777" w:rsidR="00284692" w:rsidRPr="000165E4"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6C2A2D6" w14:textId="2F9E18FF" w:rsidR="00D902FA" w:rsidRPr="000165E4"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0165E4">
        <w:rPr>
          <w:rFonts w:ascii="Arial" w:eastAsia="Times New Roman" w:hAnsi="Arial" w:cs="Arial"/>
          <w:b/>
          <w:bCs/>
          <w:kern w:val="0"/>
          <w:sz w:val="22"/>
          <w:szCs w:val="22"/>
          <w:lang w:eastAsia="en-GB"/>
          <w14:ligatures w14:val="none"/>
        </w:rPr>
        <w:t>CONSULTATION</w:t>
      </w:r>
      <w:r w:rsidR="00D902FA" w:rsidRPr="000165E4">
        <w:rPr>
          <w:rFonts w:ascii="Arial" w:eastAsia="Times New Roman" w:hAnsi="Arial" w:cs="Arial"/>
          <w:b/>
          <w:bCs/>
          <w:kern w:val="0"/>
          <w:sz w:val="22"/>
          <w:szCs w:val="22"/>
          <w:lang w:eastAsia="en-GB"/>
          <w14:ligatures w14:val="none"/>
        </w:rPr>
        <w:t xml:space="preserve"> RESPONSES</w:t>
      </w:r>
    </w:p>
    <w:p w14:paraId="33EDBC97" w14:textId="72EAAEB4" w:rsidR="0016162B" w:rsidRPr="000165E4" w:rsidRDefault="00BF67A8" w:rsidP="0016162B">
      <w:pPr>
        <w:spacing w:after="0" w:line="276" w:lineRule="auto"/>
        <w:jc w:val="both"/>
        <w:rPr>
          <w:rFonts w:ascii="Arial" w:eastAsia="Times New Roman" w:hAnsi="Arial" w:cs="Arial"/>
          <w:i/>
          <w:iCs/>
          <w:color w:val="ED0000"/>
          <w:kern w:val="0"/>
          <w:sz w:val="22"/>
          <w:szCs w:val="22"/>
          <w:lang w:eastAsia="en-GB"/>
          <w14:ligatures w14:val="none"/>
        </w:rPr>
      </w:pPr>
      <w:r w:rsidRPr="000165E4">
        <w:rPr>
          <w:rFonts w:ascii="Arial" w:eastAsia="Times New Roman" w:hAnsi="Arial" w:cs="Arial"/>
          <w:kern w:val="0"/>
          <w:sz w:val="22"/>
          <w:szCs w:val="22"/>
          <w:u w:val="single"/>
          <w:lang w:eastAsia="en-GB"/>
          <w14:ligatures w14:val="none"/>
        </w:rPr>
        <w:t xml:space="preserve">Broughton Gifford </w:t>
      </w:r>
      <w:r w:rsidR="00F7609E" w:rsidRPr="000165E4">
        <w:rPr>
          <w:rFonts w:ascii="Arial" w:eastAsia="Times New Roman" w:hAnsi="Arial" w:cs="Arial"/>
          <w:kern w:val="0"/>
          <w:sz w:val="22"/>
          <w:szCs w:val="22"/>
          <w:u w:val="single"/>
          <w:lang w:eastAsia="en-GB"/>
          <w14:ligatures w14:val="none"/>
        </w:rPr>
        <w:t>Parish Council</w:t>
      </w:r>
      <w:r w:rsidR="00F7609E" w:rsidRPr="000165E4">
        <w:rPr>
          <w:rFonts w:ascii="Arial" w:eastAsia="Times New Roman" w:hAnsi="Arial" w:cs="Arial"/>
          <w:kern w:val="0"/>
          <w:sz w:val="22"/>
          <w:szCs w:val="22"/>
          <w:lang w:eastAsia="en-GB"/>
          <w14:ligatures w14:val="none"/>
        </w:rPr>
        <w:t>:</w:t>
      </w:r>
      <w:r w:rsidR="0016162B" w:rsidRPr="000165E4">
        <w:rPr>
          <w:rFonts w:ascii="Arial" w:eastAsia="Times New Roman" w:hAnsi="Arial" w:cs="Arial"/>
          <w:kern w:val="0"/>
          <w:sz w:val="22"/>
          <w:szCs w:val="22"/>
          <w:lang w:eastAsia="en-GB"/>
          <w14:ligatures w14:val="none"/>
        </w:rPr>
        <w:t xml:space="preserve"> </w:t>
      </w:r>
      <w:r w:rsidR="00A3010D" w:rsidRPr="000165E4">
        <w:rPr>
          <w:rFonts w:ascii="Arial" w:eastAsia="Times New Roman" w:hAnsi="Arial" w:cs="Arial"/>
          <w:kern w:val="0"/>
          <w:sz w:val="22"/>
          <w:szCs w:val="22"/>
          <w:lang w:eastAsia="en-GB"/>
          <w14:ligatures w14:val="none"/>
        </w:rPr>
        <w:t>No objection</w:t>
      </w:r>
      <w:bookmarkStart w:id="1" w:name="_Hlk198304422"/>
      <w:r w:rsidR="0025727E" w:rsidRPr="000165E4">
        <w:rPr>
          <w:rFonts w:ascii="Arial" w:eastAsia="Times New Roman" w:hAnsi="Arial" w:cs="Arial"/>
          <w:kern w:val="0"/>
          <w:sz w:val="22"/>
          <w:szCs w:val="22"/>
          <w:lang w:eastAsia="en-GB"/>
          <w14:ligatures w14:val="none"/>
        </w:rPr>
        <w:t>.</w:t>
      </w:r>
    </w:p>
    <w:bookmarkEnd w:id="1"/>
    <w:p w14:paraId="6637E72D" w14:textId="77777777" w:rsidR="005B0FD5" w:rsidRPr="000165E4"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9AC9C11" w14:textId="77777777" w:rsidR="0086379F" w:rsidRPr="000165E4"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F435144" w14:textId="38588DA9" w:rsidR="005B0FD5" w:rsidRPr="000165E4" w:rsidRDefault="00F7609E" w:rsidP="009C1702">
      <w:pPr>
        <w:spacing w:after="0" w:line="276" w:lineRule="auto"/>
        <w:jc w:val="both"/>
        <w:rPr>
          <w:rFonts w:ascii="Arial" w:eastAsia="Times New Roman" w:hAnsi="Arial" w:cs="Arial"/>
          <w:b/>
          <w:bCs/>
          <w:kern w:val="0"/>
          <w:sz w:val="22"/>
          <w:szCs w:val="22"/>
          <w:lang w:eastAsia="en-GB"/>
          <w14:ligatures w14:val="none"/>
        </w:rPr>
      </w:pPr>
      <w:r w:rsidRPr="000165E4">
        <w:rPr>
          <w:rFonts w:ascii="Arial" w:eastAsia="Times New Roman" w:hAnsi="Arial" w:cs="Arial"/>
          <w:b/>
          <w:bCs/>
          <w:kern w:val="0"/>
          <w:sz w:val="22"/>
          <w:szCs w:val="22"/>
          <w:lang w:eastAsia="en-GB"/>
          <w14:ligatures w14:val="none"/>
        </w:rPr>
        <w:t>REPRESENTATIONS</w:t>
      </w:r>
    </w:p>
    <w:p w14:paraId="74914EDA" w14:textId="77777777" w:rsidR="0007377C" w:rsidRPr="000165E4"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0165E4">
        <w:rPr>
          <w:rFonts w:ascii="Arial" w:eastAsia="Times New Roman" w:hAnsi="Arial" w:cs="Arial"/>
          <w:color w:val="000000" w:themeColor="text1"/>
          <w:kern w:val="0"/>
          <w:sz w:val="22"/>
          <w:szCs w:val="22"/>
          <w:lang w:eastAsia="en-GB"/>
          <w14:ligatures w14:val="none"/>
        </w:rPr>
        <w:t>No comments were received</w:t>
      </w:r>
      <w:r w:rsidR="00924221" w:rsidRPr="000165E4">
        <w:rPr>
          <w:rFonts w:ascii="Arial" w:eastAsia="Times New Roman" w:hAnsi="Arial" w:cs="Arial"/>
          <w:color w:val="000000" w:themeColor="text1"/>
          <w:kern w:val="0"/>
          <w:sz w:val="22"/>
          <w:szCs w:val="22"/>
          <w:lang w:eastAsia="en-GB"/>
          <w14:ligatures w14:val="none"/>
        </w:rPr>
        <w:t xml:space="preserve">. </w:t>
      </w:r>
      <w:r w:rsidR="00DA41A3" w:rsidRPr="000165E4">
        <w:rPr>
          <w:rFonts w:ascii="Arial" w:eastAsia="Times New Roman" w:hAnsi="Arial" w:cs="Arial"/>
          <w:color w:val="000000" w:themeColor="text1"/>
          <w:kern w:val="0"/>
          <w:sz w:val="22"/>
          <w:szCs w:val="22"/>
          <w:lang w:eastAsia="en-GB"/>
          <w14:ligatures w14:val="none"/>
        </w:rPr>
        <w:t xml:space="preserve"> </w:t>
      </w:r>
    </w:p>
    <w:p w14:paraId="4F1EEB15" w14:textId="77777777" w:rsidR="008D7802" w:rsidRPr="000165E4"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702D6CB4" w14:textId="77777777" w:rsidR="005B0FD5" w:rsidRPr="000165E4"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B01AB2" w14:textId="77777777" w:rsidR="0007377C" w:rsidRPr="000165E4" w:rsidRDefault="00F7609E" w:rsidP="009C1702">
      <w:pPr>
        <w:spacing w:after="0" w:line="276" w:lineRule="auto"/>
        <w:jc w:val="both"/>
        <w:rPr>
          <w:rFonts w:ascii="Arial" w:eastAsia="Times New Roman" w:hAnsi="Arial" w:cs="Arial"/>
          <w:b/>
          <w:bCs/>
          <w:kern w:val="0"/>
          <w:sz w:val="22"/>
          <w:szCs w:val="22"/>
          <w:lang w:eastAsia="en-GB"/>
          <w14:ligatures w14:val="none"/>
        </w:rPr>
      </w:pPr>
      <w:r w:rsidRPr="000165E4">
        <w:rPr>
          <w:rFonts w:ascii="Arial" w:eastAsia="Times New Roman" w:hAnsi="Arial" w:cs="Arial"/>
          <w:b/>
          <w:bCs/>
          <w:kern w:val="0"/>
          <w:sz w:val="22"/>
          <w:szCs w:val="22"/>
          <w:lang w:eastAsia="en-GB"/>
          <w14:ligatures w14:val="none"/>
        </w:rPr>
        <w:t>ASSESSMENT</w:t>
      </w:r>
    </w:p>
    <w:p w14:paraId="152F2AD0" w14:textId="77777777" w:rsidR="00FF4D08" w:rsidRPr="000165E4" w:rsidRDefault="00FF4D08" w:rsidP="009C1702">
      <w:pPr>
        <w:spacing w:after="0" w:line="276" w:lineRule="auto"/>
        <w:jc w:val="both"/>
        <w:rPr>
          <w:rFonts w:ascii="Arial" w:eastAsia="Times New Roman" w:hAnsi="Arial" w:cs="Arial"/>
          <w:b/>
          <w:bCs/>
          <w:kern w:val="0"/>
          <w:sz w:val="22"/>
          <w:szCs w:val="22"/>
          <w:lang w:eastAsia="en-GB"/>
          <w14:ligatures w14:val="none"/>
        </w:rPr>
      </w:pPr>
    </w:p>
    <w:p w14:paraId="0F5B177E" w14:textId="77777777" w:rsidR="00FF4D08" w:rsidRPr="000165E4" w:rsidRDefault="00FF4D08" w:rsidP="00FF4D08">
      <w:pPr>
        <w:pStyle w:val="NoSpacing"/>
        <w:spacing w:line="276" w:lineRule="auto"/>
        <w:jc w:val="both"/>
        <w:rPr>
          <w:rFonts w:ascii="Arial" w:hAnsi="Arial" w:cs="Arial"/>
          <w:u w:val="single"/>
        </w:rPr>
      </w:pPr>
      <w:r w:rsidRPr="000165E4">
        <w:rPr>
          <w:rFonts w:ascii="Arial" w:hAnsi="Arial" w:cs="Arial"/>
          <w:u w:val="single"/>
        </w:rPr>
        <w:t>Principle of Development:</w:t>
      </w:r>
    </w:p>
    <w:p w14:paraId="34A0FB6A" w14:textId="77777777" w:rsidR="00FF4D08" w:rsidRPr="000165E4" w:rsidRDefault="00FF4D08" w:rsidP="00FF4D08">
      <w:pPr>
        <w:pStyle w:val="NoSpacing"/>
        <w:spacing w:line="276" w:lineRule="auto"/>
        <w:jc w:val="both"/>
        <w:rPr>
          <w:rFonts w:ascii="Arial" w:hAnsi="Arial" w:cs="Arial"/>
        </w:rPr>
      </w:pPr>
      <w:r w:rsidRPr="000165E4">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1ED9E5A8" w14:textId="77777777" w:rsidR="00FF4D08" w:rsidRPr="000165E4" w:rsidRDefault="00FF4D08" w:rsidP="00FF4D08">
      <w:pPr>
        <w:pStyle w:val="NoSpacing"/>
        <w:spacing w:line="276" w:lineRule="auto"/>
        <w:jc w:val="both"/>
        <w:rPr>
          <w:rFonts w:ascii="Arial" w:hAnsi="Arial" w:cs="Arial"/>
        </w:rPr>
      </w:pPr>
    </w:p>
    <w:p w14:paraId="284C10D6" w14:textId="0A4F3FFA" w:rsidR="00FF4D08" w:rsidRPr="000165E4" w:rsidRDefault="00FF4D08" w:rsidP="00FF4D08">
      <w:pPr>
        <w:spacing w:after="0"/>
        <w:jc w:val="both"/>
        <w:rPr>
          <w:rFonts w:ascii="Arial" w:hAnsi="Arial" w:cs="Arial"/>
          <w:sz w:val="22"/>
          <w:szCs w:val="22"/>
        </w:rPr>
      </w:pPr>
      <w:r w:rsidRPr="000165E4">
        <w:rPr>
          <w:rFonts w:ascii="Arial" w:hAnsi="Arial" w:cs="Arial"/>
          <w:sz w:val="22"/>
          <w:szCs w:val="22"/>
        </w:rPr>
        <w:t xml:space="preserve">The proposal comprises development to an existing residential property set in an established residential area within the settlement boundary of </w:t>
      </w:r>
      <w:r w:rsidRPr="000165E4">
        <w:rPr>
          <w:rFonts w:ascii="Arial" w:hAnsi="Arial" w:cs="Arial"/>
          <w:sz w:val="22"/>
          <w:szCs w:val="22"/>
        </w:rPr>
        <w:t>Broughton Gifford</w:t>
      </w:r>
      <w:r w:rsidRPr="000165E4">
        <w:rPr>
          <w:rFonts w:ascii="Arial" w:hAnsi="Arial" w:cs="Arial"/>
          <w:sz w:val="22"/>
          <w:szCs w:val="22"/>
        </w:rPr>
        <w:t xml:space="preserve">. The proposal is wholly within the residential curtilage, and as such, the principle of development is acceptable subject to the following considerations. </w:t>
      </w:r>
    </w:p>
    <w:p w14:paraId="092E9B11" w14:textId="77777777" w:rsidR="00FF4D08" w:rsidRPr="000165E4" w:rsidRDefault="00FF4D08" w:rsidP="00FF4D08">
      <w:pPr>
        <w:spacing w:after="0" w:line="276" w:lineRule="auto"/>
        <w:jc w:val="both"/>
        <w:rPr>
          <w:rFonts w:ascii="Arial" w:eastAsia="Times New Roman" w:hAnsi="Arial" w:cs="Arial"/>
          <w:color w:val="000000" w:themeColor="text1"/>
          <w:sz w:val="22"/>
          <w:szCs w:val="22"/>
          <w:lang w:eastAsia="en-GB"/>
        </w:rPr>
      </w:pPr>
    </w:p>
    <w:p w14:paraId="36F5DB5A" w14:textId="1BBD4B0A" w:rsidR="00B71D0E" w:rsidRPr="000165E4" w:rsidRDefault="00FF4D08" w:rsidP="009C1702">
      <w:pPr>
        <w:spacing w:after="0" w:line="276" w:lineRule="auto"/>
        <w:jc w:val="both"/>
        <w:rPr>
          <w:rFonts w:ascii="Arial" w:eastAsia="Times New Roman" w:hAnsi="Arial" w:cs="Arial"/>
          <w:color w:val="000000" w:themeColor="text1"/>
          <w:sz w:val="22"/>
          <w:szCs w:val="22"/>
          <w:lang w:eastAsia="en-GB"/>
        </w:rPr>
      </w:pPr>
      <w:r w:rsidRPr="000165E4">
        <w:rPr>
          <w:rFonts w:ascii="Arial" w:eastAsia="Times New Roman" w:hAnsi="Arial" w:cs="Arial"/>
          <w:color w:val="000000" w:themeColor="text1"/>
          <w:sz w:val="22"/>
          <w:szCs w:val="22"/>
          <w:lang w:eastAsia="en-GB"/>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10ECE17E"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1FFA768" w14:textId="77777777" w:rsidR="005D3A76" w:rsidRPr="009C1702" w:rsidRDefault="005D3A76" w:rsidP="009C1702">
      <w:pPr>
        <w:spacing w:after="0" w:line="276" w:lineRule="auto"/>
        <w:jc w:val="both"/>
        <w:rPr>
          <w:rFonts w:ascii="Arial" w:eastAsia="Times New Roman" w:hAnsi="Arial" w:cs="Arial"/>
          <w:b/>
          <w:bCs/>
          <w:kern w:val="0"/>
          <w:sz w:val="22"/>
          <w:szCs w:val="22"/>
          <w:lang w:eastAsia="en-GB"/>
          <w14:ligatures w14:val="none"/>
        </w:rPr>
      </w:pPr>
    </w:p>
    <w:p w14:paraId="6A93516C" w14:textId="65DC2CC6" w:rsidR="00852CAC" w:rsidRDefault="009626C7"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75E40DE" w14:textId="77777777" w:rsidR="00CE0B07" w:rsidRPr="00BB7690"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869E59D" w14:textId="77777777" w:rsidR="00CE0B07" w:rsidRPr="00BB7690"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719AA86D" w14:textId="77777777" w:rsidR="00CE0B07" w:rsidRPr="00BB7690"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53C491E" w14:textId="77777777" w:rsidR="00CE0B07"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04CDF6EB" w14:textId="77777777" w:rsidR="00CE0B07" w:rsidRPr="00436D0A"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C8641E0" w14:textId="77777777" w:rsidR="00CE0B07" w:rsidRPr="00436D0A"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759A2A87" w14:textId="77777777" w:rsidR="00CE0B07" w:rsidRPr="00436D0A"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65E7C7F" w14:textId="77777777" w:rsidR="00CE0B07"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61DAECED" w14:textId="77777777" w:rsidR="00CE0B07" w:rsidRDefault="00CE0B07" w:rsidP="00CE0B07">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FB5F97E" w14:textId="77777777" w:rsidR="000165E4" w:rsidRDefault="000165E4" w:rsidP="00CE0B07">
      <w:pPr>
        <w:spacing w:after="0" w:line="276" w:lineRule="auto"/>
        <w:jc w:val="both"/>
        <w:rPr>
          <w:rFonts w:ascii="Arial" w:hAnsi="Arial" w:cs="Arial"/>
          <w:color w:val="000000"/>
          <w:sz w:val="22"/>
          <w:szCs w:val="22"/>
        </w:rPr>
      </w:pPr>
    </w:p>
    <w:p w14:paraId="78B7C41A" w14:textId="77777777" w:rsidR="000165E4" w:rsidRDefault="000165E4" w:rsidP="000165E4">
      <w:pPr>
        <w:spacing w:after="0" w:line="276" w:lineRule="auto"/>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t>
      </w:r>
      <w:r w:rsidRPr="0071602C">
        <w:rPr>
          <w:rFonts w:ascii="Arial" w:eastAsia="Times New Roman" w:hAnsi="Arial" w:cs="Arial"/>
          <w:kern w:val="0"/>
          <w:sz w:val="22"/>
          <w:szCs w:val="22"/>
          <w:lang w:eastAsia="en-GB"/>
          <w14:ligatures w14:val="none"/>
        </w:rPr>
        <w:t>50m from GII designated no. 30</w:t>
      </w:r>
      <w:r>
        <w:rPr>
          <w:rFonts w:ascii="Arial" w:eastAsia="Times New Roman" w:hAnsi="Arial" w:cs="Arial"/>
          <w:kern w:val="0"/>
          <w:sz w:val="22"/>
          <w:szCs w:val="22"/>
          <w:lang w:eastAsia="en-GB"/>
          <w14:ligatures w14:val="none"/>
        </w:rPr>
        <w:t xml:space="preserve"> across the High Street but given the intervening modern development, there is no impact on setting. </w:t>
      </w:r>
    </w:p>
    <w:p w14:paraId="3EC723DE" w14:textId="77777777" w:rsidR="000165E4" w:rsidRDefault="000165E4" w:rsidP="00CE0B07">
      <w:pPr>
        <w:spacing w:after="0" w:line="276" w:lineRule="auto"/>
        <w:jc w:val="both"/>
        <w:rPr>
          <w:rFonts w:ascii="Arial" w:hAnsi="Arial" w:cs="Arial"/>
          <w:color w:val="000000"/>
          <w:sz w:val="22"/>
          <w:szCs w:val="22"/>
        </w:rPr>
      </w:pPr>
    </w:p>
    <w:p w14:paraId="494B987D" w14:textId="52FF18B1" w:rsidR="00803844" w:rsidRDefault="00803844" w:rsidP="00CE0B0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color w:val="000000"/>
          <w:sz w:val="22"/>
          <w:szCs w:val="22"/>
        </w:rPr>
        <w:t xml:space="preserve">The site is within the Broughton Gifford Conservation Area but given that the proposal is a replacement rear extension, at single storey, all to the rear so not visible to the streetscape, there are no concerns regarding impact to the special character of the </w:t>
      </w:r>
      <w:r w:rsidR="00CE0B07" w:rsidRPr="00803844">
        <w:rPr>
          <w:rFonts w:ascii="Arial" w:eastAsia="Times New Roman" w:hAnsi="Arial" w:cs="Arial"/>
          <w:color w:val="000000" w:themeColor="text1"/>
          <w:kern w:val="0"/>
          <w:sz w:val="22"/>
          <w:szCs w:val="22"/>
          <w:lang w:eastAsia="en-GB"/>
          <w14:ligatures w14:val="none"/>
        </w:rPr>
        <w:t>Conservation Area</w:t>
      </w:r>
      <w:r w:rsidRPr="00803844">
        <w:rPr>
          <w:rFonts w:ascii="Arial" w:eastAsia="Times New Roman" w:hAnsi="Arial" w:cs="Arial"/>
          <w:color w:val="000000" w:themeColor="text1"/>
          <w:kern w:val="0"/>
          <w:sz w:val="22"/>
          <w:szCs w:val="22"/>
          <w:lang w:eastAsia="en-GB"/>
          <w14:ligatures w14:val="none"/>
        </w:rPr>
        <w:t>.</w:t>
      </w:r>
    </w:p>
    <w:p w14:paraId="361E2E8E" w14:textId="77777777" w:rsidR="00C762C2" w:rsidRDefault="00C762C2"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1B260F68" w14:textId="2D26F9F7" w:rsidR="00C762C2" w:rsidRDefault="00C762C2" w:rsidP="00CE0B0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replacement rear extension would see a de minimis increase of pitch and two lanterns. </w:t>
      </w:r>
    </w:p>
    <w:p w14:paraId="6EBD23D8" w14:textId="77777777" w:rsidR="00EB64BB" w:rsidRDefault="00EB64BB"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436545CB" w14:textId="2A6FCE31" w:rsidR="00EB64BB" w:rsidRDefault="00EB64BB" w:rsidP="00CE0B0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Proposed materials would match existing except the roof tiles, chosen to manage the pitch, but in line with the existing </w:t>
      </w:r>
      <w:r w:rsidRPr="001F37B6">
        <w:rPr>
          <w:rFonts w:ascii="Arial" w:eastAsia="Times New Roman" w:hAnsi="Arial" w:cs="Arial"/>
          <w:kern w:val="0"/>
          <w:sz w:val="22"/>
          <w:szCs w:val="22"/>
          <w:lang w:eastAsia="en-GB"/>
          <w14:ligatures w14:val="none"/>
        </w:rPr>
        <w:t xml:space="preserve">concrete profiled roof tiles, </w:t>
      </w:r>
      <w:r>
        <w:rPr>
          <w:rFonts w:ascii="Arial" w:eastAsia="Times New Roman" w:hAnsi="Arial" w:cs="Arial"/>
          <w:kern w:val="0"/>
          <w:sz w:val="22"/>
          <w:szCs w:val="22"/>
          <w:lang w:eastAsia="en-GB"/>
          <w14:ligatures w14:val="none"/>
        </w:rPr>
        <w:t xml:space="preserve">meaning materials would ensure the extension integrates successfully with the host dwelling. </w:t>
      </w:r>
    </w:p>
    <w:p w14:paraId="7EDC790A" w14:textId="77777777" w:rsidR="00EB64BB" w:rsidRDefault="00EB64BB" w:rsidP="00CE0B07">
      <w:pPr>
        <w:spacing w:after="0" w:line="276" w:lineRule="auto"/>
        <w:jc w:val="both"/>
        <w:rPr>
          <w:rFonts w:ascii="Arial" w:eastAsia="Times New Roman" w:hAnsi="Arial" w:cs="Arial"/>
          <w:kern w:val="0"/>
          <w:sz w:val="22"/>
          <w:szCs w:val="22"/>
          <w:lang w:eastAsia="en-GB"/>
          <w14:ligatures w14:val="none"/>
        </w:rPr>
      </w:pPr>
    </w:p>
    <w:p w14:paraId="3DC1E25D" w14:textId="22CCC4BA" w:rsidR="00EB64BB" w:rsidRPr="00EB64BB" w:rsidRDefault="00EB64BB" w:rsidP="00CE0B0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 xml:space="preserve">Overall, the proposal is a welcome improvement upon the existing arrangement, materially, by design and </w:t>
      </w:r>
      <w:r w:rsidRPr="00EB64BB">
        <w:rPr>
          <w:rFonts w:ascii="Arial" w:eastAsia="Times New Roman" w:hAnsi="Arial" w:cs="Arial"/>
          <w:color w:val="000000" w:themeColor="text1"/>
          <w:kern w:val="0"/>
          <w:sz w:val="22"/>
          <w:szCs w:val="22"/>
          <w:lang w:eastAsia="en-GB"/>
          <w14:ligatures w14:val="none"/>
        </w:rPr>
        <w:t>i</w:t>
      </w:r>
      <w:r w:rsidR="00CE0B07" w:rsidRPr="00EB64BB">
        <w:rPr>
          <w:rFonts w:ascii="Arial" w:eastAsia="Times New Roman" w:hAnsi="Arial" w:cs="Arial"/>
          <w:color w:val="000000" w:themeColor="text1"/>
          <w:kern w:val="0"/>
          <w:sz w:val="22"/>
          <w:szCs w:val="22"/>
          <w:lang w:eastAsia="en-GB"/>
          <w14:ligatures w14:val="none"/>
        </w:rPr>
        <w:t>mproved thermal efficiency</w:t>
      </w:r>
      <w:r w:rsidRPr="00EB64BB">
        <w:rPr>
          <w:rFonts w:ascii="Arial" w:eastAsia="Times New Roman" w:hAnsi="Arial" w:cs="Arial"/>
          <w:color w:val="000000" w:themeColor="text1"/>
          <w:kern w:val="0"/>
          <w:sz w:val="22"/>
          <w:szCs w:val="22"/>
          <w:lang w:eastAsia="en-GB"/>
          <w14:ligatures w14:val="none"/>
        </w:rPr>
        <w:t>.</w:t>
      </w:r>
    </w:p>
    <w:p w14:paraId="18DDDA54" w14:textId="77777777" w:rsidR="00F779B9" w:rsidRPr="006705B5" w:rsidRDefault="00F779B9" w:rsidP="00CE0B07">
      <w:pPr>
        <w:spacing w:after="0" w:line="276" w:lineRule="auto"/>
        <w:jc w:val="both"/>
        <w:rPr>
          <w:rFonts w:ascii="Arial" w:eastAsia="Times New Roman" w:hAnsi="Arial" w:cs="Arial"/>
          <w:color w:val="000000" w:themeColor="text1"/>
          <w:kern w:val="0"/>
          <w:sz w:val="22"/>
          <w:szCs w:val="22"/>
          <w:lang w:eastAsia="en-GB"/>
          <w14:ligatures w14:val="none"/>
        </w:rPr>
      </w:pPr>
    </w:p>
    <w:p w14:paraId="3B51C35E" w14:textId="77777777" w:rsidR="00CE0B07" w:rsidRPr="006705B5" w:rsidRDefault="00CE0B07" w:rsidP="00CE0B07">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3413A49" w14:textId="77777777" w:rsidR="008F0D3D" w:rsidRDefault="008F0D3D" w:rsidP="00A050F1">
      <w:pPr>
        <w:spacing w:after="0" w:line="276" w:lineRule="auto"/>
        <w:jc w:val="both"/>
        <w:rPr>
          <w:rFonts w:ascii="Arial" w:hAnsi="Arial" w:cs="Arial"/>
          <w:color w:val="000000" w:themeColor="text1"/>
          <w:sz w:val="22"/>
          <w:szCs w:val="22"/>
        </w:rPr>
      </w:pPr>
    </w:p>
    <w:p w14:paraId="34BB3E81" w14:textId="77777777" w:rsidR="00A050F1" w:rsidRDefault="00A050F1" w:rsidP="00A050F1">
      <w:pPr>
        <w:spacing w:after="0" w:line="276" w:lineRule="auto"/>
        <w:jc w:val="both"/>
        <w:rPr>
          <w:rFonts w:ascii="Arial" w:hAnsi="Arial" w:cs="Arial"/>
          <w:b/>
          <w:bCs/>
          <w:i/>
          <w:iCs/>
          <w:color w:val="FF0000"/>
          <w:sz w:val="22"/>
          <w:szCs w:val="22"/>
        </w:rPr>
      </w:pPr>
    </w:p>
    <w:p w14:paraId="1F31B4B3" w14:textId="0B87EB60"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0EDF40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3B7381C" w14:textId="77777777" w:rsidR="00393433" w:rsidRDefault="00393433" w:rsidP="00A050F1">
      <w:pPr>
        <w:spacing w:after="0" w:line="276" w:lineRule="auto"/>
        <w:jc w:val="both"/>
        <w:rPr>
          <w:rFonts w:ascii="Arial" w:hAnsi="Arial" w:cs="Arial"/>
          <w:color w:val="000000" w:themeColor="text1"/>
          <w:sz w:val="22"/>
          <w:szCs w:val="22"/>
        </w:rPr>
      </w:pPr>
    </w:p>
    <w:p w14:paraId="36F0714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13661DF" w14:textId="77777777" w:rsidR="00400FB2" w:rsidRDefault="00400FB2" w:rsidP="00A050F1">
      <w:pPr>
        <w:spacing w:after="0" w:line="276" w:lineRule="auto"/>
        <w:jc w:val="both"/>
        <w:rPr>
          <w:rFonts w:ascii="Arial" w:hAnsi="Arial" w:cs="Arial"/>
          <w:color w:val="000000" w:themeColor="text1"/>
          <w:sz w:val="22"/>
          <w:szCs w:val="22"/>
        </w:rPr>
      </w:pPr>
    </w:p>
    <w:p w14:paraId="5E5580E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3AE17E7" w14:textId="77777777" w:rsidR="00CE0B07" w:rsidRPr="00425B46" w:rsidRDefault="00CE0B07" w:rsidP="00DB13C3">
      <w:pPr>
        <w:spacing w:after="0" w:line="276" w:lineRule="auto"/>
        <w:jc w:val="both"/>
        <w:rPr>
          <w:rFonts w:ascii="Arial" w:hAnsi="Arial" w:cs="Arial"/>
          <w:i/>
          <w:iCs/>
          <w:color w:val="000000" w:themeColor="text1"/>
          <w:sz w:val="22"/>
          <w:szCs w:val="22"/>
        </w:rPr>
      </w:pPr>
    </w:p>
    <w:p w14:paraId="113DFB8D" w14:textId="17BAE1BD" w:rsidR="00DB13C3" w:rsidRPr="00425B46" w:rsidRDefault="00CE0B07" w:rsidP="00DB13C3">
      <w:pPr>
        <w:spacing w:after="0" w:line="276" w:lineRule="auto"/>
        <w:jc w:val="both"/>
        <w:rPr>
          <w:rFonts w:ascii="Arial" w:hAnsi="Arial" w:cs="Arial"/>
          <w:color w:val="000000" w:themeColor="text1"/>
          <w:sz w:val="22"/>
          <w:szCs w:val="22"/>
        </w:rPr>
      </w:pPr>
      <w:r w:rsidRPr="00425B46">
        <w:rPr>
          <w:rFonts w:ascii="Arial" w:hAnsi="Arial" w:cs="Arial"/>
          <w:color w:val="000000" w:themeColor="text1"/>
          <w:sz w:val="22"/>
          <w:szCs w:val="22"/>
        </w:rPr>
        <w:t>As the proposal is a replacement of an existing structure</w:t>
      </w:r>
      <w:r w:rsidR="00425B46" w:rsidRPr="00425B46">
        <w:rPr>
          <w:rFonts w:ascii="Arial" w:hAnsi="Arial" w:cs="Arial"/>
          <w:color w:val="000000" w:themeColor="text1"/>
          <w:sz w:val="22"/>
          <w:szCs w:val="22"/>
        </w:rPr>
        <w:t xml:space="preserve">, with reduced fenestration and </w:t>
      </w:r>
      <w:r w:rsidR="004C2411" w:rsidRPr="00425B46">
        <w:rPr>
          <w:rFonts w:ascii="Arial" w:hAnsi="Arial" w:cs="Arial"/>
          <w:color w:val="000000" w:themeColor="text1"/>
          <w:sz w:val="22"/>
          <w:szCs w:val="22"/>
        </w:rPr>
        <w:t xml:space="preserve"> with only a slight increase of roof pitch</w:t>
      </w:r>
      <w:r w:rsidR="00425B46" w:rsidRPr="00425B46">
        <w:rPr>
          <w:rFonts w:ascii="Arial" w:hAnsi="Arial" w:cs="Arial"/>
          <w:color w:val="000000" w:themeColor="text1"/>
          <w:sz w:val="22"/>
          <w:szCs w:val="22"/>
        </w:rPr>
        <w:t xml:space="preserve"> and</w:t>
      </w:r>
      <w:r w:rsidR="004C2411" w:rsidRPr="00425B46">
        <w:rPr>
          <w:rFonts w:ascii="Arial" w:hAnsi="Arial" w:cs="Arial"/>
          <w:color w:val="000000" w:themeColor="text1"/>
          <w:sz w:val="22"/>
          <w:szCs w:val="22"/>
        </w:rPr>
        <w:t xml:space="preserve"> two additional rooflights, at a height to not cause a negative impact to neighbouring amenity</w:t>
      </w:r>
      <w:r w:rsidR="00D63A65">
        <w:rPr>
          <w:rFonts w:ascii="Arial" w:hAnsi="Arial" w:cs="Arial"/>
          <w:color w:val="000000" w:themeColor="text1"/>
          <w:sz w:val="22"/>
          <w:szCs w:val="22"/>
        </w:rPr>
        <w:t xml:space="preserve">, there are no concerns. </w:t>
      </w:r>
    </w:p>
    <w:p w14:paraId="126790F3" w14:textId="77777777" w:rsidR="00DB13C3" w:rsidRPr="00A050F1" w:rsidRDefault="00DB13C3" w:rsidP="00DB13C3">
      <w:pPr>
        <w:spacing w:after="0" w:line="276" w:lineRule="auto"/>
        <w:jc w:val="both"/>
        <w:rPr>
          <w:rFonts w:ascii="Arial" w:hAnsi="Arial" w:cs="Arial"/>
          <w:color w:val="000000" w:themeColor="text1"/>
          <w:sz w:val="22"/>
          <w:szCs w:val="22"/>
        </w:rPr>
      </w:pPr>
    </w:p>
    <w:p w14:paraId="2A307FBD"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1A137C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CFA52D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491423" w14:textId="4FD88DD1"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0968398" w14:textId="77777777" w:rsidR="001B34A3" w:rsidRPr="00F94935"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F94935">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F94935">
        <w:rPr>
          <w:rFonts w:ascii="Arial" w:eastAsia="Times New Roman" w:hAnsi="Arial" w:cs="Arial"/>
          <w:color w:val="000000" w:themeColor="text1"/>
          <w:kern w:val="0"/>
          <w:sz w:val="22"/>
          <w:szCs w:val="22"/>
          <w:lang w:eastAsia="en-GB"/>
          <w14:ligatures w14:val="none"/>
        </w:rPr>
        <w:t xml:space="preserve">and paragraph 181 of the NPPF </w:t>
      </w:r>
      <w:r w:rsidRPr="00F94935">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F94935">
        <w:rPr>
          <w:rFonts w:ascii="Arial" w:eastAsia="Times New Roman" w:hAnsi="Arial" w:cs="Arial"/>
          <w:color w:val="000000" w:themeColor="text1"/>
          <w:kern w:val="0"/>
          <w:sz w:val="22"/>
          <w:szCs w:val="22"/>
          <w:lang w:eastAsia="en-GB"/>
          <w14:ligatures w14:val="none"/>
        </w:rPr>
        <w:t xml:space="preserve">also </w:t>
      </w:r>
      <w:r w:rsidRPr="00F94935">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F94935">
        <w:rPr>
          <w:rFonts w:ascii="Arial" w:eastAsia="Times New Roman" w:hAnsi="Arial" w:cs="Arial"/>
          <w:color w:val="000000" w:themeColor="text1"/>
          <w:kern w:val="0"/>
          <w:sz w:val="22"/>
          <w:szCs w:val="22"/>
          <w:lang w:eastAsia="en-GB"/>
          <w14:ligatures w14:val="none"/>
        </w:rPr>
        <w:t xml:space="preserve">. Paragraph 176 </w:t>
      </w:r>
      <w:r w:rsidR="00332D09" w:rsidRPr="00F94935">
        <w:rPr>
          <w:rFonts w:ascii="Arial" w:eastAsia="Times New Roman" w:hAnsi="Arial" w:cs="Arial"/>
          <w:color w:val="000000" w:themeColor="text1"/>
          <w:kern w:val="0"/>
          <w:sz w:val="22"/>
          <w:szCs w:val="22"/>
          <w:lang w:eastAsia="en-GB"/>
          <w14:ligatures w14:val="none"/>
        </w:rPr>
        <w:t xml:space="preserve">(via footnote 62) </w:t>
      </w:r>
      <w:r w:rsidR="00FF3D73" w:rsidRPr="00F94935">
        <w:rPr>
          <w:rFonts w:ascii="Arial" w:eastAsia="Times New Roman" w:hAnsi="Arial" w:cs="Arial"/>
          <w:color w:val="000000" w:themeColor="text1"/>
          <w:kern w:val="0"/>
          <w:sz w:val="22"/>
          <w:szCs w:val="22"/>
          <w:lang w:eastAsia="en-GB"/>
          <w14:ligatures w14:val="none"/>
        </w:rPr>
        <w:t xml:space="preserve">of the NPPF states that </w:t>
      </w:r>
      <w:r w:rsidR="00332D09" w:rsidRPr="00F94935">
        <w:rPr>
          <w:rFonts w:ascii="Arial" w:eastAsia="Times New Roman" w:hAnsi="Arial" w:cs="Arial"/>
          <w:color w:val="000000" w:themeColor="text1"/>
          <w:kern w:val="0"/>
          <w:sz w:val="22"/>
          <w:szCs w:val="22"/>
          <w:lang w:eastAsia="en-GB"/>
          <w14:ligatures w14:val="none"/>
        </w:rPr>
        <w:t xml:space="preserve">householder development </w:t>
      </w:r>
      <w:r w:rsidR="007D6521" w:rsidRPr="00F94935">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0C17945C" w14:textId="77777777" w:rsidR="004023DE" w:rsidRPr="00F94935" w:rsidRDefault="004023DE" w:rsidP="004023DE">
      <w:pPr>
        <w:pStyle w:val="NoSpacing"/>
        <w:spacing w:line="276" w:lineRule="auto"/>
        <w:jc w:val="both"/>
        <w:rPr>
          <w:rFonts w:ascii="Arial" w:hAnsi="Arial" w:cs="Arial"/>
          <w:color w:val="000000" w:themeColor="text1"/>
        </w:rPr>
      </w:pPr>
    </w:p>
    <w:p w14:paraId="7FA3428B" w14:textId="77777777" w:rsidR="004023DE" w:rsidRPr="00F94935" w:rsidRDefault="004023DE" w:rsidP="004023DE">
      <w:pPr>
        <w:pStyle w:val="NoSpacing"/>
        <w:spacing w:line="276" w:lineRule="auto"/>
        <w:jc w:val="both"/>
        <w:rPr>
          <w:rFonts w:ascii="Arial" w:hAnsi="Arial" w:cs="Arial"/>
          <w:color w:val="000000" w:themeColor="text1"/>
        </w:rPr>
      </w:pPr>
      <w:r w:rsidRPr="00F94935">
        <w:rPr>
          <w:rFonts w:ascii="Arial" w:hAnsi="Arial" w:cs="Arial"/>
          <w:color w:val="000000" w:themeColor="text1"/>
        </w:rPr>
        <w:t>The proposal site is within flood risk zone 1, with the additional risk of groundwater flooding.</w:t>
      </w:r>
    </w:p>
    <w:p w14:paraId="6D32148D" w14:textId="77777777" w:rsidR="004023DE" w:rsidRPr="00F94935" w:rsidRDefault="004023DE" w:rsidP="004023DE">
      <w:pPr>
        <w:pStyle w:val="NoSpacing"/>
        <w:spacing w:line="276" w:lineRule="auto"/>
        <w:jc w:val="both"/>
        <w:rPr>
          <w:rFonts w:ascii="Arial" w:hAnsi="Arial" w:cs="Arial"/>
          <w:color w:val="000000" w:themeColor="text1"/>
        </w:rPr>
      </w:pPr>
    </w:p>
    <w:p w14:paraId="354B56BD" w14:textId="77777777" w:rsidR="004023DE" w:rsidRPr="00F94935" w:rsidRDefault="004023DE" w:rsidP="004023DE">
      <w:pPr>
        <w:pStyle w:val="NoSpacing"/>
        <w:spacing w:line="276" w:lineRule="auto"/>
        <w:jc w:val="both"/>
        <w:rPr>
          <w:rFonts w:ascii="Arial" w:hAnsi="Arial" w:cs="Arial"/>
          <w:color w:val="000000" w:themeColor="text1"/>
        </w:rPr>
      </w:pPr>
      <w:r w:rsidRPr="00F94935">
        <w:rPr>
          <w:rFonts w:ascii="Arial" w:hAnsi="Arial" w:cs="Arial"/>
          <w:color w:val="000000" w:themeColor="text1"/>
        </w:rPr>
        <w:t>Householder development is considered Minor Development, under the Flood Risk planning guidance, if “</w:t>
      </w:r>
      <w:r w:rsidRPr="00F94935">
        <w:rPr>
          <w:rFonts w:ascii="Arial" w:hAnsi="Arial" w:cs="Arial"/>
          <w:i/>
          <w:iCs/>
          <w:color w:val="000000" w:themeColor="text1"/>
        </w:rPr>
        <w:t xml:space="preserve">physical extensions to the existing dwelling itself,” </w:t>
      </w:r>
      <w:r w:rsidRPr="00F94935">
        <w:rPr>
          <w:rFonts w:ascii="Arial" w:hAnsi="Arial" w:cs="Arial"/>
          <w:color w:val="000000" w:themeColor="text1"/>
        </w:rPr>
        <w:t>and, barring a few exceptions not relevant here,</w:t>
      </w:r>
      <w:r w:rsidRPr="00F94935">
        <w:rPr>
          <w:rFonts w:ascii="Arial" w:hAnsi="Arial" w:cs="Arial"/>
          <w:i/>
          <w:iCs/>
          <w:color w:val="000000" w:themeColor="text1"/>
        </w:rPr>
        <w:t xml:space="preserve"> “are unlikely to raise significant flood risk.”</w:t>
      </w:r>
      <w:r w:rsidRPr="00F94935">
        <w:rPr>
          <w:rFonts w:ascii="Arial" w:hAnsi="Arial" w:cs="Arial"/>
          <w:color w:val="000000" w:themeColor="text1"/>
        </w:rPr>
        <w:t xml:space="preserve"> The proposal to remodel an existing property, is therefore deemed to not result in any loss of land prone to flood risk. The existing drainage arrangements are unaltered by the proposals.</w:t>
      </w:r>
    </w:p>
    <w:p w14:paraId="264B71B2" w14:textId="77777777" w:rsidR="004023DE" w:rsidRPr="00F94935" w:rsidRDefault="004023DE" w:rsidP="004023DE">
      <w:pPr>
        <w:pStyle w:val="NoSpacing"/>
        <w:spacing w:line="276" w:lineRule="auto"/>
        <w:jc w:val="both"/>
        <w:rPr>
          <w:rFonts w:ascii="Arial" w:hAnsi="Arial" w:cs="Arial"/>
        </w:rPr>
      </w:pPr>
    </w:p>
    <w:p w14:paraId="2CE6BBE3" w14:textId="375575C2" w:rsidR="004023DE" w:rsidRPr="00F94935" w:rsidRDefault="004023DE" w:rsidP="004023DE">
      <w:pPr>
        <w:spacing w:after="0" w:line="276" w:lineRule="auto"/>
        <w:jc w:val="both"/>
        <w:rPr>
          <w:rFonts w:ascii="Arial" w:eastAsia="Times New Roman" w:hAnsi="Arial" w:cs="Arial"/>
          <w:color w:val="000000" w:themeColor="text1"/>
          <w:kern w:val="0"/>
          <w:sz w:val="22"/>
          <w:szCs w:val="22"/>
          <w:lang w:eastAsia="en-GB"/>
          <w14:ligatures w14:val="none"/>
        </w:rPr>
      </w:pPr>
      <w:r w:rsidRPr="00F94935">
        <w:rPr>
          <w:rFonts w:ascii="Arial" w:hAnsi="Arial" w:cs="Arial"/>
          <w:sz w:val="22"/>
          <w:szCs w:val="22"/>
        </w:rPr>
        <w:t>As such, the proposal is deemed to be safe for its users for the intended lifetime of the development with respect to the level and nature of the flood risk.</w:t>
      </w:r>
    </w:p>
    <w:p w14:paraId="794321E0"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A33B15E"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11CCC0A" w14:textId="4EC2796A"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8CC533B"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B9A21C8"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730ECA7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9F983FE" w14:textId="57D3B017" w:rsidR="00997B32" w:rsidRPr="0030136A"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449635E" w14:textId="44B0898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w:t>
      </w:r>
      <w:r w:rsidR="0009658E">
        <w:rPr>
          <w:rFonts w:ascii="Arial" w:eastAsia="Times New Roman" w:hAnsi="Arial" w:cs="Arial"/>
          <w:color w:val="000000" w:themeColor="text1"/>
          <w:kern w:val="0"/>
          <w:sz w:val="22"/>
          <w:szCs w:val="22"/>
          <w:lang w:eastAsia="en-GB"/>
          <w14:ligatures w14:val="none"/>
        </w:rPr>
        <w:t>drainage</w:t>
      </w:r>
      <w:r w:rsidRPr="007D4B14">
        <w:rPr>
          <w:rFonts w:ascii="Arial" w:eastAsia="Times New Roman" w:hAnsi="Arial" w:cs="Arial"/>
          <w:color w:val="000000" w:themeColor="text1"/>
          <w:kern w:val="0"/>
          <w:sz w:val="22"/>
          <w:szCs w:val="22"/>
          <w:lang w:eastAsia="en-GB"/>
          <w14:ligatures w14:val="none"/>
        </w:rPr>
        <w:t>.</w:t>
      </w:r>
    </w:p>
    <w:p w14:paraId="4E75DA8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A4E1F0D" w14:textId="6AED429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w:t>
      </w:r>
    </w:p>
    <w:p w14:paraId="420A08A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33A11EE" w14:textId="4B89FF63" w:rsidR="00F9178A" w:rsidRPr="00CB7CC5"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r w:rsidR="00CB7CC5">
        <w:rPr>
          <w:rFonts w:ascii="Arial" w:eastAsia="Times New Roman" w:hAnsi="Arial" w:cs="Arial"/>
          <w:b/>
          <w:bCs/>
          <w:kern w:val="0"/>
          <w:sz w:val="22"/>
          <w:szCs w:val="22"/>
          <w:lang w:eastAsia="en-GB"/>
          <w14:ligatures w14:val="none"/>
        </w:rPr>
        <w:t>.</w:t>
      </w:r>
    </w:p>
    <w:sectPr w:rsidR="00F9178A" w:rsidRPr="00CB7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65E4"/>
    <w:rsid w:val="000221CB"/>
    <w:rsid w:val="00033847"/>
    <w:rsid w:val="00036B7E"/>
    <w:rsid w:val="00043B9C"/>
    <w:rsid w:val="0004469C"/>
    <w:rsid w:val="000610AC"/>
    <w:rsid w:val="00063A02"/>
    <w:rsid w:val="00063D1C"/>
    <w:rsid w:val="0006701C"/>
    <w:rsid w:val="00071E19"/>
    <w:rsid w:val="0007377C"/>
    <w:rsid w:val="0007735A"/>
    <w:rsid w:val="000815DE"/>
    <w:rsid w:val="0008454F"/>
    <w:rsid w:val="00085C56"/>
    <w:rsid w:val="00091944"/>
    <w:rsid w:val="00093398"/>
    <w:rsid w:val="0009658E"/>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5E91"/>
    <w:rsid w:val="00134D23"/>
    <w:rsid w:val="00141929"/>
    <w:rsid w:val="0014198B"/>
    <w:rsid w:val="0014329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1F37B6"/>
    <w:rsid w:val="001F3B1D"/>
    <w:rsid w:val="00200044"/>
    <w:rsid w:val="002056F3"/>
    <w:rsid w:val="002100CF"/>
    <w:rsid w:val="00211930"/>
    <w:rsid w:val="00212556"/>
    <w:rsid w:val="0021435E"/>
    <w:rsid w:val="002175E1"/>
    <w:rsid w:val="002215A6"/>
    <w:rsid w:val="00221D04"/>
    <w:rsid w:val="00247CD5"/>
    <w:rsid w:val="0025727E"/>
    <w:rsid w:val="0026576A"/>
    <w:rsid w:val="00276C28"/>
    <w:rsid w:val="002838C5"/>
    <w:rsid w:val="00284692"/>
    <w:rsid w:val="00296162"/>
    <w:rsid w:val="002B3C19"/>
    <w:rsid w:val="002B67AF"/>
    <w:rsid w:val="002B7220"/>
    <w:rsid w:val="002C39F8"/>
    <w:rsid w:val="002C5B77"/>
    <w:rsid w:val="002C64FD"/>
    <w:rsid w:val="002C7D54"/>
    <w:rsid w:val="002D20C0"/>
    <w:rsid w:val="002D764D"/>
    <w:rsid w:val="002E6C51"/>
    <w:rsid w:val="0030007E"/>
    <w:rsid w:val="0030136A"/>
    <w:rsid w:val="00302D05"/>
    <w:rsid w:val="003030A4"/>
    <w:rsid w:val="00305CD1"/>
    <w:rsid w:val="00307390"/>
    <w:rsid w:val="0031165A"/>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1A3"/>
    <w:rsid w:val="0038668B"/>
    <w:rsid w:val="00392C59"/>
    <w:rsid w:val="00393433"/>
    <w:rsid w:val="00394AB3"/>
    <w:rsid w:val="003A202C"/>
    <w:rsid w:val="003A2DD3"/>
    <w:rsid w:val="003A7995"/>
    <w:rsid w:val="003C7574"/>
    <w:rsid w:val="003E08E2"/>
    <w:rsid w:val="003E2BA9"/>
    <w:rsid w:val="003F076A"/>
    <w:rsid w:val="003F5922"/>
    <w:rsid w:val="00400FB2"/>
    <w:rsid w:val="004023DE"/>
    <w:rsid w:val="00410252"/>
    <w:rsid w:val="004130CC"/>
    <w:rsid w:val="004158E9"/>
    <w:rsid w:val="004212F8"/>
    <w:rsid w:val="00422C35"/>
    <w:rsid w:val="00425B46"/>
    <w:rsid w:val="004268A1"/>
    <w:rsid w:val="004331D3"/>
    <w:rsid w:val="00436306"/>
    <w:rsid w:val="00436D0A"/>
    <w:rsid w:val="004407D1"/>
    <w:rsid w:val="004414AD"/>
    <w:rsid w:val="00450181"/>
    <w:rsid w:val="00454C71"/>
    <w:rsid w:val="0046383B"/>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2411"/>
    <w:rsid w:val="004D3857"/>
    <w:rsid w:val="004D3BA9"/>
    <w:rsid w:val="004E7970"/>
    <w:rsid w:val="004F635C"/>
    <w:rsid w:val="004F65E7"/>
    <w:rsid w:val="00511BA8"/>
    <w:rsid w:val="00515980"/>
    <w:rsid w:val="0051645C"/>
    <w:rsid w:val="0052069C"/>
    <w:rsid w:val="00520E30"/>
    <w:rsid w:val="005375C0"/>
    <w:rsid w:val="0054068B"/>
    <w:rsid w:val="00540D13"/>
    <w:rsid w:val="00547050"/>
    <w:rsid w:val="00550749"/>
    <w:rsid w:val="00561A9C"/>
    <w:rsid w:val="00582EB0"/>
    <w:rsid w:val="00590241"/>
    <w:rsid w:val="0059524B"/>
    <w:rsid w:val="00597BBB"/>
    <w:rsid w:val="005A2832"/>
    <w:rsid w:val="005A2CD7"/>
    <w:rsid w:val="005A5492"/>
    <w:rsid w:val="005A5A6C"/>
    <w:rsid w:val="005B0FD5"/>
    <w:rsid w:val="005C1D3F"/>
    <w:rsid w:val="005D04A7"/>
    <w:rsid w:val="005D13DC"/>
    <w:rsid w:val="005D24B8"/>
    <w:rsid w:val="005D30AB"/>
    <w:rsid w:val="005D3A76"/>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4212"/>
    <w:rsid w:val="006752C3"/>
    <w:rsid w:val="00680DA9"/>
    <w:rsid w:val="00683C17"/>
    <w:rsid w:val="00696570"/>
    <w:rsid w:val="006A15F9"/>
    <w:rsid w:val="006A2A37"/>
    <w:rsid w:val="006A6EB8"/>
    <w:rsid w:val="006A735A"/>
    <w:rsid w:val="006B1193"/>
    <w:rsid w:val="006B6C79"/>
    <w:rsid w:val="006C2EF8"/>
    <w:rsid w:val="006C5A72"/>
    <w:rsid w:val="006D1073"/>
    <w:rsid w:val="006D4A80"/>
    <w:rsid w:val="006E139C"/>
    <w:rsid w:val="00711058"/>
    <w:rsid w:val="00714FE5"/>
    <w:rsid w:val="00715057"/>
    <w:rsid w:val="0071602C"/>
    <w:rsid w:val="007235F5"/>
    <w:rsid w:val="00742C35"/>
    <w:rsid w:val="00744E80"/>
    <w:rsid w:val="00750FD1"/>
    <w:rsid w:val="00755B0D"/>
    <w:rsid w:val="007638C3"/>
    <w:rsid w:val="00771C95"/>
    <w:rsid w:val="0078720B"/>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3844"/>
    <w:rsid w:val="00810B9F"/>
    <w:rsid w:val="0081274B"/>
    <w:rsid w:val="008176BD"/>
    <w:rsid w:val="0083213E"/>
    <w:rsid w:val="008376A8"/>
    <w:rsid w:val="0084670A"/>
    <w:rsid w:val="00852CAC"/>
    <w:rsid w:val="00855117"/>
    <w:rsid w:val="0085527B"/>
    <w:rsid w:val="00862AEC"/>
    <w:rsid w:val="0086379F"/>
    <w:rsid w:val="00867EFD"/>
    <w:rsid w:val="0087005A"/>
    <w:rsid w:val="00875FEB"/>
    <w:rsid w:val="0087744B"/>
    <w:rsid w:val="008822ED"/>
    <w:rsid w:val="00884A97"/>
    <w:rsid w:val="0089226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47F"/>
    <w:rsid w:val="008E3EA2"/>
    <w:rsid w:val="008E684D"/>
    <w:rsid w:val="008F0D3D"/>
    <w:rsid w:val="008F1CF8"/>
    <w:rsid w:val="008F6030"/>
    <w:rsid w:val="0091320B"/>
    <w:rsid w:val="00921A38"/>
    <w:rsid w:val="0092325F"/>
    <w:rsid w:val="00924221"/>
    <w:rsid w:val="0092586B"/>
    <w:rsid w:val="00932A4E"/>
    <w:rsid w:val="009350D4"/>
    <w:rsid w:val="00961C4E"/>
    <w:rsid w:val="009626C7"/>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2E47"/>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65E3A"/>
    <w:rsid w:val="00B71530"/>
    <w:rsid w:val="00B71D0E"/>
    <w:rsid w:val="00B7214D"/>
    <w:rsid w:val="00B82691"/>
    <w:rsid w:val="00B915D4"/>
    <w:rsid w:val="00BA2753"/>
    <w:rsid w:val="00BB352C"/>
    <w:rsid w:val="00BB41BA"/>
    <w:rsid w:val="00BB5ECE"/>
    <w:rsid w:val="00BB7690"/>
    <w:rsid w:val="00BC7015"/>
    <w:rsid w:val="00BD6B4D"/>
    <w:rsid w:val="00BE579C"/>
    <w:rsid w:val="00BE5F7B"/>
    <w:rsid w:val="00BF1DB2"/>
    <w:rsid w:val="00BF67A8"/>
    <w:rsid w:val="00BF7456"/>
    <w:rsid w:val="00C03688"/>
    <w:rsid w:val="00C0724B"/>
    <w:rsid w:val="00C10C94"/>
    <w:rsid w:val="00C127FD"/>
    <w:rsid w:val="00C1522E"/>
    <w:rsid w:val="00C15414"/>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62C2"/>
    <w:rsid w:val="00C777DF"/>
    <w:rsid w:val="00C81A53"/>
    <w:rsid w:val="00C8259F"/>
    <w:rsid w:val="00C8654A"/>
    <w:rsid w:val="00C86A61"/>
    <w:rsid w:val="00CA3A97"/>
    <w:rsid w:val="00CB6B3B"/>
    <w:rsid w:val="00CB7CC5"/>
    <w:rsid w:val="00CC51B9"/>
    <w:rsid w:val="00CC552A"/>
    <w:rsid w:val="00CC57A0"/>
    <w:rsid w:val="00CD745F"/>
    <w:rsid w:val="00CE0B07"/>
    <w:rsid w:val="00CE7093"/>
    <w:rsid w:val="00CF4F6C"/>
    <w:rsid w:val="00CF7529"/>
    <w:rsid w:val="00D06D32"/>
    <w:rsid w:val="00D14841"/>
    <w:rsid w:val="00D15F32"/>
    <w:rsid w:val="00D20665"/>
    <w:rsid w:val="00D22F8E"/>
    <w:rsid w:val="00D30109"/>
    <w:rsid w:val="00D3717E"/>
    <w:rsid w:val="00D44370"/>
    <w:rsid w:val="00D5047C"/>
    <w:rsid w:val="00D50CF6"/>
    <w:rsid w:val="00D63A65"/>
    <w:rsid w:val="00D7435B"/>
    <w:rsid w:val="00D831EE"/>
    <w:rsid w:val="00D859CC"/>
    <w:rsid w:val="00D902FA"/>
    <w:rsid w:val="00D907C3"/>
    <w:rsid w:val="00DA41A3"/>
    <w:rsid w:val="00DB13C3"/>
    <w:rsid w:val="00DB3898"/>
    <w:rsid w:val="00DB7D89"/>
    <w:rsid w:val="00DC0041"/>
    <w:rsid w:val="00DC02FF"/>
    <w:rsid w:val="00DC6E07"/>
    <w:rsid w:val="00DD0655"/>
    <w:rsid w:val="00DD2D61"/>
    <w:rsid w:val="00DD3F9C"/>
    <w:rsid w:val="00DD5DF9"/>
    <w:rsid w:val="00DD76CB"/>
    <w:rsid w:val="00DE442D"/>
    <w:rsid w:val="00DF2FE5"/>
    <w:rsid w:val="00E0076E"/>
    <w:rsid w:val="00E0301C"/>
    <w:rsid w:val="00E10F53"/>
    <w:rsid w:val="00E12366"/>
    <w:rsid w:val="00E12961"/>
    <w:rsid w:val="00E162CA"/>
    <w:rsid w:val="00E16B1D"/>
    <w:rsid w:val="00E37C6D"/>
    <w:rsid w:val="00E51166"/>
    <w:rsid w:val="00E57D1F"/>
    <w:rsid w:val="00E61170"/>
    <w:rsid w:val="00E61ADC"/>
    <w:rsid w:val="00E70135"/>
    <w:rsid w:val="00E70D98"/>
    <w:rsid w:val="00E90A3F"/>
    <w:rsid w:val="00E95266"/>
    <w:rsid w:val="00E977C4"/>
    <w:rsid w:val="00EB421A"/>
    <w:rsid w:val="00EB64BB"/>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779B9"/>
    <w:rsid w:val="00F85D5A"/>
    <w:rsid w:val="00F86303"/>
    <w:rsid w:val="00F9178A"/>
    <w:rsid w:val="00F932D6"/>
    <w:rsid w:val="00F94935"/>
    <w:rsid w:val="00FA3D27"/>
    <w:rsid w:val="00FA3DF1"/>
    <w:rsid w:val="00FA5EC3"/>
    <w:rsid w:val="00FB193A"/>
    <w:rsid w:val="00FC07FD"/>
    <w:rsid w:val="00FC47C0"/>
    <w:rsid w:val="00FD0031"/>
    <w:rsid w:val="00FD61A0"/>
    <w:rsid w:val="00FD7F4A"/>
    <w:rsid w:val="00FE1D61"/>
    <w:rsid w:val="00FE250F"/>
    <w:rsid w:val="00FF21CE"/>
    <w:rsid w:val="00FF3D73"/>
    <w:rsid w:val="00FF4D08"/>
    <w:rsid w:val="00FF543B"/>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30AF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CE0B07"/>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1311</Words>
  <Characters>8181</Characters>
  <Application>Microsoft Office Word</Application>
  <DocSecurity>0</DocSecurity>
  <Lines>209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salesforceId:3babff2c-6db7-4906-a976-36caf2b217c3</dc:subject>
  <dc:creator>O'Donoghue, Ruaridh</dc:creator>
  <cp:keywords/>
  <dc:description/>
  <cp:lastModifiedBy>Ellis, Angela</cp:lastModifiedBy>
  <cp:revision>64</cp:revision>
  <dcterms:created xsi:type="dcterms:W3CDTF">2026-03-10T12:51:00Z</dcterms:created>
  <dcterms:modified xsi:type="dcterms:W3CDTF">2026-03-31T10:23:00Z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069Q300000NHEKfIAP</vt:lpwstr>
  </property>
</Properties>
</file>