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DC228" w14:textId="2CD81006" w:rsidR="00B15AD7" w:rsidRPr="009D51E4" w:rsidRDefault="00B15AD7" w:rsidP="00B15AD7">
      <w:pPr>
        <w:tabs>
          <w:tab w:val="left" w:pos="2520"/>
        </w:tabs>
        <w:jc w:val="center"/>
        <w:rPr>
          <w:rFonts w:ascii="Arial" w:hAnsi="Arial" w:cs="Arial"/>
          <w:b/>
          <w:sz w:val="22"/>
          <w:szCs w:val="22"/>
          <w:u w:val="single"/>
        </w:rPr>
      </w:pPr>
    </w:p>
    <w:p w14:paraId="01E75941" w14:textId="77777777" w:rsidR="000E38BA" w:rsidRPr="009D51E4" w:rsidRDefault="000E38BA" w:rsidP="000E38BA">
      <w:pPr>
        <w:spacing w:line="276" w:lineRule="auto"/>
        <w:rPr>
          <w:rFonts w:ascii="Arial" w:hAnsi="Arial" w:cs="Arial"/>
          <w:b/>
          <w:bCs/>
          <w:sz w:val="28"/>
          <w:szCs w:val="28"/>
        </w:rPr>
      </w:pPr>
      <w:r w:rsidRPr="009D51E4">
        <w:rPr>
          <w:rFonts w:ascii="Arial" w:hAnsi="Arial" w:cs="Arial"/>
          <w:b/>
          <w:bCs/>
          <w:sz w:val="28"/>
          <w:szCs w:val="28"/>
        </w:rPr>
        <w:t>APPLICATION FOR HOUSEHOLDER PLANNING PERMISSION</w:t>
      </w:r>
    </w:p>
    <w:p w14:paraId="2357C74A" w14:textId="77777777" w:rsidR="000E38BA" w:rsidRDefault="000E38BA" w:rsidP="000E38BA">
      <w:pPr>
        <w:spacing w:line="276" w:lineRule="auto"/>
        <w:rPr>
          <w:rFonts w:ascii="Arial" w:hAnsi="Arial" w:cs="Arial"/>
          <w:b/>
          <w:bCs/>
          <w:sz w:val="28"/>
          <w:szCs w:val="28"/>
        </w:rPr>
      </w:pPr>
      <w:r w:rsidRPr="00097010">
        <w:rPr>
          <w:rFonts w:ascii="Arial" w:hAnsi="Arial" w:cs="Arial"/>
          <w:b/>
          <w:bCs/>
          <w:sz w:val="28"/>
          <w:szCs w:val="28"/>
        </w:rPr>
        <w:t>DEL</w:t>
      </w:r>
      <w:r>
        <w:rPr>
          <w:rFonts w:ascii="Arial" w:hAnsi="Arial" w:cs="Arial"/>
          <w:b/>
          <w:bCs/>
          <w:sz w:val="28"/>
          <w:szCs w:val="28"/>
        </w:rPr>
        <w:t>E</w:t>
      </w:r>
      <w:r w:rsidRPr="00097010">
        <w:rPr>
          <w:rFonts w:ascii="Arial" w:hAnsi="Arial" w:cs="Arial"/>
          <w:b/>
          <w:bCs/>
          <w:sz w:val="28"/>
          <w:szCs w:val="28"/>
        </w:rPr>
        <w:t>GATED REPORT</w:t>
      </w:r>
    </w:p>
    <w:p w14:paraId="79852FF5" w14:textId="77777777" w:rsidR="000E38BA" w:rsidRPr="00F7609E" w:rsidRDefault="000E38BA" w:rsidP="000E38BA">
      <w:pPr>
        <w:spacing w:line="276" w:lineRule="auto"/>
        <w:jc w:val="center"/>
        <w:rPr>
          <w:rFonts w:ascii="Arial" w:hAnsi="Arial" w:cs="Arial"/>
          <w:sz w:val="28"/>
          <w:szCs w:val="28"/>
        </w:rPr>
      </w:pPr>
    </w:p>
    <w:tbl>
      <w:tblPr>
        <w:tblStyle w:val="TableGrid"/>
        <w:tblW w:w="10343" w:type="dxa"/>
        <w:tblInd w:w="0" w:type="dxa"/>
        <w:tblLook w:val="04A0" w:firstRow="1" w:lastRow="0" w:firstColumn="1" w:lastColumn="0" w:noHBand="0" w:noVBand="1"/>
      </w:tblPr>
      <w:tblGrid>
        <w:gridCol w:w="3681"/>
        <w:gridCol w:w="6662"/>
      </w:tblGrid>
      <w:tr w:rsidR="000E38BA" w14:paraId="6A8EBACF" w14:textId="77777777" w:rsidTr="00A4573C">
        <w:tc>
          <w:tcPr>
            <w:tcW w:w="3681" w:type="dxa"/>
          </w:tcPr>
          <w:p w14:paraId="058DC531"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REFERENCE:</w:t>
            </w:r>
          </w:p>
        </w:tc>
        <w:tc>
          <w:tcPr>
            <w:tcW w:w="6662" w:type="dxa"/>
          </w:tcPr>
          <w:p w14:paraId="2AD28D98" w14:textId="245FADFD" w:rsidR="000E38BA" w:rsidRPr="008F0FE8" w:rsidRDefault="009D51E4" w:rsidP="00AE4D3F">
            <w:pPr>
              <w:spacing w:before="100" w:beforeAutospacing="1" w:after="100" w:afterAutospacing="1" w:line="276" w:lineRule="auto"/>
              <w:rPr>
                <w:rFonts w:ascii="Arial" w:hAnsi="Arial" w:cs="Arial"/>
                <w:sz w:val="22"/>
                <w:szCs w:val="22"/>
                <w:lang w:eastAsia="en-GB"/>
              </w:rPr>
            </w:pPr>
            <w:r w:rsidRPr="008F0FE8">
              <w:rPr>
                <w:rFonts w:ascii="Arial" w:hAnsi="Arial" w:cs="Arial"/>
                <w:sz w:val="22"/>
                <w:szCs w:val="22"/>
                <w:lang w:eastAsia="en-GB"/>
              </w:rPr>
              <w:t>PL/2026</w:t>
            </w:r>
            <w:r w:rsidR="00FC72BF" w:rsidRPr="008F0FE8">
              <w:rPr>
                <w:rFonts w:ascii="Arial" w:hAnsi="Arial" w:cs="Arial"/>
                <w:sz w:val="22"/>
                <w:szCs w:val="22"/>
                <w:lang w:eastAsia="en-GB"/>
              </w:rPr>
              <w:t>/00118</w:t>
            </w:r>
          </w:p>
        </w:tc>
      </w:tr>
      <w:tr w:rsidR="000E38BA" w14:paraId="14619158" w14:textId="77777777" w:rsidTr="00A4573C">
        <w:tc>
          <w:tcPr>
            <w:tcW w:w="3681" w:type="dxa"/>
          </w:tcPr>
          <w:p w14:paraId="00A1990E"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APPLICATION</w:t>
            </w:r>
            <w:r>
              <w:rPr>
                <w:rFonts w:ascii="Arial" w:hAnsi="Arial" w:cs="Arial"/>
                <w:b/>
                <w:bCs/>
                <w:sz w:val="22"/>
                <w:szCs w:val="22"/>
                <w:lang w:eastAsia="en-GB"/>
              </w:rPr>
              <w:t xml:space="preserve"> </w:t>
            </w:r>
            <w:r w:rsidRPr="00F7609E">
              <w:rPr>
                <w:rFonts w:ascii="Arial" w:hAnsi="Arial" w:cs="Arial"/>
                <w:b/>
                <w:bCs/>
                <w:sz w:val="22"/>
                <w:szCs w:val="22"/>
                <w:lang w:eastAsia="en-GB"/>
              </w:rPr>
              <w:t>TYPE:</w:t>
            </w:r>
          </w:p>
        </w:tc>
        <w:tc>
          <w:tcPr>
            <w:tcW w:w="6662" w:type="dxa"/>
          </w:tcPr>
          <w:p w14:paraId="5279593E" w14:textId="4F8CCADF" w:rsidR="000E38BA" w:rsidRPr="008F0FE8" w:rsidRDefault="00FC72BF" w:rsidP="00AE4D3F">
            <w:pPr>
              <w:spacing w:before="100" w:beforeAutospacing="1" w:after="100" w:afterAutospacing="1" w:line="276" w:lineRule="auto"/>
              <w:rPr>
                <w:rFonts w:ascii="Arial" w:hAnsi="Arial" w:cs="Arial"/>
                <w:sz w:val="22"/>
                <w:szCs w:val="22"/>
                <w:lang w:eastAsia="en-GB"/>
              </w:rPr>
            </w:pPr>
            <w:r w:rsidRPr="008F0FE8">
              <w:rPr>
                <w:rFonts w:ascii="Arial" w:hAnsi="Arial" w:cs="Arial"/>
                <w:sz w:val="22"/>
                <w:szCs w:val="22"/>
                <w:lang w:eastAsia="en-GB"/>
              </w:rPr>
              <w:t>Householder Planning Permission</w:t>
            </w:r>
          </w:p>
        </w:tc>
      </w:tr>
      <w:tr w:rsidR="000E38BA" w14:paraId="4E05CCB9" w14:textId="77777777" w:rsidTr="00A4573C">
        <w:tc>
          <w:tcPr>
            <w:tcW w:w="3681" w:type="dxa"/>
          </w:tcPr>
          <w:p w14:paraId="7E119889"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SITE ADDRESS:</w:t>
            </w:r>
          </w:p>
        </w:tc>
        <w:tc>
          <w:tcPr>
            <w:tcW w:w="6662" w:type="dxa"/>
          </w:tcPr>
          <w:p w14:paraId="0415A91F" w14:textId="190624A4" w:rsidR="000E38BA" w:rsidRPr="008F0FE8" w:rsidRDefault="00FC72BF" w:rsidP="00AE4D3F">
            <w:pPr>
              <w:spacing w:before="100" w:beforeAutospacing="1" w:after="100" w:afterAutospacing="1" w:line="276" w:lineRule="auto"/>
              <w:rPr>
                <w:rFonts w:ascii="Arial" w:hAnsi="Arial" w:cs="Arial"/>
                <w:b/>
                <w:bCs/>
                <w:sz w:val="22"/>
                <w:szCs w:val="22"/>
                <w:lang w:eastAsia="en-GB"/>
              </w:rPr>
            </w:pPr>
            <w:r w:rsidRPr="008F0FE8">
              <w:rPr>
                <w:rFonts w:ascii="Arial" w:hAnsi="Arial" w:cs="Arial"/>
                <w:sz w:val="22"/>
                <w:szCs w:val="22"/>
                <w:lang w:eastAsia="en-GB"/>
              </w:rPr>
              <w:t>14 Tower Close, Trowbridge, BA14 9EP</w:t>
            </w:r>
          </w:p>
        </w:tc>
      </w:tr>
      <w:tr w:rsidR="000E38BA" w14:paraId="2AEB40D9" w14:textId="77777777" w:rsidTr="00A4573C">
        <w:tc>
          <w:tcPr>
            <w:tcW w:w="3681" w:type="dxa"/>
          </w:tcPr>
          <w:p w14:paraId="4F8BB377"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Pr>
                <w:rFonts w:ascii="Arial" w:hAnsi="Arial" w:cs="Arial"/>
                <w:b/>
                <w:bCs/>
                <w:sz w:val="22"/>
                <w:szCs w:val="22"/>
                <w:lang w:eastAsia="en-GB"/>
              </w:rPr>
              <w:t>DEVELOPMENT DESCRIPTION</w:t>
            </w:r>
            <w:r w:rsidRPr="00F7609E">
              <w:rPr>
                <w:rFonts w:ascii="Arial" w:hAnsi="Arial" w:cs="Arial"/>
                <w:b/>
                <w:bCs/>
                <w:sz w:val="22"/>
                <w:szCs w:val="22"/>
                <w:lang w:eastAsia="en-GB"/>
              </w:rPr>
              <w:t>:</w:t>
            </w:r>
          </w:p>
        </w:tc>
        <w:tc>
          <w:tcPr>
            <w:tcW w:w="6662" w:type="dxa"/>
          </w:tcPr>
          <w:p w14:paraId="3D70C967" w14:textId="63756E43" w:rsidR="000E38BA" w:rsidRPr="008F0FE8" w:rsidRDefault="008F0FE8" w:rsidP="00AE4D3F">
            <w:pPr>
              <w:spacing w:before="100" w:beforeAutospacing="1" w:after="100" w:afterAutospacing="1" w:line="276" w:lineRule="auto"/>
              <w:rPr>
                <w:rFonts w:ascii="Arial" w:hAnsi="Arial" w:cs="Arial"/>
                <w:b/>
                <w:bCs/>
                <w:sz w:val="22"/>
                <w:szCs w:val="22"/>
                <w:lang w:eastAsia="en-GB"/>
              </w:rPr>
            </w:pPr>
            <w:r w:rsidRPr="008F0FE8">
              <w:rPr>
                <w:rFonts w:ascii="Arial" w:hAnsi="Arial" w:cs="Arial"/>
                <w:sz w:val="22"/>
                <w:szCs w:val="22"/>
                <w:lang w:eastAsia="en-GB"/>
              </w:rPr>
              <w:t>Single story side extension to make open plan kitchen/</w:t>
            </w:r>
            <w:proofErr w:type="spellStart"/>
            <w:r w:rsidRPr="008F0FE8">
              <w:rPr>
                <w:rFonts w:ascii="Arial" w:hAnsi="Arial" w:cs="Arial"/>
                <w:sz w:val="22"/>
                <w:szCs w:val="22"/>
                <w:lang w:eastAsia="en-GB"/>
              </w:rPr>
              <w:t>dinning</w:t>
            </w:r>
            <w:proofErr w:type="spellEnd"/>
            <w:r w:rsidRPr="008F0FE8">
              <w:rPr>
                <w:rFonts w:ascii="Arial" w:hAnsi="Arial" w:cs="Arial"/>
                <w:sz w:val="22"/>
                <w:szCs w:val="22"/>
                <w:lang w:eastAsia="en-GB"/>
              </w:rPr>
              <w:t xml:space="preserve"> room. Change existing white PVCu windows to Anthracite grey PVCu windows.</w:t>
            </w:r>
          </w:p>
        </w:tc>
      </w:tr>
      <w:tr w:rsidR="000E38BA" w14:paraId="4BF33E98" w14:textId="77777777" w:rsidTr="00A4573C">
        <w:tc>
          <w:tcPr>
            <w:tcW w:w="3681" w:type="dxa"/>
          </w:tcPr>
          <w:p w14:paraId="1E2382CD" w14:textId="77777777" w:rsidR="000E38BA" w:rsidRDefault="000E38BA" w:rsidP="00AE4D3F">
            <w:pPr>
              <w:spacing w:before="100" w:beforeAutospacing="1" w:after="100" w:afterAutospacing="1" w:line="276" w:lineRule="auto"/>
              <w:jc w:val="both"/>
              <w:rPr>
                <w:rFonts w:ascii="Arial" w:hAnsi="Arial" w:cs="Arial"/>
                <w:b/>
                <w:bCs/>
                <w:sz w:val="22"/>
                <w:szCs w:val="22"/>
                <w:lang w:eastAsia="en-GB"/>
              </w:rPr>
            </w:pPr>
            <w:r w:rsidRPr="00F7609E">
              <w:rPr>
                <w:rFonts w:ascii="Arial" w:hAnsi="Arial" w:cs="Arial"/>
                <w:b/>
                <w:bCs/>
                <w:sz w:val="22"/>
                <w:szCs w:val="22"/>
                <w:lang w:eastAsia="en-GB"/>
              </w:rPr>
              <w:t>RECOMMENDATION:</w:t>
            </w:r>
          </w:p>
        </w:tc>
        <w:tc>
          <w:tcPr>
            <w:tcW w:w="6662" w:type="dxa"/>
          </w:tcPr>
          <w:p w14:paraId="535DAE44" w14:textId="77777777" w:rsidR="000E38BA" w:rsidRDefault="000E38BA" w:rsidP="00AE4D3F">
            <w:pPr>
              <w:spacing w:line="276" w:lineRule="auto"/>
              <w:rPr>
                <w:rFonts w:ascii="Arial" w:hAnsi="Arial" w:cs="Arial"/>
                <w:b/>
                <w:bCs/>
                <w:sz w:val="22"/>
                <w:szCs w:val="22"/>
                <w:lang w:eastAsia="en-GB"/>
              </w:rPr>
            </w:pPr>
            <w:r w:rsidRPr="00F7609E">
              <w:rPr>
                <w:rFonts w:ascii="Arial" w:hAnsi="Arial" w:cs="Arial"/>
                <w:b/>
                <w:bCs/>
                <w:sz w:val="22"/>
                <w:szCs w:val="22"/>
                <w:lang w:eastAsia="en-GB"/>
              </w:rPr>
              <w:t>That Planning Permission be GRANTED</w:t>
            </w:r>
          </w:p>
        </w:tc>
      </w:tr>
    </w:tbl>
    <w:p w14:paraId="372C36BE" w14:textId="77777777" w:rsidR="000E38BA" w:rsidRDefault="000E38BA" w:rsidP="007336B3">
      <w:pPr>
        <w:tabs>
          <w:tab w:val="left" w:pos="2520"/>
        </w:tabs>
        <w:rPr>
          <w:rFonts w:ascii="Arial" w:hAnsi="Arial" w:cs="Arial"/>
          <w:b/>
          <w:color w:val="FF0000"/>
          <w:sz w:val="22"/>
          <w:szCs w:val="22"/>
        </w:rPr>
      </w:pPr>
    </w:p>
    <w:p w14:paraId="5A9DC3B5" w14:textId="4C4F9390" w:rsidR="000E38BA" w:rsidRDefault="00345D29" w:rsidP="00345D29">
      <w:pPr>
        <w:tabs>
          <w:tab w:val="left" w:pos="2520"/>
        </w:tabs>
        <w:jc w:val="center"/>
        <w:rPr>
          <w:rFonts w:ascii="Arial" w:hAnsi="Arial" w:cs="Arial"/>
          <w:bCs/>
          <w:sz w:val="22"/>
          <w:szCs w:val="22"/>
        </w:rPr>
      </w:pPr>
      <w:r w:rsidRPr="00345D29">
        <w:rPr>
          <w:rFonts w:ascii="Arial" w:hAnsi="Arial" w:cs="Arial"/>
          <w:bCs/>
          <w:noProof/>
          <w:sz w:val="22"/>
          <w:szCs w:val="22"/>
          <w:bdr w:val="single" w:sz="12" w:space="0" w:color="auto"/>
        </w:rPr>
        <w:drawing>
          <wp:inline distT="0" distB="0" distL="0" distR="0" wp14:anchorId="23DCCB1D" wp14:editId="6C01CE9E">
            <wp:extent cx="2927467" cy="2518913"/>
            <wp:effectExtent l="0" t="0" r="6350" b="0"/>
            <wp:docPr id="16424624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462452" name=""/>
                    <pic:cNvPicPr/>
                  </pic:nvPicPr>
                  <pic:blipFill>
                    <a:blip r:embed="rId5"/>
                    <a:stretch>
                      <a:fillRect/>
                    </a:stretch>
                  </pic:blipFill>
                  <pic:spPr>
                    <a:xfrm>
                      <a:off x="0" y="0"/>
                      <a:ext cx="2955435" cy="2542978"/>
                    </a:xfrm>
                    <a:prstGeom prst="rect">
                      <a:avLst/>
                    </a:prstGeom>
                  </pic:spPr>
                </pic:pic>
              </a:graphicData>
            </a:graphic>
          </wp:inline>
        </w:drawing>
      </w:r>
    </w:p>
    <w:p w14:paraId="76477D8E" w14:textId="77777777" w:rsidR="00345D29" w:rsidRPr="004E7A6C" w:rsidRDefault="00345D29" w:rsidP="007336B3">
      <w:pPr>
        <w:tabs>
          <w:tab w:val="left" w:pos="2520"/>
        </w:tabs>
        <w:rPr>
          <w:rFonts w:ascii="Arial" w:hAnsi="Arial" w:cs="Arial"/>
          <w:bCs/>
          <w:sz w:val="22"/>
          <w:szCs w:val="22"/>
        </w:rPr>
      </w:pPr>
    </w:p>
    <w:p w14:paraId="74BDDB32" w14:textId="577B36DE" w:rsidR="00B20C1F" w:rsidRPr="00075C07" w:rsidRDefault="000E38BA" w:rsidP="00CC6665">
      <w:pPr>
        <w:spacing w:line="276" w:lineRule="auto"/>
        <w:rPr>
          <w:rFonts w:ascii="Arial" w:hAnsi="Arial" w:cs="Arial"/>
          <w:b/>
          <w:bCs/>
          <w:sz w:val="22"/>
          <w:szCs w:val="22"/>
        </w:rPr>
      </w:pPr>
      <w:r w:rsidRPr="00075C07">
        <w:rPr>
          <w:rFonts w:ascii="Arial" w:hAnsi="Arial" w:cs="Arial"/>
          <w:b/>
          <w:bCs/>
          <w:sz w:val="22"/>
          <w:szCs w:val="22"/>
        </w:rPr>
        <w:t>PROPOSAL</w:t>
      </w:r>
    </w:p>
    <w:p w14:paraId="66AFB07D" w14:textId="77777777" w:rsidR="0081484B" w:rsidRPr="00075C07" w:rsidRDefault="0081484B" w:rsidP="00CC6665">
      <w:pPr>
        <w:spacing w:line="276" w:lineRule="auto"/>
        <w:rPr>
          <w:rFonts w:ascii="Arial" w:hAnsi="Arial" w:cs="Arial"/>
          <w:b/>
          <w:bCs/>
          <w:sz w:val="22"/>
          <w:szCs w:val="22"/>
        </w:rPr>
      </w:pPr>
    </w:p>
    <w:p w14:paraId="28AE561C" w14:textId="5AC0D215" w:rsidR="008C2CBB" w:rsidRDefault="00105931" w:rsidP="00CC6665">
      <w:pPr>
        <w:pStyle w:val="NoSpacing"/>
        <w:spacing w:line="276" w:lineRule="auto"/>
      </w:pPr>
      <w:r w:rsidRPr="00105931">
        <w:t>The proposal seeks permission for a single</w:t>
      </w:r>
      <w:r w:rsidRPr="00105931">
        <w:rPr>
          <w:rFonts w:ascii="Cambria Math" w:hAnsi="Cambria Math" w:cs="Cambria Math"/>
        </w:rPr>
        <w:t>‑</w:t>
      </w:r>
      <w:r w:rsidRPr="00105931">
        <w:t>storey rear extension to create an open</w:t>
      </w:r>
      <w:r w:rsidRPr="00105931">
        <w:rPr>
          <w:rFonts w:ascii="Cambria Math" w:hAnsi="Cambria Math" w:cs="Cambria Math"/>
        </w:rPr>
        <w:t>‑</w:t>
      </w:r>
      <w:r w:rsidRPr="00105931">
        <w:t>plan kitchen and dining area. The extension would follow the existing width of the dwelling and continue the rearward roof pitch of the attached garage across the rear elevation, integrating with the host building. New patio doors would face onto the private rear garden. As part of the works, the existing white PVCu windows throughout the property would be replaced with anthracite grey PVCu</w:t>
      </w:r>
      <w:r w:rsidR="00682C6A">
        <w:t>.</w:t>
      </w:r>
    </w:p>
    <w:p w14:paraId="004DC09C" w14:textId="77777777" w:rsidR="00105931" w:rsidRPr="00075C07" w:rsidRDefault="00105931" w:rsidP="00CC6665">
      <w:pPr>
        <w:pStyle w:val="NoSpacing"/>
        <w:spacing w:line="276" w:lineRule="auto"/>
      </w:pPr>
    </w:p>
    <w:p w14:paraId="69CD5645" w14:textId="413B2DC3" w:rsidR="001E210B" w:rsidRPr="00075C07" w:rsidRDefault="00FB1E29" w:rsidP="00CC6665">
      <w:pPr>
        <w:spacing w:line="276" w:lineRule="auto"/>
        <w:rPr>
          <w:rFonts w:ascii="Arial" w:hAnsi="Arial" w:cs="Arial"/>
          <w:b/>
          <w:bCs/>
          <w:sz w:val="22"/>
          <w:szCs w:val="22"/>
        </w:rPr>
      </w:pPr>
      <w:r w:rsidRPr="00075C07">
        <w:rPr>
          <w:rFonts w:ascii="Arial" w:hAnsi="Arial" w:cs="Arial"/>
          <w:b/>
          <w:bCs/>
          <w:sz w:val="22"/>
          <w:szCs w:val="22"/>
        </w:rPr>
        <w:t>SITE DESCRIPTION / CONTEXT</w:t>
      </w:r>
    </w:p>
    <w:p w14:paraId="746A2167" w14:textId="77777777" w:rsidR="00C77C50" w:rsidRPr="00075C07" w:rsidRDefault="00C77C50" w:rsidP="00CC6665">
      <w:pPr>
        <w:spacing w:line="276" w:lineRule="auto"/>
        <w:jc w:val="both"/>
        <w:rPr>
          <w:rFonts w:ascii="Arial" w:hAnsi="Arial" w:cs="Arial"/>
          <w:color w:val="FF0000"/>
          <w:sz w:val="22"/>
          <w:szCs w:val="22"/>
        </w:rPr>
      </w:pPr>
    </w:p>
    <w:p w14:paraId="1E922003" w14:textId="4F3777D8" w:rsidR="00682C6A" w:rsidRPr="00682C6A" w:rsidRDefault="00682C6A" w:rsidP="00682C6A">
      <w:pPr>
        <w:spacing w:line="276" w:lineRule="auto"/>
        <w:jc w:val="both"/>
        <w:rPr>
          <w:rFonts w:ascii="Arial" w:hAnsi="Arial" w:cs="Arial"/>
          <w:sz w:val="22"/>
          <w:szCs w:val="22"/>
        </w:rPr>
      </w:pPr>
      <w:r w:rsidRPr="00682C6A">
        <w:rPr>
          <w:rFonts w:ascii="Arial" w:hAnsi="Arial" w:cs="Arial"/>
          <w:sz w:val="22"/>
          <w:szCs w:val="22"/>
        </w:rPr>
        <w:t>The application site forms part of a modern residential cul</w:t>
      </w:r>
      <w:r w:rsidRPr="00682C6A">
        <w:rPr>
          <w:rFonts w:ascii="Arial" w:hAnsi="Arial" w:cs="Arial"/>
          <w:sz w:val="22"/>
          <w:szCs w:val="22"/>
        </w:rPr>
        <w:noBreakHyphen/>
        <w:t>de</w:t>
      </w:r>
      <w:r w:rsidRPr="00682C6A">
        <w:rPr>
          <w:rFonts w:ascii="Arial" w:hAnsi="Arial" w:cs="Arial"/>
          <w:sz w:val="22"/>
          <w:szCs w:val="22"/>
        </w:rPr>
        <w:noBreakHyphen/>
        <w:t>sac characterised by dwellings constructed in buff</w:t>
      </w:r>
      <w:r w:rsidRPr="00682C6A">
        <w:rPr>
          <w:rFonts w:ascii="Arial" w:hAnsi="Arial" w:cs="Arial"/>
          <w:sz w:val="22"/>
          <w:szCs w:val="22"/>
        </w:rPr>
        <w:noBreakHyphen/>
        <w:t xml:space="preserve">coloured masonry with an irregular, subtly coursed blockwork pattern, dark concrete roof tiles, and white PVCu fenestration, all of which are common material themes in the locality. The property is predominantly surrounded by similar residential development, </w:t>
      </w:r>
      <w:proofErr w:type="gramStart"/>
      <w:r w:rsidRPr="00682C6A">
        <w:rPr>
          <w:rFonts w:ascii="Arial" w:hAnsi="Arial" w:cs="Arial"/>
          <w:sz w:val="22"/>
          <w:szCs w:val="22"/>
        </w:rPr>
        <w:t>with the exception of</w:t>
      </w:r>
      <w:proofErr w:type="gramEnd"/>
      <w:r w:rsidRPr="00682C6A">
        <w:rPr>
          <w:rFonts w:ascii="Arial" w:hAnsi="Arial" w:cs="Arial"/>
          <w:sz w:val="22"/>
          <w:szCs w:val="22"/>
        </w:rPr>
        <w:t xml:space="preserve"> the western boundary, which adjoins a playing field separated from the site by a hedgerow and fencing, alongside a public right of way (TROW5). The site lies within the Trowbridge Settlement Boundary (Principal Settlement)</w:t>
      </w:r>
      <w:r w:rsidR="00DD7C61">
        <w:rPr>
          <w:rFonts w:ascii="Arial" w:hAnsi="Arial" w:cs="Arial"/>
          <w:sz w:val="22"/>
          <w:szCs w:val="22"/>
        </w:rPr>
        <w:t xml:space="preserve">. It is subject to several identified constraints, including a core roost buffer for greater horseshoe bats, the Grey Zone associated with the Trowbridge and Westbury Bat Mitigation Strategy, and mapped groundwater flood risk with reference to </w:t>
      </w:r>
      <w:r w:rsidR="00DD7C61">
        <w:rPr>
          <w:rFonts w:ascii="Arial" w:hAnsi="Arial" w:cs="Arial"/>
          <w:sz w:val="22"/>
          <w:szCs w:val="22"/>
        </w:rPr>
        <w:lastRenderedPageBreak/>
        <w:t>the Council’s Strategic Flood Risk Assessment mapping tool. However,</w:t>
      </w:r>
      <w:r w:rsidRPr="00682C6A">
        <w:rPr>
          <w:rFonts w:ascii="Arial" w:hAnsi="Arial" w:cs="Arial"/>
          <w:sz w:val="22"/>
          <w:szCs w:val="22"/>
        </w:rPr>
        <w:t xml:space="preserve"> the site itself is located within Flood Zone 1.</w:t>
      </w:r>
    </w:p>
    <w:p w14:paraId="75B59C32" w14:textId="77777777" w:rsidR="00303570" w:rsidRPr="00075C07" w:rsidRDefault="00303570" w:rsidP="00CC6665">
      <w:pPr>
        <w:spacing w:line="276" w:lineRule="auto"/>
        <w:rPr>
          <w:rFonts w:ascii="Arial" w:hAnsi="Arial" w:cs="Arial"/>
          <w:sz w:val="22"/>
          <w:szCs w:val="22"/>
        </w:rPr>
      </w:pPr>
    </w:p>
    <w:p w14:paraId="7BE08CA6" w14:textId="1BB123C2" w:rsidR="00E85E15" w:rsidRPr="00075C07" w:rsidRDefault="00E85E15" w:rsidP="00CC6665">
      <w:pPr>
        <w:spacing w:line="276" w:lineRule="auto"/>
        <w:rPr>
          <w:rFonts w:ascii="Arial" w:hAnsi="Arial" w:cs="Arial"/>
          <w:b/>
          <w:bCs/>
          <w:sz w:val="22"/>
          <w:szCs w:val="22"/>
        </w:rPr>
      </w:pPr>
      <w:r w:rsidRPr="00075C07">
        <w:rPr>
          <w:rFonts w:ascii="Arial" w:hAnsi="Arial" w:cs="Arial"/>
          <w:b/>
          <w:bCs/>
          <w:sz w:val="22"/>
          <w:szCs w:val="22"/>
        </w:rPr>
        <w:t>PLANNING HISTORY</w:t>
      </w:r>
    </w:p>
    <w:p w14:paraId="35591A1C" w14:textId="77777777" w:rsidR="00C25413" w:rsidRPr="00075C07" w:rsidRDefault="00C25413" w:rsidP="00CC6665">
      <w:pPr>
        <w:spacing w:line="276" w:lineRule="auto"/>
        <w:rPr>
          <w:rFonts w:ascii="Arial" w:hAnsi="Arial" w:cs="Arial"/>
          <w:sz w:val="22"/>
          <w:szCs w:val="22"/>
        </w:rPr>
      </w:pPr>
    </w:p>
    <w:tbl>
      <w:tblPr>
        <w:tblW w:w="9000"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53"/>
        <w:gridCol w:w="5737"/>
        <w:gridCol w:w="1310"/>
      </w:tblGrid>
      <w:tr w:rsidR="00303570" w:rsidRPr="00075C07" w14:paraId="75CA40BE" w14:textId="77777777" w:rsidTr="006F7BF8">
        <w:tc>
          <w:tcPr>
            <w:tcW w:w="1786" w:type="dxa"/>
            <w:tcBorders>
              <w:top w:val="single" w:sz="6" w:space="0" w:color="auto"/>
              <w:bottom w:val="single" w:sz="12" w:space="0" w:color="auto"/>
              <w:right w:val="single" w:sz="12" w:space="0" w:color="auto"/>
            </w:tcBorders>
            <w:shd w:val="clear" w:color="auto" w:fill="F2F2F2" w:themeFill="background1" w:themeFillShade="F2"/>
            <w:vAlign w:val="center"/>
            <w:hideMark/>
          </w:tcPr>
          <w:p w14:paraId="7E4453D9"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Reference No.</w:t>
            </w:r>
          </w:p>
        </w:tc>
        <w:tc>
          <w:tcPr>
            <w:tcW w:w="5898" w:type="dxa"/>
            <w:tcBorders>
              <w:top w:val="single" w:sz="6" w:space="0" w:color="auto"/>
              <w:left w:val="single" w:sz="12" w:space="0" w:color="auto"/>
              <w:bottom w:val="single" w:sz="12" w:space="0" w:color="auto"/>
              <w:right w:val="single" w:sz="12" w:space="0" w:color="auto"/>
            </w:tcBorders>
            <w:shd w:val="clear" w:color="auto" w:fill="F2F2F2" w:themeFill="background1" w:themeFillShade="F2"/>
            <w:vAlign w:val="center"/>
            <w:hideMark/>
          </w:tcPr>
          <w:p w14:paraId="1E51A957"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Proposal / Summary</w:t>
            </w:r>
          </w:p>
        </w:tc>
        <w:tc>
          <w:tcPr>
            <w:tcW w:w="1316" w:type="dxa"/>
            <w:tcBorders>
              <w:top w:val="single" w:sz="6" w:space="0" w:color="auto"/>
              <w:left w:val="single" w:sz="12" w:space="0" w:color="auto"/>
              <w:bottom w:val="single" w:sz="12" w:space="0" w:color="auto"/>
            </w:tcBorders>
            <w:shd w:val="clear" w:color="auto" w:fill="F2F2F2" w:themeFill="background1" w:themeFillShade="F2"/>
            <w:vAlign w:val="center"/>
            <w:hideMark/>
          </w:tcPr>
          <w:p w14:paraId="3DDA2BAC" w14:textId="77777777" w:rsidR="00303570" w:rsidRPr="00075C07" w:rsidRDefault="00303570" w:rsidP="00CC6665">
            <w:pPr>
              <w:spacing w:line="276" w:lineRule="auto"/>
              <w:rPr>
                <w:rFonts w:ascii="Arial" w:hAnsi="Arial" w:cs="Arial"/>
                <w:sz w:val="22"/>
                <w:szCs w:val="22"/>
              </w:rPr>
            </w:pPr>
            <w:r w:rsidRPr="00075C07">
              <w:rPr>
                <w:rFonts w:ascii="Arial" w:hAnsi="Arial" w:cs="Arial"/>
                <w:b/>
                <w:bCs/>
                <w:color w:val="000000"/>
                <w:sz w:val="22"/>
                <w:szCs w:val="22"/>
              </w:rPr>
              <w:t>Decision</w:t>
            </w:r>
          </w:p>
        </w:tc>
      </w:tr>
      <w:tr w:rsidR="00303570" w:rsidRPr="00075C07" w14:paraId="7205AC3B" w14:textId="77777777" w:rsidTr="00AE4D3F">
        <w:tc>
          <w:tcPr>
            <w:tcW w:w="1786" w:type="dxa"/>
            <w:tcBorders>
              <w:top w:val="single" w:sz="12" w:space="0" w:color="auto"/>
              <w:right w:val="single" w:sz="12" w:space="0" w:color="auto"/>
            </w:tcBorders>
            <w:vAlign w:val="center"/>
          </w:tcPr>
          <w:p w14:paraId="6B22C25D" w14:textId="4BC39012" w:rsidR="00303570" w:rsidRPr="006F7BF8" w:rsidRDefault="008E12E7" w:rsidP="00CC6665">
            <w:pPr>
              <w:spacing w:line="276" w:lineRule="auto"/>
              <w:rPr>
                <w:rFonts w:ascii="Arial" w:hAnsi="Arial" w:cs="Arial"/>
                <w:color w:val="000000"/>
                <w:sz w:val="22"/>
                <w:szCs w:val="22"/>
              </w:rPr>
            </w:pPr>
            <w:r w:rsidRPr="006F7BF8">
              <w:rPr>
                <w:rFonts w:ascii="Arial" w:hAnsi="Arial" w:cs="Arial"/>
                <w:color w:val="000000"/>
                <w:sz w:val="22"/>
                <w:szCs w:val="22"/>
              </w:rPr>
              <w:t>W/86/01255/OUT</w:t>
            </w:r>
          </w:p>
        </w:tc>
        <w:tc>
          <w:tcPr>
            <w:tcW w:w="5898" w:type="dxa"/>
            <w:tcBorders>
              <w:top w:val="single" w:sz="12" w:space="0" w:color="auto"/>
              <w:left w:val="single" w:sz="12" w:space="0" w:color="auto"/>
              <w:right w:val="single" w:sz="12" w:space="0" w:color="auto"/>
            </w:tcBorders>
            <w:vAlign w:val="center"/>
          </w:tcPr>
          <w:p w14:paraId="2F87680A" w14:textId="76ACD038" w:rsidR="00303570" w:rsidRPr="006F7BF8" w:rsidRDefault="000F5313" w:rsidP="00CC6665">
            <w:pPr>
              <w:spacing w:line="276" w:lineRule="auto"/>
              <w:rPr>
                <w:rFonts w:ascii="Arial" w:hAnsi="Arial" w:cs="Arial"/>
                <w:color w:val="000000"/>
                <w:sz w:val="22"/>
                <w:szCs w:val="22"/>
              </w:rPr>
            </w:pPr>
            <w:r w:rsidRPr="006F7BF8">
              <w:rPr>
                <w:rFonts w:ascii="Arial" w:hAnsi="Arial" w:cs="Arial"/>
                <w:color w:val="000000"/>
                <w:sz w:val="22"/>
                <w:szCs w:val="22"/>
              </w:rPr>
              <w:t>Residential development</w:t>
            </w:r>
          </w:p>
        </w:tc>
        <w:tc>
          <w:tcPr>
            <w:tcW w:w="1316" w:type="dxa"/>
            <w:tcBorders>
              <w:top w:val="single" w:sz="12" w:space="0" w:color="auto"/>
              <w:left w:val="single" w:sz="12" w:space="0" w:color="auto"/>
            </w:tcBorders>
            <w:vAlign w:val="center"/>
          </w:tcPr>
          <w:p w14:paraId="78AF2404" w14:textId="7A3F5747" w:rsidR="00303570" w:rsidRPr="006F7BF8" w:rsidRDefault="000F5313" w:rsidP="00CC6665">
            <w:pPr>
              <w:spacing w:line="276" w:lineRule="auto"/>
              <w:rPr>
                <w:rFonts w:ascii="Arial" w:hAnsi="Arial" w:cs="Arial"/>
                <w:color w:val="000000"/>
                <w:sz w:val="22"/>
                <w:szCs w:val="22"/>
              </w:rPr>
            </w:pPr>
            <w:r w:rsidRPr="006F7BF8">
              <w:rPr>
                <w:rFonts w:ascii="Arial" w:hAnsi="Arial" w:cs="Arial"/>
                <w:color w:val="000000"/>
                <w:sz w:val="22"/>
                <w:szCs w:val="22"/>
              </w:rPr>
              <w:t>Approved</w:t>
            </w:r>
          </w:p>
        </w:tc>
      </w:tr>
      <w:tr w:rsidR="00303570" w:rsidRPr="00075C07" w14:paraId="392C1ABC" w14:textId="77777777" w:rsidTr="00AE4D3F">
        <w:tc>
          <w:tcPr>
            <w:tcW w:w="1786" w:type="dxa"/>
            <w:tcBorders>
              <w:right w:val="single" w:sz="12" w:space="0" w:color="auto"/>
            </w:tcBorders>
            <w:vAlign w:val="center"/>
          </w:tcPr>
          <w:p w14:paraId="5EAD3A29" w14:textId="3E125957" w:rsidR="00303570" w:rsidRPr="006F7BF8" w:rsidRDefault="000F5313" w:rsidP="00CC6665">
            <w:pPr>
              <w:spacing w:line="276" w:lineRule="auto"/>
              <w:rPr>
                <w:rFonts w:ascii="Arial" w:hAnsi="Arial" w:cs="Arial"/>
                <w:color w:val="000000"/>
                <w:sz w:val="22"/>
                <w:szCs w:val="22"/>
              </w:rPr>
            </w:pPr>
            <w:r w:rsidRPr="006F7BF8">
              <w:rPr>
                <w:rFonts w:ascii="Arial" w:hAnsi="Arial" w:cs="Arial"/>
                <w:color w:val="000000"/>
                <w:sz w:val="22"/>
                <w:szCs w:val="22"/>
              </w:rPr>
              <w:t>W/87/01653/REM</w:t>
            </w:r>
          </w:p>
        </w:tc>
        <w:tc>
          <w:tcPr>
            <w:tcW w:w="5898" w:type="dxa"/>
            <w:tcBorders>
              <w:left w:val="single" w:sz="12" w:space="0" w:color="auto"/>
              <w:right w:val="single" w:sz="12" w:space="0" w:color="auto"/>
            </w:tcBorders>
            <w:vAlign w:val="center"/>
          </w:tcPr>
          <w:p w14:paraId="369D11EF" w14:textId="5C251C29" w:rsidR="00303570" w:rsidRPr="006F7BF8" w:rsidRDefault="000F5313" w:rsidP="00CC6665">
            <w:pPr>
              <w:spacing w:line="276" w:lineRule="auto"/>
              <w:rPr>
                <w:rFonts w:ascii="Arial" w:hAnsi="Arial" w:cs="Arial"/>
                <w:color w:val="000000"/>
                <w:sz w:val="22"/>
                <w:szCs w:val="22"/>
              </w:rPr>
            </w:pPr>
            <w:r w:rsidRPr="006F7BF8">
              <w:rPr>
                <w:rFonts w:ascii="Arial" w:hAnsi="Arial" w:cs="Arial"/>
                <w:color w:val="000000"/>
                <w:sz w:val="22"/>
                <w:szCs w:val="22"/>
              </w:rPr>
              <w:t>Erection of sixty houses and garages</w:t>
            </w:r>
          </w:p>
        </w:tc>
        <w:tc>
          <w:tcPr>
            <w:tcW w:w="1316" w:type="dxa"/>
            <w:tcBorders>
              <w:left w:val="single" w:sz="12" w:space="0" w:color="auto"/>
            </w:tcBorders>
            <w:vAlign w:val="center"/>
          </w:tcPr>
          <w:p w14:paraId="42C5CBE6" w14:textId="09E874AF" w:rsidR="00303570" w:rsidRPr="006F7BF8" w:rsidRDefault="000F5313" w:rsidP="00CC6665">
            <w:pPr>
              <w:spacing w:line="276" w:lineRule="auto"/>
              <w:rPr>
                <w:rFonts w:ascii="Arial" w:hAnsi="Arial" w:cs="Arial"/>
                <w:color w:val="000000"/>
                <w:sz w:val="22"/>
                <w:szCs w:val="22"/>
              </w:rPr>
            </w:pPr>
            <w:r w:rsidRPr="006F7BF8">
              <w:rPr>
                <w:rFonts w:ascii="Arial" w:hAnsi="Arial" w:cs="Arial"/>
                <w:color w:val="000000"/>
                <w:sz w:val="22"/>
                <w:szCs w:val="22"/>
              </w:rPr>
              <w:t>Approved</w:t>
            </w:r>
          </w:p>
        </w:tc>
      </w:tr>
      <w:tr w:rsidR="00303570" w:rsidRPr="00075C07" w14:paraId="51BD4CF2" w14:textId="77777777" w:rsidTr="00AE4D3F">
        <w:tc>
          <w:tcPr>
            <w:tcW w:w="1786" w:type="dxa"/>
            <w:tcBorders>
              <w:bottom w:val="single" w:sz="12" w:space="0" w:color="auto"/>
              <w:right w:val="single" w:sz="12" w:space="0" w:color="auto"/>
            </w:tcBorders>
            <w:vAlign w:val="center"/>
          </w:tcPr>
          <w:p w14:paraId="6C0A7284" w14:textId="57268492" w:rsidR="00303570" w:rsidRPr="006F7BF8" w:rsidRDefault="006F7BF8" w:rsidP="00CC6665">
            <w:pPr>
              <w:spacing w:line="276" w:lineRule="auto"/>
              <w:rPr>
                <w:rFonts w:ascii="Arial" w:hAnsi="Arial" w:cs="Arial"/>
                <w:color w:val="000000"/>
                <w:sz w:val="22"/>
                <w:szCs w:val="22"/>
              </w:rPr>
            </w:pPr>
            <w:r w:rsidRPr="006F7BF8">
              <w:rPr>
                <w:rFonts w:ascii="Arial" w:hAnsi="Arial" w:cs="Arial"/>
                <w:color w:val="000000"/>
                <w:sz w:val="22"/>
                <w:szCs w:val="22"/>
              </w:rPr>
              <w:t>W/91/00203/FUL</w:t>
            </w:r>
          </w:p>
        </w:tc>
        <w:tc>
          <w:tcPr>
            <w:tcW w:w="5898" w:type="dxa"/>
            <w:tcBorders>
              <w:left w:val="single" w:sz="12" w:space="0" w:color="auto"/>
              <w:bottom w:val="single" w:sz="12" w:space="0" w:color="auto"/>
              <w:right w:val="single" w:sz="12" w:space="0" w:color="auto"/>
            </w:tcBorders>
            <w:vAlign w:val="center"/>
          </w:tcPr>
          <w:p w14:paraId="67D81216" w14:textId="586005EB" w:rsidR="00303570" w:rsidRPr="006F7BF8" w:rsidRDefault="006F7BF8" w:rsidP="00CC6665">
            <w:pPr>
              <w:spacing w:line="276" w:lineRule="auto"/>
              <w:rPr>
                <w:rFonts w:ascii="Arial" w:hAnsi="Arial" w:cs="Arial"/>
                <w:color w:val="000000"/>
                <w:sz w:val="22"/>
                <w:szCs w:val="22"/>
              </w:rPr>
            </w:pPr>
            <w:r w:rsidRPr="006F7BF8">
              <w:rPr>
                <w:rFonts w:ascii="Arial" w:hAnsi="Arial" w:cs="Arial"/>
                <w:color w:val="000000"/>
                <w:sz w:val="22"/>
                <w:szCs w:val="22"/>
              </w:rPr>
              <w:t>Erection of forty dwellings</w:t>
            </w:r>
          </w:p>
        </w:tc>
        <w:tc>
          <w:tcPr>
            <w:tcW w:w="1316" w:type="dxa"/>
            <w:tcBorders>
              <w:left w:val="single" w:sz="12" w:space="0" w:color="auto"/>
              <w:bottom w:val="single" w:sz="12" w:space="0" w:color="auto"/>
            </w:tcBorders>
            <w:vAlign w:val="center"/>
          </w:tcPr>
          <w:p w14:paraId="673AB1A1" w14:textId="74E0350C" w:rsidR="00303570" w:rsidRPr="006F7BF8" w:rsidRDefault="006F7BF8" w:rsidP="00CC6665">
            <w:pPr>
              <w:spacing w:line="276" w:lineRule="auto"/>
              <w:rPr>
                <w:rFonts w:ascii="Arial" w:hAnsi="Arial" w:cs="Arial"/>
                <w:color w:val="000000"/>
                <w:sz w:val="22"/>
                <w:szCs w:val="22"/>
              </w:rPr>
            </w:pPr>
            <w:r w:rsidRPr="006F7BF8">
              <w:rPr>
                <w:rFonts w:ascii="Arial" w:hAnsi="Arial" w:cs="Arial"/>
                <w:color w:val="000000"/>
                <w:sz w:val="22"/>
                <w:szCs w:val="22"/>
              </w:rPr>
              <w:t>Approved</w:t>
            </w:r>
          </w:p>
        </w:tc>
      </w:tr>
    </w:tbl>
    <w:p w14:paraId="572325BE" w14:textId="77777777" w:rsidR="003B136F" w:rsidRPr="00075C07" w:rsidRDefault="003B136F" w:rsidP="00CC6665">
      <w:pPr>
        <w:spacing w:line="276" w:lineRule="auto"/>
        <w:rPr>
          <w:rFonts w:ascii="Arial" w:hAnsi="Arial" w:cs="Arial"/>
          <w:b/>
          <w:sz w:val="22"/>
          <w:szCs w:val="22"/>
        </w:rPr>
      </w:pPr>
    </w:p>
    <w:p w14:paraId="4EB3B583" w14:textId="26CD8FF0" w:rsidR="005C30A6" w:rsidRPr="00075C07" w:rsidRDefault="00303570" w:rsidP="00CC6665">
      <w:pPr>
        <w:spacing w:line="276" w:lineRule="auto"/>
        <w:rPr>
          <w:rFonts w:ascii="Arial" w:hAnsi="Arial" w:cs="Arial"/>
          <w:b/>
          <w:bCs/>
          <w:sz w:val="22"/>
          <w:szCs w:val="22"/>
        </w:rPr>
      </w:pPr>
      <w:r w:rsidRPr="00075C07">
        <w:rPr>
          <w:rFonts w:ascii="Arial" w:hAnsi="Arial" w:cs="Arial"/>
          <w:b/>
          <w:bCs/>
          <w:sz w:val="22"/>
          <w:szCs w:val="22"/>
        </w:rPr>
        <w:t xml:space="preserve">RELEVANT LEGILSATION, </w:t>
      </w:r>
      <w:r w:rsidR="006325D0" w:rsidRPr="00075C07">
        <w:rPr>
          <w:rFonts w:ascii="Arial" w:hAnsi="Arial" w:cs="Arial"/>
          <w:b/>
          <w:bCs/>
          <w:sz w:val="22"/>
          <w:szCs w:val="22"/>
        </w:rPr>
        <w:t>POLICIES</w:t>
      </w:r>
      <w:r w:rsidRPr="00075C07">
        <w:rPr>
          <w:rFonts w:ascii="Arial" w:hAnsi="Arial" w:cs="Arial"/>
          <w:b/>
          <w:bCs/>
          <w:sz w:val="22"/>
          <w:szCs w:val="22"/>
        </w:rPr>
        <w:t xml:space="preserve"> AND GUIDANCE</w:t>
      </w:r>
    </w:p>
    <w:p w14:paraId="50D3C20E" w14:textId="77777777" w:rsidR="006361C6" w:rsidRPr="00075C07" w:rsidRDefault="006361C6" w:rsidP="00CC6665">
      <w:pPr>
        <w:spacing w:line="276" w:lineRule="auto"/>
        <w:rPr>
          <w:rFonts w:ascii="Arial" w:hAnsi="Arial" w:cs="Arial"/>
          <w:sz w:val="22"/>
          <w:szCs w:val="22"/>
        </w:rPr>
      </w:pPr>
    </w:p>
    <w:p w14:paraId="25EF3109" w14:textId="2A9FB8D3" w:rsidR="00A42C19" w:rsidRPr="00075C07" w:rsidRDefault="00C53B6A" w:rsidP="00CC6665">
      <w:pPr>
        <w:spacing w:line="276" w:lineRule="auto"/>
        <w:rPr>
          <w:rFonts w:ascii="Arial" w:hAnsi="Arial" w:cs="Arial"/>
          <w:sz w:val="22"/>
          <w:szCs w:val="22"/>
        </w:rPr>
      </w:pPr>
      <w:r w:rsidRPr="00075C07">
        <w:rPr>
          <w:rFonts w:ascii="Arial" w:hAnsi="Arial" w:cs="Arial"/>
          <w:sz w:val="22"/>
          <w:szCs w:val="22"/>
          <w:u w:val="single"/>
        </w:rPr>
        <w:t>Wiltshire Core Strategy</w:t>
      </w:r>
      <w:r w:rsidR="00303570" w:rsidRPr="00075C07">
        <w:rPr>
          <w:rFonts w:ascii="Arial" w:hAnsi="Arial" w:cs="Arial"/>
          <w:sz w:val="22"/>
          <w:szCs w:val="22"/>
          <w:u w:val="single"/>
        </w:rPr>
        <w:t>:</w:t>
      </w:r>
    </w:p>
    <w:p w14:paraId="11F00393" w14:textId="77777777" w:rsidR="00C53B6A" w:rsidRPr="00075C07" w:rsidRDefault="00C53B6A" w:rsidP="00CC6665">
      <w:pPr>
        <w:spacing w:line="276" w:lineRule="auto"/>
        <w:rPr>
          <w:rFonts w:ascii="Arial" w:hAnsi="Arial" w:cs="Arial"/>
          <w:sz w:val="22"/>
          <w:szCs w:val="22"/>
        </w:rPr>
      </w:pPr>
    </w:p>
    <w:p w14:paraId="10B576DA" w14:textId="1112F6FD" w:rsidR="00C53B6A" w:rsidRPr="00F545D9" w:rsidRDefault="00C53B6A" w:rsidP="00CC6665">
      <w:pPr>
        <w:autoSpaceDE w:val="0"/>
        <w:autoSpaceDN w:val="0"/>
        <w:adjustRightInd w:val="0"/>
        <w:spacing w:line="276" w:lineRule="auto"/>
        <w:rPr>
          <w:rFonts w:ascii="Arial" w:hAnsi="Arial" w:cs="Arial"/>
          <w:sz w:val="22"/>
          <w:szCs w:val="22"/>
        </w:rPr>
      </w:pPr>
      <w:r w:rsidRPr="00F545D9">
        <w:rPr>
          <w:rFonts w:ascii="Arial" w:hAnsi="Arial" w:cs="Arial"/>
          <w:sz w:val="22"/>
          <w:szCs w:val="22"/>
        </w:rPr>
        <w:t>Core Policy 1</w:t>
      </w:r>
      <w:r w:rsidR="00601AAD" w:rsidRPr="00F545D9">
        <w:rPr>
          <w:rFonts w:ascii="Arial" w:hAnsi="Arial" w:cs="Arial"/>
          <w:sz w:val="22"/>
          <w:szCs w:val="22"/>
        </w:rPr>
        <w:tab/>
      </w:r>
      <w:r w:rsidR="00601AAD" w:rsidRPr="00F545D9">
        <w:rPr>
          <w:rFonts w:ascii="Arial" w:hAnsi="Arial" w:cs="Arial"/>
          <w:sz w:val="22"/>
          <w:szCs w:val="22"/>
        </w:rPr>
        <w:tab/>
      </w:r>
      <w:r w:rsidRPr="00F545D9">
        <w:rPr>
          <w:rFonts w:ascii="Arial" w:hAnsi="Arial" w:cs="Arial"/>
          <w:sz w:val="22"/>
          <w:szCs w:val="22"/>
        </w:rPr>
        <w:t xml:space="preserve">Settlement </w:t>
      </w:r>
      <w:proofErr w:type="gramStart"/>
      <w:r w:rsidR="007A61A7" w:rsidRPr="00F545D9">
        <w:rPr>
          <w:rFonts w:ascii="Arial" w:hAnsi="Arial" w:cs="Arial"/>
          <w:sz w:val="22"/>
          <w:szCs w:val="22"/>
        </w:rPr>
        <w:t>S</w:t>
      </w:r>
      <w:r w:rsidRPr="00F545D9">
        <w:rPr>
          <w:rFonts w:ascii="Arial" w:hAnsi="Arial" w:cs="Arial"/>
          <w:sz w:val="22"/>
          <w:szCs w:val="22"/>
        </w:rPr>
        <w:t>trategy;</w:t>
      </w:r>
      <w:proofErr w:type="gramEnd"/>
      <w:r w:rsidRPr="00F545D9">
        <w:rPr>
          <w:rFonts w:ascii="Arial" w:hAnsi="Arial" w:cs="Arial"/>
          <w:sz w:val="22"/>
          <w:szCs w:val="22"/>
        </w:rPr>
        <w:t xml:space="preserve"> </w:t>
      </w:r>
    </w:p>
    <w:p w14:paraId="476E7C45" w14:textId="745033F9" w:rsidR="00DC64E7" w:rsidRPr="00F545D9" w:rsidRDefault="00C53B6A" w:rsidP="00CC6665">
      <w:pPr>
        <w:autoSpaceDE w:val="0"/>
        <w:autoSpaceDN w:val="0"/>
        <w:adjustRightInd w:val="0"/>
        <w:spacing w:line="276" w:lineRule="auto"/>
        <w:rPr>
          <w:rFonts w:ascii="Arial" w:hAnsi="Arial" w:cs="Arial"/>
          <w:sz w:val="22"/>
          <w:szCs w:val="22"/>
        </w:rPr>
      </w:pPr>
      <w:r w:rsidRPr="00F545D9">
        <w:rPr>
          <w:rFonts w:ascii="Arial" w:hAnsi="Arial" w:cs="Arial"/>
          <w:sz w:val="22"/>
          <w:szCs w:val="22"/>
        </w:rPr>
        <w:t>Core Policy 2</w:t>
      </w:r>
      <w:r w:rsidR="00601AAD" w:rsidRPr="00F545D9">
        <w:rPr>
          <w:rFonts w:ascii="Arial" w:hAnsi="Arial" w:cs="Arial"/>
          <w:sz w:val="22"/>
          <w:szCs w:val="22"/>
        </w:rPr>
        <w:t xml:space="preserve"> </w:t>
      </w:r>
      <w:r w:rsidR="00601AAD" w:rsidRPr="00F545D9">
        <w:rPr>
          <w:rFonts w:ascii="Arial" w:hAnsi="Arial" w:cs="Arial"/>
          <w:sz w:val="22"/>
          <w:szCs w:val="22"/>
        </w:rPr>
        <w:tab/>
      </w:r>
      <w:r w:rsidR="00601AAD" w:rsidRPr="00F545D9">
        <w:rPr>
          <w:rFonts w:ascii="Arial" w:hAnsi="Arial" w:cs="Arial"/>
          <w:sz w:val="22"/>
          <w:szCs w:val="22"/>
        </w:rPr>
        <w:tab/>
      </w:r>
      <w:r w:rsidRPr="00F545D9">
        <w:rPr>
          <w:rFonts w:ascii="Arial" w:hAnsi="Arial" w:cs="Arial"/>
          <w:sz w:val="22"/>
          <w:szCs w:val="22"/>
        </w:rPr>
        <w:t xml:space="preserve">Delivery </w:t>
      </w:r>
      <w:proofErr w:type="gramStart"/>
      <w:r w:rsidR="007A61A7" w:rsidRPr="00F545D9">
        <w:rPr>
          <w:rFonts w:ascii="Arial" w:hAnsi="Arial" w:cs="Arial"/>
          <w:sz w:val="22"/>
          <w:szCs w:val="22"/>
        </w:rPr>
        <w:t>S</w:t>
      </w:r>
      <w:r w:rsidRPr="00F545D9">
        <w:rPr>
          <w:rFonts w:ascii="Arial" w:hAnsi="Arial" w:cs="Arial"/>
          <w:sz w:val="22"/>
          <w:szCs w:val="22"/>
        </w:rPr>
        <w:t>trategy;</w:t>
      </w:r>
      <w:proofErr w:type="gramEnd"/>
    </w:p>
    <w:p w14:paraId="1C9D5639" w14:textId="19B24484" w:rsidR="00C53B6A" w:rsidRPr="00F545D9" w:rsidRDefault="00DC64E7" w:rsidP="00CC6665">
      <w:pPr>
        <w:autoSpaceDE w:val="0"/>
        <w:autoSpaceDN w:val="0"/>
        <w:adjustRightInd w:val="0"/>
        <w:spacing w:line="276" w:lineRule="auto"/>
        <w:rPr>
          <w:rFonts w:ascii="Arial" w:hAnsi="Arial" w:cs="Arial"/>
          <w:sz w:val="22"/>
          <w:szCs w:val="22"/>
        </w:rPr>
      </w:pPr>
      <w:r w:rsidRPr="00F545D9">
        <w:rPr>
          <w:rFonts w:ascii="Arial" w:hAnsi="Arial" w:cs="Arial"/>
          <w:sz w:val="22"/>
          <w:szCs w:val="22"/>
        </w:rPr>
        <w:t xml:space="preserve">Core Policy </w:t>
      </w:r>
      <w:r w:rsidR="0084452C" w:rsidRPr="00F545D9">
        <w:rPr>
          <w:rFonts w:ascii="Arial" w:hAnsi="Arial" w:cs="Arial"/>
          <w:sz w:val="22"/>
          <w:szCs w:val="22"/>
        </w:rPr>
        <w:t>29</w:t>
      </w:r>
      <w:r w:rsidRPr="00F545D9">
        <w:rPr>
          <w:rFonts w:ascii="Arial" w:hAnsi="Arial" w:cs="Arial"/>
          <w:sz w:val="22"/>
          <w:szCs w:val="22"/>
        </w:rPr>
        <w:t xml:space="preserve"> </w:t>
      </w:r>
      <w:r w:rsidRPr="00F545D9">
        <w:rPr>
          <w:rFonts w:ascii="Arial" w:hAnsi="Arial" w:cs="Arial"/>
          <w:sz w:val="22"/>
          <w:szCs w:val="22"/>
        </w:rPr>
        <w:tab/>
        <w:t xml:space="preserve">Spatial </w:t>
      </w:r>
      <w:r w:rsidR="007A61A7" w:rsidRPr="00F545D9">
        <w:rPr>
          <w:rFonts w:ascii="Arial" w:hAnsi="Arial" w:cs="Arial"/>
          <w:sz w:val="22"/>
          <w:szCs w:val="22"/>
        </w:rPr>
        <w:t>S</w:t>
      </w:r>
      <w:r w:rsidRPr="00F545D9">
        <w:rPr>
          <w:rFonts w:ascii="Arial" w:hAnsi="Arial" w:cs="Arial"/>
          <w:sz w:val="22"/>
          <w:szCs w:val="22"/>
        </w:rPr>
        <w:t>trate</w:t>
      </w:r>
      <w:r w:rsidR="007336B3" w:rsidRPr="00F545D9">
        <w:rPr>
          <w:rFonts w:ascii="Arial" w:hAnsi="Arial" w:cs="Arial"/>
          <w:sz w:val="22"/>
          <w:szCs w:val="22"/>
        </w:rPr>
        <w:t>g</w:t>
      </w:r>
      <w:r w:rsidR="008E5C53" w:rsidRPr="00F545D9">
        <w:rPr>
          <w:rFonts w:ascii="Arial" w:hAnsi="Arial" w:cs="Arial"/>
          <w:sz w:val="22"/>
          <w:szCs w:val="22"/>
        </w:rPr>
        <w:t>y:</w:t>
      </w:r>
      <w:r w:rsidR="0084452C" w:rsidRPr="00F545D9">
        <w:rPr>
          <w:rFonts w:ascii="Arial" w:hAnsi="Arial" w:cs="Arial"/>
          <w:sz w:val="22"/>
          <w:szCs w:val="22"/>
        </w:rPr>
        <w:t xml:space="preserve"> Trowbridge C</w:t>
      </w:r>
      <w:r w:rsidR="00F545D9" w:rsidRPr="00F545D9">
        <w:rPr>
          <w:rFonts w:ascii="Arial" w:hAnsi="Arial" w:cs="Arial"/>
          <w:sz w:val="22"/>
          <w:szCs w:val="22"/>
        </w:rPr>
        <w:t xml:space="preserve">ommunity </w:t>
      </w:r>
      <w:proofErr w:type="gramStart"/>
      <w:r w:rsidR="00F545D9" w:rsidRPr="00F545D9">
        <w:rPr>
          <w:rFonts w:ascii="Arial" w:hAnsi="Arial" w:cs="Arial"/>
          <w:sz w:val="22"/>
          <w:szCs w:val="22"/>
        </w:rPr>
        <w:t>Area;</w:t>
      </w:r>
      <w:proofErr w:type="gramEnd"/>
    </w:p>
    <w:p w14:paraId="72359717" w14:textId="5D2923D3" w:rsidR="007336B3" w:rsidRPr="00F545D9" w:rsidRDefault="007336B3" w:rsidP="00CC6665">
      <w:pPr>
        <w:autoSpaceDE w:val="0"/>
        <w:autoSpaceDN w:val="0"/>
        <w:adjustRightInd w:val="0"/>
        <w:spacing w:line="276" w:lineRule="auto"/>
        <w:rPr>
          <w:rFonts w:ascii="Arial" w:hAnsi="Arial" w:cs="Arial"/>
          <w:sz w:val="22"/>
          <w:szCs w:val="22"/>
        </w:rPr>
      </w:pPr>
      <w:r w:rsidRPr="00F545D9">
        <w:rPr>
          <w:rFonts w:ascii="Arial" w:hAnsi="Arial" w:cs="Arial"/>
          <w:sz w:val="22"/>
          <w:szCs w:val="22"/>
        </w:rPr>
        <w:t>Core Policy 50</w:t>
      </w:r>
      <w:r w:rsidRPr="00F545D9">
        <w:rPr>
          <w:rFonts w:ascii="Arial" w:hAnsi="Arial" w:cs="Arial"/>
          <w:sz w:val="22"/>
          <w:szCs w:val="22"/>
        </w:rPr>
        <w:tab/>
      </w:r>
      <w:r w:rsidRPr="00F545D9">
        <w:rPr>
          <w:rFonts w:ascii="Arial" w:hAnsi="Arial" w:cs="Arial"/>
          <w:sz w:val="22"/>
          <w:szCs w:val="22"/>
        </w:rPr>
        <w:tab/>
        <w:t xml:space="preserve">Biodiversity and </w:t>
      </w:r>
      <w:proofErr w:type="gramStart"/>
      <w:r w:rsidRPr="00F545D9">
        <w:rPr>
          <w:rFonts w:ascii="Arial" w:hAnsi="Arial" w:cs="Arial"/>
          <w:sz w:val="22"/>
          <w:szCs w:val="22"/>
        </w:rPr>
        <w:t>Geodiversity;</w:t>
      </w:r>
      <w:proofErr w:type="gramEnd"/>
    </w:p>
    <w:p w14:paraId="2C9A8F56" w14:textId="6C82D516" w:rsidR="00C53B6A" w:rsidRPr="00F545D9" w:rsidRDefault="00C53B6A" w:rsidP="00CC6665">
      <w:pPr>
        <w:autoSpaceDE w:val="0"/>
        <w:autoSpaceDN w:val="0"/>
        <w:adjustRightInd w:val="0"/>
        <w:spacing w:line="276" w:lineRule="auto"/>
        <w:rPr>
          <w:rFonts w:ascii="Arial" w:hAnsi="Arial" w:cs="Arial"/>
          <w:sz w:val="22"/>
          <w:szCs w:val="22"/>
        </w:rPr>
      </w:pPr>
      <w:r w:rsidRPr="00F545D9">
        <w:rPr>
          <w:rFonts w:ascii="Arial" w:hAnsi="Arial" w:cs="Arial"/>
          <w:sz w:val="22"/>
          <w:szCs w:val="22"/>
        </w:rPr>
        <w:t>Core Policy 51</w:t>
      </w:r>
      <w:r w:rsidR="00601AAD" w:rsidRPr="00F545D9">
        <w:rPr>
          <w:rFonts w:ascii="Arial" w:hAnsi="Arial" w:cs="Arial"/>
          <w:sz w:val="22"/>
          <w:szCs w:val="22"/>
        </w:rPr>
        <w:t xml:space="preserve"> </w:t>
      </w:r>
      <w:r w:rsidR="00601AAD" w:rsidRPr="00F545D9">
        <w:rPr>
          <w:rFonts w:ascii="Arial" w:hAnsi="Arial" w:cs="Arial"/>
          <w:sz w:val="22"/>
          <w:szCs w:val="22"/>
        </w:rPr>
        <w:tab/>
      </w:r>
      <w:proofErr w:type="gramStart"/>
      <w:r w:rsidRPr="00F545D9">
        <w:rPr>
          <w:rFonts w:ascii="Arial" w:hAnsi="Arial" w:cs="Arial"/>
          <w:sz w:val="22"/>
          <w:szCs w:val="22"/>
        </w:rPr>
        <w:t>Landscape;</w:t>
      </w:r>
      <w:proofErr w:type="gramEnd"/>
      <w:r w:rsidRPr="00F545D9">
        <w:rPr>
          <w:rFonts w:ascii="Arial" w:hAnsi="Arial" w:cs="Arial"/>
          <w:sz w:val="22"/>
          <w:szCs w:val="22"/>
        </w:rPr>
        <w:t xml:space="preserve"> </w:t>
      </w:r>
    </w:p>
    <w:p w14:paraId="40D32787" w14:textId="78D7E7D9" w:rsidR="00A938B9" w:rsidRPr="00F545D9" w:rsidRDefault="00C53B6A" w:rsidP="00CC6665">
      <w:pPr>
        <w:autoSpaceDE w:val="0"/>
        <w:autoSpaceDN w:val="0"/>
        <w:adjustRightInd w:val="0"/>
        <w:spacing w:line="276" w:lineRule="auto"/>
        <w:rPr>
          <w:rFonts w:ascii="Arial" w:hAnsi="Arial" w:cs="Arial"/>
          <w:sz w:val="22"/>
          <w:szCs w:val="22"/>
        </w:rPr>
      </w:pPr>
      <w:r w:rsidRPr="00F545D9">
        <w:rPr>
          <w:rFonts w:ascii="Arial" w:hAnsi="Arial" w:cs="Arial"/>
          <w:sz w:val="22"/>
          <w:szCs w:val="22"/>
        </w:rPr>
        <w:t>Core Policy 57</w:t>
      </w:r>
      <w:r w:rsidR="00601AAD" w:rsidRPr="00F545D9">
        <w:rPr>
          <w:rFonts w:ascii="Arial" w:hAnsi="Arial" w:cs="Arial"/>
          <w:sz w:val="22"/>
          <w:szCs w:val="22"/>
        </w:rPr>
        <w:t xml:space="preserve"> </w:t>
      </w:r>
      <w:r w:rsidR="00601AAD" w:rsidRPr="00F545D9">
        <w:rPr>
          <w:rFonts w:ascii="Arial" w:hAnsi="Arial" w:cs="Arial"/>
          <w:sz w:val="22"/>
          <w:szCs w:val="22"/>
        </w:rPr>
        <w:tab/>
      </w:r>
      <w:r w:rsidRPr="00F545D9">
        <w:rPr>
          <w:rFonts w:ascii="Arial" w:hAnsi="Arial" w:cs="Arial"/>
          <w:sz w:val="22"/>
          <w:szCs w:val="22"/>
        </w:rPr>
        <w:t xml:space="preserve">Ensuring </w:t>
      </w:r>
      <w:r w:rsidR="007A61A7" w:rsidRPr="00F545D9">
        <w:rPr>
          <w:rFonts w:ascii="Arial" w:hAnsi="Arial" w:cs="Arial"/>
          <w:sz w:val="22"/>
          <w:szCs w:val="22"/>
        </w:rPr>
        <w:t>H</w:t>
      </w:r>
      <w:r w:rsidRPr="00F545D9">
        <w:rPr>
          <w:rFonts w:ascii="Arial" w:hAnsi="Arial" w:cs="Arial"/>
          <w:sz w:val="22"/>
          <w:szCs w:val="22"/>
        </w:rPr>
        <w:t>igh-</w:t>
      </w:r>
      <w:r w:rsidR="007A61A7" w:rsidRPr="00F545D9">
        <w:rPr>
          <w:rFonts w:ascii="Arial" w:hAnsi="Arial" w:cs="Arial"/>
          <w:sz w:val="22"/>
          <w:szCs w:val="22"/>
        </w:rPr>
        <w:t>Q</w:t>
      </w:r>
      <w:r w:rsidRPr="00F545D9">
        <w:rPr>
          <w:rFonts w:ascii="Arial" w:hAnsi="Arial" w:cs="Arial"/>
          <w:sz w:val="22"/>
          <w:szCs w:val="22"/>
        </w:rPr>
        <w:t xml:space="preserve">uality </w:t>
      </w:r>
      <w:r w:rsidR="007A61A7" w:rsidRPr="00F545D9">
        <w:rPr>
          <w:rFonts w:ascii="Arial" w:hAnsi="Arial" w:cs="Arial"/>
          <w:sz w:val="22"/>
          <w:szCs w:val="22"/>
        </w:rPr>
        <w:t>D</w:t>
      </w:r>
      <w:r w:rsidRPr="00F545D9">
        <w:rPr>
          <w:rFonts w:ascii="Arial" w:hAnsi="Arial" w:cs="Arial"/>
          <w:sz w:val="22"/>
          <w:szCs w:val="22"/>
        </w:rPr>
        <w:t xml:space="preserve">esign and </w:t>
      </w:r>
      <w:r w:rsidR="007A61A7" w:rsidRPr="00F545D9">
        <w:rPr>
          <w:rFonts w:ascii="Arial" w:hAnsi="Arial" w:cs="Arial"/>
          <w:sz w:val="22"/>
          <w:szCs w:val="22"/>
        </w:rPr>
        <w:t>P</w:t>
      </w:r>
      <w:r w:rsidRPr="00F545D9">
        <w:rPr>
          <w:rFonts w:ascii="Arial" w:hAnsi="Arial" w:cs="Arial"/>
          <w:sz w:val="22"/>
          <w:szCs w:val="22"/>
        </w:rPr>
        <w:t xml:space="preserve">lace </w:t>
      </w:r>
      <w:proofErr w:type="gramStart"/>
      <w:r w:rsidR="007A61A7" w:rsidRPr="00F545D9">
        <w:rPr>
          <w:rFonts w:ascii="Arial" w:hAnsi="Arial" w:cs="Arial"/>
          <w:sz w:val="22"/>
          <w:szCs w:val="22"/>
        </w:rPr>
        <w:t>S</w:t>
      </w:r>
      <w:r w:rsidRPr="00F545D9">
        <w:rPr>
          <w:rFonts w:ascii="Arial" w:hAnsi="Arial" w:cs="Arial"/>
          <w:sz w:val="22"/>
          <w:szCs w:val="22"/>
        </w:rPr>
        <w:t>haping;</w:t>
      </w:r>
      <w:proofErr w:type="gramEnd"/>
      <w:r w:rsidRPr="00F545D9">
        <w:rPr>
          <w:rFonts w:ascii="Arial" w:hAnsi="Arial" w:cs="Arial"/>
          <w:sz w:val="22"/>
          <w:szCs w:val="22"/>
        </w:rPr>
        <w:t xml:space="preserve"> </w:t>
      </w:r>
    </w:p>
    <w:p w14:paraId="11ED6A25" w14:textId="7AF5F23B" w:rsidR="00EB3DCC" w:rsidRPr="00F545D9" w:rsidRDefault="00EB3DCC" w:rsidP="00CC6665">
      <w:pPr>
        <w:autoSpaceDE w:val="0"/>
        <w:autoSpaceDN w:val="0"/>
        <w:adjustRightInd w:val="0"/>
        <w:spacing w:line="276" w:lineRule="auto"/>
        <w:rPr>
          <w:rFonts w:ascii="Arial" w:hAnsi="Arial" w:cs="Arial"/>
          <w:sz w:val="22"/>
          <w:szCs w:val="22"/>
        </w:rPr>
      </w:pPr>
      <w:r w:rsidRPr="00F545D9">
        <w:rPr>
          <w:rFonts w:ascii="Arial" w:hAnsi="Arial" w:cs="Arial"/>
          <w:sz w:val="22"/>
          <w:szCs w:val="22"/>
        </w:rPr>
        <w:t>Core Policy 60</w:t>
      </w:r>
      <w:r w:rsidRPr="00F545D9">
        <w:rPr>
          <w:rFonts w:ascii="Arial" w:hAnsi="Arial" w:cs="Arial"/>
          <w:sz w:val="22"/>
          <w:szCs w:val="22"/>
        </w:rPr>
        <w:tab/>
      </w:r>
      <w:r w:rsidRPr="00F545D9">
        <w:rPr>
          <w:rFonts w:ascii="Arial" w:hAnsi="Arial" w:cs="Arial"/>
          <w:sz w:val="22"/>
          <w:szCs w:val="22"/>
        </w:rPr>
        <w:tab/>
        <w:t xml:space="preserve">Sustainable </w:t>
      </w:r>
      <w:proofErr w:type="gramStart"/>
      <w:r w:rsidRPr="00F545D9">
        <w:rPr>
          <w:rFonts w:ascii="Arial" w:hAnsi="Arial" w:cs="Arial"/>
          <w:sz w:val="22"/>
          <w:szCs w:val="22"/>
        </w:rPr>
        <w:t>Transport;</w:t>
      </w:r>
      <w:proofErr w:type="gramEnd"/>
    </w:p>
    <w:p w14:paraId="77A925A7" w14:textId="333FBA5F" w:rsidR="00C53B6A" w:rsidRPr="00F545D9" w:rsidRDefault="00C53B6A" w:rsidP="00CC6665">
      <w:pPr>
        <w:autoSpaceDE w:val="0"/>
        <w:autoSpaceDN w:val="0"/>
        <w:adjustRightInd w:val="0"/>
        <w:spacing w:line="276" w:lineRule="auto"/>
        <w:rPr>
          <w:rFonts w:ascii="Arial" w:hAnsi="Arial" w:cs="Arial"/>
          <w:sz w:val="22"/>
          <w:szCs w:val="22"/>
        </w:rPr>
      </w:pPr>
      <w:r w:rsidRPr="00F545D9">
        <w:rPr>
          <w:rFonts w:ascii="Arial" w:hAnsi="Arial" w:cs="Arial"/>
          <w:sz w:val="22"/>
          <w:szCs w:val="22"/>
        </w:rPr>
        <w:t>Core Policy 61</w:t>
      </w:r>
      <w:r w:rsidR="00601AAD" w:rsidRPr="00F545D9">
        <w:rPr>
          <w:rFonts w:ascii="Arial" w:hAnsi="Arial" w:cs="Arial"/>
          <w:sz w:val="22"/>
          <w:szCs w:val="22"/>
        </w:rPr>
        <w:t xml:space="preserve"> </w:t>
      </w:r>
      <w:r w:rsidR="00601AAD" w:rsidRPr="00F545D9">
        <w:rPr>
          <w:rFonts w:ascii="Arial" w:hAnsi="Arial" w:cs="Arial"/>
          <w:sz w:val="22"/>
          <w:szCs w:val="22"/>
        </w:rPr>
        <w:tab/>
      </w:r>
      <w:r w:rsidRPr="00F545D9">
        <w:rPr>
          <w:rFonts w:ascii="Arial" w:hAnsi="Arial" w:cs="Arial"/>
          <w:sz w:val="22"/>
          <w:szCs w:val="22"/>
        </w:rPr>
        <w:t xml:space="preserve">Transport and </w:t>
      </w:r>
      <w:proofErr w:type="gramStart"/>
      <w:r w:rsidRPr="00F545D9">
        <w:rPr>
          <w:rFonts w:ascii="Arial" w:hAnsi="Arial" w:cs="Arial"/>
          <w:sz w:val="22"/>
          <w:szCs w:val="22"/>
        </w:rPr>
        <w:t>Development;</w:t>
      </w:r>
      <w:proofErr w:type="gramEnd"/>
      <w:r w:rsidRPr="00F545D9">
        <w:rPr>
          <w:rFonts w:ascii="Arial" w:hAnsi="Arial" w:cs="Arial"/>
          <w:sz w:val="22"/>
          <w:szCs w:val="22"/>
        </w:rPr>
        <w:t xml:space="preserve"> </w:t>
      </w:r>
    </w:p>
    <w:p w14:paraId="2F1672C7" w14:textId="2EDD9E9D" w:rsidR="00C53B6A" w:rsidRPr="00F545D9" w:rsidRDefault="00C53B6A" w:rsidP="00CC6665">
      <w:pPr>
        <w:autoSpaceDE w:val="0"/>
        <w:autoSpaceDN w:val="0"/>
        <w:adjustRightInd w:val="0"/>
        <w:spacing w:line="276" w:lineRule="auto"/>
        <w:rPr>
          <w:rFonts w:ascii="Arial" w:hAnsi="Arial" w:cs="Arial"/>
          <w:sz w:val="22"/>
          <w:szCs w:val="22"/>
        </w:rPr>
      </w:pPr>
      <w:r w:rsidRPr="00F545D9">
        <w:rPr>
          <w:rFonts w:ascii="Arial" w:hAnsi="Arial" w:cs="Arial"/>
          <w:sz w:val="22"/>
          <w:szCs w:val="22"/>
        </w:rPr>
        <w:t>Core Policy 64</w:t>
      </w:r>
      <w:r w:rsidR="00601AAD" w:rsidRPr="00F545D9">
        <w:rPr>
          <w:rFonts w:ascii="Arial" w:hAnsi="Arial" w:cs="Arial"/>
          <w:sz w:val="22"/>
          <w:szCs w:val="22"/>
        </w:rPr>
        <w:t xml:space="preserve"> </w:t>
      </w:r>
      <w:r w:rsidR="00601AAD" w:rsidRPr="00F545D9">
        <w:rPr>
          <w:rFonts w:ascii="Arial" w:hAnsi="Arial" w:cs="Arial"/>
          <w:sz w:val="22"/>
          <w:szCs w:val="22"/>
        </w:rPr>
        <w:tab/>
      </w:r>
      <w:r w:rsidRPr="00F545D9">
        <w:rPr>
          <w:rFonts w:ascii="Arial" w:hAnsi="Arial" w:cs="Arial"/>
          <w:sz w:val="22"/>
          <w:szCs w:val="22"/>
        </w:rPr>
        <w:t xml:space="preserve">Demand </w:t>
      </w:r>
      <w:proofErr w:type="gramStart"/>
      <w:r w:rsidRPr="00F545D9">
        <w:rPr>
          <w:rFonts w:ascii="Arial" w:hAnsi="Arial" w:cs="Arial"/>
          <w:sz w:val="22"/>
          <w:szCs w:val="22"/>
        </w:rPr>
        <w:t>Management;</w:t>
      </w:r>
      <w:proofErr w:type="gramEnd"/>
      <w:r w:rsidRPr="00F545D9">
        <w:rPr>
          <w:rFonts w:ascii="Arial" w:hAnsi="Arial" w:cs="Arial"/>
          <w:sz w:val="22"/>
          <w:szCs w:val="22"/>
        </w:rPr>
        <w:t xml:space="preserve"> </w:t>
      </w:r>
    </w:p>
    <w:p w14:paraId="2911E291" w14:textId="62B11D7A" w:rsidR="0023524B" w:rsidRPr="00F545D9" w:rsidRDefault="0023524B" w:rsidP="00CC6665">
      <w:pPr>
        <w:autoSpaceDE w:val="0"/>
        <w:autoSpaceDN w:val="0"/>
        <w:adjustRightInd w:val="0"/>
        <w:spacing w:line="276" w:lineRule="auto"/>
        <w:rPr>
          <w:rFonts w:ascii="Arial" w:hAnsi="Arial" w:cs="Arial"/>
          <w:sz w:val="22"/>
          <w:szCs w:val="22"/>
        </w:rPr>
      </w:pPr>
      <w:r w:rsidRPr="00F545D9">
        <w:rPr>
          <w:rFonts w:ascii="Arial" w:hAnsi="Arial" w:cs="Arial"/>
          <w:sz w:val="22"/>
          <w:szCs w:val="22"/>
        </w:rPr>
        <w:t>Core Policy 67</w:t>
      </w:r>
      <w:r w:rsidRPr="00F545D9">
        <w:rPr>
          <w:rFonts w:ascii="Arial" w:hAnsi="Arial" w:cs="Arial"/>
          <w:sz w:val="22"/>
          <w:szCs w:val="22"/>
        </w:rPr>
        <w:tab/>
      </w:r>
      <w:r w:rsidRPr="00F545D9">
        <w:rPr>
          <w:rFonts w:ascii="Arial" w:hAnsi="Arial" w:cs="Arial"/>
          <w:sz w:val="22"/>
          <w:szCs w:val="22"/>
        </w:rPr>
        <w:tab/>
        <w:t>Flood Risk</w:t>
      </w:r>
    </w:p>
    <w:p w14:paraId="64F53B99" w14:textId="77777777" w:rsidR="00DC4F3E" w:rsidRPr="00075C07" w:rsidRDefault="00DC4F3E" w:rsidP="00CC6665">
      <w:pPr>
        <w:spacing w:line="276" w:lineRule="auto"/>
        <w:rPr>
          <w:rFonts w:ascii="Arial" w:hAnsi="Arial" w:cs="Arial"/>
          <w:color w:val="FF0000"/>
          <w:sz w:val="22"/>
          <w:szCs w:val="22"/>
          <w:u w:val="single"/>
        </w:rPr>
      </w:pPr>
    </w:p>
    <w:p w14:paraId="216DEAEC" w14:textId="69A7C9CA" w:rsidR="00DC4F3E" w:rsidRPr="00F545D9" w:rsidRDefault="00DC4F3E" w:rsidP="00CC6665">
      <w:pPr>
        <w:spacing w:line="276" w:lineRule="auto"/>
        <w:rPr>
          <w:rFonts w:ascii="Arial" w:hAnsi="Arial" w:cs="Arial"/>
          <w:sz w:val="22"/>
          <w:szCs w:val="22"/>
          <w:u w:val="single"/>
        </w:rPr>
      </w:pPr>
      <w:bookmarkStart w:id="0" w:name="_Hlk212452795"/>
      <w:bookmarkStart w:id="1" w:name="_Hlk212461860"/>
      <w:r w:rsidRPr="00F545D9">
        <w:rPr>
          <w:rFonts w:ascii="Arial" w:hAnsi="Arial" w:cs="Arial"/>
          <w:sz w:val="22"/>
          <w:szCs w:val="22"/>
          <w:u w:val="single"/>
        </w:rPr>
        <w:t>The National Planning Policy Framework (NPPF)</w:t>
      </w:r>
    </w:p>
    <w:p w14:paraId="50EC27A0" w14:textId="77777777" w:rsidR="00DC4F3E" w:rsidRPr="00F545D9" w:rsidRDefault="00DC4F3E" w:rsidP="00CC6665">
      <w:pPr>
        <w:spacing w:line="276" w:lineRule="auto"/>
        <w:rPr>
          <w:rFonts w:ascii="Arial" w:hAnsi="Arial" w:cs="Arial"/>
          <w:sz w:val="22"/>
          <w:szCs w:val="22"/>
          <w:u w:val="single"/>
        </w:rPr>
      </w:pPr>
    </w:p>
    <w:p w14:paraId="1C924897" w14:textId="5F4037FA" w:rsidR="00DC4F3E" w:rsidRPr="00F545D9" w:rsidRDefault="00DC4F3E" w:rsidP="00CC6665">
      <w:pPr>
        <w:spacing w:line="276" w:lineRule="auto"/>
        <w:rPr>
          <w:rFonts w:ascii="Arial" w:hAnsi="Arial" w:cs="Arial"/>
          <w:sz w:val="22"/>
          <w:szCs w:val="22"/>
          <w:u w:val="single"/>
        </w:rPr>
      </w:pPr>
      <w:r w:rsidRPr="00F545D9">
        <w:rPr>
          <w:rFonts w:ascii="Arial" w:hAnsi="Arial" w:cs="Arial"/>
          <w:sz w:val="22"/>
          <w:szCs w:val="22"/>
          <w:u w:val="single"/>
        </w:rPr>
        <w:t>The Planning Practice Guidance (PPG)</w:t>
      </w:r>
    </w:p>
    <w:p w14:paraId="4930FB06" w14:textId="77777777" w:rsidR="008D6C52" w:rsidRPr="00F545D9" w:rsidRDefault="008D6C52" w:rsidP="00CC6665">
      <w:pPr>
        <w:spacing w:line="276" w:lineRule="auto"/>
        <w:rPr>
          <w:rFonts w:ascii="Arial" w:hAnsi="Arial" w:cs="Arial"/>
          <w:sz w:val="22"/>
          <w:szCs w:val="22"/>
          <w:u w:val="single"/>
        </w:rPr>
      </w:pPr>
    </w:p>
    <w:p w14:paraId="08D91513" w14:textId="2BED8373" w:rsidR="00561AE7" w:rsidRPr="00F545D9" w:rsidRDefault="008D6C52" w:rsidP="00CC6665">
      <w:pPr>
        <w:spacing w:before="20" w:line="276" w:lineRule="auto"/>
        <w:rPr>
          <w:rFonts w:ascii="Arial" w:hAnsi="Arial" w:cs="Arial"/>
          <w:sz w:val="22"/>
          <w:szCs w:val="22"/>
          <w:u w:val="single"/>
        </w:rPr>
      </w:pPr>
      <w:r w:rsidRPr="00F545D9">
        <w:rPr>
          <w:rFonts w:ascii="Arial" w:hAnsi="Arial" w:cs="Arial"/>
          <w:sz w:val="22"/>
          <w:szCs w:val="22"/>
          <w:u w:val="single"/>
        </w:rPr>
        <w:t xml:space="preserve">Wiltshire Design Guide </w:t>
      </w:r>
      <w:r w:rsidR="00DC4F3E" w:rsidRPr="00F545D9">
        <w:rPr>
          <w:rFonts w:ascii="Arial" w:hAnsi="Arial" w:cs="Arial"/>
          <w:sz w:val="22"/>
          <w:szCs w:val="22"/>
          <w:u w:val="single"/>
        </w:rPr>
        <w:t>- Appendix D – Design Guidance for Householder extensions</w:t>
      </w:r>
    </w:p>
    <w:bookmarkEnd w:id="0"/>
    <w:p w14:paraId="19CD89F3" w14:textId="77777777" w:rsidR="00DC4F3E" w:rsidRPr="00F545D9" w:rsidRDefault="00DC4F3E" w:rsidP="00CC6665">
      <w:pPr>
        <w:spacing w:line="276" w:lineRule="auto"/>
        <w:rPr>
          <w:rFonts w:ascii="Arial" w:hAnsi="Arial" w:cs="Arial"/>
          <w:sz w:val="22"/>
          <w:szCs w:val="22"/>
          <w:u w:val="single"/>
        </w:rPr>
      </w:pPr>
    </w:p>
    <w:p w14:paraId="791E8FB4" w14:textId="79324D54" w:rsidR="00561AE7" w:rsidRPr="00F545D9" w:rsidRDefault="008D6C52" w:rsidP="00CC6665">
      <w:pPr>
        <w:spacing w:line="276" w:lineRule="auto"/>
        <w:rPr>
          <w:rFonts w:ascii="Arial" w:hAnsi="Arial" w:cs="Arial"/>
          <w:sz w:val="22"/>
          <w:szCs w:val="22"/>
          <w:u w:val="single"/>
        </w:rPr>
      </w:pPr>
      <w:r w:rsidRPr="00F545D9">
        <w:rPr>
          <w:rFonts w:ascii="Arial" w:hAnsi="Arial" w:cs="Arial"/>
          <w:sz w:val="22"/>
          <w:szCs w:val="22"/>
          <w:u w:val="single"/>
        </w:rPr>
        <w:t>The Wiltshire Local Transport Plan 201</w:t>
      </w:r>
      <w:r w:rsidR="008D5791" w:rsidRPr="00F545D9">
        <w:rPr>
          <w:rFonts w:ascii="Arial" w:hAnsi="Arial" w:cs="Arial"/>
          <w:sz w:val="22"/>
          <w:szCs w:val="22"/>
          <w:u w:val="single"/>
        </w:rPr>
        <w:t>1</w:t>
      </w:r>
      <w:r w:rsidRPr="00F545D9">
        <w:rPr>
          <w:rFonts w:ascii="Arial" w:hAnsi="Arial" w:cs="Arial"/>
          <w:sz w:val="22"/>
          <w:szCs w:val="22"/>
          <w:u w:val="single"/>
        </w:rPr>
        <w:t xml:space="preserve"> – 2026: Car Parking Strategy (March 2015).</w:t>
      </w:r>
    </w:p>
    <w:p w14:paraId="68198CF8" w14:textId="77777777" w:rsidR="00DC4F3E" w:rsidRPr="00F545D9" w:rsidRDefault="00DC4F3E" w:rsidP="00CC6665">
      <w:pPr>
        <w:spacing w:line="276" w:lineRule="auto"/>
        <w:rPr>
          <w:rFonts w:ascii="Arial" w:hAnsi="Arial" w:cs="Arial"/>
          <w:sz w:val="22"/>
          <w:szCs w:val="22"/>
        </w:rPr>
      </w:pPr>
    </w:p>
    <w:p w14:paraId="7E5B5138" w14:textId="30DA2106" w:rsidR="00CD6B35" w:rsidRPr="00F545D9" w:rsidRDefault="00CD6B35" w:rsidP="00CC6665">
      <w:pPr>
        <w:spacing w:line="276" w:lineRule="auto"/>
        <w:rPr>
          <w:rFonts w:ascii="Arial" w:hAnsi="Arial" w:cs="Arial"/>
          <w:sz w:val="22"/>
          <w:szCs w:val="22"/>
          <w:u w:val="single"/>
        </w:rPr>
      </w:pPr>
      <w:r w:rsidRPr="00F545D9">
        <w:rPr>
          <w:rFonts w:ascii="Arial" w:hAnsi="Arial" w:cs="Arial"/>
          <w:sz w:val="22"/>
          <w:szCs w:val="22"/>
          <w:u w:val="single"/>
        </w:rPr>
        <w:t>The Wiltshire Local Transport Plan 4 (LTP4) (March 2025)</w:t>
      </w:r>
    </w:p>
    <w:bookmarkEnd w:id="1"/>
    <w:p w14:paraId="25DBDA88" w14:textId="77777777" w:rsidR="00CD6B35" w:rsidRPr="00F545D9" w:rsidRDefault="00CD6B35" w:rsidP="00CC6665">
      <w:pPr>
        <w:spacing w:line="276" w:lineRule="auto"/>
        <w:rPr>
          <w:rFonts w:ascii="Arial" w:hAnsi="Arial" w:cs="Arial"/>
          <w:sz w:val="22"/>
          <w:szCs w:val="22"/>
        </w:rPr>
      </w:pPr>
    </w:p>
    <w:p w14:paraId="4F627846" w14:textId="77777777" w:rsidR="00DD7C61" w:rsidRPr="00DD7C61" w:rsidRDefault="00CC6665" w:rsidP="00DD7C61">
      <w:pPr>
        <w:jc w:val="both"/>
        <w:rPr>
          <w:rFonts w:ascii="Arial" w:eastAsiaTheme="minorEastAsia" w:hAnsi="Arial" w:cs="Arial"/>
          <w:sz w:val="22"/>
          <w:szCs w:val="22"/>
        </w:rPr>
      </w:pPr>
      <w:r w:rsidRPr="004D5C3C">
        <w:rPr>
          <w:rFonts w:ascii="Arial" w:hAnsi="Arial" w:cs="Arial"/>
          <w:sz w:val="22"/>
          <w:szCs w:val="22"/>
          <w:u w:val="single"/>
        </w:rPr>
        <w:t>Emerging Policy – Wiltshire Local Plan Review</w:t>
      </w:r>
      <w:r w:rsidR="00DD7C61">
        <w:rPr>
          <w:rFonts w:ascii="Arial" w:hAnsi="Arial" w:cs="Arial"/>
          <w:sz w:val="22"/>
          <w:szCs w:val="22"/>
        </w:rPr>
        <w:t xml:space="preserve">:  </w:t>
      </w:r>
      <w:r w:rsidR="00DD7C61" w:rsidRPr="00DD7C61">
        <w:rPr>
          <w:rFonts w:ascii="Arial" w:eastAsiaTheme="minorEastAsia"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4E88C248" w14:textId="0FAD0095" w:rsidR="00CC6665" w:rsidRPr="00DD7C61" w:rsidRDefault="00CC6665" w:rsidP="00CC6665">
      <w:pPr>
        <w:pStyle w:val="NormalWeb"/>
        <w:spacing w:before="0" w:beforeAutospacing="0" w:after="0" w:afterAutospacing="0" w:line="276" w:lineRule="auto"/>
        <w:jc w:val="both"/>
        <w:rPr>
          <w:rFonts w:ascii="Arial" w:hAnsi="Arial" w:cs="Arial"/>
          <w:sz w:val="22"/>
          <w:szCs w:val="22"/>
        </w:rPr>
      </w:pPr>
    </w:p>
    <w:p w14:paraId="7BB845CE" w14:textId="77777777" w:rsidR="00905C36" w:rsidRPr="00075C07" w:rsidRDefault="00905C36" w:rsidP="00CC6665">
      <w:pPr>
        <w:pStyle w:val="NoSpacing"/>
        <w:spacing w:line="276" w:lineRule="auto"/>
      </w:pPr>
    </w:p>
    <w:p w14:paraId="0A03C8CE" w14:textId="1B851FCE" w:rsidR="003B136F" w:rsidRPr="00075C07" w:rsidRDefault="003B136F" w:rsidP="00CC6665">
      <w:pPr>
        <w:spacing w:line="276" w:lineRule="auto"/>
        <w:rPr>
          <w:rFonts w:ascii="Arial" w:hAnsi="Arial" w:cs="Arial"/>
          <w:b/>
          <w:bCs/>
          <w:sz w:val="22"/>
          <w:szCs w:val="22"/>
        </w:rPr>
      </w:pPr>
      <w:r w:rsidRPr="00075C07">
        <w:rPr>
          <w:rFonts w:ascii="Arial" w:hAnsi="Arial" w:cs="Arial"/>
          <w:b/>
          <w:bCs/>
          <w:sz w:val="22"/>
          <w:szCs w:val="22"/>
        </w:rPr>
        <w:t>CONSULTATION</w:t>
      </w:r>
      <w:r w:rsidR="00DC4F3E" w:rsidRPr="00075C07">
        <w:rPr>
          <w:rFonts w:ascii="Arial" w:hAnsi="Arial" w:cs="Arial"/>
          <w:b/>
          <w:bCs/>
          <w:sz w:val="22"/>
          <w:szCs w:val="22"/>
        </w:rPr>
        <w:t xml:space="preserve"> RESPONSES</w:t>
      </w:r>
    </w:p>
    <w:p w14:paraId="265F2859" w14:textId="77777777" w:rsidR="00F221E9" w:rsidRPr="00075C07" w:rsidRDefault="00F221E9" w:rsidP="00CC6665">
      <w:pPr>
        <w:spacing w:line="276" w:lineRule="auto"/>
        <w:rPr>
          <w:rFonts w:ascii="Arial" w:hAnsi="Arial" w:cs="Arial"/>
          <w:bCs/>
          <w:sz w:val="22"/>
          <w:szCs w:val="22"/>
        </w:rPr>
      </w:pPr>
    </w:p>
    <w:p w14:paraId="19F00221" w14:textId="1A9F8D77" w:rsidR="0060536A" w:rsidRPr="00DD7C61" w:rsidRDefault="003003E0" w:rsidP="00DB7850">
      <w:pPr>
        <w:spacing w:line="276" w:lineRule="auto"/>
        <w:jc w:val="both"/>
        <w:rPr>
          <w:rFonts w:ascii="Arial" w:hAnsi="Arial" w:cs="Arial"/>
          <w:bCs/>
          <w:sz w:val="22"/>
          <w:szCs w:val="22"/>
        </w:rPr>
      </w:pPr>
      <w:r w:rsidRPr="003003E0">
        <w:rPr>
          <w:rFonts w:ascii="Arial" w:hAnsi="Arial" w:cs="Arial"/>
          <w:bCs/>
          <w:sz w:val="22"/>
          <w:szCs w:val="22"/>
          <w:u w:val="single"/>
        </w:rPr>
        <w:t>Trowbridge</w:t>
      </w:r>
      <w:r w:rsidR="00DC4F3E" w:rsidRPr="003003E0">
        <w:rPr>
          <w:rFonts w:ascii="Arial" w:hAnsi="Arial" w:cs="Arial"/>
          <w:bCs/>
          <w:sz w:val="22"/>
          <w:szCs w:val="22"/>
          <w:u w:val="single"/>
        </w:rPr>
        <w:t xml:space="preserve"> </w:t>
      </w:r>
      <w:r w:rsidR="005D2581" w:rsidRPr="003003E0">
        <w:rPr>
          <w:rFonts w:ascii="Arial" w:hAnsi="Arial" w:cs="Arial"/>
          <w:bCs/>
          <w:sz w:val="22"/>
          <w:szCs w:val="22"/>
          <w:u w:val="single"/>
        </w:rPr>
        <w:t>Town Council</w:t>
      </w:r>
      <w:r w:rsidR="00DD7C61">
        <w:rPr>
          <w:rFonts w:ascii="Arial" w:hAnsi="Arial" w:cs="Arial"/>
          <w:bCs/>
          <w:sz w:val="22"/>
          <w:szCs w:val="22"/>
        </w:rPr>
        <w:t>:</w:t>
      </w:r>
      <w:r w:rsidRPr="00DD7C61">
        <w:rPr>
          <w:rFonts w:ascii="Arial" w:hAnsi="Arial" w:cs="Arial"/>
          <w:bCs/>
          <w:sz w:val="22"/>
          <w:szCs w:val="22"/>
        </w:rPr>
        <w:t xml:space="preserve"> No </w:t>
      </w:r>
      <w:r w:rsidR="00DB7850">
        <w:rPr>
          <w:rFonts w:ascii="Arial" w:hAnsi="Arial" w:cs="Arial"/>
          <w:bCs/>
          <w:sz w:val="22"/>
          <w:szCs w:val="22"/>
        </w:rPr>
        <w:t xml:space="preserve">objections, </w:t>
      </w:r>
      <w:r w:rsidR="00DB7850" w:rsidRPr="00DB7850">
        <w:rPr>
          <w:rFonts w:ascii="Arial" w:hAnsi="Arial" w:cs="Arial"/>
          <w:bCs/>
          <w:sz w:val="22"/>
          <w:szCs w:val="22"/>
        </w:rPr>
        <w:t>subject to no significant adverse impact on neighbouring amenity.</w:t>
      </w:r>
    </w:p>
    <w:p w14:paraId="50D4288D" w14:textId="77777777" w:rsidR="00DC4F3E" w:rsidRPr="00075C07" w:rsidRDefault="00DC4F3E" w:rsidP="00CC6665">
      <w:pPr>
        <w:spacing w:line="276" w:lineRule="auto"/>
        <w:rPr>
          <w:rFonts w:ascii="Arial" w:hAnsi="Arial" w:cs="Arial"/>
          <w:sz w:val="22"/>
          <w:szCs w:val="22"/>
        </w:rPr>
      </w:pPr>
    </w:p>
    <w:p w14:paraId="4105122F" w14:textId="47778FCB" w:rsidR="003B136F"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REPRESENTATIONS</w:t>
      </w:r>
    </w:p>
    <w:p w14:paraId="062733D9" w14:textId="77777777" w:rsidR="005D2581" w:rsidRPr="00075C07" w:rsidRDefault="005D2581" w:rsidP="00CC6665">
      <w:pPr>
        <w:spacing w:line="276" w:lineRule="auto"/>
        <w:rPr>
          <w:rFonts w:ascii="Arial" w:hAnsi="Arial" w:cs="Arial"/>
          <w:bCs/>
          <w:sz w:val="22"/>
          <w:szCs w:val="22"/>
        </w:rPr>
      </w:pPr>
    </w:p>
    <w:p w14:paraId="1C30F395" w14:textId="76247FD6" w:rsidR="00B15AD7" w:rsidRPr="003003E0" w:rsidRDefault="003A1308" w:rsidP="00CC6665">
      <w:pPr>
        <w:spacing w:line="276" w:lineRule="auto"/>
        <w:rPr>
          <w:rFonts w:ascii="Arial" w:hAnsi="Arial" w:cs="Arial"/>
          <w:bCs/>
          <w:sz w:val="22"/>
          <w:szCs w:val="22"/>
        </w:rPr>
      </w:pPr>
      <w:r w:rsidRPr="003003E0">
        <w:rPr>
          <w:rFonts w:ascii="Arial" w:hAnsi="Arial" w:cs="Arial"/>
          <w:bCs/>
          <w:sz w:val="22"/>
          <w:szCs w:val="22"/>
        </w:rPr>
        <w:t>No</w:t>
      </w:r>
      <w:r w:rsidR="003E43F6" w:rsidRPr="003003E0">
        <w:rPr>
          <w:rFonts w:ascii="Arial" w:hAnsi="Arial" w:cs="Arial"/>
          <w:bCs/>
          <w:sz w:val="22"/>
          <w:szCs w:val="22"/>
        </w:rPr>
        <w:t xml:space="preserve"> comments received.</w:t>
      </w:r>
    </w:p>
    <w:p w14:paraId="1CA26ADF" w14:textId="77777777" w:rsidR="00606E13" w:rsidRPr="00075C07" w:rsidRDefault="00606E13" w:rsidP="00CC6665">
      <w:pPr>
        <w:spacing w:line="276" w:lineRule="auto"/>
        <w:rPr>
          <w:rFonts w:ascii="Arial" w:hAnsi="Arial" w:cs="Arial"/>
          <w:sz w:val="22"/>
          <w:szCs w:val="22"/>
        </w:rPr>
      </w:pPr>
    </w:p>
    <w:p w14:paraId="5FB3D8C4" w14:textId="2F925A64" w:rsidR="00B15AD7" w:rsidRPr="00075C07" w:rsidRDefault="00B15AD7" w:rsidP="00CC6665">
      <w:pPr>
        <w:spacing w:line="276" w:lineRule="auto"/>
        <w:rPr>
          <w:rFonts w:ascii="Arial" w:hAnsi="Arial" w:cs="Arial"/>
          <w:b/>
          <w:bCs/>
          <w:sz w:val="22"/>
          <w:szCs w:val="22"/>
        </w:rPr>
      </w:pPr>
      <w:r w:rsidRPr="00075C07">
        <w:rPr>
          <w:rFonts w:ascii="Arial" w:hAnsi="Arial" w:cs="Arial"/>
          <w:b/>
          <w:bCs/>
          <w:sz w:val="22"/>
          <w:szCs w:val="22"/>
        </w:rPr>
        <w:t>ASSESSMENT</w:t>
      </w:r>
    </w:p>
    <w:p w14:paraId="118FBF82" w14:textId="77777777" w:rsidR="006E26D9" w:rsidRPr="00075C07" w:rsidRDefault="006E26D9" w:rsidP="00CC6665">
      <w:pPr>
        <w:spacing w:line="276" w:lineRule="auto"/>
        <w:rPr>
          <w:rFonts w:ascii="Arial" w:hAnsi="Arial" w:cs="Arial"/>
          <w:sz w:val="22"/>
          <w:szCs w:val="22"/>
        </w:rPr>
      </w:pPr>
    </w:p>
    <w:p w14:paraId="492BD5AC"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Section 38(6) of the Planning and Compulsory Purchase Act 2004 states:</w:t>
      </w:r>
    </w:p>
    <w:p w14:paraId="31B10479" w14:textId="77777777" w:rsidR="00C63478" w:rsidRPr="00075C07" w:rsidRDefault="00C63478" w:rsidP="00CC6665">
      <w:pPr>
        <w:spacing w:line="276" w:lineRule="auto"/>
        <w:jc w:val="both"/>
        <w:rPr>
          <w:rFonts w:ascii="Arial" w:hAnsi="Arial" w:cs="Arial"/>
          <w:sz w:val="22"/>
          <w:szCs w:val="22"/>
        </w:rPr>
      </w:pPr>
    </w:p>
    <w:p w14:paraId="6F055964" w14:textId="77777777" w:rsidR="00C63478"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3B433D73" w14:textId="77777777" w:rsidR="00C63478" w:rsidRPr="00075C07" w:rsidRDefault="00C63478" w:rsidP="00CC6665">
      <w:pPr>
        <w:spacing w:line="276" w:lineRule="auto"/>
        <w:jc w:val="both"/>
        <w:rPr>
          <w:rFonts w:ascii="Arial" w:hAnsi="Arial" w:cs="Arial"/>
          <w:sz w:val="22"/>
          <w:szCs w:val="22"/>
        </w:rPr>
      </w:pPr>
    </w:p>
    <w:p w14:paraId="6DC3D758" w14:textId="1D9942D1" w:rsidR="003E43F6" w:rsidRPr="00075C07" w:rsidRDefault="00C63478" w:rsidP="00CC6665">
      <w:pPr>
        <w:spacing w:line="276" w:lineRule="auto"/>
        <w:jc w:val="both"/>
        <w:rPr>
          <w:rFonts w:ascii="Arial" w:hAnsi="Arial" w:cs="Arial"/>
          <w:sz w:val="22"/>
          <w:szCs w:val="22"/>
        </w:rPr>
      </w:pPr>
      <w:r w:rsidRPr="00075C07">
        <w:rPr>
          <w:rFonts w:ascii="Arial" w:hAnsi="Arial" w:cs="Arial"/>
          <w:sz w:val="22"/>
          <w:szCs w:val="22"/>
        </w:rPr>
        <w:t>In accordance with this statutory requirement, this application has been assessed against the relevant policies of the Development Plan, including the adopted Wiltshire Core Strategy (2015) and, where applicable, any made Neighbourhood Plans.</w:t>
      </w:r>
    </w:p>
    <w:p w14:paraId="2B962CB2" w14:textId="77777777" w:rsidR="006C1101" w:rsidRPr="00075C07" w:rsidRDefault="006C1101" w:rsidP="00CC6665">
      <w:pPr>
        <w:spacing w:line="276" w:lineRule="auto"/>
        <w:rPr>
          <w:rFonts w:ascii="Arial" w:hAnsi="Arial" w:cs="Arial"/>
          <w:sz w:val="22"/>
          <w:szCs w:val="22"/>
        </w:rPr>
      </w:pPr>
    </w:p>
    <w:p w14:paraId="013B8DA6" w14:textId="77777777" w:rsidR="006C1101" w:rsidRPr="00075C07" w:rsidRDefault="006C1101" w:rsidP="00CC6665">
      <w:pPr>
        <w:spacing w:line="276" w:lineRule="auto"/>
        <w:jc w:val="both"/>
        <w:rPr>
          <w:rFonts w:ascii="Arial" w:hAnsi="Arial" w:cs="Arial"/>
          <w:sz w:val="22"/>
          <w:szCs w:val="22"/>
          <w:u w:val="single"/>
        </w:rPr>
      </w:pPr>
      <w:r w:rsidRPr="00075C07">
        <w:rPr>
          <w:rFonts w:ascii="Arial" w:hAnsi="Arial" w:cs="Arial"/>
          <w:sz w:val="22"/>
          <w:szCs w:val="22"/>
          <w:u w:val="single"/>
        </w:rPr>
        <w:t>Design and Impact upon the upon the character and context of the area</w:t>
      </w:r>
    </w:p>
    <w:p w14:paraId="4F1231BD" w14:textId="77777777" w:rsidR="006C1101" w:rsidRPr="00075C07" w:rsidRDefault="006C1101" w:rsidP="00CC6665">
      <w:pPr>
        <w:spacing w:line="276" w:lineRule="auto"/>
        <w:jc w:val="both"/>
        <w:rPr>
          <w:rFonts w:ascii="Arial" w:hAnsi="Arial" w:cs="Arial"/>
          <w:sz w:val="22"/>
          <w:szCs w:val="22"/>
          <w:u w:val="single"/>
        </w:rPr>
      </w:pPr>
    </w:p>
    <w:p w14:paraId="7FE66425" w14:textId="50AEFAC3" w:rsidR="00713A31" w:rsidRPr="00075C07" w:rsidRDefault="00713A31" w:rsidP="00CC6665">
      <w:pPr>
        <w:spacing w:line="276" w:lineRule="auto"/>
        <w:jc w:val="both"/>
        <w:rPr>
          <w:rFonts w:ascii="Arial" w:hAnsi="Arial" w:cs="Arial"/>
          <w:sz w:val="22"/>
          <w:szCs w:val="22"/>
        </w:rPr>
      </w:pPr>
      <w:r w:rsidRPr="00075C07">
        <w:rPr>
          <w:rFonts w:ascii="Arial" w:hAnsi="Arial" w:cs="Arial"/>
          <w:sz w:val="22"/>
          <w:szCs w:val="22"/>
        </w:rPr>
        <w:t>Core Policy 57 Ensuring High Quality Design and Place Shaping of the Wiltshire Core Strategy seeks to ensure that all new development is of high design quality, reflecting local context, character, and distinctiveness.</w:t>
      </w:r>
    </w:p>
    <w:p w14:paraId="449CE38A" w14:textId="77777777" w:rsidR="00713A31" w:rsidRDefault="00713A31" w:rsidP="00CC6665">
      <w:pPr>
        <w:spacing w:line="276" w:lineRule="auto"/>
        <w:jc w:val="both"/>
        <w:rPr>
          <w:rFonts w:ascii="Arial" w:hAnsi="Arial" w:cs="Arial"/>
          <w:sz w:val="22"/>
          <w:szCs w:val="22"/>
        </w:rPr>
      </w:pPr>
    </w:p>
    <w:p w14:paraId="67C5BAAA" w14:textId="4104886F" w:rsidR="006F6EEE" w:rsidRDefault="006F6EEE" w:rsidP="006F6EEE">
      <w:pPr>
        <w:pStyle w:val="NoSpacing"/>
        <w:spacing w:line="276" w:lineRule="auto"/>
        <w:rPr>
          <w:i/>
          <w:iCs/>
        </w:rPr>
      </w:pPr>
      <w:r w:rsidRPr="00C23111">
        <w:t>Policy 57</w:t>
      </w:r>
      <w:r w:rsidR="00DB7850">
        <w:t xml:space="preserve"> of the adopted WCS requires that </w:t>
      </w:r>
      <w:r w:rsidRPr="00C23111">
        <w:t>new development must enhance local distinctiveness, and relate positively to its landscape setting, as well as demonstrating a positive response to existing townscape and built form features such as height, scale, massing, building line, materials, and appearance.</w:t>
      </w:r>
      <w:r w:rsidRPr="00C23111">
        <w:rPr>
          <w:i/>
          <w:iCs/>
        </w:rPr>
        <w:t xml:space="preserve"> </w:t>
      </w:r>
    </w:p>
    <w:p w14:paraId="6D155E0B" w14:textId="77777777" w:rsidR="006F6EEE" w:rsidRDefault="006F6EEE" w:rsidP="00CC6665">
      <w:pPr>
        <w:spacing w:line="276" w:lineRule="auto"/>
        <w:jc w:val="both"/>
        <w:rPr>
          <w:rFonts w:ascii="Arial" w:hAnsi="Arial" w:cs="Arial"/>
          <w:sz w:val="22"/>
          <w:szCs w:val="22"/>
        </w:rPr>
      </w:pPr>
    </w:p>
    <w:p w14:paraId="099DA600" w14:textId="77777777" w:rsidR="00DB7850" w:rsidRDefault="00DB7850" w:rsidP="00CC6665">
      <w:pPr>
        <w:spacing w:line="276" w:lineRule="auto"/>
        <w:jc w:val="both"/>
        <w:rPr>
          <w:rFonts w:ascii="Arial" w:hAnsi="Arial" w:cs="Arial"/>
          <w:sz w:val="22"/>
          <w:szCs w:val="22"/>
        </w:rPr>
      </w:pPr>
      <w:r>
        <w:rPr>
          <w:rFonts w:ascii="Arial" w:hAnsi="Arial" w:cs="Arial"/>
          <w:sz w:val="22"/>
          <w:szCs w:val="22"/>
        </w:rPr>
        <w:t xml:space="preserve">The proposal is deemed acceptable in design terms. The submitted application form confirms that all external materials, including the Bradstone walling and grey concrete roof tiles, would match those of the existing dwelling, ensuring consistency with the established appearance of the property. The only somewhat noticeable change is the change from white to anthracite grey PVCu fenestration. While this colour finish is not common in the immediate </w:t>
      </w:r>
      <w:proofErr w:type="spellStart"/>
      <w:r>
        <w:rPr>
          <w:rFonts w:ascii="Arial" w:hAnsi="Arial" w:cs="Arial"/>
          <w:sz w:val="22"/>
          <w:szCs w:val="22"/>
        </w:rPr>
        <w:t>streetscene</w:t>
      </w:r>
      <w:proofErr w:type="spellEnd"/>
      <w:r>
        <w:rPr>
          <w:rFonts w:ascii="Arial" w:hAnsi="Arial" w:cs="Arial"/>
          <w:sz w:val="22"/>
          <w:szCs w:val="22"/>
        </w:rPr>
        <w:t xml:space="preserve">, </w:t>
      </w:r>
      <w:r w:rsidRPr="00DB7850">
        <w:rPr>
          <w:rFonts w:ascii="Arial" w:hAnsi="Arial" w:cs="Arial"/>
          <w:sz w:val="22"/>
          <w:szCs w:val="22"/>
        </w:rPr>
        <w:t xml:space="preserve">it represents a minor component of the overall external appearance and is not considered to result in </w:t>
      </w:r>
      <w:r>
        <w:rPr>
          <w:rFonts w:ascii="Arial" w:hAnsi="Arial" w:cs="Arial"/>
          <w:sz w:val="22"/>
          <w:szCs w:val="22"/>
        </w:rPr>
        <w:t>significant</w:t>
      </w:r>
      <w:r w:rsidRPr="00DB7850">
        <w:rPr>
          <w:rFonts w:ascii="Arial" w:hAnsi="Arial" w:cs="Arial"/>
          <w:sz w:val="22"/>
          <w:szCs w:val="22"/>
        </w:rPr>
        <w:t xml:space="preserve"> visual harm </w:t>
      </w:r>
      <w:r>
        <w:rPr>
          <w:rFonts w:ascii="Arial" w:hAnsi="Arial" w:cs="Arial"/>
          <w:sz w:val="22"/>
          <w:szCs w:val="22"/>
        </w:rPr>
        <w:t xml:space="preserve">to the wider appearance of the area. </w:t>
      </w:r>
    </w:p>
    <w:p w14:paraId="1B8C7808" w14:textId="77777777" w:rsidR="00DB7850" w:rsidRDefault="00DB7850" w:rsidP="00CC6665">
      <w:pPr>
        <w:spacing w:line="276" w:lineRule="auto"/>
        <w:jc w:val="both"/>
        <w:rPr>
          <w:rFonts w:ascii="Arial" w:hAnsi="Arial" w:cs="Arial"/>
          <w:sz w:val="22"/>
          <w:szCs w:val="22"/>
        </w:rPr>
      </w:pPr>
    </w:p>
    <w:p w14:paraId="66AC3DE3" w14:textId="43DE0003" w:rsidR="002F5B7C" w:rsidRDefault="00DB7850" w:rsidP="00CC6665">
      <w:pPr>
        <w:spacing w:line="276" w:lineRule="auto"/>
        <w:jc w:val="both"/>
        <w:rPr>
          <w:rFonts w:ascii="Arial" w:hAnsi="Arial" w:cs="Arial"/>
          <w:sz w:val="22"/>
          <w:szCs w:val="22"/>
        </w:rPr>
      </w:pPr>
      <w:r>
        <w:rPr>
          <w:rFonts w:ascii="Arial" w:hAnsi="Arial" w:cs="Arial"/>
          <w:sz w:val="22"/>
          <w:szCs w:val="22"/>
        </w:rPr>
        <w:t>In terms of the proposed extension, this would be of a modest size and would be well-integrated, effectively serving as an extension of the existing rear projection formed by the attached garage. By maintaining the established roof pitch and aligning with the host dwelling’s proportions, the addition achieves a harmonious relationship with the existing building.</w:t>
      </w:r>
    </w:p>
    <w:p w14:paraId="680C2190" w14:textId="77777777" w:rsidR="003616B5" w:rsidRDefault="003616B5" w:rsidP="00CC6665">
      <w:pPr>
        <w:spacing w:line="276" w:lineRule="auto"/>
        <w:jc w:val="both"/>
        <w:rPr>
          <w:rFonts w:ascii="Arial" w:hAnsi="Arial" w:cs="Arial"/>
          <w:sz w:val="22"/>
          <w:szCs w:val="22"/>
        </w:rPr>
      </w:pPr>
    </w:p>
    <w:p w14:paraId="04720ADF" w14:textId="77777777" w:rsidR="003616B5" w:rsidRPr="00075C07" w:rsidRDefault="003616B5" w:rsidP="003616B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5B8E7D84" w14:textId="77777777" w:rsidR="003616B5" w:rsidRDefault="003616B5" w:rsidP="00CC6665">
      <w:pPr>
        <w:spacing w:line="276" w:lineRule="auto"/>
        <w:jc w:val="both"/>
        <w:rPr>
          <w:rFonts w:ascii="Arial" w:hAnsi="Arial" w:cs="Arial"/>
          <w:sz w:val="22"/>
          <w:szCs w:val="22"/>
        </w:rPr>
      </w:pPr>
    </w:p>
    <w:p w14:paraId="1AF36AC3" w14:textId="44AE4072" w:rsidR="00C4024F" w:rsidRDefault="00C4024F" w:rsidP="00CC6665">
      <w:pPr>
        <w:spacing w:line="276" w:lineRule="auto"/>
        <w:jc w:val="both"/>
        <w:rPr>
          <w:rFonts w:ascii="Arial" w:hAnsi="Arial" w:cs="Arial"/>
          <w:sz w:val="22"/>
          <w:szCs w:val="22"/>
        </w:rPr>
      </w:pPr>
      <w:r w:rsidRPr="00C4024F">
        <w:rPr>
          <w:rFonts w:ascii="Arial" w:hAnsi="Arial" w:cs="Arial"/>
          <w:noProof/>
          <w:sz w:val="22"/>
          <w:szCs w:val="22"/>
        </w:rPr>
        <w:lastRenderedPageBreak/>
        <w:drawing>
          <wp:inline distT="0" distB="0" distL="0" distR="0" wp14:anchorId="6BEB2DFA" wp14:editId="79912661">
            <wp:extent cx="6629400" cy="3448685"/>
            <wp:effectExtent l="0" t="0" r="0" b="0"/>
            <wp:docPr id="1135839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39146" name=""/>
                    <pic:cNvPicPr/>
                  </pic:nvPicPr>
                  <pic:blipFill>
                    <a:blip r:embed="rId6"/>
                    <a:stretch>
                      <a:fillRect/>
                    </a:stretch>
                  </pic:blipFill>
                  <pic:spPr>
                    <a:xfrm>
                      <a:off x="0" y="0"/>
                      <a:ext cx="6629400" cy="3448685"/>
                    </a:xfrm>
                    <a:prstGeom prst="rect">
                      <a:avLst/>
                    </a:prstGeom>
                  </pic:spPr>
                </pic:pic>
              </a:graphicData>
            </a:graphic>
          </wp:inline>
        </w:drawing>
      </w:r>
    </w:p>
    <w:p w14:paraId="7F376A47" w14:textId="619087AF" w:rsidR="00C4024F" w:rsidRPr="00C4024F" w:rsidRDefault="00C4024F" w:rsidP="00C4024F">
      <w:pPr>
        <w:spacing w:line="276" w:lineRule="auto"/>
        <w:jc w:val="center"/>
        <w:rPr>
          <w:rFonts w:ascii="Arial" w:hAnsi="Arial" w:cs="Arial"/>
          <w:i/>
          <w:iCs/>
          <w:sz w:val="22"/>
          <w:szCs w:val="22"/>
        </w:rPr>
      </w:pPr>
      <w:r w:rsidRPr="00C4024F">
        <w:rPr>
          <w:rFonts w:ascii="Arial" w:hAnsi="Arial" w:cs="Arial"/>
          <w:i/>
          <w:iCs/>
          <w:sz w:val="22"/>
          <w:szCs w:val="22"/>
        </w:rPr>
        <w:t>Proposed and Existing Elevations</w:t>
      </w:r>
    </w:p>
    <w:p w14:paraId="4BC38A13" w14:textId="77777777" w:rsidR="00C4024F" w:rsidRDefault="00C4024F" w:rsidP="00CC6665">
      <w:pPr>
        <w:spacing w:line="276" w:lineRule="auto"/>
        <w:jc w:val="both"/>
        <w:rPr>
          <w:rFonts w:ascii="Arial" w:hAnsi="Arial" w:cs="Arial"/>
          <w:sz w:val="22"/>
          <w:szCs w:val="22"/>
        </w:rPr>
      </w:pPr>
    </w:p>
    <w:p w14:paraId="7CB931A1" w14:textId="65C0C089" w:rsidR="008F3AB6" w:rsidRDefault="008F3AB6" w:rsidP="00CC6665">
      <w:pPr>
        <w:spacing w:line="276" w:lineRule="auto"/>
        <w:jc w:val="both"/>
        <w:rPr>
          <w:rFonts w:ascii="Arial" w:hAnsi="Arial" w:cs="Arial"/>
          <w:sz w:val="22"/>
          <w:szCs w:val="22"/>
        </w:rPr>
      </w:pPr>
      <w:r w:rsidRPr="008F3AB6">
        <w:rPr>
          <w:rFonts w:ascii="Arial" w:hAnsi="Arial" w:cs="Arial"/>
          <w:noProof/>
          <w:sz w:val="22"/>
          <w:szCs w:val="22"/>
        </w:rPr>
        <w:drawing>
          <wp:inline distT="0" distB="0" distL="0" distR="0" wp14:anchorId="2EA739E3" wp14:editId="68FA1703">
            <wp:extent cx="6628765" cy="1776829"/>
            <wp:effectExtent l="0" t="0" r="635" b="0"/>
            <wp:docPr id="1314217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217011" name=""/>
                    <pic:cNvPicPr/>
                  </pic:nvPicPr>
                  <pic:blipFill rotWithShape="1">
                    <a:blip r:embed="rId7"/>
                    <a:srcRect t="12702" b="35998"/>
                    <a:stretch>
                      <a:fillRect/>
                    </a:stretch>
                  </pic:blipFill>
                  <pic:spPr bwMode="auto">
                    <a:xfrm>
                      <a:off x="0" y="0"/>
                      <a:ext cx="6629400" cy="1776999"/>
                    </a:xfrm>
                    <a:prstGeom prst="rect">
                      <a:avLst/>
                    </a:prstGeom>
                    <a:ln>
                      <a:noFill/>
                    </a:ln>
                    <a:extLst>
                      <a:ext uri="{53640926-AAD7-44D8-BBD7-CCE9431645EC}">
                        <a14:shadowObscured xmlns:a14="http://schemas.microsoft.com/office/drawing/2010/main"/>
                      </a:ext>
                    </a:extLst>
                  </pic:spPr>
                </pic:pic>
              </a:graphicData>
            </a:graphic>
          </wp:inline>
        </w:drawing>
      </w:r>
    </w:p>
    <w:p w14:paraId="11C3599B" w14:textId="258C51FD" w:rsidR="008F3AB6" w:rsidRDefault="008F3AB6" w:rsidP="008F3AB6">
      <w:pPr>
        <w:spacing w:line="276" w:lineRule="auto"/>
        <w:jc w:val="center"/>
        <w:rPr>
          <w:rFonts w:ascii="Arial" w:hAnsi="Arial" w:cs="Arial"/>
          <w:i/>
          <w:iCs/>
          <w:sz w:val="22"/>
          <w:szCs w:val="22"/>
        </w:rPr>
      </w:pPr>
      <w:r w:rsidRPr="008F3AB6">
        <w:rPr>
          <w:rFonts w:ascii="Arial" w:hAnsi="Arial" w:cs="Arial"/>
          <w:i/>
          <w:iCs/>
          <w:sz w:val="22"/>
          <w:szCs w:val="22"/>
        </w:rPr>
        <w:t>Existing and Proposed Block Plan</w:t>
      </w:r>
    </w:p>
    <w:p w14:paraId="50C4F48A" w14:textId="77777777" w:rsidR="00092D66" w:rsidRPr="00092D66" w:rsidRDefault="00092D66" w:rsidP="00092D66">
      <w:pPr>
        <w:spacing w:line="276" w:lineRule="auto"/>
        <w:rPr>
          <w:rFonts w:ascii="Arial" w:hAnsi="Arial" w:cs="Arial"/>
          <w:sz w:val="22"/>
          <w:szCs w:val="22"/>
        </w:rPr>
      </w:pPr>
    </w:p>
    <w:p w14:paraId="0312BAA4" w14:textId="21F01AAD" w:rsidR="008F3AB6" w:rsidRDefault="00497A82" w:rsidP="00CC6665">
      <w:pPr>
        <w:spacing w:line="276" w:lineRule="auto"/>
        <w:jc w:val="both"/>
        <w:rPr>
          <w:rFonts w:ascii="Arial" w:hAnsi="Arial" w:cs="Arial"/>
          <w:sz w:val="22"/>
          <w:szCs w:val="22"/>
        </w:rPr>
      </w:pPr>
      <w:r w:rsidRPr="00497A82">
        <w:rPr>
          <w:rFonts w:ascii="Arial" w:hAnsi="Arial" w:cs="Arial"/>
          <w:noProof/>
          <w:sz w:val="22"/>
          <w:szCs w:val="22"/>
        </w:rPr>
        <w:drawing>
          <wp:inline distT="0" distB="0" distL="0" distR="0" wp14:anchorId="133C244F" wp14:editId="72689204">
            <wp:extent cx="6629400" cy="2325370"/>
            <wp:effectExtent l="0" t="0" r="0" b="0"/>
            <wp:docPr id="393973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973666" name=""/>
                    <pic:cNvPicPr/>
                  </pic:nvPicPr>
                  <pic:blipFill>
                    <a:blip r:embed="rId8"/>
                    <a:stretch>
                      <a:fillRect/>
                    </a:stretch>
                  </pic:blipFill>
                  <pic:spPr>
                    <a:xfrm>
                      <a:off x="0" y="0"/>
                      <a:ext cx="6629400" cy="2325370"/>
                    </a:xfrm>
                    <a:prstGeom prst="rect">
                      <a:avLst/>
                    </a:prstGeom>
                  </pic:spPr>
                </pic:pic>
              </a:graphicData>
            </a:graphic>
          </wp:inline>
        </w:drawing>
      </w:r>
    </w:p>
    <w:p w14:paraId="43E0AE03" w14:textId="075C2DB6" w:rsidR="00C94CB8" w:rsidRDefault="00497A82" w:rsidP="003616B5">
      <w:pPr>
        <w:spacing w:line="276" w:lineRule="auto"/>
        <w:jc w:val="center"/>
        <w:rPr>
          <w:rFonts w:ascii="Arial" w:hAnsi="Arial" w:cs="Arial"/>
          <w:i/>
          <w:iCs/>
          <w:sz w:val="22"/>
          <w:szCs w:val="22"/>
        </w:rPr>
      </w:pPr>
      <w:r w:rsidRPr="00497A82">
        <w:rPr>
          <w:rFonts w:ascii="Arial" w:hAnsi="Arial" w:cs="Arial"/>
          <w:i/>
          <w:iCs/>
          <w:sz w:val="22"/>
          <w:szCs w:val="22"/>
        </w:rPr>
        <w:t>Site Visit Photo</w:t>
      </w:r>
    </w:p>
    <w:p w14:paraId="4E572CFA" w14:textId="77777777" w:rsidR="003616B5" w:rsidRPr="003616B5" w:rsidRDefault="003616B5" w:rsidP="003616B5">
      <w:pPr>
        <w:spacing w:line="276" w:lineRule="auto"/>
        <w:rPr>
          <w:rFonts w:ascii="Arial" w:hAnsi="Arial" w:cs="Arial"/>
          <w:sz w:val="22"/>
          <w:szCs w:val="22"/>
        </w:rPr>
      </w:pPr>
    </w:p>
    <w:p w14:paraId="2D95CBD1" w14:textId="69364EA8" w:rsidR="007A5705" w:rsidRPr="00075C07" w:rsidRDefault="006C1101" w:rsidP="00CC6665">
      <w:pPr>
        <w:spacing w:line="276" w:lineRule="auto"/>
        <w:rPr>
          <w:rFonts w:ascii="Arial" w:hAnsi="Arial" w:cs="Arial"/>
          <w:sz w:val="22"/>
          <w:szCs w:val="22"/>
          <w:u w:val="single"/>
        </w:rPr>
      </w:pPr>
      <w:r w:rsidRPr="00075C07">
        <w:rPr>
          <w:rFonts w:ascii="Arial" w:hAnsi="Arial" w:cs="Arial"/>
          <w:sz w:val="22"/>
          <w:szCs w:val="22"/>
          <w:u w:val="single"/>
        </w:rPr>
        <w:t>Amenity</w:t>
      </w:r>
    </w:p>
    <w:p w14:paraId="2115ADE5" w14:textId="77777777" w:rsidR="00BA0474" w:rsidRPr="00075C07" w:rsidRDefault="00BA0474" w:rsidP="00CC6665">
      <w:pPr>
        <w:spacing w:line="276" w:lineRule="auto"/>
        <w:rPr>
          <w:rFonts w:ascii="Arial" w:hAnsi="Arial" w:cs="Arial"/>
          <w:sz w:val="22"/>
          <w:szCs w:val="22"/>
          <w:u w:val="single"/>
        </w:rPr>
      </w:pPr>
    </w:p>
    <w:p w14:paraId="3F56BCD2" w14:textId="77777777" w:rsidR="003652C6" w:rsidRDefault="00A4284C" w:rsidP="00A4284C">
      <w:pPr>
        <w:spacing w:line="276" w:lineRule="auto"/>
        <w:jc w:val="both"/>
        <w:rPr>
          <w:rFonts w:ascii="Arial" w:hAnsi="Arial" w:cs="Arial"/>
          <w:sz w:val="22"/>
          <w:szCs w:val="22"/>
        </w:rPr>
      </w:pPr>
      <w:r w:rsidRPr="00A4284C">
        <w:rPr>
          <w:rFonts w:ascii="Arial" w:hAnsi="Arial" w:cs="Arial"/>
          <w:sz w:val="22"/>
          <w:szCs w:val="22"/>
        </w:rPr>
        <w:t xml:space="preserve">Point vii of </w:t>
      </w:r>
      <w:proofErr w:type="spellStart"/>
      <w:r w:rsidR="003652C6">
        <w:rPr>
          <w:rFonts w:ascii="Arial" w:hAnsi="Arial" w:cs="Arial"/>
          <w:sz w:val="22"/>
          <w:szCs w:val="22"/>
        </w:rPr>
        <w:t>CP</w:t>
      </w:r>
      <w:r w:rsidRPr="00A4284C">
        <w:rPr>
          <w:rFonts w:ascii="Arial" w:hAnsi="Arial" w:cs="Arial"/>
          <w:sz w:val="22"/>
          <w:szCs w:val="22"/>
        </w:rPr>
        <w:t>57</w:t>
      </w:r>
      <w:proofErr w:type="spellEnd"/>
      <w:r w:rsidRPr="00A4284C">
        <w:rPr>
          <w:rFonts w:ascii="Arial" w:hAnsi="Arial" w:cs="Arial"/>
          <w:sz w:val="22"/>
          <w:szCs w:val="22"/>
        </w:rPr>
        <w:t xml:space="preserve"> of the </w:t>
      </w:r>
      <w:r w:rsidR="003652C6">
        <w:rPr>
          <w:rFonts w:ascii="Arial" w:hAnsi="Arial" w:cs="Arial"/>
          <w:sz w:val="22"/>
          <w:szCs w:val="22"/>
        </w:rPr>
        <w:t xml:space="preserve">adopted WCS </w:t>
      </w:r>
      <w:r w:rsidRPr="00A4284C">
        <w:rPr>
          <w:rFonts w:ascii="Arial" w:hAnsi="Arial" w:cs="Arial"/>
          <w:sz w:val="22"/>
          <w:szCs w:val="22"/>
        </w:rPr>
        <w:t xml:space="preserve">requires </w:t>
      </w:r>
      <w:r w:rsidR="003652C6">
        <w:rPr>
          <w:rFonts w:ascii="Arial" w:hAnsi="Arial" w:cs="Arial"/>
          <w:sz w:val="22"/>
          <w:szCs w:val="22"/>
        </w:rPr>
        <w:t xml:space="preserve">that </w:t>
      </w:r>
      <w:r w:rsidRPr="00A4284C">
        <w:rPr>
          <w:rFonts w:ascii="Arial" w:hAnsi="Arial" w:cs="Arial"/>
          <w:sz w:val="22"/>
          <w:szCs w:val="22"/>
        </w:rPr>
        <w:t>development does not adversely affect the amenities of neighbouring properties, and paragraph 135 of the NPPF similarly seeks to ensure a high standard of amenity for existing and future users. The proposal comprises a single</w:t>
      </w:r>
      <w:r w:rsidRPr="00A4284C">
        <w:rPr>
          <w:rFonts w:ascii="Arial" w:hAnsi="Arial" w:cs="Arial"/>
          <w:sz w:val="22"/>
          <w:szCs w:val="22"/>
        </w:rPr>
        <w:noBreakHyphen/>
        <w:t>storey extension only, with new fenestration limited to the rear elevation facing directly into the property’s own private garden; no side</w:t>
      </w:r>
      <w:r w:rsidRPr="00A4284C">
        <w:rPr>
          <w:rFonts w:ascii="Arial" w:hAnsi="Arial" w:cs="Arial"/>
          <w:sz w:val="22"/>
          <w:szCs w:val="22"/>
        </w:rPr>
        <w:noBreakHyphen/>
        <w:t>facing windows are proposed, and at ground</w:t>
      </w:r>
      <w:r w:rsidRPr="00A4284C">
        <w:rPr>
          <w:rFonts w:ascii="Arial" w:hAnsi="Arial" w:cs="Arial"/>
          <w:sz w:val="22"/>
          <w:szCs w:val="22"/>
        </w:rPr>
        <w:noBreakHyphen/>
        <w:t xml:space="preserve">floor level any incidental views would in any case be restricted by existing boundary treatments. In terms of scale, the extension continues the existing roof form of the attached garage, matching its height and thereby maintaining a neutral impact along the southern boundary, where the built form already exists at this height. To the north, the structure sits on the boundary with an </w:t>
      </w:r>
      <w:proofErr w:type="gramStart"/>
      <w:r w:rsidRPr="00A4284C">
        <w:rPr>
          <w:rFonts w:ascii="Arial" w:hAnsi="Arial" w:cs="Arial"/>
          <w:sz w:val="22"/>
          <w:szCs w:val="22"/>
        </w:rPr>
        <w:t>eaves</w:t>
      </w:r>
      <w:proofErr w:type="gramEnd"/>
      <w:r w:rsidRPr="00A4284C">
        <w:rPr>
          <w:rFonts w:ascii="Arial" w:hAnsi="Arial" w:cs="Arial"/>
          <w:sz w:val="22"/>
          <w:szCs w:val="22"/>
        </w:rPr>
        <w:t xml:space="preserve"> height of approximately 2.3 m, rising to around 3.8 m at its junction with the dwelling</w:t>
      </w:r>
      <w:r w:rsidR="003652C6">
        <w:rPr>
          <w:rFonts w:ascii="Arial" w:hAnsi="Arial" w:cs="Arial"/>
          <w:sz w:val="22"/>
          <w:szCs w:val="22"/>
        </w:rPr>
        <w:t>,</w:t>
      </w:r>
      <w:r w:rsidRPr="00A4284C">
        <w:rPr>
          <w:rFonts w:ascii="Arial" w:hAnsi="Arial" w:cs="Arial"/>
          <w:sz w:val="22"/>
          <w:szCs w:val="22"/>
        </w:rPr>
        <w:t xml:space="preserve"> and projecting 2.6 m beyond the original rear elevation. Given its modest depth, single</w:t>
      </w:r>
      <w:r w:rsidRPr="00A4284C">
        <w:rPr>
          <w:rFonts w:ascii="Arial" w:hAnsi="Arial" w:cs="Arial"/>
          <w:sz w:val="22"/>
          <w:szCs w:val="22"/>
        </w:rPr>
        <w:noBreakHyphen/>
        <w:t xml:space="preserve">storey nature, and </w:t>
      </w:r>
      <w:r w:rsidR="003652C6">
        <w:rPr>
          <w:rFonts w:ascii="Arial" w:hAnsi="Arial" w:cs="Arial"/>
          <w:sz w:val="22"/>
          <w:szCs w:val="22"/>
        </w:rPr>
        <w:t xml:space="preserve">lean-to </w:t>
      </w:r>
      <w:r w:rsidRPr="00A4284C">
        <w:rPr>
          <w:rFonts w:ascii="Arial" w:hAnsi="Arial" w:cs="Arial"/>
          <w:sz w:val="22"/>
          <w:szCs w:val="22"/>
        </w:rPr>
        <w:t xml:space="preserve">roof </w:t>
      </w:r>
      <w:r w:rsidR="003652C6">
        <w:rPr>
          <w:rFonts w:ascii="Arial" w:hAnsi="Arial" w:cs="Arial"/>
          <w:sz w:val="22"/>
          <w:szCs w:val="22"/>
        </w:rPr>
        <w:t>form</w:t>
      </w:r>
      <w:r w:rsidRPr="00A4284C">
        <w:rPr>
          <w:rFonts w:ascii="Arial" w:hAnsi="Arial" w:cs="Arial"/>
          <w:sz w:val="22"/>
          <w:szCs w:val="22"/>
        </w:rPr>
        <w:t xml:space="preserve">, the extension is not considered overbearing, nor would it result in any demonstrable harm to </w:t>
      </w:r>
      <w:r w:rsidR="003652C6">
        <w:rPr>
          <w:rFonts w:ascii="Arial" w:hAnsi="Arial" w:cs="Arial"/>
          <w:sz w:val="22"/>
          <w:szCs w:val="22"/>
        </w:rPr>
        <w:t xml:space="preserve">the amenity of </w:t>
      </w:r>
      <w:r w:rsidRPr="00A4284C">
        <w:rPr>
          <w:rFonts w:ascii="Arial" w:hAnsi="Arial" w:cs="Arial"/>
          <w:sz w:val="22"/>
          <w:szCs w:val="22"/>
        </w:rPr>
        <w:t xml:space="preserve">neighbouring </w:t>
      </w:r>
      <w:r w:rsidR="003652C6">
        <w:rPr>
          <w:rFonts w:ascii="Arial" w:hAnsi="Arial" w:cs="Arial"/>
          <w:sz w:val="22"/>
          <w:szCs w:val="22"/>
        </w:rPr>
        <w:t>occupiers</w:t>
      </w:r>
      <w:r w:rsidRPr="00A4284C">
        <w:rPr>
          <w:rFonts w:ascii="Arial" w:hAnsi="Arial" w:cs="Arial"/>
          <w:sz w:val="22"/>
          <w:szCs w:val="22"/>
        </w:rPr>
        <w:t xml:space="preserve">. </w:t>
      </w:r>
    </w:p>
    <w:p w14:paraId="1853D19C" w14:textId="77777777" w:rsidR="003652C6" w:rsidRDefault="003652C6" w:rsidP="00A4284C">
      <w:pPr>
        <w:spacing w:line="276" w:lineRule="auto"/>
        <w:jc w:val="both"/>
        <w:rPr>
          <w:rFonts w:ascii="Arial" w:hAnsi="Arial" w:cs="Arial"/>
          <w:sz w:val="22"/>
          <w:szCs w:val="22"/>
        </w:rPr>
      </w:pPr>
    </w:p>
    <w:p w14:paraId="6698D22F" w14:textId="7D96AC10" w:rsidR="00A4284C" w:rsidRPr="00A4284C" w:rsidRDefault="00A4284C" w:rsidP="00A4284C">
      <w:pPr>
        <w:spacing w:line="276" w:lineRule="auto"/>
        <w:jc w:val="both"/>
        <w:rPr>
          <w:rFonts w:ascii="Arial" w:hAnsi="Arial" w:cs="Arial"/>
          <w:sz w:val="22"/>
          <w:szCs w:val="22"/>
        </w:rPr>
      </w:pPr>
      <w:r w:rsidRPr="00A4284C">
        <w:rPr>
          <w:rFonts w:ascii="Arial" w:hAnsi="Arial" w:cs="Arial"/>
          <w:sz w:val="22"/>
          <w:szCs w:val="22"/>
        </w:rPr>
        <w:t>Overall, the proposal represents only a minor addition of built form and would have a minimal impact on neighbouring residential amenity, thereby complying with Core Policy 57 (point vii) and the guidance contained within Appendix D of the Wiltshire Design Guide.</w:t>
      </w:r>
    </w:p>
    <w:p w14:paraId="07A70BB9" w14:textId="77777777" w:rsidR="00BA0474" w:rsidRPr="00075C07" w:rsidRDefault="00BA0474" w:rsidP="00CC6665">
      <w:pPr>
        <w:spacing w:line="276" w:lineRule="auto"/>
        <w:rPr>
          <w:rFonts w:ascii="Arial" w:hAnsi="Arial" w:cs="Arial"/>
          <w:sz w:val="22"/>
          <w:szCs w:val="22"/>
          <w:u w:val="single"/>
        </w:rPr>
      </w:pPr>
    </w:p>
    <w:p w14:paraId="4780906E" w14:textId="77777777" w:rsidR="00B812E0" w:rsidRPr="00075C07" w:rsidRDefault="00B812E0" w:rsidP="00CC6665">
      <w:pPr>
        <w:spacing w:line="276" w:lineRule="auto"/>
        <w:jc w:val="both"/>
        <w:rPr>
          <w:rFonts w:ascii="Arial" w:hAnsi="Arial" w:cs="Arial"/>
          <w:color w:val="000000" w:themeColor="text1"/>
          <w:sz w:val="22"/>
          <w:szCs w:val="22"/>
          <w:u w:val="single"/>
        </w:rPr>
      </w:pPr>
      <w:r w:rsidRPr="00075C07">
        <w:rPr>
          <w:rFonts w:ascii="Arial" w:hAnsi="Arial" w:cs="Arial"/>
          <w:color w:val="000000" w:themeColor="text1"/>
          <w:sz w:val="22"/>
          <w:szCs w:val="22"/>
          <w:u w:val="single"/>
        </w:rPr>
        <w:t>Other Issues</w:t>
      </w:r>
    </w:p>
    <w:p w14:paraId="624AB0EE" w14:textId="77777777" w:rsidR="00751CD6" w:rsidRDefault="00751CD6" w:rsidP="00CC6665">
      <w:pPr>
        <w:spacing w:line="276" w:lineRule="auto"/>
        <w:jc w:val="both"/>
        <w:rPr>
          <w:rFonts w:ascii="Arial" w:hAnsi="Arial" w:cs="Arial"/>
          <w:i/>
          <w:iCs/>
          <w:color w:val="FF0000"/>
          <w:sz w:val="22"/>
          <w:szCs w:val="22"/>
        </w:rPr>
      </w:pPr>
      <w:bookmarkStart w:id="2" w:name="_Hlk212454166"/>
    </w:p>
    <w:p w14:paraId="0AFF3021" w14:textId="3C4D5FF6" w:rsidR="00062A40" w:rsidRDefault="00062A40" w:rsidP="00CC6665">
      <w:pPr>
        <w:spacing w:line="276" w:lineRule="auto"/>
        <w:jc w:val="both"/>
        <w:rPr>
          <w:rFonts w:ascii="Arial" w:hAnsi="Arial" w:cs="Arial"/>
          <w:sz w:val="22"/>
          <w:szCs w:val="22"/>
        </w:rPr>
      </w:pPr>
      <w:r w:rsidRPr="000B29CC">
        <w:rPr>
          <w:rFonts w:ascii="Arial" w:hAnsi="Arial" w:cs="Arial"/>
          <w:sz w:val="22"/>
          <w:szCs w:val="22"/>
        </w:rPr>
        <w:t xml:space="preserve">The application does not propose the introduction of any additional bedrooms to the property, nor does it include any alteration to the existing parking and access arrangements. It is therefore considered that there </w:t>
      </w:r>
      <w:r w:rsidR="003652C6">
        <w:rPr>
          <w:rFonts w:ascii="Arial" w:hAnsi="Arial" w:cs="Arial"/>
          <w:sz w:val="22"/>
          <w:szCs w:val="22"/>
        </w:rPr>
        <w:t>are</w:t>
      </w:r>
      <w:r w:rsidRPr="000B29CC">
        <w:rPr>
          <w:rFonts w:ascii="Arial" w:hAnsi="Arial" w:cs="Arial"/>
          <w:sz w:val="22"/>
          <w:szCs w:val="22"/>
        </w:rPr>
        <w:t xml:space="preserve"> no highway or transportation concerns present with the proposal, and it is otherwise considered acceptable.</w:t>
      </w:r>
    </w:p>
    <w:p w14:paraId="28BD50F4" w14:textId="77777777" w:rsidR="00C91414" w:rsidRDefault="00C91414" w:rsidP="00CC6665">
      <w:pPr>
        <w:spacing w:line="276" w:lineRule="auto"/>
        <w:jc w:val="both"/>
        <w:rPr>
          <w:rFonts w:ascii="Arial" w:hAnsi="Arial" w:cs="Arial"/>
          <w:sz w:val="22"/>
          <w:szCs w:val="22"/>
        </w:rPr>
      </w:pPr>
    </w:p>
    <w:p w14:paraId="19D23320" w14:textId="66641F2B" w:rsidR="00C91414" w:rsidRPr="00C91414" w:rsidRDefault="00C91414" w:rsidP="00C91414">
      <w:pPr>
        <w:spacing w:line="276" w:lineRule="auto"/>
        <w:jc w:val="both"/>
        <w:rPr>
          <w:rFonts w:ascii="Arial" w:hAnsi="Arial" w:cs="Arial"/>
          <w:sz w:val="22"/>
          <w:szCs w:val="22"/>
        </w:rPr>
      </w:pPr>
      <w:r w:rsidRPr="00C91414">
        <w:rPr>
          <w:rFonts w:ascii="Arial" w:hAnsi="Arial" w:cs="Arial"/>
          <w:sz w:val="22"/>
          <w:szCs w:val="22"/>
        </w:rPr>
        <w:t>The site lies within Flood Zone 1, although the Strategic Flood Risk Assessment identifies a potential risk of groundwater flooding. The proposal, however, results in only a very modest increase in impermeable surface area</w:t>
      </w:r>
      <w:r w:rsidR="003652C6">
        <w:rPr>
          <w:rFonts w:ascii="Arial" w:hAnsi="Arial" w:cs="Arial"/>
          <w:sz w:val="22"/>
          <w:szCs w:val="22"/>
        </w:rPr>
        <w:t xml:space="preserve">, </w:t>
      </w:r>
      <w:r w:rsidRPr="00C91414">
        <w:rPr>
          <w:rFonts w:ascii="Arial" w:hAnsi="Arial" w:cs="Arial"/>
          <w:sz w:val="22"/>
          <w:szCs w:val="22"/>
        </w:rPr>
        <w:t>approximately 16.5 sqm</w:t>
      </w:r>
      <w:r w:rsidR="003652C6">
        <w:rPr>
          <w:rFonts w:ascii="Arial" w:hAnsi="Arial" w:cs="Arial"/>
          <w:sz w:val="22"/>
          <w:szCs w:val="22"/>
        </w:rPr>
        <w:t xml:space="preserve">, </w:t>
      </w:r>
      <w:r w:rsidRPr="00C91414">
        <w:rPr>
          <w:rFonts w:ascii="Arial" w:hAnsi="Arial" w:cs="Arial"/>
          <w:sz w:val="22"/>
          <w:szCs w:val="22"/>
        </w:rPr>
        <w:t>contained wholly within an established residential curtilage. Given the small scale of the extension, the exemption for householder development under paragraph 176 of the NPPF, and the absence of any evidence of existing drainage issues, the development falls well below any policy threshold requiring further sequential consideration. It is reasonable to assume that the extension w</w:t>
      </w:r>
      <w:r w:rsidR="003652C6">
        <w:rPr>
          <w:rFonts w:ascii="Arial" w:hAnsi="Arial" w:cs="Arial"/>
          <w:sz w:val="22"/>
          <w:szCs w:val="22"/>
        </w:rPr>
        <w:t>ould</w:t>
      </w:r>
      <w:r w:rsidRPr="00C91414">
        <w:rPr>
          <w:rFonts w:ascii="Arial" w:hAnsi="Arial" w:cs="Arial"/>
          <w:sz w:val="22"/>
          <w:szCs w:val="22"/>
        </w:rPr>
        <w:t xml:space="preserve"> continue to utilise the existing drainage arrangements, which appear to function adequately, and the additional runoff generated would be negligible. As such, the proposal is not considered to give rise to any harmful drainage or flood</w:t>
      </w:r>
      <w:r w:rsidRPr="00C91414">
        <w:rPr>
          <w:rFonts w:ascii="Arial" w:hAnsi="Arial" w:cs="Arial"/>
          <w:sz w:val="22"/>
          <w:szCs w:val="22"/>
        </w:rPr>
        <w:noBreakHyphen/>
        <w:t>risk impacts and is compliant with Core Policy 67 of the Wiltshire Core Strategy and relevant provisions of the NPPF.</w:t>
      </w:r>
    </w:p>
    <w:bookmarkEnd w:id="2"/>
    <w:p w14:paraId="1D84EB61" w14:textId="77777777" w:rsidR="002A73D1" w:rsidRDefault="002A73D1" w:rsidP="00CC6665">
      <w:pPr>
        <w:spacing w:line="276" w:lineRule="auto"/>
        <w:rPr>
          <w:rFonts w:ascii="Arial" w:hAnsi="Arial" w:cs="Arial"/>
          <w:sz w:val="22"/>
          <w:szCs w:val="22"/>
        </w:rPr>
      </w:pPr>
    </w:p>
    <w:p w14:paraId="361E2DE1" w14:textId="28AD7E86" w:rsidR="00F604C4" w:rsidRPr="00F604C4" w:rsidRDefault="00F604C4" w:rsidP="0087226C">
      <w:pPr>
        <w:spacing w:line="276" w:lineRule="auto"/>
        <w:jc w:val="both"/>
        <w:rPr>
          <w:rFonts w:ascii="Arial" w:hAnsi="Arial" w:cs="Arial"/>
          <w:sz w:val="22"/>
          <w:szCs w:val="22"/>
        </w:rPr>
      </w:pPr>
      <w:r w:rsidRPr="00F604C4">
        <w:rPr>
          <w:rFonts w:ascii="Arial" w:hAnsi="Arial" w:cs="Arial"/>
          <w:sz w:val="22"/>
          <w:szCs w:val="22"/>
        </w:rPr>
        <w:t xml:space="preserve">The development comprises a very modest area of built form within an established residential curtilage, where existing surfaces are already domestic in character and of negligible ecological value. In this context, any impact on habitats or protected species is expected to be effectively </w:t>
      </w:r>
      <w:r w:rsidR="003652C6" w:rsidRPr="00F604C4">
        <w:rPr>
          <w:rFonts w:ascii="Arial" w:hAnsi="Arial" w:cs="Arial"/>
          <w:sz w:val="22"/>
          <w:szCs w:val="22"/>
        </w:rPr>
        <w:t>non-existent</w:t>
      </w:r>
      <w:r w:rsidRPr="00F604C4">
        <w:rPr>
          <w:rFonts w:ascii="Arial" w:hAnsi="Arial" w:cs="Arial"/>
          <w:sz w:val="22"/>
          <w:szCs w:val="22"/>
        </w:rPr>
        <w:t>. Core Policy 50 of the Wiltshire Core Strategy require development to avoid harm to sensitive species and to apply the mitigation hierarchy; however, the scale and nature of the proposal present no realistic risk of disturbance. The scheme also falls within the householder exemption from mandatory Biodiversity Net Gain under Schedule 7A of the Town and Country Planning Act 1990 (as inserted by the Environment Act 2021). As such, the proposal is considered acceptable in ecological terms and compliant with relevant local and national policy requirements.</w:t>
      </w:r>
    </w:p>
    <w:p w14:paraId="10A12969" w14:textId="77777777" w:rsidR="00F604C4" w:rsidRPr="00075C07" w:rsidRDefault="00F604C4" w:rsidP="00CC6665">
      <w:pPr>
        <w:spacing w:line="276" w:lineRule="auto"/>
        <w:rPr>
          <w:rFonts w:ascii="Arial" w:hAnsi="Arial" w:cs="Arial"/>
          <w:sz w:val="22"/>
          <w:szCs w:val="22"/>
        </w:rPr>
      </w:pPr>
    </w:p>
    <w:p w14:paraId="2C364D4C" w14:textId="77777777" w:rsidR="00B527F4" w:rsidRPr="00075C07" w:rsidRDefault="00B527F4" w:rsidP="00CC6665">
      <w:pPr>
        <w:spacing w:line="276" w:lineRule="auto"/>
        <w:rPr>
          <w:rFonts w:ascii="Arial" w:hAnsi="Arial" w:cs="Arial"/>
          <w:b/>
          <w:bCs/>
          <w:sz w:val="22"/>
          <w:szCs w:val="22"/>
        </w:rPr>
      </w:pPr>
    </w:p>
    <w:p w14:paraId="70FB5521" w14:textId="712CE07B" w:rsidR="00075C07" w:rsidRPr="00075C07" w:rsidRDefault="00075C07" w:rsidP="00CC6665">
      <w:pPr>
        <w:spacing w:line="276" w:lineRule="auto"/>
        <w:rPr>
          <w:rFonts w:ascii="Arial" w:hAnsi="Arial" w:cs="Arial"/>
          <w:b/>
          <w:bCs/>
          <w:sz w:val="22"/>
          <w:szCs w:val="22"/>
        </w:rPr>
      </w:pPr>
      <w:r w:rsidRPr="00075C07">
        <w:rPr>
          <w:rFonts w:ascii="Arial" w:hAnsi="Arial" w:cs="Arial"/>
          <w:b/>
          <w:bCs/>
          <w:sz w:val="22"/>
          <w:szCs w:val="22"/>
        </w:rPr>
        <w:lastRenderedPageBreak/>
        <w:t>CONCLUSION</w:t>
      </w:r>
    </w:p>
    <w:p w14:paraId="4BA26257" w14:textId="77777777" w:rsidR="006C3E6E" w:rsidRPr="00075C07" w:rsidRDefault="006C3E6E" w:rsidP="00CC6665">
      <w:pPr>
        <w:spacing w:line="276" w:lineRule="auto"/>
        <w:rPr>
          <w:rFonts w:ascii="Arial" w:hAnsi="Arial" w:cs="Arial"/>
          <w:sz w:val="22"/>
          <w:szCs w:val="22"/>
        </w:rPr>
      </w:pPr>
    </w:p>
    <w:p w14:paraId="6DE542B4" w14:textId="77777777" w:rsidR="00075C07" w:rsidRPr="00075C07"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 xml:space="preserve">The proposal </w:t>
      </w:r>
      <w:proofErr w:type="gramStart"/>
      <w:r w:rsidRPr="00075C07">
        <w:rPr>
          <w:rFonts w:ascii="Arial" w:hAnsi="Arial" w:cs="Arial"/>
          <w:color w:val="000000" w:themeColor="text1"/>
          <w:sz w:val="22"/>
          <w:szCs w:val="22"/>
        </w:rPr>
        <w:t>is considered to be</w:t>
      </w:r>
      <w:proofErr w:type="gramEnd"/>
      <w:r w:rsidRPr="00075C07">
        <w:rPr>
          <w:rFonts w:ascii="Arial" w:hAnsi="Arial" w:cs="Arial"/>
          <w:color w:val="000000" w:themeColor="text1"/>
          <w:sz w:val="22"/>
          <w:szCs w:val="22"/>
        </w:rPr>
        <w:t xml:space="preserve"> acceptable and in accordance with the relevant policies and guidance outlined above.</w:t>
      </w:r>
    </w:p>
    <w:p w14:paraId="0F3CD926" w14:textId="77777777" w:rsidR="00075C07" w:rsidRPr="00075C07" w:rsidRDefault="00075C07" w:rsidP="00CC6665">
      <w:pPr>
        <w:spacing w:line="276" w:lineRule="auto"/>
        <w:jc w:val="both"/>
        <w:rPr>
          <w:rFonts w:ascii="Arial" w:hAnsi="Arial" w:cs="Arial"/>
          <w:color w:val="FF0000"/>
          <w:sz w:val="22"/>
          <w:szCs w:val="22"/>
        </w:rPr>
      </w:pPr>
    </w:p>
    <w:p w14:paraId="2C632DB2" w14:textId="77777777" w:rsidR="00075C07" w:rsidRPr="00075C07" w:rsidRDefault="00075C07" w:rsidP="00CC6665">
      <w:pPr>
        <w:spacing w:line="276" w:lineRule="auto"/>
        <w:jc w:val="both"/>
        <w:rPr>
          <w:rFonts w:ascii="Arial" w:hAnsi="Arial" w:cs="Arial"/>
          <w:b/>
          <w:bCs/>
          <w:sz w:val="22"/>
          <w:szCs w:val="22"/>
        </w:rPr>
      </w:pPr>
      <w:r w:rsidRPr="00075C07">
        <w:rPr>
          <w:rFonts w:ascii="Arial" w:hAnsi="Arial" w:cs="Arial"/>
          <w:b/>
          <w:bCs/>
          <w:sz w:val="22"/>
          <w:szCs w:val="22"/>
        </w:rPr>
        <w:t>RECOMMENDATION:  That Planning Permission be GRANTED subject to the following conditions:</w:t>
      </w:r>
    </w:p>
    <w:p w14:paraId="73DCC38D" w14:textId="77777777" w:rsidR="00075C07" w:rsidRDefault="00075C07" w:rsidP="00CC6665">
      <w:pPr>
        <w:spacing w:line="276" w:lineRule="auto"/>
        <w:jc w:val="both"/>
        <w:rPr>
          <w:rFonts w:ascii="Arial" w:hAnsi="Arial" w:cs="Arial"/>
          <w:sz w:val="22"/>
          <w:szCs w:val="22"/>
        </w:rPr>
      </w:pPr>
    </w:p>
    <w:p w14:paraId="3BA181C5" w14:textId="112A6D82" w:rsidR="003D015A" w:rsidRPr="00075C07" w:rsidRDefault="003D015A" w:rsidP="00CC6665">
      <w:pPr>
        <w:spacing w:line="276" w:lineRule="auto"/>
        <w:jc w:val="both"/>
        <w:rPr>
          <w:rFonts w:ascii="Arial" w:hAnsi="Arial" w:cs="Arial"/>
          <w:sz w:val="22"/>
          <w:szCs w:val="22"/>
        </w:rPr>
      </w:pPr>
      <w:r>
        <w:rPr>
          <w:rFonts w:ascii="Arial" w:hAnsi="Arial" w:cs="Arial"/>
          <w:sz w:val="22"/>
          <w:szCs w:val="22"/>
        </w:rPr>
        <w:t>1.</w:t>
      </w:r>
    </w:p>
    <w:p w14:paraId="74288816" w14:textId="543B210B" w:rsidR="003D015A" w:rsidRDefault="00075C07" w:rsidP="00CC6665">
      <w:pPr>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The development hereby permitted shall be begun before the expiration of three</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years from the date of this permission</w:t>
      </w:r>
      <w:r w:rsidR="00922750">
        <w:rPr>
          <w:rFonts w:ascii="Arial" w:hAnsi="Arial" w:cs="Arial"/>
          <w:color w:val="000000" w:themeColor="text1"/>
          <w:sz w:val="22"/>
          <w:szCs w:val="22"/>
        </w:rPr>
        <w:t>.</w:t>
      </w:r>
    </w:p>
    <w:p w14:paraId="7EC47308" w14:textId="77777777" w:rsidR="00922750" w:rsidRPr="00075C07" w:rsidRDefault="00922750" w:rsidP="00CC6665">
      <w:pPr>
        <w:spacing w:line="276" w:lineRule="auto"/>
        <w:jc w:val="both"/>
        <w:rPr>
          <w:rFonts w:ascii="Arial" w:hAnsi="Arial" w:cs="Arial"/>
          <w:color w:val="000000" w:themeColor="text1"/>
          <w:sz w:val="22"/>
          <w:szCs w:val="22"/>
        </w:rPr>
      </w:pPr>
    </w:p>
    <w:p w14:paraId="78E8FD03" w14:textId="2462BB38" w:rsidR="00075C07" w:rsidRPr="00075C07" w:rsidRDefault="00075C07" w:rsidP="00CC6665">
      <w:pPr>
        <w:tabs>
          <w:tab w:val="num" w:pos="0"/>
        </w:tabs>
        <w:spacing w:line="276" w:lineRule="auto"/>
        <w:jc w:val="both"/>
        <w:rPr>
          <w:rFonts w:ascii="Arial" w:hAnsi="Arial" w:cs="Arial"/>
          <w:color w:val="000000" w:themeColor="text1"/>
          <w:sz w:val="22"/>
          <w:szCs w:val="22"/>
        </w:rPr>
      </w:pPr>
      <w:r w:rsidRPr="00075C07">
        <w:rPr>
          <w:rFonts w:ascii="Arial" w:hAnsi="Arial" w:cs="Arial"/>
          <w:color w:val="000000" w:themeColor="text1"/>
          <w:sz w:val="22"/>
          <w:szCs w:val="22"/>
        </w:rPr>
        <w:t>REASON: To comply with the provisions of Section 91 of the Town and Country</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Planning Act 1990 as amended by the Planning and Compulsory Purchase Act</w:t>
      </w:r>
      <w:r w:rsidR="003D015A">
        <w:rPr>
          <w:rFonts w:ascii="Arial" w:hAnsi="Arial" w:cs="Arial"/>
          <w:color w:val="000000" w:themeColor="text1"/>
          <w:sz w:val="22"/>
          <w:szCs w:val="22"/>
        </w:rPr>
        <w:t xml:space="preserve"> </w:t>
      </w:r>
      <w:r w:rsidRPr="00075C07">
        <w:rPr>
          <w:rFonts w:ascii="Arial" w:hAnsi="Arial" w:cs="Arial"/>
          <w:color w:val="000000" w:themeColor="text1"/>
          <w:sz w:val="22"/>
          <w:szCs w:val="22"/>
        </w:rPr>
        <w:t>2004.</w:t>
      </w:r>
    </w:p>
    <w:p w14:paraId="1D3F6570"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p>
    <w:p w14:paraId="24232B38" w14:textId="5CBA12F5" w:rsidR="00075C07" w:rsidRPr="00075C07" w:rsidRDefault="003D015A" w:rsidP="00CC6665">
      <w:pPr>
        <w:tabs>
          <w:tab w:val="num" w:pos="567"/>
        </w:tabs>
        <w:spacing w:line="276" w:lineRule="auto"/>
        <w:ind w:left="567" w:hanging="567"/>
        <w:jc w:val="both"/>
        <w:rPr>
          <w:rFonts w:ascii="Arial" w:hAnsi="Arial" w:cs="Arial"/>
          <w:color w:val="000000" w:themeColor="text1"/>
          <w:sz w:val="22"/>
          <w:szCs w:val="22"/>
        </w:rPr>
      </w:pPr>
      <w:r>
        <w:rPr>
          <w:rFonts w:ascii="Arial" w:hAnsi="Arial" w:cs="Arial"/>
          <w:color w:val="000000" w:themeColor="text1"/>
          <w:sz w:val="22"/>
          <w:szCs w:val="22"/>
        </w:rPr>
        <w:t>2.</w:t>
      </w:r>
    </w:p>
    <w:p w14:paraId="743DB94A" w14:textId="1065BA59" w:rsidR="00075C07" w:rsidRPr="003D015A" w:rsidRDefault="00075C07" w:rsidP="00CC6665">
      <w:pPr>
        <w:spacing w:line="276" w:lineRule="auto"/>
        <w:jc w:val="both"/>
        <w:rPr>
          <w:rFonts w:ascii="Arial" w:hAnsi="Arial" w:cs="Arial"/>
          <w:color w:val="000000" w:themeColor="text1"/>
          <w:sz w:val="22"/>
          <w:szCs w:val="22"/>
        </w:rPr>
      </w:pPr>
      <w:r w:rsidRPr="003D015A">
        <w:rPr>
          <w:rFonts w:ascii="Arial" w:hAnsi="Arial" w:cs="Arial"/>
          <w:color w:val="000000" w:themeColor="text1"/>
          <w:sz w:val="22"/>
          <w:szCs w:val="22"/>
        </w:rPr>
        <w:t>The development hereby permitted shall be carried out in accordance with the</w:t>
      </w:r>
      <w:r w:rsidR="003D015A">
        <w:rPr>
          <w:rFonts w:ascii="Arial" w:hAnsi="Arial" w:cs="Arial"/>
          <w:color w:val="000000" w:themeColor="text1"/>
          <w:sz w:val="22"/>
          <w:szCs w:val="22"/>
        </w:rPr>
        <w:t xml:space="preserve"> </w:t>
      </w:r>
      <w:r w:rsidRPr="003D015A">
        <w:rPr>
          <w:rFonts w:ascii="Arial" w:hAnsi="Arial" w:cs="Arial"/>
          <w:color w:val="000000" w:themeColor="text1"/>
          <w:sz w:val="22"/>
          <w:szCs w:val="22"/>
        </w:rPr>
        <w:t>following approved plans and documents:</w:t>
      </w:r>
    </w:p>
    <w:p w14:paraId="7EFA43B1" w14:textId="77777777" w:rsidR="00075C07" w:rsidRPr="00644B99" w:rsidRDefault="00075C07" w:rsidP="00CC6665">
      <w:pPr>
        <w:pStyle w:val="ListParagraph"/>
        <w:tabs>
          <w:tab w:val="num" w:pos="567"/>
        </w:tabs>
        <w:spacing w:line="276" w:lineRule="auto"/>
        <w:ind w:left="567" w:hanging="567"/>
        <w:jc w:val="both"/>
        <w:rPr>
          <w:rFonts w:ascii="Arial" w:hAnsi="Arial" w:cs="Arial"/>
          <w:sz w:val="22"/>
          <w:szCs w:val="22"/>
        </w:rPr>
      </w:pPr>
    </w:p>
    <w:p w14:paraId="6203C839" w14:textId="72E332CF" w:rsidR="00075C07" w:rsidRPr="00644B99" w:rsidRDefault="00644B99" w:rsidP="00CC6665">
      <w:pPr>
        <w:pStyle w:val="ListParagraph"/>
        <w:tabs>
          <w:tab w:val="num" w:pos="567"/>
        </w:tabs>
        <w:spacing w:line="276" w:lineRule="auto"/>
        <w:ind w:left="567" w:hanging="567"/>
        <w:jc w:val="both"/>
        <w:rPr>
          <w:rFonts w:ascii="Arial" w:hAnsi="Arial" w:cs="Arial"/>
          <w:sz w:val="22"/>
          <w:szCs w:val="22"/>
        </w:rPr>
      </w:pPr>
      <w:r w:rsidRPr="00644B99">
        <w:rPr>
          <w:rFonts w:ascii="Arial" w:hAnsi="Arial" w:cs="Arial"/>
          <w:sz w:val="22"/>
          <w:szCs w:val="22"/>
        </w:rPr>
        <w:t>Location / Site / Floor / Roof Elevation Plans (10 February 2026)</w:t>
      </w:r>
    </w:p>
    <w:p w14:paraId="46251457" w14:textId="77777777" w:rsidR="00075C07" w:rsidRPr="00075C07" w:rsidRDefault="00075C07" w:rsidP="00CC6665">
      <w:pPr>
        <w:pStyle w:val="ListParagraph"/>
        <w:tabs>
          <w:tab w:val="num" w:pos="567"/>
        </w:tabs>
        <w:spacing w:line="276" w:lineRule="auto"/>
        <w:ind w:left="567" w:hanging="567"/>
        <w:jc w:val="both"/>
        <w:rPr>
          <w:rFonts w:ascii="Arial" w:hAnsi="Arial" w:cs="Arial"/>
          <w:color w:val="000000" w:themeColor="text1"/>
          <w:sz w:val="22"/>
          <w:szCs w:val="22"/>
        </w:rPr>
      </w:pPr>
    </w:p>
    <w:p w14:paraId="178A1B16" w14:textId="77777777" w:rsidR="00075C07" w:rsidRPr="00075C07" w:rsidRDefault="00075C07" w:rsidP="00CC6665">
      <w:pPr>
        <w:tabs>
          <w:tab w:val="num" w:pos="567"/>
        </w:tabs>
        <w:spacing w:line="276" w:lineRule="auto"/>
        <w:ind w:left="567" w:hanging="567"/>
        <w:jc w:val="both"/>
        <w:rPr>
          <w:rFonts w:ascii="Arial" w:hAnsi="Arial" w:cs="Arial"/>
          <w:color w:val="000000" w:themeColor="text1"/>
          <w:sz w:val="22"/>
          <w:szCs w:val="22"/>
        </w:rPr>
      </w:pPr>
      <w:r w:rsidRPr="00075C07">
        <w:rPr>
          <w:rFonts w:ascii="Arial" w:hAnsi="Arial" w:cs="Arial"/>
          <w:color w:val="000000" w:themeColor="text1"/>
          <w:sz w:val="22"/>
          <w:szCs w:val="22"/>
        </w:rPr>
        <w:t>REASON: For the avoidance of doubt and in the interests of proper planning.</w:t>
      </w:r>
    </w:p>
    <w:p w14:paraId="7F9290E1" w14:textId="77777777" w:rsidR="00075C07" w:rsidRPr="00075C07" w:rsidRDefault="00075C07" w:rsidP="00CC6665">
      <w:pPr>
        <w:spacing w:line="276" w:lineRule="auto"/>
        <w:jc w:val="both"/>
        <w:rPr>
          <w:rFonts w:ascii="Arial" w:hAnsi="Arial" w:cs="Arial"/>
          <w:color w:val="FF0000"/>
          <w:sz w:val="22"/>
          <w:szCs w:val="22"/>
        </w:rPr>
      </w:pPr>
    </w:p>
    <w:p w14:paraId="0A064A34" w14:textId="3E2B7F3B" w:rsidR="006B4ED4" w:rsidRPr="006B4ED4" w:rsidRDefault="006B4ED4" w:rsidP="00FE0FB2">
      <w:pPr>
        <w:rPr>
          <w:rFonts w:ascii="Arial" w:hAnsi="Arial" w:cs="Arial"/>
          <w:color w:val="FF0000"/>
          <w:sz w:val="20"/>
          <w:szCs w:val="20"/>
        </w:rPr>
      </w:pPr>
    </w:p>
    <w:sectPr w:rsidR="006B4ED4" w:rsidRPr="006B4ED4" w:rsidSect="00DE34F6">
      <w:pgSz w:w="12240" w:h="15840"/>
      <w:pgMar w:top="719" w:right="900" w:bottom="1440" w:left="9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6F4"/>
    <w:multiLevelType w:val="hybridMultilevel"/>
    <w:tmpl w:val="2B7C77E0"/>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316376"/>
    <w:multiLevelType w:val="hybridMultilevel"/>
    <w:tmpl w:val="F2FC55EE"/>
    <w:lvl w:ilvl="0" w:tplc="46D85AC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2B7EE8"/>
    <w:multiLevelType w:val="hybridMultilevel"/>
    <w:tmpl w:val="CE98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5D86406"/>
    <w:multiLevelType w:val="hybridMultilevel"/>
    <w:tmpl w:val="0C08F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A9485F"/>
    <w:multiLevelType w:val="hybridMultilevel"/>
    <w:tmpl w:val="37CC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964C9E"/>
    <w:multiLevelType w:val="hybridMultilevel"/>
    <w:tmpl w:val="65E8D36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BE646A2"/>
    <w:multiLevelType w:val="multilevel"/>
    <w:tmpl w:val="1688B0E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4600D9"/>
    <w:multiLevelType w:val="hybridMultilevel"/>
    <w:tmpl w:val="504CD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1626199">
    <w:abstractNumId w:val="2"/>
  </w:num>
  <w:num w:numId="2" w16cid:durableId="964699498">
    <w:abstractNumId w:val="10"/>
  </w:num>
  <w:num w:numId="3" w16cid:durableId="1939411504">
    <w:abstractNumId w:val="8"/>
  </w:num>
  <w:num w:numId="4" w16cid:durableId="161120078">
    <w:abstractNumId w:val="7"/>
  </w:num>
  <w:num w:numId="5" w16cid:durableId="110517414">
    <w:abstractNumId w:val="0"/>
  </w:num>
  <w:num w:numId="6" w16cid:durableId="1977564419">
    <w:abstractNumId w:val="3"/>
  </w:num>
  <w:num w:numId="7" w16cid:durableId="1286542474">
    <w:abstractNumId w:val="5"/>
  </w:num>
  <w:num w:numId="8" w16cid:durableId="1542328013">
    <w:abstractNumId w:val="11"/>
  </w:num>
  <w:num w:numId="9" w16cid:durableId="2027555515">
    <w:abstractNumId w:val="9"/>
  </w:num>
  <w:num w:numId="10" w16cid:durableId="1878279251">
    <w:abstractNumId w:val="1"/>
  </w:num>
  <w:num w:numId="11" w16cid:durableId="1779789646">
    <w:abstractNumId w:val="6"/>
  </w:num>
  <w:num w:numId="12" w16cid:durableId="125265867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136F"/>
    <w:rsid w:val="00001CBC"/>
    <w:rsid w:val="00005FDC"/>
    <w:rsid w:val="00011F00"/>
    <w:rsid w:val="00015622"/>
    <w:rsid w:val="00015C0D"/>
    <w:rsid w:val="00031287"/>
    <w:rsid w:val="00044328"/>
    <w:rsid w:val="000456D0"/>
    <w:rsid w:val="0006177E"/>
    <w:rsid w:val="00062A40"/>
    <w:rsid w:val="0007364A"/>
    <w:rsid w:val="00075C07"/>
    <w:rsid w:val="00081734"/>
    <w:rsid w:val="0008663E"/>
    <w:rsid w:val="00087823"/>
    <w:rsid w:val="00092D66"/>
    <w:rsid w:val="000B0456"/>
    <w:rsid w:val="000B29CC"/>
    <w:rsid w:val="000B3CAF"/>
    <w:rsid w:val="000B4D97"/>
    <w:rsid w:val="000C6EF7"/>
    <w:rsid w:val="000D01DA"/>
    <w:rsid w:val="000D0E39"/>
    <w:rsid w:val="000E3596"/>
    <w:rsid w:val="000E38BA"/>
    <w:rsid w:val="000F1D22"/>
    <w:rsid w:val="000F5313"/>
    <w:rsid w:val="001003C2"/>
    <w:rsid w:val="00105931"/>
    <w:rsid w:val="00110FD1"/>
    <w:rsid w:val="00113A8D"/>
    <w:rsid w:val="0012283E"/>
    <w:rsid w:val="0012332F"/>
    <w:rsid w:val="001251AE"/>
    <w:rsid w:val="001424D4"/>
    <w:rsid w:val="0015620C"/>
    <w:rsid w:val="0016397C"/>
    <w:rsid w:val="00164DC7"/>
    <w:rsid w:val="0017440C"/>
    <w:rsid w:val="0018465E"/>
    <w:rsid w:val="001929B3"/>
    <w:rsid w:val="00193EC7"/>
    <w:rsid w:val="001A0A2E"/>
    <w:rsid w:val="001A0F50"/>
    <w:rsid w:val="001A14B2"/>
    <w:rsid w:val="001B17F8"/>
    <w:rsid w:val="001B2AF4"/>
    <w:rsid w:val="001C4291"/>
    <w:rsid w:val="001C770A"/>
    <w:rsid w:val="001D3680"/>
    <w:rsid w:val="001E210B"/>
    <w:rsid w:val="001F52AF"/>
    <w:rsid w:val="00212E9D"/>
    <w:rsid w:val="00215BB1"/>
    <w:rsid w:val="00220396"/>
    <w:rsid w:val="002238D3"/>
    <w:rsid w:val="00227942"/>
    <w:rsid w:val="002346D2"/>
    <w:rsid w:val="0023524B"/>
    <w:rsid w:val="00237835"/>
    <w:rsid w:val="0024344D"/>
    <w:rsid w:val="0024516A"/>
    <w:rsid w:val="00245EA8"/>
    <w:rsid w:val="00247662"/>
    <w:rsid w:val="00255042"/>
    <w:rsid w:val="002574DF"/>
    <w:rsid w:val="00262F2E"/>
    <w:rsid w:val="002755A2"/>
    <w:rsid w:val="0028102A"/>
    <w:rsid w:val="002A0353"/>
    <w:rsid w:val="002A1715"/>
    <w:rsid w:val="002A73D1"/>
    <w:rsid w:val="002B2380"/>
    <w:rsid w:val="002B5192"/>
    <w:rsid w:val="002C4607"/>
    <w:rsid w:val="002C650A"/>
    <w:rsid w:val="002E02F9"/>
    <w:rsid w:val="002E6332"/>
    <w:rsid w:val="002E6872"/>
    <w:rsid w:val="002F4101"/>
    <w:rsid w:val="002F53F9"/>
    <w:rsid w:val="002F5B7C"/>
    <w:rsid w:val="003003E0"/>
    <w:rsid w:val="00303570"/>
    <w:rsid w:val="00304DA1"/>
    <w:rsid w:val="00306089"/>
    <w:rsid w:val="00313982"/>
    <w:rsid w:val="003240DB"/>
    <w:rsid w:val="00327F1B"/>
    <w:rsid w:val="0033669A"/>
    <w:rsid w:val="00341989"/>
    <w:rsid w:val="00345D29"/>
    <w:rsid w:val="0035771C"/>
    <w:rsid w:val="003616B5"/>
    <w:rsid w:val="00363BD7"/>
    <w:rsid w:val="003652C6"/>
    <w:rsid w:val="00371825"/>
    <w:rsid w:val="00371AAC"/>
    <w:rsid w:val="00383F2A"/>
    <w:rsid w:val="00387981"/>
    <w:rsid w:val="003A1308"/>
    <w:rsid w:val="003A3155"/>
    <w:rsid w:val="003A7F6C"/>
    <w:rsid w:val="003B136F"/>
    <w:rsid w:val="003B26C9"/>
    <w:rsid w:val="003B4330"/>
    <w:rsid w:val="003B4451"/>
    <w:rsid w:val="003C3FF7"/>
    <w:rsid w:val="003C76C7"/>
    <w:rsid w:val="003C7844"/>
    <w:rsid w:val="003D015A"/>
    <w:rsid w:val="003D1E9D"/>
    <w:rsid w:val="003D5C26"/>
    <w:rsid w:val="003D7C56"/>
    <w:rsid w:val="003E43F6"/>
    <w:rsid w:val="00403FEB"/>
    <w:rsid w:val="00406E82"/>
    <w:rsid w:val="0041549C"/>
    <w:rsid w:val="00417846"/>
    <w:rsid w:val="00421DC5"/>
    <w:rsid w:val="004226F2"/>
    <w:rsid w:val="004228A8"/>
    <w:rsid w:val="004330EA"/>
    <w:rsid w:val="00434323"/>
    <w:rsid w:val="00436238"/>
    <w:rsid w:val="00441C5A"/>
    <w:rsid w:val="004434AB"/>
    <w:rsid w:val="0045663E"/>
    <w:rsid w:val="00461560"/>
    <w:rsid w:val="00462077"/>
    <w:rsid w:val="00462BEF"/>
    <w:rsid w:val="004631CA"/>
    <w:rsid w:val="0046523C"/>
    <w:rsid w:val="004671CC"/>
    <w:rsid w:val="00475ACD"/>
    <w:rsid w:val="0048452F"/>
    <w:rsid w:val="00485212"/>
    <w:rsid w:val="004873D2"/>
    <w:rsid w:val="00491172"/>
    <w:rsid w:val="00492EB4"/>
    <w:rsid w:val="00495945"/>
    <w:rsid w:val="00497A82"/>
    <w:rsid w:val="004A0B45"/>
    <w:rsid w:val="004A59AA"/>
    <w:rsid w:val="004B0D89"/>
    <w:rsid w:val="004D1B58"/>
    <w:rsid w:val="004D20B5"/>
    <w:rsid w:val="004D29B9"/>
    <w:rsid w:val="004E5366"/>
    <w:rsid w:val="004E5947"/>
    <w:rsid w:val="004E7A6C"/>
    <w:rsid w:val="004F26D5"/>
    <w:rsid w:val="004F57B4"/>
    <w:rsid w:val="0050043D"/>
    <w:rsid w:val="0051231F"/>
    <w:rsid w:val="0051622F"/>
    <w:rsid w:val="005214B8"/>
    <w:rsid w:val="00522A6A"/>
    <w:rsid w:val="0053334B"/>
    <w:rsid w:val="00540D8E"/>
    <w:rsid w:val="005435B4"/>
    <w:rsid w:val="00552306"/>
    <w:rsid w:val="00554E40"/>
    <w:rsid w:val="00556B5B"/>
    <w:rsid w:val="00557B1E"/>
    <w:rsid w:val="00561AE7"/>
    <w:rsid w:val="0056508E"/>
    <w:rsid w:val="00580DA8"/>
    <w:rsid w:val="005A3D8E"/>
    <w:rsid w:val="005A7264"/>
    <w:rsid w:val="005B1CA8"/>
    <w:rsid w:val="005B7582"/>
    <w:rsid w:val="005C0C82"/>
    <w:rsid w:val="005C30A6"/>
    <w:rsid w:val="005C5A46"/>
    <w:rsid w:val="005D2581"/>
    <w:rsid w:val="005D7F1D"/>
    <w:rsid w:val="005F0C1A"/>
    <w:rsid w:val="005F0F03"/>
    <w:rsid w:val="005F4AFC"/>
    <w:rsid w:val="00601AAD"/>
    <w:rsid w:val="0060536A"/>
    <w:rsid w:val="00606E13"/>
    <w:rsid w:val="00614357"/>
    <w:rsid w:val="006325D0"/>
    <w:rsid w:val="006361C6"/>
    <w:rsid w:val="00640499"/>
    <w:rsid w:val="0064099D"/>
    <w:rsid w:val="0064468A"/>
    <w:rsid w:val="00644B99"/>
    <w:rsid w:val="006475CE"/>
    <w:rsid w:val="00650186"/>
    <w:rsid w:val="00652B96"/>
    <w:rsid w:val="00653201"/>
    <w:rsid w:val="006646C2"/>
    <w:rsid w:val="0067097F"/>
    <w:rsid w:val="006765B6"/>
    <w:rsid w:val="00682C6A"/>
    <w:rsid w:val="00685272"/>
    <w:rsid w:val="00687041"/>
    <w:rsid w:val="00694DDA"/>
    <w:rsid w:val="006968E4"/>
    <w:rsid w:val="006A046D"/>
    <w:rsid w:val="006A676B"/>
    <w:rsid w:val="006B4ED4"/>
    <w:rsid w:val="006C0878"/>
    <w:rsid w:val="006C1101"/>
    <w:rsid w:val="006C3E6E"/>
    <w:rsid w:val="006C662D"/>
    <w:rsid w:val="006C68D8"/>
    <w:rsid w:val="006D2DAA"/>
    <w:rsid w:val="006E26D9"/>
    <w:rsid w:val="006E7161"/>
    <w:rsid w:val="006F3CE5"/>
    <w:rsid w:val="006F6EEE"/>
    <w:rsid w:val="006F7BF8"/>
    <w:rsid w:val="00701E79"/>
    <w:rsid w:val="00710117"/>
    <w:rsid w:val="007126AD"/>
    <w:rsid w:val="00713A31"/>
    <w:rsid w:val="00724032"/>
    <w:rsid w:val="0072500F"/>
    <w:rsid w:val="0072605C"/>
    <w:rsid w:val="007336B3"/>
    <w:rsid w:val="0073376C"/>
    <w:rsid w:val="00747638"/>
    <w:rsid w:val="00751CD6"/>
    <w:rsid w:val="00765813"/>
    <w:rsid w:val="00773C1F"/>
    <w:rsid w:val="00774BF0"/>
    <w:rsid w:val="00777F61"/>
    <w:rsid w:val="0078630E"/>
    <w:rsid w:val="00794688"/>
    <w:rsid w:val="007A3D0E"/>
    <w:rsid w:val="007A5705"/>
    <w:rsid w:val="007A61A7"/>
    <w:rsid w:val="007B2237"/>
    <w:rsid w:val="007B2589"/>
    <w:rsid w:val="007C4434"/>
    <w:rsid w:val="007C5693"/>
    <w:rsid w:val="007D031C"/>
    <w:rsid w:val="007D167B"/>
    <w:rsid w:val="007D4AC3"/>
    <w:rsid w:val="007D69FB"/>
    <w:rsid w:val="007E0B02"/>
    <w:rsid w:val="007E19A1"/>
    <w:rsid w:val="007F204C"/>
    <w:rsid w:val="00812AF8"/>
    <w:rsid w:val="0081484B"/>
    <w:rsid w:val="00820464"/>
    <w:rsid w:val="00821C47"/>
    <w:rsid w:val="00827534"/>
    <w:rsid w:val="00827906"/>
    <w:rsid w:val="00831793"/>
    <w:rsid w:val="00841628"/>
    <w:rsid w:val="0084452C"/>
    <w:rsid w:val="00854389"/>
    <w:rsid w:val="00856BF8"/>
    <w:rsid w:val="008610E2"/>
    <w:rsid w:val="0086349B"/>
    <w:rsid w:val="0086459F"/>
    <w:rsid w:val="00867226"/>
    <w:rsid w:val="00871565"/>
    <w:rsid w:val="0087226C"/>
    <w:rsid w:val="00874E1A"/>
    <w:rsid w:val="0088368E"/>
    <w:rsid w:val="00890257"/>
    <w:rsid w:val="0089746E"/>
    <w:rsid w:val="0089794B"/>
    <w:rsid w:val="008A6179"/>
    <w:rsid w:val="008B1BB2"/>
    <w:rsid w:val="008B6D55"/>
    <w:rsid w:val="008B781F"/>
    <w:rsid w:val="008C2CBB"/>
    <w:rsid w:val="008D5791"/>
    <w:rsid w:val="008D6C52"/>
    <w:rsid w:val="008E12E7"/>
    <w:rsid w:val="008E5C53"/>
    <w:rsid w:val="008F0FE8"/>
    <w:rsid w:val="008F1CFF"/>
    <w:rsid w:val="008F3AB6"/>
    <w:rsid w:val="00905C36"/>
    <w:rsid w:val="00911C57"/>
    <w:rsid w:val="00914E93"/>
    <w:rsid w:val="00921461"/>
    <w:rsid w:val="00922750"/>
    <w:rsid w:val="00937BE7"/>
    <w:rsid w:val="0094015A"/>
    <w:rsid w:val="00944708"/>
    <w:rsid w:val="00946DDB"/>
    <w:rsid w:val="00960475"/>
    <w:rsid w:val="009753A2"/>
    <w:rsid w:val="0098148F"/>
    <w:rsid w:val="00982397"/>
    <w:rsid w:val="00982730"/>
    <w:rsid w:val="00982EB1"/>
    <w:rsid w:val="00990E62"/>
    <w:rsid w:val="00995309"/>
    <w:rsid w:val="009969D7"/>
    <w:rsid w:val="00997306"/>
    <w:rsid w:val="009A5A55"/>
    <w:rsid w:val="009C0B7F"/>
    <w:rsid w:val="009C68FD"/>
    <w:rsid w:val="009D2F03"/>
    <w:rsid w:val="009D51E4"/>
    <w:rsid w:val="009D621E"/>
    <w:rsid w:val="009E223C"/>
    <w:rsid w:val="009E23EC"/>
    <w:rsid w:val="009E6324"/>
    <w:rsid w:val="00A30B7E"/>
    <w:rsid w:val="00A349B0"/>
    <w:rsid w:val="00A37686"/>
    <w:rsid w:val="00A4284C"/>
    <w:rsid w:val="00A42C19"/>
    <w:rsid w:val="00A4573C"/>
    <w:rsid w:val="00A65218"/>
    <w:rsid w:val="00A71CD4"/>
    <w:rsid w:val="00A84775"/>
    <w:rsid w:val="00A860E2"/>
    <w:rsid w:val="00A9321F"/>
    <w:rsid w:val="00A938B9"/>
    <w:rsid w:val="00AA3146"/>
    <w:rsid w:val="00AA3D23"/>
    <w:rsid w:val="00AB1E61"/>
    <w:rsid w:val="00AB2910"/>
    <w:rsid w:val="00AC22E2"/>
    <w:rsid w:val="00AC499A"/>
    <w:rsid w:val="00AD0940"/>
    <w:rsid w:val="00AD1819"/>
    <w:rsid w:val="00AD3402"/>
    <w:rsid w:val="00AD4290"/>
    <w:rsid w:val="00AE3D1A"/>
    <w:rsid w:val="00AE53C4"/>
    <w:rsid w:val="00B07547"/>
    <w:rsid w:val="00B125B4"/>
    <w:rsid w:val="00B149EB"/>
    <w:rsid w:val="00B15AD7"/>
    <w:rsid w:val="00B16AEF"/>
    <w:rsid w:val="00B20C1F"/>
    <w:rsid w:val="00B21D27"/>
    <w:rsid w:val="00B27418"/>
    <w:rsid w:val="00B30995"/>
    <w:rsid w:val="00B31880"/>
    <w:rsid w:val="00B40BA3"/>
    <w:rsid w:val="00B416FF"/>
    <w:rsid w:val="00B41FA9"/>
    <w:rsid w:val="00B42171"/>
    <w:rsid w:val="00B47DE8"/>
    <w:rsid w:val="00B527F4"/>
    <w:rsid w:val="00B5556F"/>
    <w:rsid w:val="00B62AC6"/>
    <w:rsid w:val="00B812E0"/>
    <w:rsid w:val="00B86414"/>
    <w:rsid w:val="00B86CE9"/>
    <w:rsid w:val="00BA0474"/>
    <w:rsid w:val="00BB0CA0"/>
    <w:rsid w:val="00BB2CE7"/>
    <w:rsid w:val="00BB5ED0"/>
    <w:rsid w:val="00BC39D3"/>
    <w:rsid w:val="00BC78BB"/>
    <w:rsid w:val="00BD07DC"/>
    <w:rsid w:val="00BD3BD3"/>
    <w:rsid w:val="00BD44C1"/>
    <w:rsid w:val="00BD5CE2"/>
    <w:rsid w:val="00BE04AB"/>
    <w:rsid w:val="00BE613F"/>
    <w:rsid w:val="00BE644A"/>
    <w:rsid w:val="00BF0BA3"/>
    <w:rsid w:val="00BF4374"/>
    <w:rsid w:val="00BF52C1"/>
    <w:rsid w:val="00C0213E"/>
    <w:rsid w:val="00C02D65"/>
    <w:rsid w:val="00C176E4"/>
    <w:rsid w:val="00C25413"/>
    <w:rsid w:val="00C328B6"/>
    <w:rsid w:val="00C4024F"/>
    <w:rsid w:val="00C44B5F"/>
    <w:rsid w:val="00C53B6A"/>
    <w:rsid w:val="00C563CE"/>
    <w:rsid w:val="00C56682"/>
    <w:rsid w:val="00C568B6"/>
    <w:rsid w:val="00C63478"/>
    <w:rsid w:val="00C64924"/>
    <w:rsid w:val="00C664A5"/>
    <w:rsid w:val="00C71367"/>
    <w:rsid w:val="00C77C50"/>
    <w:rsid w:val="00C91414"/>
    <w:rsid w:val="00C94CB8"/>
    <w:rsid w:val="00CB502A"/>
    <w:rsid w:val="00CC03E4"/>
    <w:rsid w:val="00CC144B"/>
    <w:rsid w:val="00CC6665"/>
    <w:rsid w:val="00CD6B35"/>
    <w:rsid w:val="00CF554E"/>
    <w:rsid w:val="00D00163"/>
    <w:rsid w:val="00D077DE"/>
    <w:rsid w:val="00D132AC"/>
    <w:rsid w:val="00D14819"/>
    <w:rsid w:val="00D1724C"/>
    <w:rsid w:val="00D21893"/>
    <w:rsid w:val="00D230F8"/>
    <w:rsid w:val="00D26887"/>
    <w:rsid w:val="00D302CF"/>
    <w:rsid w:val="00D349DE"/>
    <w:rsid w:val="00D34D83"/>
    <w:rsid w:val="00D40240"/>
    <w:rsid w:val="00D40959"/>
    <w:rsid w:val="00D422AF"/>
    <w:rsid w:val="00D61D82"/>
    <w:rsid w:val="00D66197"/>
    <w:rsid w:val="00D70231"/>
    <w:rsid w:val="00DA037B"/>
    <w:rsid w:val="00DA5825"/>
    <w:rsid w:val="00DB7850"/>
    <w:rsid w:val="00DC4C05"/>
    <w:rsid w:val="00DC4F3E"/>
    <w:rsid w:val="00DC64E7"/>
    <w:rsid w:val="00DD29A1"/>
    <w:rsid w:val="00DD7C61"/>
    <w:rsid w:val="00DE34F6"/>
    <w:rsid w:val="00DE745B"/>
    <w:rsid w:val="00DE7788"/>
    <w:rsid w:val="00E179DC"/>
    <w:rsid w:val="00E362CA"/>
    <w:rsid w:val="00E43B49"/>
    <w:rsid w:val="00E55D48"/>
    <w:rsid w:val="00E600A1"/>
    <w:rsid w:val="00E64624"/>
    <w:rsid w:val="00E746AD"/>
    <w:rsid w:val="00E747FF"/>
    <w:rsid w:val="00E85E15"/>
    <w:rsid w:val="00E93D2E"/>
    <w:rsid w:val="00E94629"/>
    <w:rsid w:val="00EA0C6C"/>
    <w:rsid w:val="00EB3DCC"/>
    <w:rsid w:val="00EC249D"/>
    <w:rsid w:val="00ED180D"/>
    <w:rsid w:val="00EE28CA"/>
    <w:rsid w:val="00EF01B2"/>
    <w:rsid w:val="00EF4944"/>
    <w:rsid w:val="00EF556E"/>
    <w:rsid w:val="00EF7DEB"/>
    <w:rsid w:val="00F07090"/>
    <w:rsid w:val="00F168AD"/>
    <w:rsid w:val="00F1756F"/>
    <w:rsid w:val="00F21CAC"/>
    <w:rsid w:val="00F221E9"/>
    <w:rsid w:val="00F23765"/>
    <w:rsid w:val="00F35E07"/>
    <w:rsid w:val="00F40F94"/>
    <w:rsid w:val="00F45C7C"/>
    <w:rsid w:val="00F5017A"/>
    <w:rsid w:val="00F545D9"/>
    <w:rsid w:val="00F604C4"/>
    <w:rsid w:val="00F61A37"/>
    <w:rsid w:val="00F703B8"/>
    <w:rsid w:val="00F8024A"/>
    <w:rsid w:val="00F80B6C"/>
    <w:rsid w:val="00F86950"/>
    <w:rsid w:val="00F95080"/>
    <w:rsid w:val="00F96130"/>
    <w:rsid w:val="00F9784D"/>
    <w:rsid w:val="00FA1A62"/>
    <w:rsid w:val="00FB1E29"/>
    <w:rsid w:val="00FB21BA"/>
    <w:rsid w:val="00FC72BF"/>
    <w:rsid w:val="00FD4D99"/>
    <w:rsid w:val="00FD4F9F"/>
    <w:rsid w:val="00FD706E"/>
    <w:rsid w:val="00FE0FB2"/>
    <w:rsid w:val="00FE655C"/>
    <w:rsid w:val="00FF0BCE"/>
    <w:rsid w:val="00FF2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D1BEEF"/>
  <w15:docId w15:val="{2FFCD650-5DEF-447F-ABC3-6BC49B60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5AD7"/>
    <w:rPr>
      <w:sz w:val="24"/>
      <w:szCs w:val="24"/>
    </w:rPr>
  </w:style>
  <w:style w:type="paragraph" w:styleId="Heading1">
    <w:name w:val="heading 1"/>
    <w:basedOn w:val="NoSpacing"/>
    <w:next w:val="Normal"/>
    <w:link w:val="Heading1Char"/>
    <w:uiPriority w:val="9"/>
    <w:qFormat/>
    <w:rsid w:val="00F221E9"/>
    <w:pPr>
      <w:outlineLvl w:val="0"/>
    </w:pPr>
    <w:rPr>
      <w:b/>
    </w:rPr>
  </w:style>
  <w:style w:type="paragraph" w:styleId="Heading4">
    <w:name w:val="heading 4"/>
    <w:basedOn w:val="Normal"/>
    <w:next w:val="Normal"/>
    <w:qFormat/>
    <w:rsid w:val="00EA0C6C"/>
    <w:pPr>
      <w:spacing w:before="20"/>
      <w:outlineLvl w:val="3"/>
    </w:pPr>
    <w:rPr>
      <w:rFonts w:ascii="Arial" w:hAnsi="Arial" w:cs="Arial"/>
      <w:b/>
      <w:bCs/>
      <w:i/>
      <w:iCs/>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5AD7"/>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B15AD7"/>
    <w:rPr>
      <w:rFonts w:ascii="Tahoma" w:hAnsi="Tahoma" w:cs="Tahoma"/>
      <w:sz w:val="16"/>
      <w:szCs w:val="16"/>
    </w:rPr>
  </w:style>
  <w:style w:type="paragraph" w:styleId="NoSpacing">
    <w:name w:val="No Spacing"/>
    <w:uiPriority w:val="1"/>
    <w:qFormat/>
    <w:rsid w:val="002E02F9"/>
    <w:pPr>
      <w:jc w:val="both"/>
    </w:pPr>
    <w:rPr>
      <w:rFonts w:ascii="Arial" w:hAnsi="Arial" w:cs="Arial"/>
      <w:sz w:val="22"/>
      <w:szCs w:val="22"/>
    </w:rPr>
  </w:style>
  <w:style w:type="paragraph" w:styleId="Quote">
    <w:name w:val="Quote"/>
    <w:basedOn w:val="Normal"/>
    <w:next w:val="Normal"/>
    <w:link w:val="QuoteChar"/>
    <w:uiPriority w:val="29"/>
    <w:qFormat/>
    <w:rsid w:val="00BF4374"/>
    <w:pPr>
      <w:spacing w:before="20"/>
      <w:ind w:left="720" w:right="751"/>
      <w:jc w:val="both"/>
    </w:pPr>
    <w:rPr>
      <w:rFonts w:ascii="Arial" w:hAnsi="Arial" w:cs="Arial"/>
      <w:i/>
      <w:iCs/>
      <w:sz w:val="22"/>
      <w:szCs w:val="22"/>
    </w:rPr>
  </w:style>
  <w:style w:type="character" w:customStyle="1" w:styleId="QuoteChar">
    <w:name w:val="Quote Char"/>
    <w:basedOn w:val="DefaultParagraphFont"/>
    <w:link w:val="Quote"/>
    <w:uiPriority w:val="29"/>
    <w:rsid w:val="00BF4374"/>
    <w:rPr>
      <w:rFonts w:ascii="Arial" w:hAnsi="Arial" w:cs="Arial"/>
      <w:i/>
      <w:iCs/>
      <w:sz w:val="22"/>
      <w:szCs w:val="22"/>
    </w:rPr>
  </w:style>
  <w:style w:type="character" w:customStyle="1" w:styleId="Heading1Char">
    <w:name w:val="Heading 1 Char"/>
    <w:basedOn w:val="DefaultParagraphFont"/>
    <w:link w:val="Heading1"/>
    <w:uiPriority w:val="9"/>
    <w:rsid w:val="00F221E9"/>
    <w:rPr>
      <w:rFonts w:ascii="Arial" w:hAnsi="Arial" w:cs="Arial"/>
      <w:b/>
      <w:sz w:val="22"/>
      <w:szCs w:val="22"/>
    </w:rPr>
  </w:style>
  <w:style w:type="paragraph" w:styleId="ListParagraph">
    <w:name w:val="List Paragraph"/>
    <w:basedOn w:val="Normal"/>
    <w:uiPriority w:val="34"/>
    <w:qFormat/>
    <w:rsid w:val="00871565"/>
    <w:pPr>
      <w:ind w:left="720"/>
      <w:contextualSpacing/>
    </w:pPr>
  </w:style>
  <w:style w:type="character" w:styleId="Hyperlink">
    <w:name w:val="Hyperlink"/>
    <w:basedOn w:val="DefaultParagraphFont"/>
    <w:uiPriority w:val="99"/>
    <w:unhideWhenUsed/>
    <w:rsid w:val="00075C07"/>
    <w:rPr>
      <w:color w:val="0000FF" w:themeColor="hyperlink"/>
      <w:u w:val="single"/>
    </w:rPr>
  </w:style>
  <w:style w:type="paragraph" w:styleId="NormalWeb">
    <w:name w:val="Normal (Web)"/>
    <w:basedOn w:val="Normal"/>
    <w:uiPriority w:val="99"/>
    <w:unhideWhenUsed/>
    <w:rsid w:val="00CC6665"/>
    <w:pPr>
      <w:spacing w:before="100" w:beforeAutospacing="1" w:after="100" w:afterAutospacing="1"/>
    </w:pPr>
    <w:rPr>
      <w:rFonts w:eastAsiaTheme="minorEastAsia"/>
    </w:rPr>
  </w:style>
  <w:style w:type="character" w:styleId="FollowedHyperlink">
    <w:name w:val="FollowedHyperlink"/>
    <w:basedOn w:val="DefaultParagraphFont"/>
    <w:uiPriority w:val="99"/>
    <w:semiHidden/>
    <w:unhideWhenUsed/>
    <w:rsid w:val="00E43B4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3233085">
      <w:bodyDiv w:val="1"/>
      <w:marLeft w:val="0"/>
      <w:marRight w:val="0"/>
      <w:marTop w:val="0"/>
      <w:marBottom w:val="0"/>
      <w:divBdr>
        <w:top w:val="none" w:sz="0" w:space="0" w:color="auto"/>
        <w:left w:val="none" w:sz="0" w:space="0" w:color="auto"/>
        <w:bottom w:val="none" w:sz="0" w:space="0" w:color="auto"/>
        <w:right w:val="none" w:sz="0" w:space="0" w:color="auto"/>
      </w:divBdr>
    </w:div>
    <w:div w:id="177323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smith\Downloads\Officers%20Delegated%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Officers Delegated Report</Template>
  <TotalTime>2</TotalTime>
  <Pages>6</Pages>
  <Words>1540</Words>
  <Characters>8737</Characters>
  <Application>Microsoft Office Word</Application>
  <DocSecurity>0</DocSecurity>
  <Lines>213</Lines>
  <Paragraphs>98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KDC</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creator>Smith, Simon</dc:creator>
  <cp:lastModifiedBy>Giles-Franklin, Verity</cp:lastModifiedBy>
  <cp:revision>2</cp:revision>
  <cp:lastPrinted>2007-12-19T10:51:00Z</cp:lastPrinted>
  <dcterms:created xsi:type="dcterms:W3CDTF">2026-03-31T10:27:00Z</dcterms:created>
  <dcterms:modified xsi:type="dcterms:W3CDTF">2026-03-31T10:27:00Z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0d1cc670-cd14-49a0-9e41-14672c4c5cbc</vt:lpwstr>
  </property>
</Properties>
</file>