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1401DE3D" w:rsidR="00097010" w:rsidRDefault="00097010" w:rsidP="00632741">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r w:rsidR="00632741">
        <w:rPr>
          <w:rFonts w:ascii="Arial" w:eastAsia="Times New Roman" w:hAnsi="Arial" w:cs="Arial"/>
          <w:b/>
          <w:bCs/>
          <w:kern w:val="0"/>
          <w:sz w:val="28"/>
          <w:szCs w:val="28"/>
          <w:lang w:eastAsia="en-GB"/>
          <w14:ligatures w14:val="none"/>
        </w:rPr>
        <w:t xml:space="preserve"> AND LISTED BUILDING CONSENT OFFICER </w:t>
      </w: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5648ADCE"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PL/2026/00666</w:t>
            </w:r>
            <w:r w:rsidR="00EA6B00">
              <w:rPr>
                <w:rFonts w:ascii="Arial" w:eastAsia="Times New Roman" w:hAnsi="Arial" w:cs="Arial"/>
                <w:kern w:val="0"/>
                <w:sz w:val="22"/>
                <w:szCs w:val="22"/>
                <w:lang w:eastAsia="en-GB"/>
                <w14:ligatures w14:val="none"/>
              </w:rPr>
              <w:t xml:space="preserve"> </w:t>
            </w:r>
            <w:r w:rsidR="00632741">
              <w:rPr>
                <w:rFonts w:ascii="Arial" w:eastAsia="Times New Roman" w:hAnsi="Arial" w:cs="Arial"/>
                <w:kern w:val="0"/>
                <w:sz w:val="22"/>
                <w:szCs w:val="22"/>
                <w:lang w:eastAsia="en-GB"/>
                <w14:ligatures w14:val="none"/>
              </w:rPr>
              <w:t>and</w:t>
            </w:r>
            <w:r w:rsidR="00EA6B00">
              <w:rPr>
                <w:rFonts w:ascii="Arial" w:eastAsia="Times New Roman" w:hAnsi="Arial" w:cs="Arial"/>
                <w:kern w:val="0"/>
                <w:sz w:val="22"/>
                <w:szCs w:val="22"/>
                <w:lang w:eastAsia="en-GB"/>
                <w14:ligatures w14:val="none"/>
              </w:rPr>
              <w:t xml:space="preserve"> PL/2026/00824</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3B5E984"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r w:rsidR="00EA6B00">
              <w:rPr>
                <w:rFonts w:ascii="Arial" w:eastAsia="Times New Roman" w:hAnsi="Arial" w:cs="Arial"/>
                <w:kern w:val="0"/>
                <w:sz w:val="22"/>
                <w:szCs w:val="22"/>
                <w:lang w:eastAsia="en-GB"/>
                <w14:ligatures w14:val="none"/>
              </w:rPr>
              <w:t xml:space="preserve"> </w:t>
            </w:r>
            <w:r w:rsidR="00632741">
              <w:rPr>
                <w:rFonts w:ascii="Arial" w:eastAsia="Times New Roman" w:hAnsi="Arial" w:cs="Arial"/>
                <w:kern w:val="0"/>
                <w:sz w:val="22"/>
                <w:szCs w:val="22"/>
                <w:lang w:eastAsia="en-GB"/>
                <w14:ligatures w14:val="none"/>
              </w:rPr>
              <w:t>and</w:t>
            </w:r>
            <w:r w:rsidR="00EA6B00">
              <w:rPr>
                <w:rFonts w:ascii="Arial" w:eastAsia="Times New Roman" w:hAnsi="Arial" w:cs="Arial"/>
                <w:kern w:val="0"/>
                <w:sz w:val="22"/>
                <w:szCs w:val="22"/>
                <w:lang w:eastAsia="en-GB"/>
                <w14:ligatures w14:val="none"/>
              </w:rPr>
              <w:t xml:space="preserve"> listed building consent</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Hardinge House, Upper Seagry, Chippenham, SN15 5HA</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single storey extension, re configure lean-to roof for flat roof &amp; conversion of part adjacent outbuilding - re submission of PL/2022/08283 &amp; PL/2022/09344</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1C1C9F19"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w:t>
            </w:r>
            <w:r w:rsidR="002320C4">
              <w:rPr>
                <w:rFonts w:ascii="Arial" w:eastAsia="Times New Roman" w:hAnsi="Arial" w:cs="Arial"/>
                <w:b/>
                <w:bCs/>
                <w:kern w:val="0"/>
                <w:sz w:val="22"/>
                <w:szCs w:val="22"/>
                <w:lang w:eastAsia="en-GB"/>
                <w14:ligatures w14:val="none"/>
              </w:rPr>
              <w:t xml:space="preserve"> and Listed Building Consent</w:t>
            </w:r>
            <w:r w:rsidRPr="00F7609E">
              <w:rPr>
                <w:rFonts w:ascii="Arial" w:eastAsia="Times New Roman" w:hAnsi="Arial" w:cs="Arial"/>
                <w:b/>
                <w:bCs/>
                <w:kern w:val="0"/>
                <w:sz w:val="22"/>
                <w:szCs w:val="22"/>
                <w:lang w:eastAsia="en-GB"/>
                <w14:ligatures w14:val="none"/>
              </w:rPr>
              <w:t xml:space="preserve">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D49BC22" w14:textId="44551B2C" w:rsidR="00E83C03" w:rsidRDefault="00E83C03" w:rsidP="00E83C03">
      <w:pPr>
        <w:spacing w:before="20" w:after="240"/>
        <w:rPr>
          <w:rFonts w:ascii="Arial" w:hAnsi="Arial" w:cs="Arial"/>
          <w:b/>
          <w:bCs/>
          <w:sz w:val="22"/>
          <w:szCs w:val="22"/>
        </w:rPr>
      </w:pPr>
      <w:r w:rsidRPr="00EF62D6">
        <w:rPr>
          <w:rFonts w:ascii="Arial" w:hAnsi="Arial" w:cs="Arial"/>
          <w:b/>
          <w:bCs/>
          <w:sz w:val="22"/>
          <w:szCs w:val="22"/>
        </w:rPr>
        <w:t xml:space="preserve">SITE </w:t>
      </w:r>
      <w:r>
        <w:rPr>
          <w:rFonts w:ascii="Arial" w:hAnsi="Arial" w:cs="Arial"/>
          <w:b/>
          <w:bCs/>
          <w:sz w:val="22"/>
          <w:szCs w:val="22"/>
        </w:rPr>
        <w:t xml:space="preserve">CONTEXT </w:t>
      </w:r>
    </w:p>
    <w:p w14:paraId="40B84B18" w14:textId="22EAB500" w:rsidR="00222014" w:rsidRDefault="00222014" w:rsidP="00222014">
      <w:pPr>
        <w:spacing w:after="0" w:line="276" w:lineRule="auto"/>
        <w:jc w:val="both"/>
        <w:rPr>
          <w:rFonts w:ascii="Arial" w:hAnsi="Arial"/>
          <w:sz w:val="22"/>
          <w:szCs w:val="22"/>
        </w:rPr>
      </w:pPr>
      <w:r w:rsidRPr="00222014">
        <w:rPr>
          <w:rFonts w:ascii="Arial" w:hAnsi="Arial"/>
          <w:sz w:val="22"/>
          <w:szCs w:val="22"/>
        </w:rPr>
        <w:t xml:space="preserve">Hardinge House is a detached </w:t>
      </w:r>
      <w:r>
        <w:rPr>
          <w:rFonts w:ascii="Arial" w:hAnsi="Arial"/>
          <w:sz w:val="22"/>
          <w:szCs w:val="22"/>
        </w:rPr>
        <w:t>g</w:t>
      </w:r>
      <w:r w:rsidRPr="00222014">
        <w:rPr>
          <w:rFonts w:ascii="Arial" w:hAnsi="Arial"/>
          <w:sz w:val="22"/>
          <w:szCs w:val="22"/>
        </w:rPr>
        <w:t>rade II listed farmhouse located to the southwest of Upper Seagry, within open countryside. Public Rights of Way SEAG9 and SEAG21 run immediately to the south and east of the property.</w:t>
      </w:r>
    </w:p>
    <w:p w14:paraId="5B0473F9" w14:textId="77777777" w:rsidR="00222014" w:rsidRPr="00222014" w:rsidRDefault="00222014" w:rsidP="00222014">
      <w:pPr>
        <w:spacing w:after="0" w:line="276" w:lineRule="auto"/>
        <w:jc w:val="both"/>
        <w:rPr>
          <w:rFonts w:ascii="Arial" w:hAnsi="Arial"/>
          <w:sz w:val="22"/>
          <w:szCs w:val="22"/>
        </w:rPr>
      </w:pPr>
    </w:p>
    <w:p w14:paraId="7925BEBE" w14:textId="11423AF3" w:rsidR="00222014" w:rsidRDefault="00222014" w:rsidP="00222014">
      <w:pPr>
        <w:spacing w:after="0" w:line="276" w:lineRule="auto"/>
        <w:jc w:val="both"/>
        <w:rPr>
          <w:rFonts w:ascii="Arial" w:hAnsi="Arial"/>
          <w:sz w:val="22"/>
          <w:szCs w:val="22"/>
        </w:rPr>
      </w:pPr>
      <w:r w:rsidRPr="00222014">
        <w:rPr>
          <w:rFonts w:ascii="Arial" w:hAnsi="Arial"/>
          <w:sz w:val="22"/>
          <w:szCs w:val="22"/>
        </w:rPr>
        <w:t>The significance of the principal listed building derives from its 18</w:t>
      </w:r>
      <w:r w:rsidRPr="00222014">
        <w:rPr>
          <w:rFonts w:ascii="Arial" w:hAnsi="Arial"/>
          <w:sz w:val="22"/>
          <w:szCs w:val="22"/>
          <w:vertAlign w:val="superscript"/>
        </w:rPr>
        <w:t>th</w:t>
      </w:r>
      <w:r>
        <w:rPr>
          <w:rFonts w:ascii="Arial" w:hAnsi="Arial"/>
          <w:sz w:val="22"/>
          <w:szCs w:val="22"/>
        </w:rPr>
        <w:t xml:space="preserve"> </w:t>
      </w:r>
      <w:r w:rsidRPr="00222014">
        <w:rPr>
          <w:rFonts w:ascii="Arial" w:hAnsi="Arial"/>
          <w:sz w:val="22"/>
          <w:szCs w:val="22"/>
        </w:rPr>
        <w:t>century origins and its retained architectural detailing. As set out in the listing description, notable features include its cyma</w:t>
      </w:r>
      <w:r w:rsidRPr="00222014">
        <w:rPr>
          <w:rFonts w:ascii="Arial" w:hAnsi="Arial"/>
          <w:sz w:val="22"/>
          <w:szCs w:val="22"/>
        </w:rPr>
        <w:noBreakHyphen/>
        <w:t>moulded flush mullion windows and the single</w:t>
      </w:r>
      <w:r w:rsidRPr="00222014">
        <w:rPr>
          <w:rFonts w:ascii="Arial" w:hAnsi="Arial"/>
          <w:sz w:val="22"/>
          <w:szCs w:val="22"/>
        </w:rPr>
        <w:noBreakHyphen/>
        <w:t>storey Bridgwater</w:t>
      </w:r>
      <w:r w:rsidRPr="00222014">
        <w:rPr>
          <w:rFonts w:ascii="Arial" w:hAnsi="Arial"/>
          <w:sz w:val="22"/>
          <w:szCs w:val="22"/>
        </w:rPr>
        <w:noBreakHyphen/>
        <w:t>tiled range. Collectively, these contribute to the building’s historic and architectural value.</w:t>
      </w:r>
    </w:p>
    <w:p w14:paraId="7B1B0078" w14:textId="77777777" w:rsidR="00222014" w:rsidRPr="00222014" w:rsidRDefault="00222014" w:rsidP="00222014">
      <w:pPr>
        <w:spacing w:after="0" w:line="276" w:lineRule="auto"/>
        <w:jc w:val="both"/>
        <w:rPr>
          <w:rFonts w:ascii="Arial" w:hAnsi="Arial"/>
          <w:sz w:val="22"/>
          <w:szCs w:val="22"/>
        </w:rPr>
      </w:pPr>
    </w:p>
    <w:p w14:paraId="381375DC" w14:textId="77777777" w:rsidR="00222014" w:rsidRDefault="00222014" w:rsidP="00222014">
      <w:pPr>
        <w:spacing w:after="0" w:line="276" w:lineRule="auto"/>
        <w:jc w:val="both"/>
        <w:rPr>
          <w:rFonts w:ascii="Arial" w:hAnsi="Arial"/>
          <w:sz w:val="22"/>
          <w:szCs w:val="22"/>
        </w:rPr>
      </w:pPr>
      <w:r w:rsidRPr="00222014">
        <w:rPr>
          <w:rFonts w:ascii="Arial" w:hAnsi="Arial"/>
          <w:sz w:val="22"/>
          <w:szCs w:val="22"/>
        </w:rPr>
        <w:t>The wider site comprises a substantial complex of buildings arranged around an open courtyard. To the north lies a smaller courtyard with outbuildings positioned beyond the farmhouse’s single</w:t>
      </w:r>
      <w:r w:rsidRPr="00222014">
        <w:rPr>
          <w:rFonts w:ascii="Arial" w:hAnsi="Arial"/>
          <w:sz w:val="22"/>
          <w:szCs w:val="22"/>
        </w:rPr>
        <w:noBreakHyphen/>
        <w:t>storey range. This range is a later brick lean</w:t>
      </w:r>
      <w:r w:rsidRPr="00222014">
        <w:rPr>
          <w:rFonts w:ascii="Arial" w:hAnsi="Arial"/>
          <w:sz w:val="22"/>
          <w:szCs w:val="22"/>
        </w:rPr>
        <w:noBreakHyphen/>
        <w:t>to addition and does not form part of the original historic fabric.</w:t>
      </w:r>
    </w:p>
    <w:p w14:paraId="726DCB39" w14:textId="77777777" w:rsidR="00532EF9" w:rsidRDefault="00532EF9" w:rsidP="00222014">
      <w:pPr>
        <w:spacing w:after="0" w:line="276" w:lineRule="auto"/>
        <w:jc w:val="both"/>
        <w:rPr>
          <w:rFonts w:ascii="Arial" w:hAnsi="Arial"/>
          <w:sz w:val="22"/>
          <w:szCs w:val="22"/>
        </w:rPr>
      </w:pPr>
    </w:p>
    <w:p w14:paraId="7CBB2D9E" w14:textId="33D20328" w:rsidR="00532EF9" w:rsidRDefault="00532EF9" w:rsidP="00222014">
      <w:pPr>
        <w:spacing w:after="0" w:line="276" w:lineRule="auto"/>
        <w:jc w:val="both"/>
        <w:rPr>
          <w:rFonts w:ascii="Arial" w:hAnsi="Arial"/>
          <w:sz w:val="22"/>
          <w:szCs w:val="22"/>
        </w:rPr>
      </w:pPr>
      <w:r w:rsidRPr="00EF62D6">
        <w:rPr>
          <w:rFonts w:ascii="Arial" w:hAnsi="Arial" w:cs="Arial"/>
          <w:b/>
          <w:bCs/>
          <w:sz w:val="22"/>
          <w:szCs w:val="22"/>
        </w:rPr>
        <w:t>PROPOSAL</w:t>
      </w:r>
    </w:p>
    <w:p w14:paraId="1DF1A9DF" w14:textId="77777777" w:rsidR="00222014" w:rsidRPr="00222014" w:rsidRDefault="00222014" w:rsidP="00222014">
      <w:pPr>
        <w:spacing w:after="0" w:line="276" w:lineRule="auto"/>
        <w:jc w:val="both"/>
        <w:rPr>
          <w:rFonts w:ascii="Arial" w:hAnsi="Arial"/>
          <w:sz w:val="22"/>
          <w:szCs w:val="22"/>
        </w:rPr>
      </w:pPr>
    </w:p>
    <w:p w14:paraId="316648D4" w14:textId="16BAFEE6" w:rsidR="00532EF9" w:rsidRDefault="00222014" w:rsidP="00E83C03">
      <w:pPr>
        <w:spacing w:after="0" w:line="276" w:lineRule="auto"/>
        <w:jc w:val="both"/>
        <w:rPr>
          <w:rFonts w:ascii="Arial" w:hAnsi="Arial" w:cs="Arial"/>
          <w:sz w:val="22"/>
          <w:szCs w:val="22"/>
        </w:rPr>
      </w:pPr>
      <w:r w:rsidRPr="00222014">
        <w:rPr>
          <w:rFonts w:ascii="Arial" w:hAnsi="Arial"/>
          <w:sz w:val="22"/>
          <w:szCs w:val="22"/>
        </w:rPr>
        <w:t>The application</w:t>
      </w:r>
      <w:r w:rsidR="00EB4B8A">
        <w:rPr>
          <w:rFonts w:ascii="Arial" w:hAnsi="Arial"/>
          <w:sz w:val="22"/>
          <w:szCs w:val="22"/>
        </w:rPr>
        <w:t xml:space="preserve"> seek planning permission</w:t>
      </w:r>
      <w:r w:rsidR="00C83D2F">
        <w:rPr>
          <w:rFonts w:ascii="Arial" w:hAnsi="Arial"/>
          <w:sz w:val="22"/>
          <w:szCs w:val="22"/>
        </w:rPr>
        <w:t xml:space="preserve"> and listed building consent</w:t>
      </w:r>
      <w:r w:rsidR="00EB4B8A">
        <w:rPr>
          <w:rFonts w:ascii="Arial" w:hAnsi="Arial"/>
          <w:sz w:val="22"/>
          <w:szCs w:val="22"/>
        </w:rPr>
        <w:t xml:space="preserve"> for the </w:t>
      </w:r>
      <w:r w:rsidR="00747C55">
        <w:rPr>
          <w:rFonts w:ascii="Arial" w:hAnsi="Arial"/>
          <w:sz w:val="22"/>
          <w:szCs w:val="22"/>
        </w:rPr>
        <w:t xml:space="preserve">development </w:t>
      </w:r>
      <w:r w:rsidR="00491CF1">
        <w:rPr>
          <w:rFonts w:ascii="Arial" w:hAnsi="Arial"/>
          <w:sz w:val="22"/>
          <w:szCs w:val="22"/>
        </w:rPr>
        <w:t xml:space="preserve">approved under applications </w:t>
      </w:r>
      <w:r w:rsidR="00491CF1" w:rsidRPr="00D6500C">
        <w:rPr>
          <w:rFonts w:ascii="Arial" w:hAnsi="Arial" w:cs="Arial"/>
          <w:sz w:val="22"/>
          <w:szCs w:val="22"/>
        </w:rPr>
        <w:t>PL/2022/08283</w:t>
      </w:r>
      <w:r w:rsidR="00491CF1">
        <w:rPr>
          <w:rFonts w:ascii="Arial" w:hAnsi="Arial" w:cs="Arial"/>
          <w:sz w:val="22"/>
          <w:szCs w:val="22"/>
        </w:rPr>
        <w:t xml:space="preserve"> </w:t>
      </w:r>
      <w:r w:rsidR="00491CF1">
        <w:rPr>
          <w:rFonts w:ascii="Arial" w:hAnsi="Arial" w:cs="Arial"/>
          <w:sz w:val="22"/>
          <w:szCs w:val="22"/>
        </w:rPr>
        <w:t>and</w:t>
      </w:r>
      <w:r w:rsidR="00491CF1">
        <w:rPr>
          <w:rFonts w:ascii="Arial" w:hAnsi="Arial" w:cs="Arial"/>
          <w:sz w:val="22"/>
          <w:szCs w:val="22"/>
        </w:rPr>
        <w:t xml:space="preserve"> </w:t>
      </w:r>
      <w:r w:rsidR="00491CF1" w:rsidRPr="00D6500C">
        <w:rPr>
          <w:rFonts w:ascii="Arial" w:hAnsi="Arial" w:cs="Arial"/>
          <w:sz w:val="22"/>
          <w:szCs w:val="22"/>
        </w:rPr>
        <w:t>PL/2022/09344</w:t>
      </w:r>
      <w:r w:rsidR="00642EC2">
        <w:rPr>
          <w:rFonts w:ascii="Arial" w:hAnsi="Arial" w:cs="Arial"/>
          <w:sz w:val="22"/>
          <w:szCs w:val="22"/>
        </w:rPr>
        <w:t xml:space="preserve">. </w:t>
      </w:r>
    </w:p>
    <w:p w14:paraId="1D33DDE8" w14:textId="77777777" w:rsidR="00532EF9" w:rsidRDefault="00532EF9" w:rsidP="00E83C03">
      <w:pPr>
        <w:spacing w:after="0" w:line="276" w:lineRule="auto"/>
        <w:jc w:val="both"/>
        <w:rPr>
          <w:rFonts w:ascii="Arial" w:hAnsi="Arial" w:cs="Arial"/>
          <w:sz w:val="22"/>
          <w:szCs w:val="22"/>
        </w:rPr>
      </w:pPr>
    </w:p>
    <w:p w14:paraId="32DD46B0" w14:textId="29417BA8" w:rsidR="00532EF9" w:rsidRDefault="00642EC2" w:rsidP="00E83C03">
      <w:pPr>
        <w:spacing w:after="0" w:line="276" w:lineRule="auto"/>
        <w:jc w:val="both"/>
        <w:rPr>
          <w:rFonts w:ascii="Arial" w:hAnsi="Arial"/>
          <w:sz w:val="22"/>
          <w:szCs w:val="22"/>
        </w:rPr>
      </w:pPr>
      <w:r>
        <w:rPr>
          <w:rFonts w:ascii="Arial" w:hAnsi="Arial" w:cs="Arial"/>
          <w:sz w:val="22"/>
          <w:szCs w:val="22"/>
        </w:rPr>
        <w:t xml:space="preserve">This development involves </w:t>
      </w:r>
      <w:r w:rsidR="00222014" w:rsidRPr="00222014">
        <w:rPr>
          <w:rFonts w:ascii="Arial" w:hAnsi="Arial"/>
          <w:sz w:val="22"/>
          <w:szCs w:val="22"/>
        </w:rPr>
        <w:t>replacing the lean</w:t>
      </w:r>
      <w:r w:rsidR="00222014" w:rsidRPr="00222014">
        <w:rPr>
          <w:rFonts w:ascii="Arial" w:hAnsi="Arial"/>
          <w:sz w:val="22"/>
          <w:szCs w:val="22"/>
        </w:rPr>
        <w:noBreakHyphen/>
        <w:t>to with a new flat</w:t>
      </w:r>
      <w:r w:rsidR="00222014" w:rsidRPr="00222014">
        <w:rPr>
          <w:rFonts w:ascii="Arial" w:hAnsi="Arial"/>
          <w:sz w:val="22"/>
          <w:szCs w:val="22"/>
        </w:rPr>
        <w:noBreakHyphen/>
        <w:t xml:space="preserve">roofed structure </w:t>
      </w:r>
      <w:r w:rsidR="003725CC">
        <w:rPr>
          <w:rFonts w:ascii="Arial" w:hAnsi="Arial"/>
          <w:sz w:val="22"/>
          <w:szCs w:val="22"/>
        </w:rPr>
        <w:t>housing</w:t>
      </w:r>
      <w:r w:rsidR="00222014" w:rsidRPr="00222014">
        <w:rPr>
          <w:rFonts w:ascii="Arial" w:hAnsi="Arial"/>
          <w:sz w:val="22"/>
          <w:szCs w:val="22"/>
        </w:rPr>
        <w:t xml:space="preserve"> a kitchen, boot room and WC, and providing a link to the adjacent outbuildings, which are to be converted to utility and storage space. The new structure consists of two elements: a section immediately adjoining the farmhouse and a link extension connecting to the outbuildings. Both </w:t>
      </w:r>
      <w:r w:rsidR="00AF1705">
        <w:rPr>
          <w:rFonts w:ascii="Arial" w:hAnsi="Arial"/>
          <w:sz w:val="22"/>
          <w:szCs w:val="22"/>
        </w:rPr>
        <w:t xml:space="preserve">are rectangular plan elements </w:t>
      </w:r>
      <w:r w:rsidR="00222014" w:rsidRPr="00222014">
        <w:rPr>
          <w:rFonts w:ascii="Arial" w:hAnsi="Arial"/>
          <w:sz w:val="22"/>
          <w:szCs w:val="22"/>
        </w:rPr>
        <w:t>constructed using reconstituted stone and brickwork to match existing materials, with a single</w:t>
      </w:r>
      <w:r w:rsidR="00222014" w:rsidRPr="00222014">
        <w:rPr>
          <w:rFonts w:ascii="Arial" w:hAnsi="Arial"/>
          <w:sz w:val="22"/>
          <w:szCs w:val="22"/>
        </w:rPr>
        <w:noBreakHyphen/>
        <w:t>ply roof membrane; the kitchen element would also incorporate a skylight</w:t>
      </w:r>
      <w:r w:rsidR="00A92BFF">
        <w:rPr>
          <w:rFonts w:ascii="Arial" w:hAnsi="Arial"/>
          <w:sz w:val="22"/>
          <w:szCs w:val="22"/>
        </w:rPr>
        <w:t xml:space="preserve">. </w:t>
      </w:r>
    </w:p>
    <w:p w14:paraId="521945A7" w14:textId="77777777" w:rsidR="00532EF9" w:rsidRDefault="00532EF9" w:rsidP="00E83C03">
      <w:pPr>
        <w:spacing w:after="0" w:line="276" w:lineRule="auto"/>
        <w:jc w:val="both"/>
        <w:rPr>
          <w:rFonts w:ascii="Arial" w:hAnsi="Arial"/>
          <w:sz w:val="22"/>
          <w:szCs w:val="22"/>
        </w:rPr>
      </w:pPr>
    </w:p>
    <w:p w14:paraId="7F477A41" w14:textId="6DEDAD2B" w:rsidR="00FA5CDD" w:rsidRDefault="006779E3" w:rsidP="00E83C03">
      <w:pPr>
        <w:spacing w:after="0" w:line="276" w:lineRule="auto"/>
        <w:jc w:val="both"/>
        <w:rPr>
          <w:rFonts w:ascii="Arial" w:hAnsi="Arial"/>
          <w:sz w:val="22"/>
          <w:szCs w:val="22"/>
        </w:rPr>
      </w:pPr>
      <w:r>
        <w:rPr>
          <w:rFonts w:ascii="Arial" w:hAnsi="Arial"/>
          <w:sz w:val="22"/>
          <w:szCs w:val="22"/>
        </w:rPr>
        <w:t>In terms of additional information, this application is supported by timber casement, glazed door and patio door details</w:t>
      </w:r>
      <w:r w:rsidR="00D62AC3">
        <w:rPr>
          <w:rFonts w:ascii="Arial" w:hAnsi="Arial"/>
          <w:sz w:val="22"/>
          <w:szCs w:val="22"/>
        </w:rPr>
        <w:t>.</w:t>
      </w:r>
    </w:p>
    <w:p w14:paraId="676B8056" w14:textId="77777777" w:rsidR="00E83C03" w:rsidRPr="00E83C03" w:rsidRDefault="00E83C03" w:rsidP="00E83C03">
      <w:pPr>
        <w:spacing w:after="0" w:line="276" w:lineRule="auto"/>
        <w:rPr>
          <w:rFonts w:ascii="Arial" w:hAnsi="Arial"/>
          <w:sz w:val="22"/>
          <w:szCs w:val="22"/>
        </w:rPr>
      </w:pPr>
    </w:p>
    <w:p w14:paraId="0D92BD31" w14:textId="036AA0EC" w:rsidR="00F7609E" w:rsidRDefault="004122E8"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lastRenderedPageBreak/>
        <w:t>P</w:t>
      </w:r>
      <w:r w:rsidR="00F7609E" w:rsidRPr="009C1702">
        <w:rPr>
          <w:rFonts w:ascii="Arial" w:eastAsia="Times New Roman" w:hAnsi="Arial" w:cs="Arial"/>
          <w:b/>
          <w:bCs/>
          <w:kern w:val="0"/>
          <w:sz w:val="22"/>
          <w:szCs w:val="22"/>
          <w:lang w:eastAsia="en-GB"/>
          <w14:ligatures w14:val="none"/>
        </w:rPr>
        <w:t>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Style w:val="TableGrid"/>
        <w:tblW w:w="0" w:type="auto"/>
        <w:tblLook w:val="04A0" w:firstRow="1" w:lastRow="0" w:firstColumn="1" w:lastColumn="0" w:noHBand="0" w:noVBand="1"/>
      </w:tblPr>
      <w:tblGrid>
        <w:gridCol w:w="1953"/>
        <w:gridCol w:w="4489"/>
        <w:gridCol w:w="1256"/>
        <w:gridCol w:w="1318"/>
      </w:tblGrid>
      <w:tr w:rsidR="006568E7" w:rsidRPr="00B26D45" w14:paraId="03ABDB4F" w14:textId="77777777" w:rsidTr="00075E46">
        <w:tc>
          <w:tcPr>
            <w:tcW w:w="9016" w:type="dxa"/>
            <w:gridSpan w:val="4"/>
          </w:tcPr>
          <w:p w14:paraId="485BC546" w14:textId="77777777" w:rsidR="006568E7" w:rsidRPr="00951549" w:rsidRDefault="006568E7" w:rsidP="00075E46">
            <w:pPr>
              <w:spacing w:line="276" w:lineRule="auto"/>
              <w:rPr>
                <w:rFonts w:ascii="Arial" w:eastAsia="Times New Roman" w:hAnsi="Arial" w:cs="Arial"/>
                <w:kern w:val="0"/>
                <w:sz w:val="22"/>
                <w:szCs w:val="22"/>
                <w:lang w:eastAsia="en-GB"/>
                <w14:ligatures w14:val="none"/>
              </w:rPr>
            </w:pPr>
            <w:r w:rsidRPr="00951549">
              <w:rPr>
                <w:rFonts w:ascii="Arial" w:eastAsia="Times New Roman" w:hAnsi="Arial" w:cs="Arial"/>
                <w:b/>
                <w:bCs/>
                <w:kern w:val="0"/>
                <w:sz w:val="22"/>
                <w:szCs w:val="22"/>
                <w:lang w:eastAsia="en-GB"/>
                <w14:ligatures w14:val="none"/>
              </w:rPr>
              <w:t>Relevant Planning Records</w:t>
            </w:r>
          </w:p>
        </w:tc>
      </w:tr>
      <w:tr w:rsidR="006568E7" w:rsidRPr="00B26D45" w14:paraId="78DF7211" w14:textId="77777777" w:rsidTr="00075E46">
        <w:tc>
          <w:tcPr>
            <w:tcW w:w="1953" w:type="dxa"/>
          </w:tcPr>
          <w:p w14:paraId="7309271C" w14:textId="77777777" w:rsidR="006568E7" w:rsidRPr="00951549" w:rsidRDefault="006568E7" w:rsidP="00075E46">
            <w:pPr>
              <w:spacing w:line="276" w:lineRule="auto"/>
              <w:jc w:val="both"/>
              <w:rPr>
                <w:rFonts w:ascii="Arial" w:eastAsia="Times New Roman" w:hAnsi="Arial" w:cs="Arial"/>
                <w:b/>
                <w:bCs/>
                <w:kern w:val="0"/>
                <w:sz w:val="22"/>
                <w:szCs w:val="22"/>
                <w:lang w:eastAsia="en-GB"/>
                <w14:ligatures w14:val="none"/>
              </w:rPr>
            </w:pPr>
            <w:r w:rsidRPr="00951549">
              <w:rPr>
                <w:rFonts w:ascii="Arial" w:eastAsia="Times New Roman" w:hAnsi="Arial" w:cs="Arial"/>
                <w:b/>
                <w:bCs/>
                <w:kern w:val="0"/>
                <w:sz w:val="22"/>
                <w:szCs w:val="22"/>
                <w:lang w:eastAsia="en-GB"/>
                <w14:ligatures w14:val="none"/>
              </w:rPr>
              <w:t>Reference</w:t>
            </w:r>
          </w:p>
        </w:tc>
        <w:tc>
          <w:tcPr>
            <w:tcW w:w="4489" w:type="dxa"/>
          </w:tcPr>
          <w:p w14:paraId="412E4CF7" w14:textId="77777777" w:rsidR="006568E7" w:rsidRPr="00951549" w:rsidRDefault="006568E7" w:rsidP="00075E46">
            <w:pPr>
              <w:spacing w:line="276" w:lineRule="auto"/>
              <w:rPr>
                <w:rFonts w:ascii="Arial" w:eastAsia="Times New Roman" w:hAnsi="Arial" w:cs="Arial"/>
                <w:b/>
                <w:bCs/>
                <w:kern w:val="0"/>
                <w:sz w:val="22"/>
                <w:szCs w:val="22"/>
                <w:lang w:eastAsia="en-GB"/>
                <w14:ligatures w14:val="none"/>
              </w:rPr>
            </w:pPr>
            <w:r w:rsidRPr="00951549">
              <w:rPr>
                <w:rFonts w:ascii="Arial" w:eastAsia="Times New Roman" w:hAnsi="Arial" w:cs="Arial"/>
                <w:b/>
                <w:bCs/>
                <w:kern w:val="0"/>
                <w:sz w:val="22"/>
                <w:szCs w:val="22"/>
                <w:lang w:eastAsia="en-GB"/>
                <w14:ligatures w14:val="none"/>
              </w:rPr>
              <w:t>Description</w:t>
            </w:r>
          </w:p>
        </w:tc>
        <w:tc>
          <w:tcPr>
            <w:tcW w:w="1256" w:type="dxa"/>
          </w:tcPr>
          <w:p w14:paraId="284B79DF" w14:textId="77777777" w:rsidR="006568E7" w:rsidRPr="00951549" w:rsidRDefault="006568E7" w:rsidP="00075E46">
            <w:pPr>
              <w:spacing w:line="276" w:lineRule="auto"/>
              <w:rPr>
                <w:rFonts w:ascii="Arial" w:eastAsia="Times New Roman" w:hAnsi="Arial" w:cs="Arial"/>
                <w:b/>
                <w:bCs/>
                <w:kern w:val="0"/>
                <w:sz w:val="22"/>
                <w:szCs w:val="22"/>
                <w:lang w:eastAsia="en-GB"/>
                <w14:ligatures w14:val="none"/>
              </w:rPr>
            </w:pPr>
            <w:r w:rsidRPr="00951549">
              <w:rPr>
                <w:rFonts w:ascii="Arial" w:eastAsia="Times New Roman" w:hAnsi="Arial" w:cs="Arial"/>
                <w:b/>
                <w:bCs/>
                <w:kern w:val="0"/>
                <w:sz w:val="22"/>
                <w:szCs w:val="22"/>
                <w:lang w:eastAsia="en-GB"/>
                <w14:ligatures w14:val="none"/>
              </w:rPr>
              <w:t>Decision</w:t>
            </w:r>
          </w:p>
        </w:tc>
        <w:tc>
          <w:tcPr>
            <w:tcW w:w="1318" w:type="dxa"/>
          </w:tcPr>
          <w:p w14:paraId="728F2731" w14:textId="77777777" w:rsidR="006568E7" w:rsidRPr="00951549" w:rsidRDefault="006568E7" w:rsidP="00075E46">
            <w:pPr>
              <w:spacing w:line="276" w:lineRule="auto"/>
              <w:rPr>
                <w:rFonts w:ascii="Arial" w:eastAsia="Times New Roman" w:hAnsi="Arial" w:cs="Arial"/>
                <w:b/>
                <w:bCs/>
                <w:kern w:val="0"/>
                <w:sz w:val="22"/>
                <w:szCs w:val="22"/>
                <w:lang w:eastAsia="en-GB"/>
                <w14:ligatures w14:val="none"/>
              </w:rPr>
            </w:pPr>
            <w:r w:rsidRPr="00951549">
              <w:rPr>
                <w:rFonts w:ascii="Arial" w:eastAsia="Times New Roman" w:hAnsi="Arial" w:cs="Arial"/>
                <w:b/>
                <w:bCs/>
                <w:kern w:val="0"/>
                <w:sz w:val="22"/>
                <w:szCs w:val="22"/>
                <w:lang w:eastAsia="en-GB"/>
                <w14:ligatures w14:val="none"/>
              </w:rPr>
              <w:t>Date</w:t>
            </w:r>
          </w:p>
        </w:tc>
      </w:tr>
      <w:tr w:rsidR="006568E7" w:rsidRPr="00D30C5A" w14:paraId="53D10FA5" w14:textId="77777777" w:rsidTr="00075E46">
        <w:tc>
          <w:tcPr>
            <w:tcW w:w="1953" w:type="dxa"/>
          </w:tcPr>
          <w:p w14:paraId="2F27EC57" w14:textId="7518AA7B" w:rsidR="006568E7" w:rsidRPr="00C95592" w:rsidRDefault="002F10FF" w:rsidP="00E97EA7">
            <w:pPr>
              <w:spacing w:line="276" w:lineRule="auto"/>
              <w:rPr>
                <w:rFonts w:ascii="Arial" w:eastAsia="Times New Roman" w:hAnsi="Arial" w:cs="Arial"/>
                <w:kern w:val="0"/>
                <w:sz w:val="22"/>
                <w:szCs w:val="22"/>
                <w:lang w:eastAsia="en-GB"/>
                <w14:ligatures w14:val="none"/>
              </w:rPr>
            </w:pPr>
            <w:r w:rsidRPr="00C95592">
              <w:rPr>
                <w:rFonts w:ascii="Arial" w:hAnsi="Arial" w:cs="Arial"/>
                <w:sz w:val="22"/>
                <w:szCs w:val="22"/>
              </w:rPr>
              <w:t>N/93/00530/S73</w:t>
            </w:r>
          </w:p>
        </w:tc>
        <w:tc>
          <w:tcPr>
            <w:tcW w:w="4489" w:type="dxa"/>
          </w:tcPr>
          <w:p w14:paraId="29A28A51" w14:textId="7516BD61" w:rsidR="006568E7" w:rsidRPr="00C95592" w:rsidRDefault="002F10FF" w:rsidP="00E97EA7">
            <w:pPr>
              <w:spacing w:line="276" w:lineRule="auto"/>
              <w:rPr>
                <w:rFonts w:ascii="Arial" w:eastAsia="Times New Roman" w:hAnsi="Arial" w:cs="Arial"/>
                <w:kern w:val="0"/>
                <w:sz w:val="22"/>
                <w:szCs w:val="22"/>
                <w:lang w:eastAsia="en-GB"/>
                <w14:ligatures w14:val="none"/>
              </w:rPr>
            </w:pPr>
            <w:r w:rsidRPr="00C95592">
              <w:rPr>
                <w:rFonts w:ascii="Arial" w:hAnsi="Arial" w:cs="Arial"/>
                <w:sz w:val="22"/>
                <w:szCs w:val="22"/>
              </w:rPr>
              <w:t>Renewal of permission N/90/0261/S32 for retention   of caravan retention of caravan</w:t>
            </w:r>
          </w:p>
        </w:tc>
        <w:tc>
          <w:tcPr>
            <w:tcW w:w="1256" w:type="dxa"/>
          </w:tcPr>
          <w:p w14:paraId="5BA10E8E" w14:textId="739838C3" w:rsidR="006568E7" w:rsidRPr="00C95592" w:rsidRDefault="002F10FF" w:rsidP="00E97EA7">
            <w:pPr>
              <w:spacing w:line="276" w:lineRule="auto"/>
              <w:rPr>
                <w:rFonts w:ascii="Arial" w:eastAsia="Times New Roman" w:hAnsi="Arial" w:cs="Arial"/>
                <w:kern w:val="0"/>
                <w:sz w:val="22"/>
                <w:szCs w:val="22"/>
                <w:lang w:eastAsia="en-GB"/>
                <w14:ligatures w14:val="none"/>
              </w:rPr>
            </w:pPr>
            <w:r w:rsidRPr="00C95592">
              <w:rPr>
                <w:rFonts w:ascii="Arial" w:eastAsia="Times New Roman" w:hAnsi="Arial" w:cs="Arial"/>
                <w:kern w:val="0"/>
                <w:sz w:val="22"/>
                <w:szCs w:val="22"/>
                <w:lang w:eastAsia="en-GB"/>
                <w14:ligatures w14:val="none"/>
              </w:rPr>
              <w:t>Approved</w:t>
            </w:r>
          </w:p>
        </w:tc>
        <w:tc>
          <w:tcPr>
            <w:tcW w:w="1318" w:type="dxa"/>
          </w:tcPr>
          <w:p w14:paraId="4CB84237" w14:textId="0EA6505F" w:rsidR="006568E7" w:rsidRPr="00C95592" w:rsidRDefault="002F10FF" w:rsidP="00E97EA7">
            <w:pPr>
              <w:spacing w:line="276" w:lineRule="auto"/>
              <w:rPr>
                <w:rFonts w:ascii="Arial" w:eastAsia="Times New Roman" w:hAnsi="Arial" w:cs="Arial"/>
                <w:kern w:val="0"/>
                <w:sz w:val="22"/>
                <w:szCs w:val="22"/>
                <w:lang w:eastAsia="en-GB"/>
                <w14:ligatures w14:val="none"/>
              </w:rPr>
            </w:pPr>
            <w:r w:rsidRPr="00C95592">
              <w:rPr>
                <w:rFonts w:ascii="Arial" w:hAnsi="Arial" w:cs="Arial"/>
                <w:sz w:val="22"/>
                <w:szCs w:val="22"/>
              </w:rPr>
              <w:t>14/05/1993</w:t>
            </w:r>
          </w:p>
        </w:tc>
      </w:tr>
      <w:tr w:rsidR="006568E7" w:rsidRPr="00D30C5A" w14:paraId="3A261848" w14:textId="77777777" w:rsidTr="00075E46">
        <w:tc>
          <w:tcPr>
            <w:tcW w:w="1953" w:type="dxa"/>
          </w:tcPr>
          <w:p w14:paraId="16521AB7" w14:textId="69B8BE29" w:rsidR="006568E7" w:rsidRPr="00E97EA7" w:rsidRDefault="002F10FF" w:rsidP="00E97EA7">
            <w:pPr>
              <w:spacing w:line="276" w:lineRule="auto"/>
              <w:rPr>
                <w:rFonts w:ascii="Arial" w:eastAsia="Times New Roman" w:hAnsi="Arial" w:cs="Arial"/>
                <w:kern w:val="0"/>
                <w:sz w:val="22"/>
                <w:szCs w:val="22"/>
                <w:lang w:eastAsia="en-GB"/>
                <w14:ligatures w14:val="none"/>
              </w:rPr>
            </w:pPr>
            <w:r w:rsidRPr="00E97EA7">
              <w:rPr>
                <w:rFonts w:ascii="Arial" w:hAnsi="Arial" w:cs="Arial"/>
                <w:sz w:val="22"/>
                <w:szCs w:val="22"/>
              </w:rPr>
              <w:t>N/99/01245/AGN</w:t>
            </w:r>
          </w:p>
        </w:tc>
        <w:tc>
          <w:tcPr>
            <w:tcW w:w="4489" w:type="dxa"/>
          </w:tcPr>
          <w:p w14:paraId="66D795ED" w14:textId="11533C70" w:rsidR="006568E7" w:rsidRPr="00E97EA7" w:rsidRDefault="00237528" w:rsidP="00E97EA7">
            <w:pPr>
              <w:spacing w:line="276" w:lineRule="auto"/>
              <w:rPr>
                <w:rFonts w:ascii="Arial" w:eastAsia="Times New Roman" w:hAnsi="Arial" w:cs="Arial"/>
                <w:kern w:val="0"/>
                <w:sz w:val="22"/>
                <w:szCs w:val="22"/>
                <w:lang w:eastAsia="en-GB"/>
                <w14:ligatures w14:val="none"/>
              </w:rPr>
            </w:pPr>
            <w:r w:rsidRPr="00E97EA7">
              <w:rPr>
                <w:rFonts w:ascii="Arial" w:hAnsi="Arial" w:cs="Arial"/>
                <w:sz w:val="22"/>
                <w:szCs w:val="22"/>
              </w:rPr>
              <w:t>Removal of existing building with new livestock building</w:t>
            </w:r>
          </w:p>
        </w:tc>
        <w:tc>
          <w:tcPr>
            <w:tcW w:w="1256" w:type="dxa"/>
          </w:tcPr>
          <w:p w14:paraId="779F8ED2" w14:textId="7EBEDA1D" w:rsidR="006568E7" w:rsidRPr="00E97EA7" w:rsidRDefault="00237528" w:rsidP="00E97EA7">
            <w:pPr>
              <w:spacing w:line="276" w:lineRule="auto"/>
              <w:rPr>
                <w:rFonts w:ascii="Arial" w:eastAsia="Times New Roman" w:hAnsi="Arial" w:cs="Arial"/>
                <w:kern w:val="0"/>
                <w:sz w:val="22"/>
                <w:szCs w:val="22"/>
                <w:lang w:eastAsia="en-GB"/>
                <w14:ligatures w14:val="none"/>
              </w:rPr>
            </w:pPr>
            <w:r w:rsidRPr="00E97EA7">
              <w:rPr>
                <w:rFonts w:ascii="Arial" w:eastAsia="Times New Roman" w:hAnsi="Arial" w:cs="Arial"/>
                <w:kern w:val="0"/>
                <w:sz w:val="22"/>
                <w:szCs w:val="22"/>
                <w:lang w:eastAsia="en-GB"/>
                <w14:ligatures w14:val="none"/>
              </w:rPr>
              <w:t>Approved</w:t>
            </w:r>
          </w:p>
        </w:tc>
        <w:tc>
          <w:tcPr>
            <w:tcW w:w="1318" w:type="dxa"/>
          </w:tcPr>
          <w:p w14:paraId="3F36F371" w14:textId="416F5852" w:rsidR="006568E7" w:rsidRPr="00E97EA7" w:rsidRDefault="002F10FF" w:rsidP="00E97EA7">
            <w:pPr>
              <w:spacing w:line="276" w:lineRule="auto"/>
              <w:rPr>
                <w:rFonts w:ascii="Arial" w:eastAsia="Times New Roman" w:hAnsi="Arial" w:cs="Arial"/>
                <w:kern w:val="0"/>
                <w:sz w:val="22"/>
                <w:szCs w:val="22"/>
                <w:lang w:eastAsia="en-GB"/>
                <w14:ligatures w14:val="none"/>
              </w:rPr>
            </w:pPr>
            <w:r w:rsidRPr="00E97EA7">
              <w:rPr>
                <w:rFonts w:ascii="Arial" w:hAnsi="Arial" w:cs="Arial"/>
                <w:sz w:val="22"/>
                <w:szCs w:val="22"/>
              </w:rPr>
              <w:t>29/06/1999</w:t>
            </w:r>
          </w:p>
        </w:tc>
      </w:tr>
      <w:tr w:rsidR="006568E7" w:rsidRPr="00D30C5A" w14:paraId="10FEC6AF" w14:textId="77777777" w:rsidTr="00E97EA7">
        <w:trPr>
          <w:trHeight w:val="77"/>
        </w:trPr>
        <w:tc>
          <w:tcPr>
            <w:tcW w:w="1953" w:type="dxa"/>
          </w:tcPr>
          <w:p w14:paraId="255CAEA5" w14:textId="54675D2A" w:rsidR="006568E7" w:rsidRPr="00E97EA7" w:rsidRDefault="00DC18F6" w:rsidP="00E97EA7">
            <w:pPr>
              <w:spacing w:line="276" w:lineRule="auto"/>
              <w:rPr>
                <w:rFonts w:ascii="Arial" w:eastAsia="Times New Roman" w:hAnsi="Arial" w:cs="Arial"/>
                <w:kern w:val="0"/>
                <w:sz w:val="22"/>
                <w:szCs w:val="22"/>
                <w:lang w:eastAsia="en-GB"/>
                <w14:ligatures w14:val="none"/>
              </w:rPr>
            </w:pPr>
            <w:r w:rsidRPr="00E97EA7">
              <w:rPr>
                <w:rFonts w:ascii="Arial" w:hAnsi="Arial" w:cs="Arial"/>
                <w:sz w:val="22"/>
                <w:szCs w:val="22"/>
              </w:rPr>
              <w:t>19/06568/FUL</w:t>
            </w:r>
            <w:r w:rsidR="00E97EA7" w:rsidRPr="00E97EA7">
              <w:rPr>
                <w:rFonts w:ascii="Arial" w:hAnsi="Arial" w:cs="Arial"/>
                <w:sz w:val="22"/>
                <w:szCs w:val="22"/>
              </w:rPr>
              <w:t xml:space="preserve"> &amp; </w:t>
            </w:r>
            <w:r w:rsidRPr="00E97EA7">
              <w:rPr>
                <w:rFonts w:ascii="Arial" w:hAnsi="Arial" w:cs="Arial"/>
                <w:sz w:val="22"/>
                <w:szCs w:val="22"/>
              </w:rPr>
              <w:t>19/06754/LBC</w:t>
            </w:r>
          </w:p>
        </w:tc>
        <w:tc>
          <w:tcPr>
            <w:tcW w:w="4489" w:type="dxa"/>
          </w:tcPr>
          <w:p w14:paraId="6FA4C1C3" w14:textId="6E2FB576" w:rsidR="006568E7" w:rsidRPr="00E97EA7" w:rsidRDefault="00E97EA7" w:rsidP="00E97EA7">
            <w:pPr>
              <w:spacing w:line="276" w:lineRule="auto"/>
              <w:rPr>
                <w:rFonts w:ascii="Arial" w:eastAsia="Times New Roman" w:hAnsi="Arial" w:cs="Arial"/>
                <w:kern w:val="0"/>
                <w:sz w:val="22"/>
                <w:szCs w:val="22"/>
                <w:lang w:eastAsia="en-GB"/>
                <w14:ligatures w14:val="none"/>
              </w:rPr>
            </w:pPr>
            <w:r w:rsidRPr="00E97EA7">
              <w:rPr>
                <w:rFonts w:ascii="Arial" w:hAnsi="Arial" w:cs="Arial"/>
                <w:sz w:val="22"/>
                <w:szCs w:val="22"/>
              </w:rPr>
              <w:t>Proposed alterations to outbuilding</w:t>
            </w:r>
          </w:p>
        </w:tc>
        <w:tc>
          <w:tcPr>
            <w:tcW w:w="1256" w:type="dxa"/>
          </w:tcPr>
          <w:p w14:paraId="1EAA3D2B" w14:textId="578BAA1A" w:rsidR="006568E7" w:rsidRPr="00E97EA7" w:rsidRDefault="00E97EA7" w:rsidP="00E97EA7">
            <w:pPr>
              <w:spacing w:line="276" w:lineRule="auto"/>
              <w:rPr>
                <w:rFonts w:ascii="Arial" w:eastAsia="Times New Roman" w:hAnsi="Arial" w:cs="Arial"/>
                <w:kern w:val="0"/>
                <w:sz w:val="22"/>
                <w:szCs w:val="22"/>
                <w:lang w:eastAsia="en-GB"/>
                <w14:ligatures w14:val="none"/>
              </w:rPr>
            </w:pPr>
            <w:r w:rsidRPr="00E97EA7">
              <w:rPr>
                <w:rFonts w:ascii="Arial" w:eastAsia="Times New Roman" w:hAnsi="Arial" w:cs="Arial"/>
                <w:kern w:val="0"/>
                <w:sz w:val="22"/>
                <w:szCs w:val="22"/>
                <w:lang w:eastAsia="en-GB"/>
                <w14:ligatures w14:val="none"/>
              </w:rPr>
              <w:t>Approved</w:t>
            </w:r>
          </w:p>
        </w:tc>
        <w:tc>
          <w:tcPr>
            <w:tcW w:w="1318" w:type="dxa"/>
          </w:tcPr>
          <w:p w14:paraId="03F960AF" w14:textId="3CCD1D8C" w:rsidR="006568E7" w:rsidRPr="00E97EA7" w:rsidRDefault="00E97EA7" w:rsidP="00E97EA7">
            <w:pPr>
              <w:spacing w:line="276" w:lineRule="auto"/>
              <w:rPr>
                <w:rFonts w:ascii="Arial" w:eastAsia="Times New Roman" w:hAnsi="Arial" w:cs="Arial"/>
                <w:kern w:val="0"/>
                <w:sz w:val="22"/>
                <w:szCs w:val="22"/>
                <w:lang w:eastAsia="en-GB"/>
                <w14:ligatures w14:val="none"/>
              </w:rPr>
            </w:pPr>
            <w:r w:rsidRPr="00E97EA7">
              <w:rPr>
                <w:rFonts w:ascii="Arial" w:hAnsi="Arial" w:cs="Arial"/>
                <w:sz w:val="22"/>
                <w:szCs w:val="22"/>
              </w:rPr>
              <w:t>12/09/2019</w:t>
            </w:r>
          </w:p>
        </w:tc>
      </w:tr>
      <w:tr w:rsidR="007823CC" w:rsidRPr="00D30C5A" w14:paraId="5B8C2156" w14:textId="77777777" w:rsidTr="00E97EA7">
        <w:trPr>
          <w:trHeight w:val="77"/>
        </w:trPr>
        <w:tc>
          <w:tcPr>
            <w:tcW w:w="1953" w:type="dxa"/>
          </w:tcPr>
          <w:p w14:paraId="5626BB86" w14:textId="481CE106" w:rsidR="007823CC" w:rsidRPr="00E97EA7" w:rsidRDefault="00F77E92" w:rsidP="00E97EA7">
            <w:pPr>
              <w:spacing w:line="276" w:lineRule="auto"/>
              <w:rPr>
                <w:rFonts w:ascii="Arial" w:hAnsi="Arial" w:cs="Arial"/>
                <w:sz w:val="22"/>
                <w:szCs w:val="22"/>
              </w:rPr>
            </w:pPr>
            <w:r w:rsidRPr="00D6500C">
              <w:rPr>
                <w:rFonts w:ascii="Arial" w:hAnsi="Arial" w:cs="Arial"/>
                <w:sz w:val="22"/>
                <w:szCs w:val="22"/>
              </w:rPr>
              <w:t>PL/2022/08283</w:t>
            </w:r>
            <w:r>
              <w:rPr>
                <w:rFonts w:ascii="Arial" w:hAnsi="Arial" w:cs="Arial"/>
                <w:sz w:val="22"/>
                <w:szCs w:val="22"/>
              </w:rPr>
              <w:t xml:space="preserve"> &amp; </w:t>
            </w:r>
            <w:r w:rsidR="005B7C01" w:rsidRPr="00D6500C">
              <w:rPr>
                <w:rFonts w:ascii="Arial" w:hAnsi="Arial" w:cs="Arial"/>
                <w:sz w:val="22"/>
                <w:szCs w:val="22"/>
              </w:rPr>
              <w:t>PL/2022/09344</w:t>
            </w:r>
          </w:p>
        </w:tc>
        <w:tc>
          <w:tcPr>
            <w:tcW w:w="4489" w:type="dxa"/>
          </w:tcPr>
          <w:p w14:paraId="26F4E144" w14:textId="4A10E83D" w:rsidR="007823CC" w:rsidRPr="00E97EA7" w:rsidRDefault="00EB34A6" w:rsidP="00E97EA7">
            <w:pPr>
              <w:spacing w:line="276" w:lineRule="auto"/>
              <w:rPr>
                <w:rFonts w:ascii="Arial" w:hAnsi="Arial" w:cs="Arial"/>
                <w:sz w:val="22"/>
                <w:szCs w:val="22"/>
              </w:rPr>
            </w:pPr>
            <w:r w:rsidRPr="00D6500C">
              <w:rPr>
                <w:rFonts w:ascii="Arial" w:hAnsi="Arial" w:cs="Arial"/>
                <w:sz w:val="22"/>
                <w:szCs w:val="22"/>
              </w:rPr>
              <w:t>Proposed single storey extension, re</w:t>
            </w:r>
            <w:r>
              <w:rPr>
                <w:rFonts w:ascii="Arial" w:hAnsi="Arial" w:cs="Arial"/>
                <w:sz w:val="22"/>
                <w:szCs w:val="22"/>
              </w:rPr>
              <w:t>-</w:t>
            </w:r>
            <w:r w:rsidRPr="00D6500C">
              <w:rPr>
                <w:rFonts w:ascii="Arial" w:hAnsi="Arial" w:cs="Arial"/>
                <w:sz w:val="22"/>
                <w:szCs w:val="22"/>
              </w:rPr>
              <w:t>configure lean-to roof for flat roof &amp; conversion of part adjacent outbuilding</w:t>
            </w:r>
          </w:p>
        </w:tc>
        <w:tc>
          <w:tcPr>
            <w:tcW w:w="1256" w:type="dxa"/>
          </w:tcPr>
          <w:p w14:paraId="1B72C286" w14:textId="54570995" w:rsidR="007823CC" w:rsidRPr="00E97EA7" w:rsidRDefault="006418D3" w:rsidP="00E97EA7">
            <w:pPr>
              <w:spacing w:line="276" w:lineRule="auto"/>
              <w:rPr>
                <w:rFonts w:ascii="Arial" w:eastAsia="Times New Roman" w:hAnsi="Arial" w:cs="Arial"/>
                <w:kern w:val="0"/>
                <w:sz w:val="22"/>
                <w:szCs w:val="22"/>
                <w:lang w:eastAsia="en-GB"/>
                <w14:ligatures w14:val="none"/>
              </w:rPr>
            </w:pPr>
            <w:r w:rsidRPr="00E97EA7">
              <w:rPr>
                <w:rFonts w:ascii="Arial" w:eastAsia="Times New Roman" w:hAnsi="Arial" w:cs="Arial"/>
                <w:kern w:val="0"/>
                <w:sz w:val="22"/>
                <w:szCs w:val="22"/>
                <w:lang w:eastAsia="en-GB"/>
                <w14:ligatures w14:val="none"/>
              </w:rPr>
              <w:t>Approved</w:t>
            </w:r>
          </w:p>
        </w:tc>
        <w:tc>
          <w:tcPr>
            <w:tcW w:w="1318" w:type="dxa"/>
          </w:tcPr>
          <w:p w14:paraId="1C9D59D6" w14:textId="62B90F01" w:rsidR="007823CC" w:rsidRPr="00E97EA7" w:rsidRDefault="00386650" w:rsidP="00E97EA7">
            <w:pPr>
              <w:spacing w:line="276" w:lineRule="auto"/>
              <w:rPr>
                <w:rFonts w:ascii="Arial" w:hAnsi="Arial" w:cs="Arial"/>
                <w:sz w:val="22"/>
                <w:szCs w:val="22"/>
              </w:rPr>
            </w:pPr>
            <w:r>
              <w:rPr>
                <w:rFonts w:ascii="Arial" w:hAnsi="Arial" w:cs="Arial"/>
                <w:sz w:val="22"/>
                <w:szCs w:val="22"/>
              </w:rPr>
              <w:t>0</w:t>
            </w:r>
            <w:r w:rsidRPr="00D6500C">
              <w:rPr>
                <w:rFonts w:ascii="Arial" w:hAnsi="Arial" w:cs="Arial"/>
                <w:sz w:val="22"/>
                <w:szCs w:val="22"/>
              </w:rPr>
              <w:t>7/</w:t>
            </w:r>
            <w:r>
              <w:rPr>
                <w:rFonts w:ascii="Arial" w:hAnsi="Arial" w:cs="Arial"/>
                <w:sz w:val="22"/>
                <w:szCs w:val="22"/>
              </w:rPr>
              <w:t>0</w:t>
            </w:r>
            <w:r w:rsidRPr="00D6500C">
              <w:rPr>
                <w:rFonts w:ascii="Arial" w:hAnsi="Arial" w:cs="Arial"/>
                <w:sz w:val="22"/>
                <w:szCs w:val="22"/>
              </w:rPr>
              <w:t>2/2023</w:t>
            </w:r>
          </w:p>
        </w:tc>
      </w:tr>
      <w:tr w:rsidR="00C95592" w:rsidRPr="00D30C5A" w14:paraId="12199381" w14:textId="77777777" w:rsidTr="00075E46">
        <w:tc>
          <w:tcPr>
            <w:tcW w:w="1953" w:type="dxa"/>
          </w:tcPr>
          <w:p w14:paraId="679A3C27" w14:textId="6F09EE85" w:rsidR="00C95592" w:rsidRPr="00B14E4F" w:rsidRDefault="00C95592" w:rsidP="00E97EA7">
            <w:pPr>
              <w:spacing w:line="276" w:lineRule="auto"/>
              <w:rPr>
                <w:rFonts w:ascii="Arial" w:eastAsia="Times New Roman" w:hAnsi="Arial" w:cs="Arial"/>
                <w:kern w:val="0"/>
                <w:sz w:val="22"/>
                <w:szCs w:val="22"/>
                <w:lang w:eastAsia="en-GB"/>
                <w14:ligatures w14:val="none"/>
              </w:rPr>
            </w:pPr>
            <w:r w:rsidRPr="00C95592">
              <w:rPr>
                <w:rFonts w:ascii="Arial" w:hAnsi="Arial" w:cs="Arial"/>
                <w:sz w:val="22"/>
                <w:szCs w:val="22"/>
              </w:rPr>
              <w:t>PL/2023/04807</w:t>
            </w:r>
          </w:p>
        </w:tc>
        <w:tc>
          <w:tcPr>
            <w:tcW w:w="4489" w:type="dxa"/>
          </w:tcPr>
          <w:p w14:paraId="23028A86" w14:textId="6B104C04" w:rsidR="00C95592" w:rsidRPr="00EC1AEB" w:rsidRDefault="00C95592" w:rsidP="00E97EA7">
            <w:pPr>
              <w:spacing w:line="276" w:lineRule="auto"/>
              <w:rPr>
                <w:rFonts w:ascii="Arial" w:eastAsia="Times New Roman" w:hAnsi="Arial" w:cs="Arial"/>
                <w:kern w:val="0"/>
                <w:sz w:val="22"/>
                <w:szCs w:val="22"/>
                <w:lang w:eastAsia="en-GB"/>
                <w14:ligatures w14:val="none"/>
              </w:rPr>
            </w:pPr>
            <w:r w:rsidRPr="00C95592">
              <w:rPr>
                <w:rFonts w:ascii="Arial" w:hAnsi="Arial" w:cs="Arial"/>
                <w:sz w:val="22"/>
                <w:szCs w:val="22"/>
              </w:rPr>
              <w:t>Form new opening between kitchen and dining room and place a new door entering the hallway</w:t>
            </w:r>
          </w:p>
        </w:tc>
        <w:tc>
          <w:tcPr>
            <w:tcW w:w="1256" w:type="dxa"/>
          </w:tcPr>
          <w:p w14:paraId="3388EECD" w14:textId="6B411E47" w:rsidR="00C95592" w:rsidRPr="00EC1AEB" w:rsidRDefault="00C95592" w:rsidP="00E97EA7">
            <w:pPr>
              <w:spacing w:line="276" w:lineRule="auto"/>
              <w:rPr>
                <w:rFonts w:ascii="Arial" w:eastAsia="Times New Roman" w:hAnsi="Arial" w:cs="Arial"/>
                <w:kern w:val="0"/>
                <w:sz w:val="22"/>
                <w:szCs w:val="22"/>
                <w:lang w:eastAsia="en-GB"/>
                <w14:ligatures w14:val="none"/>
              </w:rPr>
            </w:pPr>
            <w:r w:rsidRPr="00C95592">
              <w:rPr>
                <w:rFonts w:ascii="Arial" w:hAnsi="Arial" w:cs="Arial"/>
                <w:sz w:val="22"/>
                <w:szCs w:val="22"/>
              </w:rPr>
              <w:t>Approved</w:t>
            </w:r>
          </w:p>
        </w:tc>
        <w:tc>
          <w:tcPr>
            <w:tcW w:w="1318" w:type="dxa"/>
          </w:tcPr>
          <w:p w14:paraId="273E0A30" w14:textId="3C336821" w:rsidR="00C95592" w:rsidRPr="00EC1AEB" w:rsidRDefault="00C95592" w:rsidP="00E97EA7">
            <w:pPr>
              <w:spacing w:line="276" w:lineRule="auto"/>
              <w:rPr>
                <w:rFonts w:ascii="Arial" w:eastAsia="Times New Roman" w:hAnsi="Arial" w:cs="Arial"/>
                <w:kern w:val="0"/>
                <w:sz w:val="22"/>
                <w:szCs w:val="22"/>
                <w:lang w:eastAsia="en-GB"/>
                <w14:ligatures w14:val="none"/>
              </w:rPr>
            </w:pPr>
            <w:r w:rsidRPr="00C95592">
              <w:rPr>
                <w:rFonts w:ascii="Arial" w:hAnsi="Arial" w:cs="Arial"/>
                <w:sz w:val="22"/>
                <w:szCs w:val="22"/>
              </w:rPr>
              <w:t>13/10/2023</w:t>
            </w:r>
          </w:p>
        </w:tc>
      </w:tr>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28D78522"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 xml:space="preserve">RELEVANT </w:t>
      </w:r>
      <w:r w:rsidR="002B7187">
        <w:rPr>
          <w:rFonts w:ascii="Arial" w:eastAsia="Times New Roman" w:hAnsi="Arial" w:cs="Arial"/>
          <w:b/>
          <w:bCs/>
          <w:kern w:val="0"/>
          <w:sz w:val="22"/>
          <w:szCs w:val="22"/>
          <w:lang w:eastAsia="en-GB"/>
          <w14:ligatures w14:val="none"/>
        </w:rPr>
        <w:t xml:space="preserve">LEGISLATION, </w:t>
      </w:r>
      <w:r w:rsidRPr="009C1702">
        <w:rPr>
          <w:rFonts w:ascii="Arial" w:eastAsia="Times New Roman" w:hAnsi="Arial" w:cs="Arial"/>
          <w:b/>
          <w:bCs/>
          <w:kern w:val="0"/>
          <w:sz w:val="22"/>
          <w:szCs w:val="22"/>
          <w:lang w:eastAsia="en-GB"/>
          <w14:ligatures w14:val="none"/>
        </w:rPr>
        <w:t>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04AB701" w14:textId="77777777" w:rsidR="0030218B" w:rsidRPr="008222DE" w:rsidRDefault="0030218B" w:rsidP="0030218B">
      <w:pPr>
        <w:spacing w:after="0" w:line="276" w:lineRule="auto"/>
        <w:jc w:val="both"/>
        <w:rPr>
          <w:b/>
          <w:bCs/>
        </w:rPr>
      </w:pPr>
      <w:r w:rsidRPr="008222DE">
        <w:rPr>
          <w:rFonts w:ascii="Arial" w:hAnsi="Arial" w:cs="Arial"/>
          <w:b/>
          <w:bCs/>
          <w:sz w:val="22"/>
          <w:szCs w:val="22"/>
        </w:rPr>
        <w:t xml:space="preserve">Planning Legislation: </w:t>
      </w:r>
    </w:p>
    <w:p w14:paraId="6D5B61B9" w14:textId="77777777" w:rsidR="0030218B" w:rsidRPr="008222DE" w:rsidRDefault="0030218B" w:rsidP="0030218B">
      <w:pPr>
        <w:spacing w:after="0" w:line="276" w:lineRule="auto"/>
        <w:jc w:val="both"/>
        <w:rPr>
          <w:rFonts w:ascii="Arial" w:hAnsi="Arial" w:cs="Arial"/>
          <w:b/>
          <w:bCs/>
          <w:sz w:val="22"/>
          <w:szCs w:val="22"/>
        </w:rPr>
      </w:pPr>
    </w:p>
    <w:p w14:paraId="65C0F788" w14:textId="77777777" w:rsidR="0030218B" w:rsidRPr="00AD4B06" w:rsidRDefault="0030218B" w:rsidP="0030218B">
      <w:pPr>
        <w:pStyle w:val="ListParagraph"/>
        <w:numPr>
          <w:ilvl w:val="0"/>
          <w:numId w:val="13"/>
        </w:numPr>
        <w:spacing w:after="0" w:line="276" w:lineRule="auto"/>
        <w:jc w:val="both"/>
        <w:rPr>
          <w:rFonts w:ascii="Arial" w:hAnsi="Arial" w:cs="Arial"/>
          <w:sz w:val="22"/>
          <w:szCs w:val="22"/>
        </w:rPr>
      </w:pPr>
      <w:r w:rsidRPr="008222DE">
        <w:rPr>
          <w:rFonts w:ascii="Arial" w:hAnsi="Arial" w:cs="Arial"/>
          <w:color w:val="000000" w:themeColor="text1"/>
          <w:sz w:val="22"/>
          <w:szCs w:val="22"/>
        </w:rPr>
        <w:t xml:space="preserve">Town and Country </w:t>
      </w:r>
      <w:r w:rsidRPr="00AD4B06">
        <w:rPr>
          <w:rFonts w:ascii="Arial" w:hAnsi="Arial" w:cs="Arial"/>
          <w:color w:val="000000" w:themeColor="text1"/>
          <w:sz w:val="22"/>
          <w:szCs w:val="22"/>
        </w:rPr>
        <w:t>Planning Act 1990</w:t>
      </w:r>
    </w:p>
    <w:p w14:paraId="36E50A07" w14:textId="77777777" w:rsidR="0030218B" w:rsidRPr="00AD4B06" w:rsidRDefault="0030218B" w:rsidP="0030218B">
      <w:pPr>
        <w:pStyle w:val="ListParagraph"/>
        <w:numPr>
          <w:ilvl w:val="0"/>
          <w:numId w:val="13"/>
        </w:numPr>
        <w:spacing w:after="0" w:line="276" w:lineRule="auto"/>
        <w:jc w:val="both"/>
        <w:rPr>
          <w:rFonts w:ascii="Arial" w:hAnsi="Arial" w:cs="Arial"/>
          <w:sz w:val="22"/>
          <w:szCs w:val="22"/>
        </w:rPr>
      </w:pPr>
      <w:r w:rsidRPr="00AD4B06">
        <w:rPr>
          <w:rFonts w:ascii="Arial" w:hAnsi="Arial" w:cs="Arial"/>
          <w:color w:val="000000" w:themeColor="text1"/>
          <w:sz w:val="22"/>
          <w:szCs w:val="22"/>
        </w:rPr>
        <w:t>Planning and Compulsory Purchase Act 2004</w:t>
      </w:r>
    </w:p>
    <w:p w14:paraId="0BBE7E6C" w14:textId="77777777" w:rsidR="0030218B" w:rsidRPr="00AD4B06" w:rsidRDefault="0030218B" w:rsidP="0030218B">
      <w:pPr>
        <w:pStyle w:val="ListParagraph"/>
        <w:numPr>
          <w:ilvl w:val="0"/>
          <w:numId w:val="13"/>
        </w:numPr>
        <w:spacing w:after="0" w:line="276" w:lineRule="auto"/>
        <w:jc w:val="both"/>
        <w:rPr>
          <w:rFonts w:ascii="Arial" w:hAnsi="Arial" w:cs="Arial"/>
          <w:sz w:val="22"/>
          <w:szCs w:val="22"/>
        </w:rPr>
      </w:pPr>
      <w:r w:rsidRPr="00AD4B06">
        <w:rPr>
          <w:rFonts w:ascii="Arial" w:eastAsia="Times New Roman" w:hAnsi="Arial" w:cs="Arial"/>
          <w:color w:val="000000" w:themeColor="text1"/>
          <w:kern w:val="0"/>
          <w:sz w:val="22"/>
          <w:szCs w:val="22"/>
          <w:lang w:eastAsia="en-GB"/>
          <w14:ligatures w14:val="none"/>
        </w:rPr>
        <w:t>Planning (Listed Buildings and Conversation Areas) Act 1990</w:t>
      </w:r>
    </w:p>
    <w:p w14:paraId="26049A7A" w14:textId="77777777" w:rsidR="0030218B" w:rsidRPr="00AD4B06" w:rsidRDefault="0030218B" w:rsidP="0030218B">
      <w:pPr>
        <w:spacing w:after="0" w:line="276" w:lineRule="auto"/>
        <w:jc w:val="both"/>
        <w:rPr>
          <w:rFonts w:ascii="Arial" w:hAnsi="Arial" w:cs="Arial"/>
          <w:b/>
          <w:bCs/>
          <w:sz w:val="22"/>
          <w:szCs w:val="22"/>
        </w:rPr>
      </w:pPr>
    </w:p>
    <w:p w14:paraId="19A6F85D" w14:textId="77777777" w:rsidR="0030218B" w:rsidRPr="008222DE" w:rsidRDefault="0030218B" w:rsidP="0030218B">
      <w:pPr>
        <w:spacing w:after="0" w:line="276" w:lineRule="auto"/>
        <w:jc w:val="both"/>
        <w:rPr>
          <w:rFonts w:ascii="Arial" w:hAnsi="Arial" w:cs="Arial"/>
          <w:b/>
          <w:bCs/>
          <w:sz w:val="22"/>
          <w:szCs w:val="22"/>
        </w:rPr>
      </w:pPr>
      <w:r w:rsidRPr="00AD4B06">
        <w:rPr>
          <w:rFonts w:ascii="Arial" w:hAnsi="Arial" w:cs="Arial"/>
          <w:b/>
          <w:bCs/>
          <w:sz w:val="22"/>
          <w:szCs w:val="22"/>
        </w:rPr>
        <w:t>Development Plan:</w:t>
      </w:r>
    </w:p>
    <w:p w14:paraId="3592CA8C" w14:textId="77777777" w:rsidR="0030218B" w:rsidRPr="008222DE" w:rsidRDefault="0030218B" w:rsidP="0030218B">
      <w:pPr>
        <w:spacing w:after="0" w:line="276" w:lineRule="auto"/>
        <w:jc w:val="both"/>
        <w:rPr>
          <w:rFonts w:ascii="Arial" w:hAnsi="Arial" w:cs="Arial"/>
          <w:b/>
          <w:bCs/>
          <w:sz w:val="22"/>
          <w:szCs w:val="22"/>
        </w:rPr>
      </w:pPr>
    </w:p>
    <w:p w14:paraId="5B7130A1" w14:textId="77777777" w:rsidR="0030218B" w:rsidRPr="008222DE" w:rsidRDefault="0030218B" w:rsidP="0030218B">
      <w:pPr>
        <w:pStyle w:val="ListParagraph"/>
        <w:numPr>
          <w:ilvl w:val="0"/>
          <w:numId w:val="13"/>
        </w:numPr>
        <w:spacing w:after="0" w:line="276" w:lineRule="auto"/>
        <w:jc w:val="both"/>
        <w:rPr>
          <w:rFonts w:ascii="Arial" w:hAnsi="Arial" w:cs="Arial"/>
          <w:sz w:val="22"/>
          <w:szCs w:val="22"/>
        </w:rPr>
      </w:pPr>
      <w:r w:rsidRPr="008222DE">
        <w:rPr>
          <w:rFonts w:ascii="Arial" w:hAnsi="Arial" w:cs="Arial"/>
          <w:sz w:val="22"/>
          <w:szCs w:val="22"/>
        </w:rPr>
        <w:t>Wiltshire Core Strategy (</w:t>
      </w:r>
      <w:r>
        <w:rPr>
          <w:rFonts w:ascii="Arial" w:hAnsi="Arial" w:cs="Arial"/>
          <w:sz w:val="22"/>
          <w:szCs w:val="22"/>
        </w:rPr>
        <w:t>a</w:t>
      </w:r>
      <w:r w:rsidRPr="008222DE">
        <w:rPr>
          <w:rFonts w:ascii="Arial" w:hAnsi="Arial" w:cs="Arial"/>
          <w:sz w:val="22"/>
          <w:szCs w:val="22"/>
        </w:rPr>
        <w:t>dopted January 2015):</w:t>
      </w:r>
    </w:p>
    <w:p w14:paraId="20636D2D" w14:textId="77777777" w:rsidR="0030218B" w:rsidRDefault="0030218B" w:rsidP="0030218B">
      <w:pPr>
        <w:pStyle w:val="ListParagraph"/>
        <w:numPr>
          <w:ilvl w:val="1"/>
          <w:numId w:val="13"/>
        </w:numPr>
        <w:spacing w:after="0" w:line="276" w:lineRule="auto"/>
        <w:jc w:val="both"/>
        <w:rPr>
          <w:rFonts w:ascii="Arial" w:hAnsi="Arial" w:cs="Arial"/>
          <w:sz w:val="22"/>
          <w:szCs w:val="22"/>
        </w:rPr>
      </w:pPr>
      <w:r w:rsidRPr="008222DE">
        <w:rPr>
          <w:rFonts w:ascii="Arial" w:hAnsi="Arial" w:cs="Arial"/>
          <w:sz w:val="22"/>
          <w:szCs w:val="22"/>
        </w:rPr>
        <w:t xml:space="preserve">Core Policy 41: </w:t>
      </w:r>
      <w:r w:rsidRPr="00925DAC">
        <w:rPr>
          <w:rFonts w:ascii="Arial" w:hAnsi="Arial" w:cs="Arial"/>
          <w:sz w:val="22"/>
          <w:szCs w:val="22"/>
        </w:rPr>
        <w:t xml:space="preserve">Sustainable construction and low-carbon energy </w:t>
      </w:r>
    </w:p>
    <w:p w14:paraId="21602546" w14:textId="77777777" w:rsidR="0030218B" w:rsidRPr="009009E2" w:rsidRDefault="0030218B" w:rsidP="00C948FD">
      <w:pPr>
        <w:pStyle w:val="ListParagraph"/>
        <w:numPr>
          <w:ilvl w:val="1"/>
          <w:numId w:val="13"/>
        </w:numPr>
        <w:spacing w:after="0" w:line="276" w:lineRule="auto"/>
        <w:jc w:val="both"/>
        <w:rPr>
          <w:rFonts w:ascii="Arial" w:hAnsi="Arial" w:cs="Arial"/>
          <w:sz w:val="22"/>
          <w:szCs w:val="22"/>
        </w:rPr>
      </w:pPr>
      <w:r w:rsidRPr="009009E2">
        <w:rPr>
          <w:rFonts w:ascii="Arial" w:hAnsi="Arial" w:cs="Arial"/>
          <w:sz w:val="22"/>
          <w:szCs w:val="22"/>
        </w:rPr>
        <w:t>Core Policy 57: Ensuring high quality design and place shaping</w:t>
      </w:r>
    </w:p>
    <w:p w14:paraId="397D265A" w14:textId="732FB4D0" w:rsidR="002F2676" w:rsidRPr="009009E2" w:rsidRDefault="002F2676" w:rsidP="00C948FD">
      <w:pPr>
        <w:pStyle w:val="ListParagraph"/>
        <w:numPr>
          <w:ilvl w:val="1"/>
          <w:numId w:val="13"/>
        </w:numPr>
        <w:spacing w:after="0" w:line="276" w:lineRule="auto"/>
        <w:rPr>
          <w:rFonts w:ascii="Arial" w:hAnsi="Arial" w:cs="Arial"/>
          <w:sz w:val="22"/>
          <w:szCs w:val="22"/>
        </w:rPr>
      </w:pPr>
      <w:r w:rsidRPr="009009E2">
        <w:rPr>
          <w:rFonts w:ascii="Arial" w:hAnsi="Arial" w:cs="Arial"/>
          <w:sz w:val="22"/>
          <w:szCs w:val="22"/>
        </w:rPr>
        <w:t xml:space="preserve">Core Policy 58: </w:t>
      </w:r>
      <w:r w:rsidR="0052358B" w:rsidRPr="009009E2">
        <w:rPr>
          <w:rFonts w:ascii="Arial" w:hAnsi="Arial" w:cs="Arial"/>
          <w:sz w:val="22"/>
          <w:szCs w:val="22"/>
        </w:rPr>
        <w:t xml:space="preserve">Ensuring the </w:t>
      </w:r>
      <w:r w:rsidR="0052358B" w:rsidRPr="009009E2">
        <w:rPr>
          <w:rFonts w:ascii="Arial" w:hAnsi="Arial" w:cs="Arial"/>
          <w:sz w:val="22"/>
          <w:szCs w:val="22"/>
        </w:rPr>
        <w:t>conservation of the historic environment</w:t>
      </w:r>
    </w:p>
    <w:p w14:paraId="0082C4AD" w14:textId="77777777" w:rsidR="0030218B" w:rsidRPr="009009E2" w:rsidRDefault="0030218B" w:rsidP="00C948FD">
      <w:pPr>
        <w:spacing w:after="0" w:line="276" w:lineRule="auto"/>
        <w:jc w:val="both"/>
        <w:rPr>
          <w:rFonts w:ascii="Arial" w:hAnsi="Arial" w:cs="Arial"/>
          <w:b/>
          <w:bCs/>
          <w:sz w:val="22"/>
          <w:szCs w:val="22"/>
        </w:rPr>
      </w:pPr>
    </w:p>
    <w:p w14:paraId="33BFD6F2" w14:textId="4CACD3DC" w:rsidR="0030218B" w:rsidRPr="009009E2" w:rsidRDefault="0027023C" w:rsidP="0030218B">
      <w:pPr>
        <w:pStyle w:val="ListParagraph"/>
        <w:numPr>
          <w:ilvl w:val="0"/>
          <w:numId w:val="13"/>
        </w:numPr>
        <w:spacing w:after="0" w:line="276" w:lineRule="auto"/>
        <w:jc w:val="both"/>
        <w:rPr>
          <w:rFonts w:ascii="Arial" w:hAnsi="Arial" w:cs="Arial"/>
          <w:sz w:val="22"/>
          <w:szCs w:val="22"/>
        </w:rPr>
      </w:pPr>
      <w:r w:rsidRPr="009009E2">
        <w:rPr>
          <w:rFonts w:ascii="Arial" w:hAnsi="Arial" w:cs="Arial"/>
          <w:sz w:val="22"/>
          <w:szCs w:val="22"/>
        </w:rPr>
        <w:t>Seagry Parish</w:t>
      </w:r>
      <w:r w:rsidR="0030218B" w:rsidRPr="009009E2">
        <w:rPr>
          <w:rFonts w:ascii="Arial" w:hAnsi="Arial" w:cs="Arial"/>
          <w:sz w:val="22"/>
          <w:szCs w:val="22"/>
        </w:rPr>
        <w:t xml:space="preserve"> Neighbourhood Plan</w:t>
      </w:r>
      <w:r w:rsidR="00455A24" w:rsidRPr="009009E2">
        <w:rPr>
          <w:rFonts w:ascii="Arial" w:hAnsi="Arial" w:cs="Arial"/>
          <w:sz w:val="22"/>
          <w:szCs w:val="22"/>
        </w:rPr>
        <w:t xml:space="preserve"> 2019-2036</w:t>
      </w:r>
      <w:r w:rsidR="0030218B" w:rsidRPr="009009E2">
        <w:rPr>
          <w:rFonts w:ascii="Arial" w:hAnsi="Arial" w:cs="Arial"/>
          <w:sz w:val="22"/>
          <w:szCs w:val="22"/>
        </w:rPr>
        <w:t xml:space="preserve"> (made </w:t>
      </w:r>
      <w:r w:rsidR="00455A24" w:rsidRPr="009009E2">
        <w:rPr>
          <w:rFonts w:ascii="Arial" w:hAnsi="Arial" w:cs="Arial"/>
          <w:sz w:val="22"/>
          <w:szCs w:val="22"/>
        </w:rPr>
        <w:t>May 2021</w:t>
      </w:r>
      <w:r w:rsidR="0030218B" w:rsidRPr="009009E2">
        <w:rPr>
          <w:rFonts w:ascii="Arial" w:hAnsi="Arial" w:cs="Arial"/>
          <w:sz w:val="22"/>
          <w:szCs w:val="22"/>
        </w:rPr>
        <w:t>):</w:t>
      </w:r>
    </w:p>
    <w:p w14:paraId="61A5E14C" w14:textId="5E5E6CB2" w:rsidR="0030218B" w:rsidRPr="009009E2" w:rsidRDefault="00BB2F73" w:rsidP="0030218B">
      <w:pPr>
        <w:pStyle w:val="ListParagraph"/>
        <w:numPr>
          <w:ilvl w:val="1"/>
          <w:numId w:val="13"/>
        </w:numPr>
        <w:spacing w:after="0" w:line="276" w:lineRule="auto"/>
        <w:jc w:val="both"/>
        <w:rPr>
          <w:rFonts w:ascii="Arial" w:hAnsi="Arial" w:cs="Arial"/>
          <w:sz w:val="22"/>
          <w:szCs w:val="22"/>
        </w:rPr>
      </w:pPr>
      <w:r w:rsidRPr="009009E2">
        <w:rPr>
          <w:rFonts w:ascii="Arial" w:hAnsi="Arial" w:cs="Arial"/>
          <w:sz w:val="22"/>
          <w:szCs w:val="22"/>
        </w:rPr>
        <w:t>Policy SNP5: Character and design</w:t>
      </w:r>
    </w:p>
    <w:p w14:paraId="33C10EB8" w14:textId="77777777" w:rsidR="0030218B" w:rsidRPr="00965EB6" w:rsidRDefault="0030218B" w:rsidP="0030218B">
      <w:pPr>
        <w:spacing w:after="0" w:line="276" w:lineRule="auto"/>
        <w:jc w:val="both"/>
        <w:rPr>
          <w:rFonts w:ascii="Arial" w:hAnsi="Arial" w:cs="Arial"/>
          <w:b/>
          <w:bCs/>
          <w:sz w:val="22"/>
          <w:szCs w:val="22"/>
          <w:highlight w:val="yellow"/>
        </w:rPr>
      </w:pPr>
    </w:p>
    <w:p w14:paraId="105E6C6F" w14:textId="77777777" w:rsidR="0030218B" w:rsidRPr="008222DE" w:rsidRDefault="0030218B" w:rsidP="0030218B">
      <w:pPr>
        <w:spacing w:after="0" w:line="276" w:lineRule="auto"/>
        <w:jc w:val="both"/>
        <w:rPr>
          <w:rFonts w:ascii="Arial" w:hAnsi="Arial" w:cs="Arial"/>
          <w:b/>
          <w:bCs/>
          <w:sz w:val="22"/>
          <w:szCs w:val="22"/>
        </w:rPr>
      </w:pPr>
      <w:r w:rsidRPr="008222DE">
        <w:rPr>
          <w:rFonts w:ascii="Arial" w:hAnsi="Arial" w:cs="Arial"/>
          <w:b/>
          <w:bCs/>
          <w:sz w:val="22"/>
          <w:szCs w:val="22"/>
        </w:rPr>
        <w:t xml:space="preserve">Material Considerations (Policy): </w:t>
      </w:r>
    </w:p>
    <w:p w14:paraId="11728BA9" w14:textId="77777777" w:rsidR="0030218B" w:rsidRPr="008222DE" w:rsidRDefault="0030218B" w:rsidP="0030218B">
      <w:pPr>
        <w:spacing w:after="0" w:line="276" w:lineRule="auto"/>
        <w:jc w:val="both"/>
        <w:rPr>
          <w:rFonts w:ascii="Arial" w:hAnsi="Arial" w:cs="Arial"/>
          <w:sz w:val="22"/>
          <w:szCs w:val="22"/>
        </w:rPr>
      </w:pPr>
    </w:p>
    <w:p w14:paraId="726481BF" w14:textId="77777777" w:rsidR="0030218B" w:rsidRPr="008222DE" w:rsidRDefault="0030218B" w:rsidP="0030218B">
      <w:pPr>
        <w:pStyle w:val="ListParagraph"/>
        <w:numPr>
          <w:ilvl w:val="0"/>
          <w:numId w:val="13"/>
        </w:numPr>
        <w:spacing w:after="0" w:line="276" w:lineRule="auto"/>
        <w:jc w:val="both"/>
        <w:rPr>
          <w:rFonts w:ascii="Arial" w:hAnsi="Arial" w:cs="Arial"/>
          <w:sz w:val="22"/>
          <w:szCs w:val="22"/>
        </w:rPr>
      </w:pPr>
      <w:r w:rsidRPr="008222DE">
        <w:rPr>
          <w:rFonts w:ascii="Arial" w:hAnsi="Arial" w:cs="Arial"/>
          <w:sz w:val="22"/>
          <w:szCs w:val="22"/>
        </w:rPr>
        <w:t>National Planning Policy Framework (NPPF) December 2024</w:t>
      </w:r>
    </w:p>
    <w:p w14:paraId="14D274CD" w14:textId="77777777" w:rsidR="0030218B" w:rsidRPr="008222DE" w:rsidRDefault="0030218B" w:rsidP="0030218B">
      <w:pPr>
        <w:pStyle w:val="ListParagraph"/>
        <w:numPr>
          <w:ilvl w:val="1"/>
          <w:numId w:val="13"/>
        </w:numPr>
        <w:spacing w:after="0" w:line="276" w:lineRule="auto"/>
        <w:jc w:val="both"/>
        <w:rPr>
          <w:rFonts w:ascii="Arial" w:hAnsi="Arial" w:cs="Arial"/>
          <w:sz w:val="22"/>
          <w:szCs w:val="22"/>
        </w:rPr>
      </w:pPr>
      <w:r w:rsidRPr="008222DE">
        <w:rPr>
          <w:rFonts w:ascii="Arial" w:hAnsi="Arial" w:cs="Arial"/>
          <w:sz w:val="22"/>
          <w:szCs w:val="22"/>
        </w:rPr>
        <w:t xml:space="preserve">Section 2. Achieving sustainable development </w:t>
      </w:r>
    </w:p>
    <w:p w14:paraId="5852EC0D" w14:textId="77777777" w:rsidR="002F2676" w:rsidRDefault="0030218B" w:rsidP="0030218B">
      <w:pPr>
        <w:pStyle w:val="ListParagraph"/>
        <w:numPr>
          <w:ilvl w:val="1"/>
          <w:numId w:val="13"/>
        </w:numPr>
        <w:spacing w:after="0" w:line="276" w:lineRule="auto"/>
        <w:jc w:val="both"/>
        <w:rPr>
          <w:rFonts w:ascii="Arial" w:hAnsi="Arial" w:cs="Arial"/>
          <w:sz w:val="22"/>
          <w:szCs w:val="22"/>
        </w:rPr>
      </w:pPr>
      <w:r w:rsidRPr="008222DE">
        <w:rPr>
          <w:rFonts w:ascii="Arial" w:hAnsi="Arial" w:cs="Arial"/>
          <w:sz w:val="22"/>
          <w:szCs w:val="22"/>
        </w:rPr>
        <w:t>Section 12. Achieving well-designed places</w:t>
      </w:r>
    </w:p>
    <w:p w14:paraId="77FBB7FA" w14:textId="77777777" w:rsidR="002F2676" w:rsidRPr="008222DE" w:rsidRDefault="002F2676" w:rsidP="002F2676">
      <w:pPr>
        <w:pStyle w:val="ListParagraph"/>
        <w:numPr>
          <w:ilvl w:val="1"/>
          <w:numId w:val="13"/>
        </w:numPr>
        <w:spacing w:after="0" w:line="276" w:lineRule="auto"/>
        <w:jc w:val="both"/>
        <w:rPr>
          <w:rFonts w:ascii="Arial" w:hAnsi="Arial" w:cs="Arial"/>
          <w:sz w:val="22"/>
          <w:szCs w:val="22"/>
        </w:rPr>
      </w:pPr>
      <w:r>
        <w:rPr>
          <w:rFonts w:ascii="Arial" w:hAnsi="Arial" w:cs="Arial"/>
          <w:sz w:val="22"/>
          <w:szCs w:val="22"/>
        </w:rPr>
        <w:t>Section 15. Conserving and enhancing the natural environment</w:t>
      </w:r>
      <w:r w:rsidRPr="008222DE">
        <w:rPr>
          <w:rFonts w:ascii="Arial" w:hAnsi="Arial" w:cs="Arial"/>
          <w:sz w:val="22"/>
          <w:szCs w:val="22"/>
        </w:rPr>
        <w:t xml:space="preserve"> </w:t>
      </w:r>
    </w:p>
    <w:p w14:paraId="0E577B85" w14:textId="0EA7D7F6" w:rsidR="002F2676" w:rsidRPr="008222DE" w:rsidRDefault="002F2676" w:rsidP="002F2676">
      <w:pPr>
        <w:pStyle w:val="ListParagraph"/>
        <w:numPr>
          <w:ilvl w:val="1"/>
          <w:numId w:val="13"/>
        </w:numPr>
        <w:spacing w:after="0" w:line="276" w:lineRule="auto"/>
        <w:jc w:val="both"/>
        <w:rPr>
          <w:rFonts w:ascii="Arial" w:hAnsi="Arial" w:cs="Arial"/>
          <w:sz w:val="22"/>
          <w:szCs w:val="22"/>
        </w:rPr>
      </w:pPr>
      <w:r>
        <w:rPr>
          <w:rFonts w:ascii="Arial" w:hAnsi="Arial" w:cs="Arial"/>
          <w:sz w:val="22"/>
          <w:szCs w:val="22"/>
        </w:rPr>
        <w:t>Section 1</w:t>
      </w:r>
      <w:r>
        <w:rPr>
          <w:rFonts w:ascii="Arial" w:hAnsi="Arial" w:cs="Arial"/>
          <w:sz w:val="22"/>
          <w:szCs w:val="22"/>
        </w:rPr>
        <w:t>6</w:t>
      </w:r>
      <w:r>
        <w:rPr>
          <w:rFonts w:ascii="Arial" w:hAnsi="Arial" w:cs="Arial"/>
          <w:sz w:val="22"/>
          <w:szCs w:val="22"/>
        </w:rPr>
        <w:t xml:space="preserve">. Conserving and enhancing the </w:t>
      </w:r>
      <w:r>
        <w:rPr>
          <w:rFonts w:ascii="Arial" w:hAnsi="Arial" w:cs="Arial"/>
          <w:sz w:val="22"/>
          <w:szCs w:val="22"/>
        </w:rPr>
        <w:t>historic</w:t>
      </w:r>
      <w:r>
        <w:rPr>
          <w:rFonts w:ascii="Arial" w:hAnsi="Arial" w:cs="Arial"/>
          <w:sz w:val="22"/>
          <w:szCs w:val="22"/>
        </w:rPr>
        <w:t xml:space="preserve"> environment</w:t>
      </w:r>
      <w:r w:rsidRPr="008222DE">
        <w:rPr>
          <w:rFonts w:ascii="Arial" w:hAnsi="Arial" w:cs="Arial"/>
          <w:sz w:val="22"/>
          <w:szCs w:val="22"/>
        </w:rPr>
        <w:t xml:space="preserve"> </w:t>
      </w:r>
    </w:p>
    <w:p w14:paraId="3024B5AD" w14:textId="77777777" w:rsidR="0030218B" w:rsidRPr="008222DE" w:rsidRDefault="0030218B" w:rsidP="0030218B">
      <w:pPr>
        <w:spacing w:after="0" w:line="276" w:lineRule="auto"/>
        <w:jc w:val="both"/>
        <w:rPr>
          <w:rFonts w:ascii="Arial" w:hAnsi="Arial" w:cs="Arial"/>
          <w:sz w:val="22"/>
          <w:szCs w:val="22"/>
        </w:rPr>
      </w:pPr>
    </w:p>
    <w:p w14:paraId="0B5A775B" w14:textId="77777777" w:rsidR="0030218B" w:rsidRPr="008222DE" w:rsidRDefault="0030218B" w:rsidP="0030218B">
      <w:pPr>
        <w:pStyle w:val="ListParagraph"/>
        <w:numPr>
          <w:ilvl w:val="0"/>
          <w:numId w:val="13"/>
        </w:numPr>
        <w:spacing w:after="0" w:line="276" w:lineRule="auto"/>
        <w:jc w:val="both"/>
        <w:rPr>
          <w:rFonts w:ascii="Arial" w:hAnsi="Arial" w:cs="Arial"/>
          <w:sz w:val="22"/>
          <w:szCs w:val="22"/>
        </w:rPr>
      </w:pPr>
      <w:r w:rsidRPr="008222DE">
        <w:rPr>
          <w:rFonts w:ascii="Arial" w:hAnsi="Arial" w:cs="Arial"/>
          <w:sz w:val="22"/>
          <w:szCs w:val="22"/>
        </w:rPr>
        <w:t>Wiltshire Local Plan Submission Draft 2020-2038 (Regulation 24)*:</w:t>
      </w:r>
    </w:p>
    <w:p w14:paraId="28A198CE" w14:textId="77777777" w:rsidR="0030218B" w:rsidRPr="008222DE" w:rsidRDefault="0030218B" w:rsidP="0030218B">
      <w:pPr>
        <w:pStyle w:val="ListParagraph"/>
        <w:numPr>
          <w:ilvl w:val="1"/>
          <w:numId w:val="13"/>
        </w:numPr>
        <w:spacing w:after="0" w:line="276" w:lineRule="auto"/>
        <w:jc w:val="both"/>
        <w:rPr>
          <w:rFonts w:ascii="Arial" w:hAnsi="Arial" w:cs="Arial"/>
          <w:color w:val="000000" w:themeColor="text1"/>
          <w:sz w:val="22"/>
          <w:szCs w:val="22"/>
        </w:rPr>
      </w:pPr>
      <w:r w:rsidRPr="008222DE">
        <w:rPr>
          <w:rFonts w:ascii="Arial" w:hAnsi="Arial" w:cs="Arial"/>
          <w:color w:val="000000" w:themeColor="text1"/>
          <w:sz w:val="22"/>
          <w:szCs w:val="22"/>
        </w:rPr>
        <w:t>Policy 4: Addressing climate change</w:t>
      </w:r>
    </w:p>
    <w:p w14:paraId="5A6FD9E5" w14:textId="77777777" w:rsidR="0030218B" w:rsidRPr="008222DE" w:rsidRDefault="0030218B" w:rsidP="0030218B">
      <w:pPr>
        <w:pStyle w:val="ListParagraph"/>
        <w:numPr>
          <w:ilvl w:val="1"/>
          <w:numId w:val="13"/>
        </w:numPr>
        <w:spacing w:after="0" w:line="276" w:lineRule="auto"/>
        <w:jc w:val="both"/>
        <w:rPr>
          <w:rFonts w:ascii="Arial" w:hAnsi="Arial" w:cs="Arial"/>
          <w:color w:val="000000" w:themeColor="text1"/>
          <w:sz w:val="22"/>
          <w:szCs w:val="22"/>
        </w:rPr>
      </w:pPr>
      <w:r w:rsidRPr="008222DE">
        <w:rPr>
          <w:rFonts w:ascii="Arial" w:hAnsi="Arial" w:cs="Arial"/>
          <w:color w:val="000000" w:themeColor="text1"/>
          <w:sz w:val="22"/>
          <w:szCs w:val="22"/>
        </w:rPr>
        <w:t>Policy 85: Sustainable construction and low carbon energy</w:t>
      </w:r>
    </w:p>
    <w:p w14:paraId="100715D6" w14:textId="46AFF6C5" w:rsidR="0030218B" w:rsidRDefault="0030218B" w:rsidP="0030218B">
      <w:pPr>
        <w:pStyle w:val="ListParagraph"/>
        <w:numPr>
          <w:ilvl w:val="1"/>
          <w:numId w:val="13"/>
        </w:numPr>
        <w:spacing w:after="0" w:line="276" w:lineRule="auto"/>
        <w:jc w:val="both"/>
        <w:rPr>
          <w:rFonts w:ascii="Arial" w:hAnsi="Arial" w:cs="Arial"/>
          <w:sz w:val="22"/>
          <w:szCs w:val="22"/>
        </w:rPr>
      </w:pPr>
      <w:r w:rsidRPr="008222DE">
        <w:rPr>
          <w:rFonts w:ascii="Arial" w:hAnsi="Arial" w:cs="Arial"/>
          <w:sz w:val="22"/>
          <w:szCs w:val="22"/>
        </w:rPr>
        <w:t>Policy 98: Ensuring high quality design and place shaping</w:t>
      </w:r>
    </w:p>
    <w:p w14:paraId="2A148608" w14:textId="33769891" w:rsidR="002F2676" w:rsidRPr="0021248C" w:rsidRDefault="002F2676" w:rsidP="0021248C">
      <w:pPr>
        <w:pStyle w:val="ListParagraph"/>
        <w:numPr>
          <w:ilvl w:val="1"/>
          <w:numId w:val="13"/>
        </w:numPr>
        <w:rPr>
          <w:rFonts w:ascii="Arial" w:hAnsi="Arial" w:cs="Arial"/>
          <w:sz w:val="22"/>
          <w:szCs w:val="22"/>
        </w:rPr>
      </w:pPr>
      <w:r w:rsidRPr="0052358B">
        <w:rPr>
          <w:rFonts w:ascii="Arial" w:hAnsi="Arial" w:cs="Arial"/>
          <w:sz w:val="22"/>
          <w:szCs w:val="22"/>
        </w:rPr>
        <w:lastRenderedPageBreak/>
        <w:t>Policy 99:</w:t>
      </w:r>
      <w:r w:rsidR="0052358B" w:rsidRPr="0052358B">
        <w:rPr>
          <w:rFonts w:ascii="Arial" w:hAnsi="Arial" w:cs="Arial"/>
          <w:sz w:val="22"/>
          <w:szCs w:val="22"/>
        </w:rPr>
        <w:t xml:space="preserve"> </w:t>
      </w:r>
      <w:r w:rsidR="0052358B" w:rsidRPr="0052358B">
        <w:rPr>
          <w:rFonts w:ascii="Arial" w:hAnsi="Arial" w:cs="Arial"/>
          <w:sz w:val="22"/>
          <w:szCs w:val="22"/>
        </w:rPr>
        <w:t xml:space="preserve">Ensuring the </w:t>
      </w:r>
      <w:r w:rsidR="0052358B" w:rsidRPr="0052358B">
        <w:rPr>
          <w:rFonts w:ascii="Arial" w:hAnsi="Arial" w:cs="Arial"/>
          <w:sz w:val="22"/>
          <w:szCs w:val="22"/>
        </w:rPr>
        <w:t>conservation</w:t>
      </w:r>
      <w:r w:rsidR="00876313">
        <w:rPr>
          <w:rFonts w:ascii="Arial" w:hAnsi="Arial" w:cs="Arial"/>
          <w:sz w:val="22"/>
          <w:szCs w:val="22"/>
        </w:rPr>
        <w:t xml:space="preserve"> and enhancement</w:t>
      </w:r>
      <w:r w:rsidR="0052358B" w:rsidRPr="0052358B">
        <w:rPr>
          <w:rFonts w:ascii="Arial" w:hAnsi="Arial" w:cs="Arial"/>
          <w:sz w:val="22"/>
          <w:szCs w:val="22"/>
        </w:rPr>
        <w:t xml:space="preserve"> of the historic environment</w:t>
      </w:r>
    </w:p>
    <w:p w14:paraId="7ADD7EF1" w14:textId="77777777" w:rsidR="0030218B" w:rsidRPr="008222DE" w:rsidRDefault="0030218B" w:rsidP="0030218B">
      <w:pPr>
        <w:pStyle w:val="ListParagraph"/>
        <w:spacing w:after="0" w:line="276" w:lineRule="auto"/>
        <w:jc w:val="both"/>
        <w:rPr>
          <w:rFonts w:ascii="Arial" w:hAnsi="Arial" w:cs="Arial"/>
          <w:sz w:val="22"/>
          <w:szCs w:val="22"/>
        </w:rPr>
      </w:pPr>
    </w:p>
    <w:p w14:paraId="1E5BD957" w14:textId="77777777" w:rsidR="0030218B" w:rsidRPr="008222DE" w:rsidRDefault="0030218B" w:rsidP="0030218B">
      <w:pPr>
        <w:pStyle w:val="ListParagraph"/>
        <w:spacing w:after="0" w:line="276" w:lineRule="auto"/>
        <w:jc w:val="both"/>
        <w:rPr>
          <w:rFonts w:ascii="Arial" w:hAnsi="Arial" w:cs="Arial"/>
          <w:sz w:val="22"/>
          <w:szCs w:val="22"/>
        </w:rPr>
      </w:pPr>
      <w:r w:rsidRPr="008222DE">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44ADA6C3" w14:textId="77777777" w:rsidR="0030218B" w:rsidRPr="008222DE" w:rsidRDefault="0030218B" w:rsidP="0030218B">
      <w:pPr>
        <w:spacing w:after="0" w:line="276" w:lineRule="auto"/>
        <w:jc w:val="both"/>
        <w:rPr>
          <w:rFonts w:ascii="Arial" w:hAnsi="Arial" w:cs="Arial"/>
          <w:sz w:val="22"/>
          <w:szCs w:val="22"/>
        </w:rPr>
      </w:pPr>
    </w:p>
    <w:p w14:paraId="54E35D9B" w14:textId="77777777" w:rsidR="0030218B" w:rsidRPr="008222DE" w:rsidRDefault="0030218B" w:rsidP="0030218B">
      <w:pPr>
        <w:spacing w:after="0" w:line="276" w:lineRule="auto"/>
        <w:jc w:val="both"/>
        <w:rPr>
          <w:rFonts w:ascii="Arial" w:hAnsi="Arial" w:cs="Arial"/>
          <w:b/>
          <w:bCs/>
          <w:sz w:val="22"/>
          <w:szCs w:val="22"/>
        </w:rPr>
      </w:pPr>
      <w:r w:rsidRPr="008222DE">
        <w:rPr>
          <w:rFonts w:ascii="Arial" w:hAnsi="Arial" w:cs="Arial"/>
          <w:b/>
          <w:bCs/>
          <w:sz w:val="22"/>
          <w:szCs w:val="22"/>
        </w:rPr>
        <w:t xml:space="preserve">Material Considerations (Guidance): </w:t>
      </w:r>
    </w:p>
    <w:p w14:paraId="318AEA30" w14:textId="77777777" w:rsidR="0030218B" w:rsidRPr="008222DE" w:rsidRDefault="0030218B" w:rsidP="0030218B">
      <w:pPr>
        <w:spacing w:after="0" w:line="276" w:lineRule="auto"/>
        <w:jc w:val="both"/>
        <w:rPr>
          <w:rFonts w:ascii="Arial" w:hAnsi="Arial" w:cs="Arial"/>
          <w:b/>
          <w:bCs/>
          <w:sz w:val="22"/>
          <w:szCs w:val="22"/>
        </w:rPr>
      </w:pPr>
    </w:p>
    <w:p w14:paraId="3946F5F9" w14:textId="77777777" w:rsidR="0030218B" w:rsidRPr="008222DE" w:rsidRDefault="0030218B" w:rsidP="0030218B">
      <w:pPr>
        <w:pStyle w:val="ListParagraph"/>
        <w:numPr>
          <w:ilvl w:val="0"/>
          <w:numId w:val="13"/>
        </w:numPr>
        <w:spacing w:after="0" w:line="276" w:lineRule="auto"/>
        <w:jc w:val="both"/>
        <w:rPr>
          <w:rFonts w:ascii="Arial" w:hAnsi="Arial" w:cs="Arial"/>
          <w:sz w:val="22"/>
          <w:szCs w:val="22"/>
        </w:rPr>
      </w:pPr>
      <w:r w:rsidRPr="008222DE">
        <w:rPr>
          <w:rFonts w:ascii="Arial" w:hAnsi="Arial" w:cs="Arial"/>
          <w:sz w:val="22"/>
          <w:szCs w:val="22"/>
        </w:rPr>
        <w:t xml:space="preserve">National Planning Practice Guidance </w:t>
      </w:r>
    </w:p>
    <w:p w14:paraId="725736AF" w14:textId="77777777" w:rsidR="0030218B" w:rsidRPr="008222DE" w:rsidRDefault="0030218B" w:rsidP="0030218B">
      <w:pPr>
        <w:pStyle w:val="ListParagraph"/>
        <w:numPr>
          <w:ilvl w:val="0"/>
          <w:numId w:val="13"/>
        </w:numPr>
        <w:spacing w:after="0" w:line="276" w:lineRule="auto"/>
        <w:jc w:val="both"/>
        <w:rPr>
          <w:rFonts w:ascii="Arial" w:hAnsi="Arial" w:cs="Arial"/>
          <w:sz w:val="22"/>
          <w:szCs w:val="22"/>
        </w:rPr>
      </w:pPr>
      <w:r w:rsidRPr="008222DE">
        <w:rPr>
          <w:rFonts w:ascii="Arial" w:hAnsi="Arial" w:cs="Arial"/>
          <w:sz w:val="22"/>
          <w:szCs w:val="22"/>
        </w:rPr>
        <w:t>National Design Guide (January 2021)</w:t>
      </w:r>
    </w:p>
    <w:p w14:paraId="16D9C0A0" w14:textId="77777777" w:rsidR="0030218B" w:rsidRPr="008222DE" w:rsidRDefault="0030218B" w:rsidP="0030218B">
      <w:pPr>
        <w:pStyle w:val="ListParagraph"/>
        <w:numPr>
          <w:ilvl w:val="0"/>
          <w:numId w:val="13"/>
        </w:numPr>
        <w:spacing w:after="0" w:line="276" w:lineRule="auto"/>
        <w:jc w:val="both"/>
        <w:rPr>
          <w:rFonts w:ascii="Arial" w:hAnsi="Arial" w:cs="Arial"/>
          <w:sz w:val="22"/>
          <w:szCs w:val="22"/>
        </w:rPr>
      </w:pPr>
      <w:r w:rsidRPr="008222DE">
        <w:rPr>
          <w:rFonts w:ascii="Arial" w:hAnsi="Arial" w:cs="Arial"/>
          <w:sz w:val="22"/>
          <w:szCs w:val="22"/>
        </w:rPr>
        <w:t>Wiltshire Design Guide (March 2024)</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279B046" w14:textId="77777777" w:rsidR="00F31A59" w:rsidRPr="00E16B1D" w:rsidRDefault="00F31A59" w:rsidP="00F31A59">
      <w:pPr>
        <w:spacing w:after="0" w:line="276" w:lineRule="auto"/>
        <w:jc w:val="both"/>
        <w:rPr>
          <w:rFonts w:ascii="Arial" w:eastAsia="Times New Roman" w:hAnsi="Arial" w:cs="Arial"/>
          <w:i/>
          <w:iCs/>
          <w:color w:val="ED0000"/>
          <w:kern w:val="0"/>
          <w:sz w:val="22"/>
          <w:szCs w:val="22"/>
          <w:lang w:eastAsia="en-GB"/>
          <w14:ligatures w14:val="none"/>
        </w:rPr>
      </w:pPr>
      <w:r w:rsidRPr="00C02C58">
        <w:rPr>
          <w:rFonts w:ascii="Arial" w:eastAsia="Times New Roman" w:hAnsi="Arial" w:cs="Arial"/>
          <w:b/>
          <w:bCs/>
          <w:kern w:val="0"/>
          <w:sz w:val="22"/>
          <w:szCs w:val="22"/>
          <w:lang w:eastAsia="en-GB"/>
          <w14:ligatures w14:val="none"/>
        </w:rPr>
        <w:t>Seagry Parish Council:</w:t>
      </w:r>
      <w:r w:rsidRPr="00A3010D">
        <w:rPr>
          <w:rFonts w:ascii="Arial" w:eastAsia="Times New Roman" w:hAnsi="Arial" w:cs="Arial"/>
          <w:kern w:val="0"/>
          <w:sz w:val="22"/>
          <w:szCs w:val="22"/>
          <w:lang w:eastAsia="en-GB"/>
          <w14:ligatures w14:val="none"/>
        </w:rPr>
        <w:t xml:space="preserve"> No objectio</w:t>
      </w:r>
      <w:r>
        <w:rPr>
          <w:rFonts w:ascii="Arial" w:eastAsia="Times New Roman" w:hAnsi="Arial" w:cs="Arial"/>
          <w:kern w:val="0"/>
          <w:sz w:val="22"/>
          <w:szCs w:val="22"/>
          <w:lang w:eastAsia="en-GB"/>
          <w14:ligatures w14:val="none"/>
        </w:rPr>
        <w:t>n.</w:t>
      </w:r>
      <w:bookmarkStart w:id="0" w:name="_Hlk198304422"/>
    </w:p>
    <w:bookmarkEnd w:id="0"/>
    <w:p w14:paraId="716C4DDC" w14:textId="77777777" w:rsidR="00F31A59" w:rsidRPr="009C1702" w:rsidRDefault="00F31A59" w:rsidP="00F31A59">
      <w:pPr>
        <w:spacing w:after="0" w:line="276" w:lineRule="auto"/>
        <w:jc w:val="both"/>
        <w:rPr>
          <w:rFonts w:ascii="Arial" w:eastAsia="Times New Roman" w:hAnsi="Arial" w:cs="Arial"/>
          <w:b/>
          <w:bCs/>
          <w:color w:val="FF0000"/>
          <w:kern w:val="0"/>
          <w:sz w:val="22"/>
          <w:szCs w:val="22"/>
          <w:lang w:eastAsia="en-GB"/>
          <w14:ligatures w14:val="none"/>
        </w:rPr>
      </w:pPr>
    </w:p>
    <w:p w14:paraId="62F3E85B" w14:textId="201A6CA8" w:rsidR="00F31A59" w:rsidRPr="00E16B1D" w:rsidRDefault="00F31A59" w:rsidP="00F31A59">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b/>
          <w:bCs/>
          <w:kern w:val="0"/>
          <w:sz w:val="22"/>
          <w:szCs w:val="22"/>
          <w:lang w:eastAsia="en-GB"/>
          <w14:ligatures w14:val="none"/>
        </w:rPr>
        <w:t>Wiltshire</w:t>
      </w:r>
      <w:r w:rsidRPr="00C02C58">
        <w:rPr>
          <w:rFonts w:ascii="Arial" w:eastAsia="Times New Roman" w:hAnsi="Arial" w:cs="Arial"/>
          <w:b/>
          <w:bCs/>
          <w:kern w:val="0"/>
          <w:sz w:val="22"/>
          <w:szCs w:val="22"/>
          <w:lang w:eastAsia="en-GB"/>
          <w14:ligatures w14:val="none"/>
        </w:rPr>
        <w:t xml:space="preserve"> Council</w:t>
      </w:r>
      <w:r>
        <w:rPr>
          <w:rFonts w:ascii="Arial" w:eastAsia="Times New Roman" w:hAnsi="Arial" w:cs="Arial"/>
          <w:b/>
          <w:bCs/>
          <w:kern w:val="0"/>
          <w:sz w:val="22"/>
          <w:szCs w:val="22"/>
          <w:lang w:eastAsia="en-GB"/>
          <w14:ligatures w14:val="none"/>
        </w:rPr>
        <w:t xml:space="preserve"> Conservation</w:t>
      </w:r>
      <w:r w:rsidRPr="00C02C58">
        <w:rPr>
          <w:rFonts w:ascii="Arial" w:eastAsia="Times New Roman" w:hAnsi="Arial" w:cs="Arial"/>
          <w:b/>
          <w:bCs/>
          <w:kern w:val="0"/>
          <w:sz w:val="22"/>
          <w:szCs w:val="22"/>
          <w:lang w:eastAsia="en-GB"/>
          <w14:ligatures w14:val="none"/>
        </w:rPr>
        <w:t>:</w:t>
      </w:r>
      <w:r w:rsidRPr="00A3010D">
        <w:rPr>
          <w:rFonts w:ascii="Arial" w:eastAsia="Times New Roman" w:hAnsi="Arial" w:cs="Arial"/>
          <w:kern w:val="0"/>
          <w:sz w:val="22"/>
          <w:szCs w:val="22"/>
          <w:lang w:eastAsia="en-GB"/>
          <w14:ligatures w14:val="none"/>
        </w:rPr>
        <w:t xml:space="preserve"> </w:t>
      </w:r>
      <w:r w:rsidR="00F64DBB">
        <w:rPr>
          <w:rFonts w:ascii="Arial" w:eastAsia="Times New Roman" w:hAnsi="Arial" w:cs="Arial"/>
          <w:kern w:val="0"/>
          <w:sz w:val="22"/>
          <w:szCs w:val="22"/>
          <w:lang w:eastAsia="en-GB"/>
          <w14:ligatures w14:val="none"/>
        </w:rPr>
        <w:t>“</w:t>
      </w:r>
      <w:r w:rsidR="00F64DBB" w:rsidRPr="00F64DBB">
        <w:rPr>
          <w:rFonts w:ascii="Arial" w:eastAsia="Times New Roman" w:hAnsi="Arial" w:cs="Arial"/>
          <w:i/>
          <w:iCs/>
          <w:kern w:val="0"/>
          <w:sz w:val="22"/>
          <w:szCs w:val="22"/>
          <w:lang w:eastAsia="en-GB"/>
          <w14:ligatures w14:val="none"/>
        </w:rPr>
        <w:t>The works remain acceptable in principle</w:t>
      </w:r>
      <w:r w:rsidR="00F64DBB">
        <w:rPr>
          <w:rFonts w:ascii="Arial" w:eastAsia="Times New Roman" w:hAnsi="Arial" w:cs="Arial"/>
          <w:i/>
          <w:iCs/>
          <w:kern w:val="0"/>
          <w:sz w:val="22"/>
          <w:szCs w:val="22"/>
          <w:lang w:eastAsia="en-GB"/>
          <w14:ligatures w14:val="none"/>
        </w:rPr>
        <w:t xml:space="preserve">… </w:t>
      </w:r>
      <w:r w:rsidR="00F64DBB" w:rsidRPr="00F64DBB">
        <w:rPr>
          <w:rFonts w:ascii="Arial" w:eastAsia="Times New Roman" w:hAnsi="Arial" w:cs="Arial"/>
          <w:i/>
          <w:iCs/>
          <w:kern w:val="0"/>
          <w:sz w:val="22"/>
          <w:szCs w:val="22"/>
          <w:lang w:eastAsia="en-GB"/>
          <w14:ligatures w14:val="none"/>
        </w:rPr>
        <w:t>Since the original submission, I note the provision of large scale constructional drawings for the external joinery; however, I note that we will require details of the restorative works to the building once the monopitched structure is removed I suggest a variant, of</w:t>
      </w:r>
      <w:r w:rsidR="00064B1E">
        <w:rPr>
          <w:rFonts w:ascii="Arial" w:eastAsia="Times New Roman" w:hAnsi="Arial" w:cs="Arial"/>
          <w:i/>
          <w:iCs/>
          <w:kern w:val="0"/>
          <w:sz w:val="22"/>
          <w:szCs w:val="22"/>
          <w:lang w:eastAsia="en-GB"/>
          <w14:ligatures w14:val="none"/>
        </w:rPr>
        <w:t xml:space="preserve"> </w:t>
      </w:r>
      <w:r w:rsidR="00F64DBB" w:rsidRPr="00F64DBB">
        <w:rPr>
          <w:rFonts w:ascii="Arial" w:eastAsia="Times New Roman" w:hAnsi="Arial" w:cs="Arial"/>
          <w:i/>
          <w:iCs/>
          <w:kern w:val="0"/>
          <w:sz w:val="22"/>
          <w:szCs w:val="22"/>
          <w:lang w:eastAsia="en-GB"/>
          <w14:ligatures w14:val="none"/>
        </w:rPr>
        <w:t>WL2</w:t>
      </w:r>
      <w:r w:rsidR="00064B1E">
        <w:rPr>
          <w:rFonts w:ascii="Arial" w:eastAsia="Times New Roman" w:hAnsi="Arial" w:cs="Arial"/>
          <w:i/>
          <w:iCs/>
          <w:kern w:val="0"/>
          <w:sz w:val="22"/>
          <w:szCs w:val="22"/>
          <w:lang w:eastAsia="en-GB"/>
          <w14:ligatures w14:val="none"/>
        </w:rPr>
        <w:t xml:space="preserve"> </w:t>
      </w:r>
      <w:r w:rsidR="00064B1E">
        <w:rPr>
          <w:rFonts w:ascii="Arial" w:eastAsia="Times New Roman" w:hAnsi="Arial" w:cs="Arial"/>
          <w:kern w:val="0"/>
          <w:sz w:val="22"/>
          <w:szCs w:val="22"/>
          <w:lang w:eastAsia="en-GB"/>
          <w14:ligatures w14:val="none"/>
        </w:rPr>
        <w:t>[a condition relating to repointing and repair works</w:t>
      </w:r>
      <w:r w:rsidR="00161518">
        <w:rPr>
          <w:rFonts w:ascii="Arial" w:eastAsia="Times New Roman" w:hAnsi="Arial" w:cs="Arial"/>
          <w:kern w:val="0"/>
          <w:sz w:val="22"/>
          <w:szCs w:val="22"/>
          <w:lang w:eastAsia="en-GB"/>
          <w14:ligatures w14:val="none"/>
        </w:rPr>
        <w:t xml:space="preserve">, see condition </w:t>
      </w:r>
      <w:r w:rsidR="00EC3CCE">
        <w:rPr>
          <w:rFonts w:ascii="Arial" w:eastAsia="Times New Roman" w:hAnsi="Arial" w:cs="Arial"/>
          <w:kern w:val="0"/>
          <w:sz w:val="22"/>
          <w:szCs w:val="22"/>
          <w:lang w:eastAsia="en-GB"/>
          <w14:ligatures w14:val="none"/>
        </w:rPr>
        <w:t>5</w:t>
      </w:r>
      <w:r w:rsidR="00161518">
        <w:rPr>
          <w:rFonts w:ascii="Arial" w:eastAsia="Times New Roman" w:hAnsi="Arial" w:cs="Arial"/>
          <w:kern w:val="0"/>
          <w:sz w:val="22"/>
          <w:szCs w:val="22"/>
          <w:lang w:eastAsia="en-GB"/>
          <w14:ligatures w14:val="none"/>
        </w:rPr>
        <w:t>].</w:t>
      </w:r>
      <w:r w:rsidR="00F64DBB" w:rsidRPr="00F64DBB">
        <w:rPr>
          <w:rFonts w:ascii="Arial" w:eastAsia="Times New Roman" w:hAnsi="Arial" w:cs="Arial"/>
          <w:i/>
          <w:iCs/>
          <w:kern w:val="0"/>
          <w:sz w:val="22"/>
          <w:szCs w:val="22"/>
          <w:lang w:eastAsia="en-GB"/>
          <w14:ligatures w14:val="none"/>
        </w:rPr>
        <w:t>”</w:t>
      </w:r>
      <w:r w:rsidRPr="00F64DBB">
        <w:rPr>
          <w:rFonts w:ascii="Arial" w:eastAsia="Times New Roman" w:hAnsi="Arial" w:cs="Arial"/>
          <w:i/>
          <w:iCs/>
          <w:kern w:val="0"/>
          <w:sz w:val="22"/>
          <w:szCs w:val="22"/>
          <w:lang w:eastAsia="en-GB"/>
          <w14:ligatures w14:val="none"/>
        </w:rPr>
        <w:t>.</w:t>
      </w:r>
    </w:p>
    <w:p w14:paraId="4225D994" w14:textId="77777777" w:rsidR="00F31A59" w:rsidRPr="009C1702" w:rsidRDefault="00F31A59" w:rsidP="00F31A59">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7318C957" w14:textId="77777777" w:rsidR="00587C77" w:rsidRPr="002C6488" w:rsidRDefault="00587C77" w:rsidP="00587C77">
      <w:pPr>
        <w:spacing w:after="0" w:line="276" w:lineRule="auto"/>
        <w:jc w:val="both"/>
        <w:rPr>
          <w:rFonts w:ascii="Arial" w:hAnsi="Arial" w:cs="Arial"/>
          <w:b/>
          <w:bCs/>
          <w:sz w:val="22"/>
          <w:szCs w:val="22"/>
        </w:rPr>
      </w:pPr>
      <w:r w:rsidRPr="002C6488">
        <w:rPr>
          <w:rFonts w:ascii="Arial" w:hAnsi="Arial" w:cs="Arial"/>
          <w:b/>
          <w:bCs/>
          <w:sz w:val="22"/>
          <w:szCs w:val="22"/>
        </w:rPr>
        <w:t>ASSESSMENT</w:t>
      </w:r>
    </w:p>
    <w:p w14:paraId="18F10419" w14:textId="77777777" w:rsidR="00587C77" w:rsidRPr="002C6488" w:rsidRDefault="00587C77" w:rsidP="00587C77">
      <w:pPr>
        <w:spacing w:after="0" w:line="276" w:lineRule="auto"/>
        <w:jc w:val="both"/>
        <w:rPr>
          <w:rFonts w:ascii="Arial" w:hAnsi="Arial" w:cs="Arial"/>
          <w:b/>
          <w:bCs/>
          <w:color w:val="FF0000"/>
          <w:sz w:val="22"/>
          <w:szCs w:val="22"/>
        </w:rPr>
      </w:pPr>
    </w:p>
    <w:p w14:paraId="7136DF5D" w14:textId="77777777" w:rsidR="00587C77" w:rsidRPr="002C6488" w:rsidRDefault="00587C77" w:rsidP="00587C77">
      <w:pPr>
        <w:spacing w:after="0" w:line="276" w:lineRule="auto"/>
        <w:jc w:val="both"/>
        <w:rPr>
          <w:rFonts w:ascii="Arial" w:hAnsi="Arial" w:cs="Arial"/>
          <w:color w:val="000000" w:themeColor="text1"/>
          <w:sz w:val="22"/>
          <w:szCs w:val="22"/>
        </w:rPr>
      </w:pPr>
      <w:r w:rsidRPr="002C6488">
        <w:rPr>
          <w:rFonts w:ascii="Arial" w:hAnsi="Arial" w:cs="Arial"/>
          <w:color w:val="000000" w:themeColor="text1"/>
          <w:sz w:val="22"/>
          <w:szCs w:val="22"/>
        </w:rPr>
        <w:t xml:space="preserve">Section 38(6) of the Planning and Compulsory Purchase Act 2004 states that planning decisions must be made in accordance with the </w:t>
      </w:r>
      <w:r w:rsidRPr="002C6488">
        <w:rPr>
          <w:rFonts w:ascii="Arial" w:hAnsi="Arial" w:cs="Arial"/>
          <w:color w:val="000000" w:themeColor="text1"/>
          <w:sz w:val="22"/>
          <w:szCs w:val="22"/>
          <w:u w:val="single"/>
        </w:rPr>
        <w:t>development plan</w:t>
      </w:r>
      <w:r w:rsidRPr="002C6488">
        <w:rPr>
          <w:rFonts w:ascii="Arial" w:hAnsi="Arial" w:cs="Arial"/>
          <w:color w:val="000000" w:themeColor="text1"/>
          <w:sz w:val="22"/>
          <w:szCs w:val="22"/>
        </w:rPr>
        <w:t xml:space="preserve"> unless </w:t>
      </w:r>
      <w:r w:rsidRPr="002C6488">
        <w:rPr>
          <w:rFonts w:ascii="Arial" w:hAnsi="Arial" w:cs="Arial"/>
          <w:color w:val="000000" w:themeColor="text1"/>
          <w:sz w:val="22"/>
          <w:szCs w:val="22"/>
          <w:u w:val="single"/>
        </w:rPr>
        <w:t>material considerations</w:t>
      </w:r>
      <w:r w:rsidRPr="002C6488">
        <w:rPr>
          <w:rFonts w:ascii="Arial" w:hAnsi="Arial" w:cs="Arial"/>
          <w:color w:val="000000" w:themeColor="text1"/>
          <w:sz w:val="22"/>
          <w:szCs w:val="22"/>
        </w:rPr>
        <w:t xml:space="preserve"> indicate otherwise. In accordance with this requirement, this application has been assessed against the relevant policies of the development plan and the material considerations listed above.  </w:t>
      </w:r>
    </w:p>
    <w:p w14:paraId="6123DA09" w14:textId="77777777" w:rsidR="00587C77" w:rsidRPr="002C6488" w:rsidRDefault="00587C77" w:rsidP="00587C77">
      <w:pPr>
        <w:spacing w:after="0" w:line="276" w:lineRule="auto"/>
        <w:jc w:val="both"/>
        <w:rPr>
          <w:rFonts w:ascii="Arial" w:hAnsi="Arial" w:cs="Arial"/>
          <w:color w:val="000000" w:themeColor="text1"/>
          <w:sz w:val="22"/>
          <w:szCs w:val="22"/>
        </w:rPr>
      </w:pPr>
    </w:p>
    <w:p w14:paraId="377070CC" w14:textId="77777777" w:rsidR="00587C77" w:rsidRPr="002C6488" w:rsidRDefault="00587C77" w:rsidP="00587C77">
      <w:pPr>
        <w:spacing w:after="0" w:line="276" w:lineRule="auto"/>
        <w:jc w:val="both"/>
        <w:rPr>
          <w:rFonts w:ascii="Arial" w:hAnsi="Arial" w:cs="Arial"/>
          <w:b/>
          <w:bCs/>
          <w:sz w:val="22"/>
          <w:szCs w:val="22"/>
        </w:rPr>
      </w:pPr>
      <w:r w:rsidRPr="002C6488">
        <w:rPr>
          <w:rFonts w:ascii="Arial" w:hAnsi="Arial" w:cs="Arial"/>
          <w:color w:val="000000" w:themeColor="text1"/>
          <w:sz w:val="22"/>
          <w:szCs w:val="22"/>
        </w:rPr>
        <w:t xml:space="preserve">Having regard to the planning context and nature of the proposal, the following key matters are considered pertinent to the assessment of the proposal and are addressed in turn: </w:t>
      </w:r>
    </w:p>
    <w:p w14:paraId="6FA420AB" w14:textId="77777777" w:rsidR="00587C77" w:rsidRPr="002C6488" w:rsidRDefault="00587C77" w:rsidP="00587C77">
      <w:pPr>
        <w:spacing w:after="0" w:line="276" w:lineRule="auto"/>
        <w:jc w:val="both"/>
        <w:rPr>
          <w:rFonts w:ascii="Arial" w:hAnsi="Arial" w:cs="Arial"/>
          <w:b/>
          <w:bCs/>
          <w:sz w:val="22"/>
          <w:szCs w:val="22"/>
        </w:rPr>
      </w:pPr>
    </w:p>
    <w:p w14:paraId="62F1F4DA" w14:textId="0FA1BDBA" w:rsidR="00587C77" w:rsidRPr="002C6488" w:rsidRDefault="00587C77" w:rsidP="00587C77">
      <w:pPr>
        <w:pStyle w:val="ListParagraph"/>
        <w:numPr>
          <w:ilvl w:val="0"/>
          <w:numId w:val="14"/>
        </w:numPr>
        <w:spacing w:after="0" w:line="276" w:lineRule="auto"/>
        <w:jc w:val="both"/>
        <w:rPr>
          <w:rFonts w:ascii="Arial" w:hAnsi="Arial" w:cs="Arial"/>
          <w:sz w:val="22"/>
          <w:szCs w:val="22"/>
        </w:rPr>
      </w:pPr>
      <w:r w:rsidRPr="002C6488">
        <w:rPr>
          <w:rFonts w:ascii="Arial" w:hAnsi="Arial" w:cs="Arial"/>
          <w:sz w:val="22"/>
          <w:szCs w:val="22"/>
        </w:rPr>
        <w:t>Design</w:t>
      </w:r>
      <w:r w:rsidR="00BD002B">
        <w:rPr>
          <w:rFonts w:ascii="Arial" w:hAnsi="Arial" w:cs="Arial"/>
          <w:sz w:val="22"/>
          <w:szCs w:val="22"/>
        </w:rPr>
        <w:t xml:space="preserve"> and heritage</w:t>
      </w:r>
    </w:p>
    <w:p w14:paraId="774B3BFD" w14:textId="2E3D9325" w:rsidR="00587C77" w:rsidRPr="002C6488" w:rsidRDefault="00BD002B" w:rsidP="00587C77">
      <w:pPr>
        <w:pStyle w:val="ListParagraph"/>
        <w:numPr>
          <w:ilvl w:val="0"/>
          <w:numId w:val="14"/>
        </w:numPr>
        <w:spacing w:after="0" w:line="276" w:lineRule="auto"/>
        <w:jc w:val="both"/>
        <w:rPr>
          <w:rFonts w:ascii="Arial" w:hAnsi="Arial" w:cs="Arial"/>
          <w:sz w:val="22"/>
          <w:szCs w:val="22"/>
        </w:rPr>
      </w:pPr>
      <w:r>
        <w:rPr>
          <w:rFonts w:ascii="Arial" w:hAnsi="Arial" w:cs="Arial"/>
          <w:sz w:val="22"/>
          <w:szCs w:val="22"/>
        </w:rPr>
        <w:t>Neighbouring</w:t>
      </w:r>
      <w:r w:rsidR="00587C77" w:rsidRPr="002C6488">
        <w:rPr>
          <w:rFonts w:ascii="Arial" w:hAnsi="Arial" w:cs="Arial"/>
          <w:sz w:val="22"/>
          <w:szCs w:val="22"/>
        </w:rPr>
        <w:t xml:space="preserve"> amenity</w:t>
      </w:r>
    </w:p>
    <w:p w14:paraId="4371105A" w14:textId="77777777" w:rsidR="00587C77" w:rsidRPr="00F31247" w:rsidRDefault="00587C77" w:rsidP="00587C77">
      <w:pPr>
        <w:spacing w:after="0" w:line="276" w:lineRule="auto"/>
        <w:jc w:val="both"/>
        <w:rPr>
          <w:rFonts w:ascii="Arial" w:hAnsi="Arial" w:cs="Arial"/>
          <w:b/>
          <w:bCs/>
          <w:sz w:val="22"/>
          <w:szCs w:val="22"/>
          <w:highlight w:val="yellow"/>
        </w:rPr>
      </w:pPr>
    </w:p>
    <w:p w14:paraId="0B73C6E5" w14:textId="1F56DEB4" w:rsidR="00041A72" w:rsidRPr="004C6A50" w:rsidRDefault="00041A72" w:rsidP="00041A72">
      <w:pPr>
        <w:spacing w:after="0" w:line="276" w:lineRule="auto"/>
        <w:jc w:val="both"/>
        <w:rPr>
          <w:rFonts w:ascii="Arial" w:hAnsi="Arial" w:cs="Arial"/>
          <w:b/>
          <w:bCs/>
          <w:sz w:val="22"/>
          <w:szCs w:val="22"/>
        </w:rPr>
      </w:pPr>
      <w:r w:rsidRPr="004C6A50">
        <w:rPr>
          <w:rFonts w:ascii="Arial" w:hAnsi="Arial" w:cs="Arial"/>
          <w:b/>
          <w:bCs/>
          <w:sz w:val="22"/>
          <w:szCs w:val="22"/>
        </w:rPr>
        <w:t>Design</w:t>
      </w:r>
      <w:r>
        <w:rPr>
          <w:rFonts w:ascii="Arial" w:hAnsi="Arial" w:cs="Arial"/>
          <w:b/>
          <w:bCs/>
          <w:sz w:val="22"/>
          <w:szCs w:val="22"/>
        </w:rPr>
        <w:t xml:space="preserve"> and Heritage</w:t>
      </w:r>
    </w:p>
    <w:p w14:paraId="73A1E52D" w14:textId="77777777" w:rsidR="00041A72" w:rsidRPr="004C6A50" w:rsidRDefault="00041A72" w:rsidP="00041A72">
      <w:pPr>
        <w:spacing w:after="0" w:line="276" w:lineRule="auto"/>
        <w:jc w:val="both"/>
        <w:rPr>
          <w:rFonts w:ascii="Arial" w:hAnsi="Arial" w:cs="Arial"/>
          <w:sz w:val="22"/>
          <w:szCs w:val="22"/>
          <w:u w:val="single"/>
        </w:rPr>
      </w:pPr>
    </w:p>
    <w:p w14:paraId="2DB07D99" w14:textId="77777777" w:rsidR="00B51670" w:rsidRPr="0008513D" w:rsidRDefault="00B51670" w:rsidP="00B51670">
      <w:pPr>
        <w:spacing w:after="0" w:line="276" w:lineRule="auto"/>
        <w:jc w:val="both"/>
        <w:rPr>
          <w:rFonts w:ascii="Arial" w:eastAsia="Times New Roman" w:hAnsi="Arial" w:cs="Arial"/>
          <w:color w:val="000000" w:themeColor="text1"/>
          <w:kern w:val="0"/>
          <w:sz w:val="22"/>
          <w:szCs w:val="22"/>
          <w:lang w:eastAsia="en-GB"/>
          <w14:ligatures w14:val="none"/>
        </w:rPr>
      </w:pPr>
      <w:r w:rsidRPr="0008513D">
        <w:rPr>
          <w:rFonts w:ascii="Arial" w:eastAsia="Times New Roman" w:hAnsi="Arial" w:cs="Arial"/>
          <w:color w:val="000000" w:themeColor="text1"/>
          <w:kern w:val="0"/>
          <w:sz w:val="22"/>
          <w:szCs w:val="22"/>
          <w:lang w:eastAsia="en-GB"/>
          <w14:ligatures w14:val="none"/>
        </w:rPr>
        <w:t>Section 66(1) of the Planning (Listed Buildings and Conversation Areas) Act 1990 requires that special regard be had to the desirability of preserving listed buildings, their settings or any features of special architectural or historic interest which they possess.</w:t>
      </w:r>
    </w:p>
    <w:p w14:paraId="1F1F3A27" w14:textId="77777777" w:rsidR="00B51670" w:rsidRDefault="00B51670" w:rsidP="00041A72">
      <w:pPr>
        <w:spacing w:after="0" w:line="276" w:lineRule="auto"/>
        <w:jc w:val="both"/>
        <w:rPr>
          <w:rFonts w:ascii="Arial" w:hAnsi="Arial" w:cs="Arial"/>
          <w:sz w:val="22"/>
          <w:szCs w:val="22"/>
        </w:rPr>
      </w:pPr>
    </w:p>
    <w:p w14:paraId="24E1F313" w14:textId="77F57891" w:rsidR="00041A72" w:rsidRPr="004C6A50" w:rsidRDefault="00041A72" w:rsidP="00041A72">
      <w:pPr>
        <w:spacing w:after="0" w:line="276" w:lineRule="auto"/>
        <w:jc w:val="both"/>
        <w:rPr>
          <w:rFonts w:ascii="Arial" w:hAnsi="Arial" w:cs="Arial"/>
          <w:sz w:val="22"/>
          <w:szCs w:val="22"/>
        </w:rPr>
      </w:pPr>
      <w:r w:rsidRPr="004C6A50">
        <w:rPr>
          <w:rFonts w:ascii="Arial" w:hAnsi="Arial" w:cs="Arial"/>
          <w:sz w:val="22"/>
          <w:szCs w:val="22"/>
        </w:rPr>
        <w:lastRenderedPageBreak/>
        <w:t>Core Policy 57 of the Wiltshire Core Strategy requires that all development be of high design quality, create a strong sense of place and complement its context, including through enhancing local distinctiveness and responding positively to local characteristics. This requirement is carried forward in draft Policy 98 of the emerging Wiltshire Local Plan.</w:t>
      </w:r>
    </w:p>
    <w:p w14:paraId="0B36DFF8" w14:textId="77777777" w:rsidR="00041A72" w:rsidRPr="004C6A50" w:rsidRDefault="00041A72" w:rsidP="00041A72">
      <w:pPr>
        <w:spacing w:after="0" w:line="276" w:lineRule="auto"/>
        <w:jc w:val="both"/>
        <w:rPr>
          <w:rFonts w:ascii="Arial" w:hAnsi="Arial" w:cs="Arial"/>
          <w:sz w:val="22"/>
          <w:szCs w:val="22"/>
        </w:rPr>
      </w:pPr>
    </w:p>
    <w:p w14:paraId="6BDF3F37" w14:textId="77777777" w:rsidR="00EC19CB" w:rsidRPr="0008513D" w:rsidRDefault="00EC19CB" w:rsidP="00EC19CB">
      <w:pPr>
        <w:spacing w:after="0" w:line="276" w:lineRule="auto"/>
        <w:jc w:val="both"/>
        <w:rPr>
          <w:rFonts w:ascii="Arial" w:eastAsia="Times New Roman" w:hAnsi="Arial" w:cs="Arial"/>
          <w:color w:val="000000" w:themeColor="text1"/>
          <w:kern w:val="0"/>
          <w:sz w:val="22"/>
          <w:szCs w:val="22"/>
          <w:lang w:eastAsia="en-GB"/>
          <w14:ligatures w14:val="none"/>
        </w:rPr>
      </w:pPr>
      <w:r w:rsidRPr="0008513D">
        <w:rPr>
          <w:rFonts w:ascii="Arial" w:eastAsia="Times New Roman" w:hAnsi="Arial" w:cs="Arial"/>
          <w:color w:val="000000" w:themeColor="text1"/>
          <w:kern w:val="0"/>
          <w:sz w:val="22"/>
          <w:szCs w:val="22"/>
          <w:lang w:eastAsia="en-GB"/>
          <w14:ligatures w14:val="none"/>
        </w:rPr>
        <w:t xml:space="preserve">Core Policy CP58 states that development should protect, conserve and, where possible, enhance the historic environment. The policy requires that heritage assets and their settings be conserved and/or enhanced in a manner appropriate to their significance. </w:t>
      </w:r>
      <w:r w:rsidRPr="0008513D">
        <w:rPr>
          <w:rFonts w:ascii="Arial" w:eastAsia="Times New Roman" w:hAnsi="Arial" w:cs="Arial"/>
          <w:kern w:val="0"/>
          <w:sz w:val="22"/>
          <w:szCs w:val="22"/>
          <w:lang w:eastAsia="en-GB"/>
          <w14:ligatures w14:val="none"/>
        </w:rPr>
        <w:t>This requirement is carried forward in draft Policy 99.</w:t>
      </w:r>
    </w:p>
    <w:p w14:paraId="3B8741A8" w14:textId="77777777" w:rsidR="00EC19CB" w:rsidRDefault="00EC19CB" w:rsidP="00041A72">
      <w:pPr>
        <w:spacing w:after="0" w:line="276" w:lineRule="auto"/>
        <w:jc w:val="both"/>
        <w:rPr>
          <w:rFonts w:ascii="Arial" w:hAnsi="Arial" w:cs="Arial"/>
          <w:sz w:val="22"/>
          <w:szCs w:val="22"/>
        </w:rPr>
      </w:pPr>
    </w:p>
    <w:p w14:paraId="533AEC2F" w14:textId="576E3F82" w:rsidR="00041A72" w:rsidRPr="004C6A50" w:rsidRDefault="00041A72" w:rsidP="00041A72">
      <w:pPr>
        <w:spacing w:after="0" w:line="276" w:lineRule="auto"/>
        <w:jc w:val="both"/>
        <w:rPr>
          <w:rFonts w:ascii="Arial" w:hAnsi="Arial" w:cs="Arial"/>
          <w:sz w:val="22"/>
          <w:szCs w:val="22"/>
        </w:rPr>
      </w:pPr>
      <w:r w:rsidRPr="004C6A50">
        <w:rPr>
          <w:rFonts w:ascii="Arial" w:hAnsi="Arial" w:cs="Arial"/>
          <w:sz w:val="22"/>
          <w:szCs w:val="22"/>
        </w:rPr>
        <w:t>Appendix D of the Wiltshire Design Guide states that extensions should be subservient to and respect the scale, form, appearance and character of the host dwelling and should harmonise with its context.</w:t>
      </w:r>
    </w:p>
    <w:p w14:paraId="16839EAB" w14:textId="77777777" w:rsidR="00041A72" w:rsidRPr="004C6A50" w:rsidRDefault="00041A72" w:rsidP="00041A72">
      <w:pPr>
        <w:spacing w:after="0" w:line="276" w:lineRule="auto"/>
        <w:jc w:val="both"/>
        <w:rPr>
          <w:rFonts w:ascii="Arial" w:hAnsi="Arial" w:cs="Arial"/>
          <w:sz w:val="22"/>
          <w:szCs w:val="22"/>
        </w:rPr>
      </w:pPr>
    </w:p>
    <w:p w14:paraId="42083780" w14:textId="77777777" w:rsidR="00A4494A" w:rsidRPr="0008513D" w:rsidRDefault="00A4494A" w:rsidP="00A4494A">
      <w:pPr>
        <w:spacing w:after="0" w:line="276" w:lineRule="auto"/>
        <w:jc w:val="both"/>
        <w:rPr>
          <w:rFonts w:ascii="Arial" w:eastAsia="Times New Roman" w:hAnsi="Arial" w:cs="Arial"/>
          <w:color w:val="000000" w:themeColor="text1"/>
          <w:kern w:val="0"/>
          <w:sz w:val="22"/>
          <w:szCs w:val="22"/>
          <w:lang w:eastAsia="en-GB"/>
          <w14:ligatures w14:val="none"/>
        </w:rPr>
      </w:pPr>
      <w:r w:rsidRPr="0008513D">
        <w:rPr>
          <w:rFonts w:ascii="Arial" w:eastAsia="Times New Roman" w:hAnsi="Arial" w:cs="Arial"/>
          <w:color w:val="000000" w:themeColor="text1"/>
          <w:kern w:val="0"/>
          <w:sz w:val="22"/>
          <w:szCs w:val="22"/>
          <w:lang w:eastAsia="en-GB"/>
          <w14:ligatures w14:val="none"/>
        </w:rPr>
        <w:t xml:space="preserve">Paragraph 207 of the NPPF states that local planning authorities should require applicants to describe the significance of any heritage asset affected by development, including any contribution made by their setting. The level of detail should be proportionate to the asset’s importance and no more than is sufficient to understand the potential impact of the proposal on the asset’s significance. </w:t>
      </w:r>
    </w:p>
    <w:p w14:paraId="50461399" w14:textId="77777777" w:rsidR="00A4494A" w:rsidRPr="0008513D" w:rsidRDefault="00A4494A" w:rsidP="00A4494A">
      <w:pPr>
        <w:spacing w:after="0" w:line="276" w:lineRule="auto"/>
        <w:jc w:val="both"/>
        <w:rPr>
          <w:rFonts w:ascii="Arial" w:eastAsia="Times New Roman" w:hAnsi="Arial" w:cs="Arial"/>
          <w:color w:val="000000" w:themeColor="text1"/>
          <w:kern w:val="0"/>
          <w:sz w:val="22"/>
          <w:szCs w:val="22"/>
          <w:lang w:eastAsia="en-GB"/>
          <w14:ligatures w14:val="none"/>
        </w:rPr>
      </w:pPr>
    </w:p>
    <w:p w14:paraId="188FCAB5" w14:textId="7C71E50F" w:rsidR="00041A72" w:rsidRDefault="00A4494A" w:rsidP="00041A72">
      <w:pPr>
        <w:spacing w:after="0" w:line="276" w:lineRule="auto"/>
        <w:jc w:val="both"/>
        <w:rPr>
          <w:rFonts w:ascii="Arial" w:eastAsia="Times New Roman" w:hAnsi="Arial" w:cs="Arial"/>
          <w:color w:val="000000" w:themeColor="text1"/>
          <w:kern w:val="0"/>
          <w:sz w:val="22"/>
          <w:szCs w:val="22"/>
          <w:lang w:eastAsia="en-GB"/>
          <w14:ligatures w14:val="none"/>
        </w:rPr>
      </w:pPr>
      <w:r w:rsidRPr="0008513D">
        <w:rPr>
          <w:rFonts w:ascii="Arial" w:eastAsia="Times New Roman" w:hAnsi="Arial" w:cs="Arial"/>
          <w:color w:val="000000" w:themeColor="text1"/>
          <w:kern w:val="0"/>
          <w:sz w:val="22"/>
          <w:szCs w:val="22"/>
          <w:lang w:eastAsia="en-GB"/>
          <w14:ligatures w14:val="none"/>
        </w:rPr>
        <w:t xml:space="preserve">Paragraph 212 clarifies that great weight should be given to an asset’s conservation, irrespective of the level of harm. </w:t>
      </w:r>
    </w:p>
    <w:p w14:paraId="5799D8E4" w14:textId="77777777" w:rsidR="00DC1797" w:rsidRDefault="00DC1797" w:rsidP="00041A72">
      <w:pPr>
        <w:spacing w:after="0" w:line="276" w:lineRule="auto"/>
        <w:jc w:val="both"/>
        <w:rPr>
          <w:rFonts w:ascii="Arial" w:eastAsia="Times New Roman" w:hAnsi="Arial" w:cs="Arial"/>
          <w:color w:val="000000" w:themeColor="text1"/>
          <w:kern w:val="0"/>
          <w:sz w:val="22"/>
          <w:szCs w:val="22"/>
          <w:lang w:eastAsia="en-GB"/>
          <w14:ligatures w14:val="none"/>
        </w:rPr>
      </w:pPr>
    </w:p>
    <w:p w14:paraId="79BC61CD" w14:textId="382F7522" w:rsidR="00DC1797" w:rsidRDefault="0006714D" w:rsidP="00041A7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hAnsi="Arial" w:cs="Arial"/>
          <w:sz w:val="22"/>
          <w:szCs w:val="22"/>
        </w:rPr>
        <w:t>Neighbourhood Plan Policy SNP5</w:t>
      </w:r>
      <w:r>
        <w:rPr>
          <w:rFonts w:ascii="Arial" w:hAnsi="Arial" w:cs="Arial"/>
          <w:sz w:val="22"/>
          <w:szCs w:val="22"/>
        </w:rPr>
        <w:t xml:space="preserve"> states that</w:t>
      </w:r>
      <w:r w:rsidR="000E664B">
        <w:rPr>
          <w:rFonts w:ascii="Arial" w:hAnsi="Arial" w:cs="Arial"/>
          <w:sz w:val="22"/>
          <w:szCs w:val="22"/>
        </w:rPr>
        <w:t xml:space="preserve"> proposals </w:t>
      </w:r>
      <w:r w:rsidR="003C54A1">
        <w:rPr>
          <w:rFonts w:ascii="Arial" w:hAnsi="Arial" w:cs="Arial"/>
          <w:sz w:val="22"/>
          <w:szCs w:val="22"/>
        </w:rPr>
        <w:t xml:space="preserve">must be planned positively to achieve high quality design that conserves the local </w:t>
      </w:r>
      <w:r w:rsidR="008901EC">
        <w:rPr>
          <w:rFonts w:ascii="Arial" w:hAnsi="Arial" w:cs="Arial"/>
          <w:sz w:val="22"/>
          <w:szCs w:val="22"/>
        </w:rPr>
        <w:t>distinctiveness</w:t>
      </w:r>
      <w:r w:rsidR="003C54A1">
        <w:rPr>
          <w:rFonts w:ascii="Arial" w:hAnsi="Arial" w:cs="Arial"/>
          <w:sz w:val="22"/>
          <w:szCs w:val="22"/>
        </w:rPr>
        <w:t xml:space="preserve"> of </w:t>
      </w:r>
      <w:r w:rsidR="008901EC">
        <w:rPr>
          <w:rFonts w:ascii="Arial" w:hAnsi="Arial" w:cs="Arial"/>
          <w:sz w:val="22"/>
          <w:szCs w:val="22"/>
        </w:rPr>
        <w:t xml:space="preserve">the site’s specific context and overall qualities of the area. </w:t>
      </w:r>
    </w:p>
    <w:p w14:paraId="5AFD379A" w14:textId="77777777" w:rsidR="00A4494A" w:rsidRDefault="00A4494A" w:rsidP="00041A72">
      <w:pPr>
        <w:spacing w:after="0" w:line="276" w:lineRule="auto"/>
        <w:jc w:val="both"/>
        <w:rPr>
          <w:rFonts w:ascii="Arial" w:eastAsia="Times New Roman" w:hAnsi="Arial" w:cs="Arial"/>
          <w:color w:val="000000" w:themeColor="text1"/>
          <w:kern w:val="0"/>
          <w:sz w:val="22"/>
          <w:szCs w:val="22"/>
          <w:lang w:eastAsia="en-GB"/>
          <w14:ligatures w14:val="none"/>
        </w:rPr>
      </w:pPr>
    </w:p>
    <w:p w14:paraId="3CB173E4" w14:textId="77777777" w:rsidR="005F4E8F" w:rsidRDefault="00EC3CCE" w:rsidP="00041A72">
      <w:pPr>
        <w:spacing w:after="0" w:line="276" w:lineRule="auto"/>
        <w:jc w:val="both"/>
        <w:rPr>
          <w:rFonts w:ascii="Arial" w:hAnsi="Arial" w:cs="Arial"/>
          <w:sz w:val="22"/>
          <w:szCs w:val="22"/>
        </w:rPr>
      </w:pPr>
      <w:r>
        <w:rPr>
          <w:rFonts w:ascii="Arial" w:hAnsi="Arial" w:cs="Arial"/>
          <w:sz w:val="22"/>
          <w:szCs w:val="22"/>
        </w:rPr>
        <w:t xml:space="preserve">In assessing the 2022 </w:t>
      </w:r>
      <w:r w:rsidR="001D7CED">
        <w:rPr>
          <w:rFonts w:ascii="Arial" w:hAnsi="Arial" w:cs="Arial"/>
          <w:sz w:val="22"/>
          <w:szCs w:val="22"/>
        </w:rPr>
        <w:t>permission/consent, the Officer Delegated Report stated: “</w:t>
      </w:r>
      <w:r w:rsidR="00B5718F" w:rsidRPr="001D7CED">
        <w:rPr>
          <w:rFonts w:ascii="Arial" w:hAnsi="Arial" w:cs="Arial"/>
          <w:i/>
          <w:iCs/>
          <w:sz w:val="22"/>
          <w:szCs w:val="22"/>
        </w:rPr>
        <w:t>The proposed works would be confined to a discrete location in the northwest corner of the property, such that there would be no discernible impacts on visual amenity. The removal of the existing mono-pitch would help expose the original rear wall of the main dwelling, which is a heritage gain, as would be the proposed restorative works. Meanwhile, the new extension would be a proportionate and unobtrusive addition to the property that would not compete in scale with the dwelling. The significance of the designate heritage asset would therefore be conserved</w:t>
      </w:r>
      <w:r w:rsidR="001D7CED" w:rsidRPr="001D7CED">
        <w:rPr>
          <w:rFonts w:ascii="Arial" w:hAnsi="Arial" w:cs="Arial"/>
          <w:i/>
          <w:iCs/>
          <w:sz w:val="22"/>
          <w:szCs w:val="22"/>
        </w:rPr>
        <w:t>.</w:t>
      </w:r>
      <w:r w:rsidR="001D7CED">
        <w:rPr>
          <w:rFonts w:ascii="Arial" w:hAnsi="Arial" w:cs="Arial"/>
          <w:sz w:val="22"/>
          <w:szCs w:val="22"/>
        </w:rPr>
        <w:t>”</w:t>
      </w:r>
      <w:r w:rsidR="002A4688">
        <w:rPr>
          <w:rFonts w:ascii="Arial" w:hAnsi="Arial" w:cs="Arial"/>
          <w:sz w:val="22"/>
          <w:szCs w:val="22"/>
        </w:rPr>
        <w:t xml:space="preserve"> </w:t>
      </w:r>
    </w:p>
    <w:p w14:paraId="68B77733" w14:textId="77777777" w:rsidR="005F4E8F" w:rsidRDefault="005F4E8F" w:rsidP="00041A72">
      <w:pPr>
        <w:spacing w:after="0" w:line="276" w:lineRule="auto"/>
        <w:jc w:val="both"/>
        <w:rPr>
          <w:rFonts w:ascii="Arial" w:hAnsi="Arial" w:cs="Arial"/>
          <w:sz w:val="22"/>
          <w:szCs w:val="22"/>
        </w:rPr>
      </w:pPr>
    </w:p>
    <w:p w14:paraId="38FF0B1D" w14:textId="5615EBFA" w:rsidR="00A4494A" w:rsidRDefault="002A4688" w:rsidP="00041A72">
      <w:pPr>
        <w:spacing w:after="0" w:line="276" w:lineRule="auto"/>
        <w:jc w:val="both"/>
        <w:rPr>
          <w:rFonts w:ascii="Arial" w:hAnsi="Arial" w:cs="Arial"/>
          <w:sz w:val="22"/>
          <w:szCs w:val="22"/>
        </w:rPr>
      </w:pPr>
      <w:r>
        <w:rPr>
          <w:rFonts w:ascii="Arial" w:hAnsi="Arial" w:cs="Arial"/>
          <w:sz w:val="22"/>
          <w:szCs w:val="22"/>
        </w:rPr>
        <w:t xml:space="preserve">Officers maintain this position as the planning context remains the same. </w:t>
      </w:r>
      <w:r w:rsidR="00B8091E">
        <w:rPr>
          <w:rFonts w:ascii="Arial" w:hAnsi="Arial" w:cs="Arial"/>
          <w:sz w:val="22"/>
          <w:szCs w:val="22"/>
        </w:rPr>
        <w:t>Having regard to the Conservation Officer’s comments</w:t>
      </w:r>
      <w:r w:rsidR="005F4E8F">
        <w:rPr>
          <w:rFonts w:ascii="Arial" w:hAnsi="Arial" w:cs="Arial"/>
          <w:sz w:val="22"/>
          <w:szCs w:val="22"/>
        </w:rPr>
        <w:t>, the</w:t>
      </w:r>
      <w:r w:rsidR="00B8091E">
        <w:rPr>
          <w:rFonts w:ascii="Arial" w:hAnsi="Arial" w:cs="Arial"/>
          <w:sz w:val="22"/>
          <w:szCs w:val="22"/>
        </w:rPr>
        <w:t xml:space="preserve"> submitted</w:t>
      </w:r>
      <w:r w:rsidR="005F4E8F">
        <w:rPr>
          <w:rFonts w:ascii="Arial" w:hAnsi="Arial" w:cs="Arial"/>
          <w:sz w:val="22"/>
          <w:szCs w:val="22"/>
        </w:rPr>
        <w:t xml:space="preserve"> window, door and roof lantern details are </w:t>
      </w:r>
      <w:r w:rsidR="00E84098">
        <w:rPr>
          <w:rFonts w:ascii="Arial" w:hAnsi="Arial" w:cs="Arial"/>
          <w:sz w:val="22"/>
          <w:szCs w:val="22"/>
        </w:rPr>
        <w:t xml:space="preserve">considered acceptable. </w:t>
      </w:r>
      <w:r w:rsidR="00B8091E">
        <w:rPr>
          <w:rFonts w:ascii="Arial" w:hAnsi="Arial" w:cs="Arial"/>
          <w:sz w:val="22"/>
          <w:szCs w:val="22"/>
        </w:rPr>
        <w:t xml:space="preserve">Overall, the </w:t>
      </w:r>
      <w:r w:rsidR="005C6FF4">
        <w:rPr>
          <w:rFonts w:ascii="Arial" w:hAnsi="Arial" w:cs="Arial"/>
          <w:sz w:val="22"/>
          <w:szCs w:val="22"/>
        </w:rPr>
        <w:t xml:space="preserve">proposal and its associated impact on the significance, character and appearance of the </w:t>
      </w:r>
      <w:r w:rsidR="00D31C84">
        <w:rPr>
          <w:rFonts w:ascii="Arial" w:hAnsi="Arial" w:cs="Arial"/>
          <w:sz w:val="22"/>
          <w:szCs w:val="22"/>
        </w:rPr>
        <w:t xml:space="preserve">grade II listed host dwelling and the wider context is considered acceptable, subject to the </w:t>
      </w:r>
      <w:r w:rsidR="00865FC0">
        <w:rPr>
          <w:rFonts w:ascii="Arial" w:hAnsi="Arial" w:cs="Arial"/>
          <w:sz w:val="22"/>
          <w:szCs w:val="22"/>
        </w:rPr>
        <w:t>submission and approval of repointing and repair details and</w:t>
      </w:r>
      <w:r w:rsidR="00A809EE">
        <w:rPr>
          <w:rFonts w:ascii="Arial" w:hAnsi="Arial" w:cs="Arial"/>
          <w:sz w:val="22"/>
          <w:szCs w:val="22"/>
        </w:rPr>
        <w:t xml:space="preserve"> a sample panel of the mortar, stone type and pointing</w:t>
      </w:r>
      <w:r w:rsidR="00AA32CA">
        <w:rPr>
          <w:rFonts w:ascii="Arial" w:hAnsi="Arial" w:cs="Arial"/>
          <w:sz w:val="22"/>
          <w:szCs w:val="22"/>
        </w:rPr>
        <w:t xml:space="preserve">. </w:t>
      </w:r>
    </w:p>
    <w:p w14:paraId="432F4E99" w14:textId="77777777" w:rsidR="00970E45" w:rsidRDefault="00970E45" w:rsidP="00041A72">
      <w:pPr>
        <w:spacing w:after="0" w:line="276" w:lineRule="auto"/>
        <w:jc w:val="both"/>
        <w:rPr>
          <w:rFonts w:ascii="Arial" w:hAnsi="Arial" w:cs="Arial"/>
          <w:sz w:val="22"/>
          <w:szCs w:val="22"/>
        </w:rPr>
      </w:pPr>
    </w:p>
    <w:p w14:paraId="5F6052D3" w14:textId="52C3ECD8" w:rsidR="00041A72" w:rsidRPr="005C408C" w:rsidRDefault="00970E45" w:rsidP="0006714D">
      <w:pPr>
        <w:spacing w:after="0" w:line="276" w:lineRule="auto"/>
        <w:jc w:val="both"/>
        <w:rPr>
          <w:rFonts w:ascii="Arial" w:hAnsi="Arial" w:cs="Arial"/>
          <w:sz w:val="22"/>
          <w:szCs w:val="22"/>
        </w:rPr>
      </w:pPr>
      <w:r>
        <w:rPr>
          <w:rFonts w:ascii="Arial" w:hAnsi="Arial" w:cs="Arial"/>
          <w:sz w:val="22"/>
          <w:szCs w:val="22"/>
        </w:rPr>
        <w:t xml:space="preserve">Having regard to the above, the proposal </w:t>
      </w:r>
      <w:r w:rsidR="00DC1797">
        <w:rPr>
          <w:rFonts w:ascii="Arial" w:hAnsi="Arial" w:cs="Arial"/>
          <w:sz w:val="22"/>
          <w:szCs w:val="22"/>
        </w:rPr>
        <w:t xml:space="preserve">represents high quality design that </w:t>
      </w:r>
      <w:r w:rsidR="00A735FB">
        <w:rPr>
          <w:rFonts w:ascii="Arial" w:hAnsi="Arial" w:cs="Arial"/>
          <w:sz w:val="22"/>
          <w:szCs w:val="22"/>
        </w:rPr>
        <w:t xml:space="preserve">promotes local distinctiveness and </w:t>
      </w:r>
      <w:r w:rsidR="00DC1797">
        <w:rPr>
          <w:rFonts w:ascii="Arial" w:hAnsi="Arial" w:cs="Arial"/>
          <w:sz w:val="22"/>
          <w:szCs w:val="22"/>
        </w:rPr>
        <w:t>conserves the historic environment. It therefore complies with Core Policies 57 and 58, draft Policies 98 and 99</w:t>
      </w:r>
      <w:r w:rsidR="0006714D">
        <w:rPr>
          <w:rFonts w:ascii="Arial" w:hAnsi="Arial" w:cs="Arial"/>
          <w:sz w:val="22"/>
          <w:szCs w:val="22"/>
        </w:rPr>
        <w:t>, Neighbourhood Plan Policy SNP5, NPPF section 16</w:t>
      </w:r>
      <w:r w:rsidR="00DC1797">
        <w:rPr>
          <w:rFonts w:ascii="Arial" w:hAnsi="Arial" w:cs="Arial"/>
          <w:sz w:val="22"/>
          <w:szCs w:val="22"/>
        </w:rPr>
        <w:t xml:space="preserve"> </w:t>
      </w:r>
      <w:r w:rsidR="0006714D">
        <w:rPr>
          <w:rFonts w:ascii="Arial" w:hAnsi="Arial" w:cs="Arial"/>
          <w:sz w:val="22"/>
          <w:szCs w:val="22"/>
        </w:rPr>
        <w:t xml:space="preserve">and the Wiltshire Design Guide. </w:t>
      </w:r>
    </w:p>
    <w:p w14:paraId="0D565706" w14:textId="77777777" w:rsidR="00041A72" w:rsidRPr="00C83446" w:rsidRDefault="00041A72" w:rsidP="00041A72">
      <w:pPr>
        <w:spacing w:after="0" w:line="276" w:lineRule="auto"/>
        <w:jc w:val="both"/>
        <w:rPr>
          <w:rFonts w:ascii="Arial" w:hAnsi="Arial" w:cs="Arial"/>
          <w:b/>
          <w:bCs/>
          <w:i/>
          <w:iCs/>
          <w:color w:val="FF0000"/>
          <w:sz w:val="22"/>
          <w:szCs w:val="22"/>
        </w:rPr>
      </w:pPr>
    </w:p>
    <w:p w14:paraId="44554A03" w14:textId="7D320255" w:rsidR="00041A72" w:rsidRPr="00C83446" w:rsidRDefault="00041A72" w:rsidP="00041A72">
      <w:pPr>
        <w:spacing w:after="0"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lastRenderedPageBreak/>
        <w:t>Neighbouring</w:t>
      </w:r>
      <w:r w:rsidRPr="00C83446">
        <w:rPr>
          <w:rFonts w:ascii="Arial" w:hAnsi="Arial" w:cs="Arial"/>
          <w:b/>
          <w:bCs/>
          <w:color w:val="000000" w:themeColor="text1"/>
          <w:sz w:val="22"/>
          <w:szCs w:val="22"/>
        </w:rPr>
        <w:t xml:space="preserve"> Amenity</w:t>
      </w:r>
    </w:p>
    <w:p w14:paraId="17051DD9" w14:textId="77777777" w:rsidR="00041A72" w:rsidRPr="00C83446" w:rsidRDefault="00041A72" w:rsidP="00041A72">
      <w:pPr>
        <w:spacing w:after="0" w:line="276" w:lineRule="auto"/>
        <w:jc w:val="both"/>
        <w:rPr>
          <w:rFonts w:ascii="Arial" w:hAnsi="Arial" w:cs="Arial"/>
          <w:color w:val="000000" w:themeColor="text1"/>
          <w:sz w:val="22"/>
          <w:szCs w:val="22"/>
          <w:u w:val="single"/>
        </w:rPr>
      </w:pPr>
    </w:p>
    <w:p w14:paraId="3A56CF9F" w14:textId="77777777" w:rsidR="00041A72" w:rsidRDefault="00041A72" w:rsidP="00041A72">
      <w:pPr>
        <w:spacing w:after="0" w:line="276" w:lineRule="auto"/>
        <w:jc w:val="both"/>
        <w:rPr>
          <w:rFonts w:ascii="Arial" w:hAnsi="Arial" w:cs="Arial"/>
          <w:sz w:val="22"/>
          <w:szCs w:val="22"/>
        </w:rPr>
      </w:pPr>
      <w:r w:rsidRPr="00C83446">
        <w:rPr>
          <w:rFonts w:ascii="Arial" w:hAnsi="Arial" w:cs="Arial"/>
          <w:sz w:val="22"/>
          <w:szCs w:val="22"/>
        </w:rPr>
        <w:t xml:space="preserve">Core Policy 57(vii) requires that development be compatible with the adjoining uses and protect the residential amenity of existing and future users of the site and its surroundings, including in respect of natural lighting, privacy, outlook and pollution sources. This requirement is carried forward in draft Policy 98. </w:t>
      </w:r>
    </w:p>
    <w:p w14:paraId="40CE617E" w14:textId="77777777" w:rsidR="00D82726" w:rsidRDefault="00D82726" w:rsidP="00041A72">
      <w:pPr>
        <w:spacing w:after="0" w:line="276" w:lineRule="auto"/>
        <w:jc w:val="both"/>
        <w:rPr>
          <w:rFonts w:ascii="Arial" w:hAnsi="Arial" w:cs="Arial"/>
          <w:sz w:val="22"/>
          <w:szCs w:val="22"/>
        </w:rPr>
      </w:pPr>
    </w:p>
    <w:p w14:paraId="48E69E49" w14:textId="019B1905" w:rsidR="00D82726" w:rsidRPr="001B5E95" w:rsidRDefault="00D82726" w:rsidP="00041A72">
      <w:pPr>
        <w:spacing w:after="0" w:line="276" w:lineRule="auto"/>
        <w:jc w:val="both"/>
        <w:rPr>
          <w:rFonts w:ascii="Arial" w:eastAsia="Times New Roman" w:hAnsi="Arial" w:cs="Arial"/>
          <w:kern w:val="0"/>
          <w:sz w:val="22"/>
          <w:szCs w:val="22"/>
          <w:lang w:eastAsia="en-GB"/>
          <w14:ligatures w14:val="none"/>
        </w:rPr>
      </w:pPr>
      <w:r w:rsidRPr="0070151A">
        <w:rPr>
          <w:rFonts w:ascii="Arial" w:eastAsia="Times New Roman" w:hAnsi="Arial" w:cs="Arial"/>
          <w:kern w:val="0"/>
          <w:sz w:val="22"/>
          <w:szCs w:val="22"/>
          <w:lang w:eastAsia="en-GB"/>
          <w14:ligatures w14:val="none"/>
        </w:rPr>
        <w:t xml:space="preserve">The Design Guide states that minimum garden areas for all houses should be equivalent to the footprint of the house and that a back-to-back separation distance of minimum 20m should be respected. The guide also refers to the BRE Site layout planning for daylight and sunlight as </w:t>
      </w:r>
      <w:r w:rsidRPr="001B5E95">
        <w:rPr>
          <w:rFonts w:ascii="Arial" w:eastAsia="Times New Roman" w:hAnsi="Arial" w:cs="Arial"/>
          <w:kern w:val="0"/>
          <w:sz w:val="22"/>
          <w:szCs w:val="22"/>
          <w:lang w:eastAsia="en-GB"/>
          <w14:ligatures w14:val="none"/>
        </w:rPr>
        <w:t>an appropriate source for assessing proposals. Appendix D of the guide states that extensions should not be unduly overbearing or obtrusive to neighbouring properties.</w:t>
      </w:r>
    </w:p>
    <w:p w14:paraId="2F67CCAC" w14:textId="77777777" w:rsidR="00041A72" w:rsidRPr="001B5E95" w:rsidRDefault="00041A72" w:rsidP="00041A72">
      <w:pPr>
        <w:spacing w:after="0" w:line="276" w:lineRule="auto"/>
        <w:jc w:val="both"/>
        <w:rPr>
          <w:rFonts w:ascii="Arial" w:hAnsi="Arial" w:cs="Arial"/>
          <w:sz w:val="22"/>
          <w:szCs w:val="22"/>
        </w:rPr>
      </w:pPr>
    </w:p>
    <w:p w14:paraId="252D4F9D" w14:textId="0943223A" w:rsidR="00D30109" w:rsidRPr="001B5E95" w:rsidRDefault="00041A72" w:rsidP="00041A72">
      <w:pPr>
        <w:spacing w:after="0" w:line="276" w:lineRule="auto"/>
        <w:jc w:val="both"/>
        <w:rPr>
          <w:rFonts w:ascii="Arial" w:hAnsi="Arial" w:cs="Arial"/>
          <w:sz w:val="22"/>
          <w:szCs w:val="22"/>
        </w:rPr>
      </w:pPr>
      <w:r w:rsidRPr="001B5E95">
        <w:rPr>
          <w:rFonts w:ascii="Arial" w:hAnsi="Arial" w:cs="Arial"/>
          <w:sz w:val="22"/>
          <w:szCs w:val="22"/>
        </w:rPr>
        <w:t xml:space="preserve">By virtue of its </w:t>
      </w:r>
      <w:r w:rsidR="0070151A" w:rsidRPr="001B5E95">
        <w:rPr>
          <w:rFonts w:ascii="Arial" w:hAnsi="Arial" w:cs="Arial"/>
          <w:sz w:val="22"/>
          <w:szCs w:val="22"/>
        </w:rPr>
        <w:t>concealed</w:t>
      </w:r>
      <w:r w:rsidRPr="001B5E95">
        <w:rPr>
          <w:rFonts w:ascii="Arial" w:hAnsi="Arial" w:cs="Arial"/>
          <w:sz w:val="22"/>
          <w:szCs w:val="22"/>
        </w:rPr>
        <w:t xml:space="preserve"> siting and low scale, the proposal would have no significant additional impact on the residential amenity of users of the neighbouring properties. The proposal therefore achieves an acceptable standard of residential amenity in accordance with Core Policy 57(vii) and the Wiltshire Design Guide.</w:t>
      </w:r>
    </w:p>
    <w:p w14:paraId="54954011" w14:textId="77777777" w:rsidR="00041A72" w:rsidRPr="001B5E95" w:rsidRDefault="00041A72" w:rsidP="00041A72">
      <w:pPr>
        <w:spacing w:after="0" w:line="276" w:lineRule="auto"/>
        <w:jc w:val="both"/>
        <w:rPr>
          <w:rFonts w:ascii="Arial" w:hAnsi="Arial" w:cs="Arial"/>
          <w:sz w:val="22"/>
          <w:szCs w:val="22"/>
        </w:rPr>
      </w:pPr>
    </w:p>
    <w:p w14:paraId="7656E0E5" w14:textId="1AAA3627" w:rsidR="00F7609E" w:rsidRPr="001B5E95" w:rsidRDefault="00F7609E" w:rsidP="009C1702">
      <w:pPr>
        <w:spacing w:after="0" w:line="276" w:lineRule="auto"/>
        <w:jc w:val="both"/>
        <w:rPr>
          <w:rFonts w:ascii="Arial" w:eastAsia="Times New Roman" w:hAnsi="Arial" w:cs="Arial"/>
          <w:b/>
          <w:bCs/>
          <w:kern w:val="0"/>
          <w:sz w:val="22"/>
          <w:szCs w:val="22"/>
          <w:lang w:eastAsia="en-GB"/>
          <w14:ligatures w14:val="none"/>
        </w:rPr>
      </w:pPr>
      <w:r w:rsidRPr="001B5E95">
        <w:rPr>
          <w:rFonts w:ascii="Arial" w:eastAsia="Times New Roman" w:hAnsi="Arial" w:cs="Arial"/>
          <w:b/>
          <w:bCs/>
          <w:kern w:val="0"/>
          <w:sz w:val="22"/>
          <w:szCs w:val="22"/>
          <w:lang w:eastAsia="en-GB"/>
          <w14:ligatures w14:val="none"/>
        </w:rPr>
        <w:t>CONCLUSION</w:t>
      </w:r>
    </w:p>
    <w:p w14:paraId="5663C9CC" w14:textId="77777777" w:rsidR="00997B32" w:rsidRPr="001B5E95"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3663A7FE" w:rsidR="007D4B14" w:rsidRPr="001B5E95"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1B5E95">
        <w:rPr>
          <w:rFonts w:ascii="Arial" w:eastAsia="Times New Roman" w:hAnsi="Arial" w:cs="Arial"/>
          <w:color w:val="000000" w:themeColor="text1"/>
          <w:kern w:val="0"/>
          <w:sz w:val="22"/>
          <w:szCs w:val="22"/>
          <w:lang w:eastAsia="en-GB"/>
          <w14:ligatures w14:val="none"/>
        </w:rPr>
        <w:t xml:space="preserve">The proposed development is considered to be acceptable in terms of </w:t>
      </w:r>
      <w:r w:rsidR="00AF7662" w:rsidRPr="001B5E95">
        <w:rPr>
          <w:rFonts w:ascii="Arial" w:eastAsia="Times New Roman" w:hAnsi="Arial" w:cs="Arial"/>
          <w:color w:val="000000" w:themeColor="text1"/>
          <w:kern w:val="0"/>
          <w:sz w:val="22"/>
          <w:szCs w:val="22"/>
          <w:lang w:eastAsia="en-GB"/>
          <w14:ligatures w14:val="none"/>
        </w:rPr>
        <w:t xml:space="preserve">design, heritage, neighbouring amenity and all other matters. </w:t>
      </w:r>
      <w:r w:rsidR="00D076D8" w:rsidRPr="001B5E95">
        <w:rPr>
          <w:rFonts w:ascii="Arial" w:eastAsia="Times New Roman" w:hAnsi="Arial" w:cs="Arial"/>
          <w:color w:val="000000" w:themeColor="text1"/>
          <w:kern w:val="0"/>
          <w:sz w:val="22"/>
          <w:szCs w:val="22"/>
          <w:lang w:eastAsia="en-GB"/>
          <w14:ligatures w14:val="none"/>
        </w:rPr>
        <w:t>It</w:t>
      </w:r>
      <w:r w:rsidRPr="001B5E95">
        <w:rPr>
          <w:rFonts w:ascii="Arial" w:eastAsia="Times New Roman" w:hAnsi="Arial" w:cs="Arial"/>
          <w:color w:val="000000" w:themeColor="text1"/>
          <w:kern w:val="0"/>
          <w:sz w:val="22"/>
          <w:szCs w:val="22"/>
          <w:lang w:eastAsia="en-GB"/>
          <w14:ligatures w14:val="none"/>
        </w:rPr>
        <w:t xml:space="preserve"> is therefore considered to comply with the relevant policies</w:t>
      </w:r>
      <w:r w:rsidR="001B5E95" w:rsidRPr="001B5E95">
        <w:rPr>
          <w:rFonts w:ascii="Arial" w:eastAsia="Times New Roman" w:hAnsi="Arial" w:cs="Arial"/>
          <w:color w:val="000000" w:themeColor="text1"/>
          <w:kern w:val="0"/>
          <w:sz w:val="22"/>
          <w:szCs w:val="22"/>
          <w:lang w:eastAsia="en-GB"/>
          <w14:ligatures w14:val="none"/>
        </w:rPr>
        <w:t xml:space="preserve"> and guidance</w:t>
      </w:r>
      <w:r w:rsidRPr="001B5E95">
        <w:rPr>
          <w:rFonts w:ascii="Arial" w:eastAsia="Times New Roman" w:hAnsi="Arial" w:cs="Arial"/>
          <w:color w:val="000000" w:themeColor="text1"/>
          <w:kern w:val="0"/>
          <w:sz w:val="22"/>
          <w:szCs w:val="22"/>
          <w:lang w:eastAsia="en-GB"/>
          <w14:ligatures w14:val="none"/>
        </w:rPr>
        <w:t xml:space="preserve"> of the Wiltshire Core Strategy, the</w:t>
      </w:r>
      <w:r w:rsidR="001B5E95" w:rsidRPr="001B5E95">
        <w:rPr>
          <w:rFonts w:ascii="Arial" w:eastAsia="Times New Roman" w:hAnsi="Arial" w:cs="Arial"/>
          <w:color w:val="000000" w:themeColor="text1"/>
          <w:kern w:val="0"/>
          <w:sz w:val="22"/>
          <w:szCs w:val="22"/>
          <w:lang w:eastAsia="en-GB"/>
          <w14:ligatures w14:val="none"/>
        </w:rPr>
        <w:t xml:space="preserve"> emerging</w:t>
      </w:r>
      <w:r w:rsidRPr="001B5E95">
        <w:rPr>
          <w:rFonts w:ascii="Arial" w:eastAsia="Times New Roman" w:hAnsi="Arial" w:cs="Arial"/>
          <w:color w:val="000000" w:themeColor="text1"/>
          <w:kern w:val="0"/>
          <w:sz w:val="22"/>
          <w:szCs w:val="22"/>
          <w:lang w:eastAsia="en-GB"/>
          <w14:ligatures w14:val="none"/>
        </w:rPr>
        <w:t xml:space="preserve"> Wiltshire Local Plan, </w:t>
      </w:r>
      <w:r w:rsidR="001B5E95" w:rsidRPr="001B5E95">
        <w:rPr>
          <w:rFonts w:ascii="Arial" w:eastAsia="Times New Roman" w:hAnsi="Arial" w:cs="Arial"/>
          <w:color w:val="000000" w:themeColor="text1"/>
          <w:kern w:val="0"/>
          <w:sz w:val="22"/>
          <w:szCs w:val="22"/>
          <w:lang w:eastAsia="en-GB"/>
          <w14:ligatures w14:val="none"/>
        </w:rPr>
        <w:t xml:space="preserve">Seagry Parish Neighbourhood Plan, </w:t>
      </w:r>
      <w:r w:rsidRPr="001B5E95">
        <w:rPr>
          <w:rFonts w:ascii="Arial" w:eastAsia="Times New Roman" w:hAnsi="Arial" w:cs="Arial"/>
          <w:color w:val="000000" w:themeColor="text1"/>
          <w:kern w:val="0"/>
          <w:sz w:val="22"/>
          <w:szCs w:val="22"/>
          <w:lang w:eastAsia="en-GB"/>
          <w14:ligatures w14:val="none"/>
        </w:rPr>
        <w:t>the </w:t>
      </w:r>
      <w:r w:rsidR="001B5E95" w:rsidRPr="001B5E95">
        <w:rPr>
          <w:rFonts w:ascii="Arial" w:eastAsia="Times New Roman" w:hAnsi="Arial" w:cs="Arial"/>
          <w:color w:val="000000" w:themeColor="text1"/>
          <w:kern w:val="0"/>
          <w:sz w:val="22"/>
          <w:szCs w:val="22"/>
          <w:lang w:eastAsia="en-GB"/>
          <w14:ligatures w14:val="none"/>
        </w:rPr>
        <w:t>NPPF and Wiltshire Design Guide</w:t>
      </w:r>
      <w:r w:rsidRPr="001B5E95">
        <w:rPr>
          <w:rFonts w:ascii="Arial" w:eastAsia="Times New Roman" w:hAnsi="Arial" w:cs="Arial"/>
          <w:color w:val="000000" w:themeColor="text1"/>
          <w:kern w:val="0"/>
          <w:sz w:val="22"/>
          <w:szCs w:val="22"/>
          <w:lang w:eastAsia="en-GB"/>
          <w14:ligatures w14:val="none"/>
        </w:rPr>
        <w:t>. As such, the application</w:t>
      </w:r>
      <w:r w:rsidR="00DF0F50">
        <w:rPr>
          <w:rFonts w:ascii="Arial" w:eastAsia="Times New Roman" w:hAnsi="Arial" w:cs="Arial"/>
          <w:color w:val="000000" w:themeColor="text1"/>
          <w:kern w:val="0"/>
          <w:sz w:val="22"/>
          <w:szCs w:val="22"/>
          <w:lang w:eastAsia="en-GB"/>
          <w14:ligatures w14:val="none"/>
        </w:rPr>
        <w:t xml:space="preserve"> is</w:t>
      </w:r>
      <w:r w:rsidRPr="001B5E95">
        <w:rPr>
          <w:rFonts w:ascii="Arial" w:eastAsia="Times New Roman" w:hAnsi="Arial" w:cs="Arial"/>
          <w:color w:val="000000" w:themeColor="text1"/>
          <w:kern w:val="0"/>
          <w:sz w:val="22"/>
          <w:szCs w:val="22"/>
          <w:lang w:eastAsia="en-GB"/>
          <w14:ligatures w14:val="none"/>
        </w:rPr>
        <w:t xml:space="preserve"> recommended for approval, subject to the conditions set out below.</w:t>
      </w:r>
    </w:p>
    <w:p w14:paraId="52811A1F" w14:textId="77777777" w:rsidR="004D3BA9" w:rsidRPr="001B5E95"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43BA2C40" w:rsidR="00F7609E" w:rsidRPr="001B5E95" w:rsidRDefault="00F7609E" w:rsidP="009C1702">
      <w:pPr>
        <w:spacing w:after="0" w:line="276" w:lineRule="auto"/>
        <w:jc w:val="both"/>
        <w:rPr>
          <w:rFonts w:ascii="Arial" w:eastAsia="Times New Roman" w:hAnsi="Arial" w:cs="Arial"/>
          <w:b/>
          <w:bCs/>
          <w:kern w:val="0"/>
          <w:sz w:val="22"/>
          <w:szCs w:val="22"/>
          <w:lang w:eastAsia="en-GB"/>
          <w14:ligatures w14:val="none"/>
        </w:rPr>
      </w:pPr>
      <w:r w:rsidRPr="001B5E95">
        <w:rPr>
          <w:rFonts w:ascii="Arial" w:eastAsia="Times New Roman" w:hAnsi="Arial" w:cs="Arial"/>
          <w:b/>
          <w:bCs/>
          <w:kern w:val="0"/>
          <w:sz w:val="22"/>
          <w:szCs w:val="22"/>
          <w:lang w:eastAsia="en-GB"/>
          <w14:ligatures w14:val="none"/>
        </w:rPr>
        <w:t>RECOMMENDATION:</w:t>
      </w:r>
      <w:r w:rsidR="00E61ADC" w:rsidRPr="001B5E95">
        <w:rPr>
          <w:rFonts w:ascii="Arial" w:eastAsia="Times New Roman" w:hAnsi="Arial" w:cs="Arial"/>
          <w:b/>
          <w:bCs/>
          <w:kern w:val="0"/>
          <w:sz w:val="22"/>
          <w:szCs w:val="22"/>
          <w:lang w:eastAsia="en-GB"/>
          <w14:ligatures w14:val="none"/>
        </w:rPr>
        <w:t xml:space="preserve">  </w:t>
      </w:r>
      <w:r w:rsidRPr="001B5E95">
        <w:rPr>
          <w:rFonts w:ascii="Arial" w:eastAsia="Times New Roman" w:hAnsi="Arial" w:cs="Arial"/>
          <w:b/>
          <w:bCs/>
          <w:kern w:val="0"/>
          <w:sz w:val="22"/>
          <w:szCs w:val="22"/>
          <w:lang w:eastAsia="en-GB"/>
          <w14:ligatures w14:val="none"/>
        </w:rPr>
        <w:t>That Planning Permission</w:t>
      </w:r>
      <w:r w:rsidR="00506882" w:rsidRPr="001B5E95">
        <w:rPr>
          <w:rFonts w:ascii="Arial" w:eastAsia="Times New Roman" w:hAnsi="Arial" w:cs="Arial"/>
          <w:b/>
          <w:bCs/>
          <w:kern w:val="0"/>
          <w:sz w:val="22"/>
          <w:szCs w:val="22"/>
          <w:lang w:eastAsia="en-GB"/>
          <w14:ligatures w14:val="none"/>
        </w:rPr>
        <w:t xml:space="preserve"> and Listed Building Consent</w:t>
      </w:r>
      <w:r w:rsidRPr="001B5E95">
        <w:rPr>
          <w:rFonts w:ascii="Arial" w:eastAsia="Times New Roman" w:hAnsi="Arial" w:cs="Arial"/>
          <w:b/>
          <w:bCs/>
          <w:kern w:val="0"/>
          <w:sz w:val="22"/>
          <w:szCs w:val="22"/>
          <w:lang w:eastAsia="en-GB"/>
          <w14:ligatures w14:val="none"/>
        </w:rPr>
        <w:t xml:space="preserve"> be GRANTED subject to condition</w:t>
      </w:r>
      <w:r w:rsidR="009B7AD7" w:rsidRPr="001B5E95">
        <w:rPr>
          <w:rFonts w:ascii="Arial" w:eastAsia="Times New Roman" w:hAnsi="Arial" w:cs="Arial"/>
          <w:b/>
          <w:bCs/>
          <w:kern w:val="0"/>
          <w:sz w:val="22"/>
          <w:szCs w:val="22"/>
          <w:lang w:eastAsia="en-GB"/>
          <w14:ligatures w14:val="none"/>
        </w:rPr>
        <w:t>s</w:t>
      </w:r>
      <w:r w:rsidR="00C941E8" w:rsidRPr="001B5E95">
        <w:rPr>
          <w:rFonts w:ascii="Arial" w:eastAsia="Times New Roman" w:hAnsi="Arial" w:cs="Arial"/>
          <w:b/>
          <w:bCs/>
          <w:kern w:val="0"/>
          <w:sz w:val="22"/>
          <w:szCs w:val="22"/>
          <w:lang w:eastAsia="en-GB"/>
          <w14:ligatures w14:val="none"/>
        </w:rPr>
        <w:t>:</w:t>
      </w:r>
    </w:p>
    <w:p w14:paraId="5BA07F29" w14:textId="77777777" w:rsidR="00C941E8" w:rsidRPr="001B5E95" w:rsidRDefault="00C941E8" w:rsidP="009C1702">
      <w:pPr>
        <w:spacing w:after="0" w:line="276" w:lineRule="auto"/>
        <w:jc w:val="both"/>
        <w:rPr>
          <w:rFonts w:ascii="Arial" w:eastAsia="Times New Roman" w:hAnsi="Arial" w:cs="Arial"/>
          <w:b/>
          <w:bCs/>
          <w:kern w:val="0"/>
          <w:sz w:val="22"/>
          <w:szCs w:val="22"/>
          <w:lang w:eastAsia="en-GB"/>
          <w14:ligatures w14:val="none"/>
        </w:rPr>
      </w:pPr>
    </w:p>
    <w:p w14:paraId="458AD231" w14:textId="1A9C93E0" w:rsidR="00C941E8" w:rsidRPr="00B25F4F" w:rsidRDefault="00C941E8" w:rsidP="009C1702">
      <w:pPr>
        <w:spacing w:after="0" w:line="276" w:lineRule="auto"/>
        <w:jc w:val="both"/>
        <w:rPr>
          <w:rFonts w:ascii="Arial" w:eastAsia="Times New Roman" w:hAnsi="Arial" w:cs="Arial"/>
          <w:b/>
          <w:bCs/>
          <w:kern w:val="0"/>
          <w:sz w:val="22"/>
          <w:szCs w:val="22"/>
          <w:lang w:eastAsia="en-GB"/>
          <w14:ligatures w14:val="none"/>
        </w:rPr>
      </w:pPr>
      <w:r w:rsidRPr="001B5E95">
        <w:rPr>
          <w:rFonts w:ascii="Arial" w:eastAsia="Times New Roman" w:hAnsi="Arial" w:cs="Arial"/>
          <w:b/>
          <w:bCs/>
          <w:kern w:val="0"/>
          <w:sz w:val="22"/>
          <w:szCs w:val="22"/>
          <w:lang w:eastAsia="en-GB"/>
          <w14:ligatures w14:val="none"/>
        </w:rPr>
        <w:t xml:space="preserve">Planning Permission </w:t>
      </w:r>
      <w:r w:rsidRPr="001B5E95">
        <w:rPr>
          <w:rFonts w:ascii="Arial" w:eastAsia="Times New Roman" w:hAnsi="Arial" w:cs="Arial"/>
          <w:b/>
          <w:bCs/>
          <w:kern w:val="0"/>
          <w:sz w:val="22"/>
          <w:szCs w:val="22"/>
          <w:lang w:eastAsia="en-GB"/>
          <w14:ligatures w14:val="none"/>
        </w:rPr>
        <w:t xml:space="preserve">PL/2026/00666 </w:t>
      </w:r>
      <w:r w:rsidR="00C376CE" w:rsidRPr="001B5E95">
        <w:rPr>
          <w:rFonts w:ascii="Arial" w:eastAsia="Times New Roman" w:hAnsi="Arial" w:cs="Arial"/>
          <w:b/>
          <w:bCs/>
          <w:kern w:val="0"/>
          <w:sz w:val="22"/>
          <w:szCs w:val="22"/>
          <w:lang w:eastAsia="en-GB"/>
          <w14:ligatures w14:val="none"/>
        </w:rPr>
        <w:t>conditions:</w:t>
      </w:r>
      <w:r w:rsidR="00C376CE" w:rsidRPr="00B25F4F">
        <w:rPr>
          <w:rFonts w:ascii="Arial" w:eastAsia="Times New Roman" w:hAnsi="Arial" w:cs="Arial"/>
          <w:b/>
          <w:bCs/>
          <w:kern w:val="0"/>
          <w:sz w:val="22"/>
          <w:szCs w:val="22"/>
          <w:lang w:eastAsia="en-GB"/>
          <w14:ligatures w14:val="none"/>
        </w:rPr>
        <w:t xml:space="preserve"> </w:t>
      </w:r>
    </w:p>
    <w:p w14:paraId="38370F52" w14:textId="77777777" w:rsidR="00C941E8" w:rsidRPr="00B25F4F" w:rsidRDefault="00C941E8" w:rsidP="009C1702">
      <w:pPr>
        <w:spacing w:after="0" w:line="276" w:lineRule="auto"/>
        <w:jc w:val="both"/>
        <w:rPr>
          <w:rFonts w:ascii="Arial" w:eastAsia="Times New Roman" w:hAnsi="Arial" w:cs="Arial"/>
          <w:b/>
          <w:bCs/>
          <w:kern w:val="0"/>
          <w:sz w:val="22"/>
          <w:szCs w:val="22"/>
          <w:lang w:eastAsia="en-GB"/>
          <w14:ligatures w14:val="none"/>
        </w:rPr>
      </w:pPr>
    </w:p>
    <w:p w14:paraId="34B02371" w14:textId="77777777" w:rsidR="00244B39" w:rsidRPr="00244B39" w:rsidRDefault="00244B39" w:rsidP="00244B39">
      <w:pPr>
        <w:numPr>
          <w:ilvl w:val="0"/>
          <w:numId w:val="15"/>
        </w:numPr>
        <w:spacing w:after="0" w:line="276" w:lineRule="auto"/>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644C83DC" w14:textId="77777777" w:rsidR="00244B39" w:rsidRPr="00244B39" w:rsidRDefault="00244B39" w:rsidP="00244B39">
      <w:pPr>
        <w:spacing w:after="0" w:line="276" w:lineRule="auto"/>
        <w:jc w:val="both"/>
        <w:rPr>
          <w:rFonts w:ascii="Arial" w:eastAsia="Times New Roman" w:hAnsi="Arial" w:cs="Arial"/>
          <w:kern w:val="0"/>
          <w:sz w:val="22"/>
          <w:szCs w:val="22"/>
          <w:lang w:eastAsia="en-GB"/>
          <w14:ligatures w14:val="none"/>
        </w:rPr>
      </w:pPr>
    </w:p>
    <w:p w14:paraId="666B78A5" w14:textId="77777777" w:rsidR="00244B39" w:rsidRPr="00244B39" w:rsidRDefault="00244B39" w:rsidP="00B25F4F">
      <w:pPr>
        <w:spacing w:after="0" w:line="276" w:lineRule="auto"/>
        <w:ind w:left="720"/>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44003718" w14:textId="77777777" w:rsidR="00244B39" w:rsidRPr="00244B39" w:rsidRDefault="00244B39" w:rsidP="00244B39">
      <w:pPr>
        <w:spacing w:after="0" w:line="276" w:lineRule="auto"/>
        <w:jc w:val="both"/>
        <w:rPr>
          <w:rFonts w:ascii="Arial" w:eastAsia="Times New Roman" w:hAnsi="Arial" w:cs="Arial"/>
          <w:kern w:val="0"/>
          <w:sz w:val="22"/>
          <w:szCs w:val="22"/>
          <w:lang w:eastAsia="en-GB"/>
          <w14:ligatures w14:val="none"/>
        </w:rPr>
      </w:pPr>
    </w:p>
    <w:p w14:paraId="574E75CC" w14:textId="77777777" w:rsidR="00244B39" w:rsidRPr="00244B39" w:rsidRDefault="00244B39" w:rsidP="00244B39">
      <w:pPr>
        <w:numPr>
          <w:ilvl w:val="0"/>
          <w:numId w:val="15"/>
        </w:numPr>
        <w:spacing w:after="0" w:line="276" w:lineRule="auto"/>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780A0A64" w14:textId="77777777" w:rsidR="00244B39" w:rsidRPr="00244B39" w:rsidRDefault="00244B39" w:rsidP="00244B39">
      <w:pPr>
        <w:spacing w:after="0" w:line="276" w:lineRule="auto"/>
        <w:jc w:val="both"/>
        <w:rPr>
          <w:rFonts w:ascii="Arial" w:eastAsia="Times New Roman" w:hAnsi="Arial" w:cs="Arial"/>
          <w:kern w:val="0"/>
          <w:sz w:val="22"/>
          <w:szCs w:val="22"/>
          <w:lang w:eastAsia="en-GB"/>
          <w14:ligatures w14:val="none"/>
        </w:rPr>
      </w:pPr>
    </w:p>
    <w:p w14:paraId="343DA520" w14:textId="77777777" w:rsidR="00244B39" w:rsidRPr="00244B39" w:rsidRDefault="00244B39" w:rsidP="00244B39">
      <w:pPr>
        <w:numPr>
          <w:ilvl w:val="1"/>
          <w:numId w:val="15"/>
        </w:numPr>
        <w:spacing w:after="0" w:line="276" w:lineRule="auto"/>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Location Plan, ref. 5313/09 rev F</w:t>
      </w:r>
    </w:p>
    <w:p w14:paraId="3BF48DC6" w14:textId="77777777" w:rsidR="00244B39" w:rsidRPr="00244B39" w:rsidRDefault="00244B39" w:rsidP="00244B39">
      <w:pPr>
        <w:numPr>
          <w:ilvl w:val="1"/>
          <w:numId w:val="15"/>
        </w:numPr>
        <w:spacing w:after="0" w:line="276" w:lineRule="auto"/>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Proposed Block Plan, ref. 5313/53 rev B</w:t>
      </w:r>
    </w:p>
    <w:p w14:paraId="2FEFB3E8" w14:textId="77777777" w:rsidR="00244B39" w:rsidRPr="00244B39" w:rsidRDefault="00244B39" w:rsidP="00244B39">
      <w:pPr>
        <w:numPr>
          <w:ilvl w:val="1"/>
          <w:numId w:val="15"/>
        </w:numPr>
        <w:spacing w:after="0" w:line="276" w:lineRule="auto"/>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Proposed House Floor Plan and Elevations, ref. 5313/52 rev G</w:t>
      </w:r>
    </w:p>
    <w:p w14:paraId="19D58FFE" w14:textId="77777777" w:rsidR="00244B39" w:rsidRPr="00244B39" w:rsidRDefault="00244B39" w:rsidP="00244B39">
      <w:pPr>
        <w:numPr>
          <w:ilvl w:val="1"/>
          <w:numId w:val="15"/>
        </w:numPr>
        <w:spacing w:after="0" w:line="276" w:lineRule="auto"/>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Proposed Outbuilding Elevations, ref. 5313/54 rev A</w:t>
      </w:r>
    </w:p>
    <w:p w14:paraId="3101CC68" w14:textId="77777777" w:rsidR="00244B39" w:rsidRPr="00244B39" w:rsidRDefault="00244B39" w:rsidP="00244B39">
      <w:pPr>
        <w:numPr>
          <w:ilvl w:val="1"/>
          <w:numId w:val="15"/>
        </w:numPr>
        <w:spacing w:after="0" w:line="276" w:lineRule="auto"/>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Timber Casement Window Details, ref. 5313/150 rev A</w:t>
      </w:r>
    </w:p>
    <w:p w14:paraId="2D0B700C" w14:textId="77777777" w:rsidR="00244B39" w:rsidRPr="00244B39" w:rsidRDefault="00244B39" w:rsidP="00244B39">
      <w:pPr>
        <w:numPr>
          <w:ilvl w:val="1"/>
          <w:numId w:val="15"/>
        </w:numPr>
        <w:spacing w:after="0" w:line="276" w:lineRule="auto"/>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Timber Glazed Door Details, ref. 5313/151</w:t>
      </w:r>
    </w:p>
    <w:p w14:paraId="2AD65407" w14:textId="77777777" w:rsidR="00244B39" w:rsidRPr="00244B39" w:rsidRDefault="00244B39" w:rsidP="00244B39">
      <w:pPr>
        <w:numPr>
          <w:ilvl w:val="1"/>
          <w:numId w:val="15"/>
        </w:numPr>
        <w:spacing w:after="0" w:line="276" w:lineRule="auto"/>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Timber Patio Door Details, ref. 5313/152</w:t>
      </w:r>
    </w:p>
    <w:p w14:paraId="7B6257F2" w14:textId="77777777" w:rsidR="00244B39" w:rsidRPr="00244B39" w:rsidRDefault="00244B39" w:rsidP="00244B39">
      <w:pPr>
        <w:numPr>
          <w:ilvl w:val="1"/>
          <w:numId w:val="15"/>
        </w:numPr>
        <w:spacing w:after="0" w:line="276" w:lineRule="auto"/>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Roof Lantern Details, ref. 5313/154</w:t>
      </w:r>
    </w:p>
    <w:p w14:paraId="06D4E317" w14:textId="77777777" w:rsidR="00244B39" w:rsidRPr="00244B39" w:rsidRDefault="00244B39" w:rsidP="00244B39">
      <w:pPr>
        <w:numPr>
          <w:ilvl w:val="1"/>
          <w:numId w:val="15"/>
        </w:numPr>
        <w:spacing w:after="0" w:line="276" w:lineRule="auto"/>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lastRenderedPageBreak/>
        <w:t>Design, Access and Heritage Statement, ref. 5313/IMM</w:t>
      </w:r>
    </w:p>
    <w:p w14:paraId="3018ACB8" w14:textId="77777777" w:rsidR="00244B39" w:rsidRPr="00244B39" w:rsidRDefault="00244B39" w:rsidP="00244B39">
      <w:pPr>
        <w:spacing w:after="0" w:line="276" w:lineRule="auto"/>
        <w:jc w:val="both"/>
        <w:rPr>
          <w:rFonts w:ascii="Arial" w:eastAsia="Times New Roman" w:hAnsi="Arial" w:cs="Arial"/>
          <w:kern w:val="0"/>
          <w:sz w:val="22"/>
          <w:szCs w:val="22"/>
          <w:lang w:eastAsia="en-GB"/>
          <w14:ligatures w14:val="none"/>
        </w:rPr>
      </w:pPr>
    </w:p>
    <w:p w14:paraId="3DA6CDA2" w14:textId="77777777" w:rsidR="00244B39" w:rsidRPr="00244B39" w:rsidRDefault="00244B39" w:rsidP="00B25F4F">
      <w:pPr>
        <w:spacing w:after="0" w:line="276" w:lineRule="auto"/>
        <w:ind w:firstLine="720"/>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REASON: For the avoidance of doubt and in the interests of proper planning.</w:t>
      </w:r>
    </w:p>
    <w:p w14:paraId="432BA1EF" w14:textId="77777777" w:rsidR="00244B39" w:rsidRPr="00244B39" w:rsidRDefault="00244B39" w:rsidP="00244B39">
      <w:pPr>
        <w:spacing w:after="0" w:line="276" w:lineRule="auto"/>
        <w:jc w:val="both"/>
        <w:rPr>
          <w:rFonts w:ascii="Arial" w:eastAsia="Times New Roman" w:hAnsi="Arial" w:cs="Arial"/>
          <w:kern w:val="0"/>
          <w:sz w:val="22"/>
          <w:szCs w:val="22"/>
          <w:lang w:eastAsia="en-GB"/>
          <w14:ligatures w14:val="none"/>
        </w:rPr>
      </w:pPr>
    </w:p>
    <w:p w14:paraId="7BF01EBE" w14:textId="77777777" w:rsidR="00244B39" w:rsidRPr="00244B39" w:rsidRDefault="00244B39" w:rsidP="00244B39">
      <w:pPr>
        <w:numPr>
          <w:ilvl w:val="0"/>
          <w:numId w:val="15"/>
        </w:numPr>
        <w:spacing w:after="0" w:line="276" w:lineRule="auto"/>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 xml:space="preserve">The materials to be used in the construction of the external surfaces of the development hereby permitted shall match in material, colour and texture those used in the existing building (including rainwater goods) unless otherwise stated on the approved documents. </w:t>
      </w:r>
    </w:p>
    <w:p w14:paraId="45D865D2" w14:textId="77777777" w:rsidR="00244B39" w:rsidRPr="00244B39" w:rsidRDefault="00244B39" w:rsidP="00244B39">
      <w:pPr>
        <w:spacing w:after="0" w:line="276" w:lineRule="auto"/>
        <w:jc w:val="both"/>
        <w:rPr>
          <w:rFonts w:ascii="Arial" w:eastAsia="Times New Roman" w:hAnsi="Arial" w:cs="Arial"/>
          <w:kern w:val="0"/>
          <w:sz w:val="22"/>
          <w:szCs w:val="22"/>
          <w:lang w:eastAsia="en-GB"/>
          <w14:ligatures w14:val="none"/>
        </w:rPr>
      </w:pPr>
    </w:p>
    <w:p w14:paraId="7F25FD4A" w14:textId="1F18EB2B" w:rsidR="00C376CE" w:rsidRPr="00B25F4F" w:rsidRDefault="00244B39" w:rsidP="00B25F4F">
      <w:pPr>
        <w:spacing w:after="0" w:line="276" w:lineRule="auto"/>
        <w:ind w:left="720"/>
        <w:jc w:val="both"/>
        <w:rPr>
          <w:rFonts w:ascii="Arial" w:eastAsia="Times New Roman" w:hAnsi="Arial" w:cs="Arial"/>
          <w:kern w:val="0"/>
          <w:sz w:val="22"/>
          <w:szCs w:val="22"/>
          <w:lang w:eastAsia="en-GB"/>
          <w14:ligatures w14:val="none"/>
        </w:rPr>
      </w:pPr>
      <w:r w:rsidRPr="00244B39">
        <w:rPr>
          <w:rFonts w:ascii="Arial" w:eastAsia="Times New Roman" w:hAnsi="Arial" w:cs="Arial"/>
          <w:kern w:val="0"/>
          <w:sz w:val="22"/>
          <w:szCs w:val="22"/>
          <w:lang w:eastAsia="en-GB"/>
          <w14:ligatures w14:val="none"/>
        </w:rPr>
        <w:t>REASON: In the interests of visual amenity and the character and appearance of the area.</w:t>
      </w:r>
    </w:p>
    <w:p w14:paraId="2A6F76D0" w14:textId="77777777" w:rsidR="00C376CE" w:rsidRPr="00B25F4F" w:rsidRDefault="00C376CE" w:rsidP="009C1702">
      <w:pPr>
        <w:spacing w:after="0" w:line="276" w:lineRule="auto"/>
        <w:jc w:val="both"/>
        <w:rPr>
          <w:rFonts w:ascii="Arial" w:eastAsia="Times New Roman" w:hAnsi="Arial" w:cs="Arial"/>
          <w:b/>
          <w:bCs/>
          <w:kern w:val="0"/>
          <w:sz w:val="22"/>
          <w:szCs w:val="22"/>
          <w:lang w:eastAsia="en-GB"/>
          <w14:ligatures w14:val="none"/>
        </w:rPr>
      </w:pPr>
    </w:p>
    <w:p w14:paraId="76C2CA57" w14:textId="14D08C06" w:rsidR="00C941E8" w:rsidRPr="00B25F4F" w:rsidRDefault="00C941E8" w:rsidP="009C1702">
      <w:pPr>
        <w:spacing w:after="0" w:line="276" w:lineRule="auto"/>
        <w:jc w:val="both"/>
        <w:rPr>
          <w:rFonts w:ascii="Arial" w:eastAsia="Times New Roman" w:hAnsi="Arial" w:cs="Arial"/>
          <w:b/>
          <w:bCs/>
          <w:kern w:val="0"/>
          <w:sz w:val="22"/>
          <w:szCs w:val="22"/>
          <w:lang w:eastAsia="en-GB"/>
          <w14:ligatures w14:val="none"/>
        </w:rPr>
      </w:pPr>
      <w:r w:rsidRPr="00B25F4F">
        <w:rPr>
          <w:rFonts w:ascii="Arial" w:eastAsia="Times New Roman" w:hAnsi="Arial" w:cs="Arial"/>
          <w:b/>
          <w:bCs/>
          <w:kern w:val="0"/>
          <w:sz w:val="22"/>
          <w:szCs w:val="22"/>
          <w:lang w:eastAsia="en-GB"/>
          <w14:ligatures w14:val="none"/>
        </w:rPr>
        <w:t xml:space="preserve">Listed Building Consent </w:t>
      </w:r>
      <w:r w:rsidRPr="00B25F4F">
        <w:rPr>
          <w:rFonts w:ascii="Arial" w:eastAsia="Times New Roman" w:hAnsi="Arial" w:cs="Arial"/>
          <w:b/>
          <w:bCs/>
          <w:kern w:val="0"/>
          <w:sz w:val="22"/>
          <w:szCs w:val="22"/>
          <w:lang w:eastAsia="en-GB"/>
          <w14:ligatures w14:val="none"/>
        </w:rPr>
        <w:t>PL/2026/00824</w:t>
      </w:r>
      <w:r w:rsidR="00C376CE" w:rsidRPr="00B25F4F">
        <w:rPr>
          <w:rFonts w:ascii="Arial" w:eastAsia="Times New Roman" w:hAnsi="Arial" w:cs="Arial"/>
          <w:b/>
          <w:bCs/>
          <w:kern w:val="0"/>
          <w:sz w:val="22"/>
          <w:szCs w:val="22"/>
          <w:lang w:eastAsia="en-GB"/>
          <w14:ligatures w14:val="none"/>
        </w:rPr>
        <w:t xml:space="preserve"> conditions: </w:t>
      </w:r>
    </w:p>
    <w:p w14:paraId="253AE2A1" w14:textId="77777777" w:rsidR="00357D93" w:rsidRPr="00B25F4F" w:rsidRDefault="00357D93" w:rsidP="009C1702">
      <w:pPr>
        <w:spacing w:after="0" w:line="276" w:lineRule="auto"/>
        <w:jc w:val="both"/>
        <w:rPr>
          <w:rFonts w:ascii="Arial" w:eastAsia="Times New Roman" w:hAnsi="Arial" w:cs="Arial"/>
          <w:kern w:val="0"/>
          <w:sz w:val="22"/>
          <w:szCs w:val="22"/>
          <w:lang w:eastAsia="en-GB"/>
          <w14:ligatures w14:val="none"/>
        </w:rPr>
      </w:pPr>
    </w:p>
    <w:p w14:paraId="319FA265" w14:textId="77777777" w:rsidR="00B25F4F" w:rsidRPr="00B25F4F" w:rsidRDefault="00B25F4F" w:rsidP="00B25F4F">
      <w:pPr>
        <w:numPr>
          <w:ilvl w:val="0"/>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The development hereby permitted shall be begun before the expiration of three years from the date of this consent.</w:t>
      </w:r>
    </w:p>
    <w:p w14:paraId="5425BF9A" w14:textId="77777777" w:rsidR="00B25F4F" w:rsidRPr="00B25F4F" w:rsidRDefault="00B25F4F" w:rsidP="00B25F4F">
      <w:pPr>
        <w:spacing w:after="0" w:line="276" w:lineRule="auto"/>
        <w:jc w:val="both"/>
        <w:rPr>
          <w:rFonts w:ascii="Arial" w:eastAsia="Times New Roman" w:hAnsi="Arial" w:cs="Arial"/>
          <w:kern w:val="0"/>
          <w:sz w:val="22"/>
          <w:szCs w:val="22"/>
          <w:lang w:eastAsia="en-GB"/>
          <w14:ligatures w14:val="none"/>
        </w:rPr>
      </w:pPr>
    </w:p>
    <w:p w14:paraId="473458A7" w14:textId="77777777" w:rsidR="00B25F4F" w:rsidRPr="00B25F4F" w:rsidRDefault="00B25F4F" w:rsidP="00B25F4F">
      <w:pPr>
        <w:spacing w:after="0" w:line="276" w:lineRule="auto"/>
        <w:ind w:left="720"/>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3E39D31D" w14:textId="77777777" w:rsidR="00B25F4F" w:rsidRPr="00B25F4F" w:rsidRDefault="00B25F4F" w:rsidP="00B25F4F">
      <w:pPr>
        <w:spacing w:after="0" w:line="276" w:lineRule="auto"/>
        <w:jc w:val="both"/>
        <w:rPr>
          <w:rFonts w:ascii="Arial" w:eastAsia="Times New Roman" w:hAnsi="Arial" w:cs="Arial"/>
          <w:kern w:val="0"/>
          <w:sz w:val="22"/>
          <w:szCs w:val="22"/>
          <w:lang w:eastAsia="en-GB"/>
          <w14:ligatures w14:val="none"/>
        </w:rPr>
      </w:pPr>
    </w:p>
    <w:p w14:paraId="4B64CE36" w14:textId="77777777" w:rsidR="00B25F4F" w:rsidRPr="00B25F4F" w:rsidRDefault="00B25F4F" w:rsidP="00B25F4F">
      <w:pPr>
        <w:numPr>
          <w:ilvl w:val="0"/>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7547BCD0" w14:textId="77777777" w:rsidR="00B25F4F" w:rsidRPr="00B25F4F" w:rsidRDefault="00B25F4F" w:rsidP="00B25F4F">
      <w:pPr>
        <w:spacing w:after="0" w:line="276" w:lineRule="auto"/>
        <w:jc w:val="both"/>
        <w:rPr>
          <w:rFonts w:ascii="Arial" w:eastAsia="Times New Roman" w:hAnsi="Arial" w:cs="Arial"/>
          <w:kern w:val="0"/>
          <w:sz w:val="22"/>
          <w:szCs w:val="22"/>
          <w:lang w:eastAsia="en-GB"/>
          <w14:ligatures w14:val="none"/>
        </w:rPr>
      </w:pPr>
    </w:p>
    <w:p w14:paraId="5C23778A" w14:textId="77777777" w:rsidR="00B25F4F" w:rsidRPr="00B25F4F" w:rsidRDefault="00B25F4F" w:rsidP="00B25F4F">
      <w:pPr>
        <w:numPr>
          <w:ilvl w:val="1"/>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Location Plan, ref. 5313/09 rev F</w:t>
      </w:r>
    </w:p>
    <w:p w14:paraId="57ADCC43" w14:textId="77777777" w:rsidR="00B25F4F" w:rsidRPr="00B25F4F" w:rsidRDefault="00B25F4F" w:rsidP="00B25F4F">
      <w:pPr>
        <w:numPr>
          <w:ilvl w:val="1"/>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Proposed Block Plan, ref. 5313/53 rev B</w:t>
      </w:r>
    </w:p>
    <w:p w14:paraId="41820C18" w14:textId="77777777" w:rsidR="00B25F4F" w:rsidRPr="00B25F4F" w:rsidRDefault="00B25F4F" w:rsidP="00B25F4F">
      <w:pPr>
        <w:numPr>
          <w:ilvl w:val="1"/>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Proposed House Floor Plan and Elevations, ref. 5313/52 rev G</w:t>
      </w:r>
    </w:p>
    <w:p w14:paraId="3516C1D2" w14:textId="77777777" w:rsidR="00B25F4F" w:rsidRPr="00B25F4F" w:rsidRDefault="00B25F4F" w:rsidP="00B25F4F">
      <w:pPr>
        <w:numPr>
          <w:ilvl w:val="1"/>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Proposed Outbuilding Elevations, ref. 5313/54 rev A</w:t>
      </w:r>
    </w:p>
    <w:p w14:paraId="45166B9B" w14:textId="77777777" w:rsidR="00B25F4F" w:rsidRPr="00B25F4F" w:rsidRDefault="00B25F4F" w:rsidP="00B25F4F">
      <w:pPr>
        <w:numPr>
          <w:ilvl w:val="1"/>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Timber Casement Window Details, ref. 5313/150 rev A</w:t>
      </w:r>
    </w:p>
    <w:p w14:paraId="082AFCBE" w14:textId="77777777" w:rsidR="00B25F4F" w:rsidRPr="00B25F4F" w:rsidRDefault="00B25F4F" w:rsidP="00B25F4F">
      <w:pPr>
        <w:numPr>
          <w:ilvl w:val="1"/>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Timber Glazed Door Details, ref. 5313/151</w:t>
      </w:r>
    </w:p>
    <w:p w14:paraId="742EB9EC" w14:textId="77777777" w:rsidR="00B25F4F" w:rsidRPr="00B25F4F" w:rsidRDefault="00B25F4F" w:rsidP="00B25F4F">
      <w:pPr>
        <w:numPr>
          <w:ilvl w:val="1"/>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Timber Patio Door Details, ref. 5313/152</w:t>
      </w:r>
    </w:p>
    <w:p w14:paraId="3F9F75B7" w14:textId="77777777" w:rsidR="00B25F4F" w:rsidRPr="00B25F4F" w:rsidRDefault="00B25F4F" w:rsidP="00B25F4F">
      <w:pPr>
        <w:numPr>
          <w:ilvl w:val="1"/>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Roof Lantern Details, ref. 5313/154</w:t>
      </w:r>
    </w:p>
    <w:p w14:paraId="6373C55F" w14:textId="77777777" w:rsidR="00B25F4F" w:rsidRPr="00B25F4F" w:rsidRDefault="00B25F4F" w:rsidP="00B25F4F">
      <w:pPr>
        <w:numPr>
          <w:ilvl w:val="1"/>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Design, Access and Heritage Statement, ref. 5313/IMM</w:t>
      </w:r>
    </w:p>
    <w:p w14:paraId="6B67A9D2" w14:textId="77777777" w:rsidR="00B25F4F" w:rsidRPr="00B25F4F" w:rsidRDefault="00B25F4F" w:rsidP="00B25F4F">
      <w:pPr>
        <w:spacing w:after="0" w:line="276" w:lineRule="auto"/>
        <w:jc w:val="both"/>
        <w:rPr>
          <w:rFonts w:ascii="Arial" w:eastAsia="Times New Roman" w:hAnsi="Arial" w:cs="Arial"/>
          <w:kern w:val="0"/>
          <w:sz w:val="22"/>
          <w:szCs w:val="22"/>
          <w:lang w:eastAsia="en-GB"/>
          <w14:ligatures w14:val="none"/>
        </w:rPr>
      </w:pPr>
    </w:p>
    <w:p w14:paraId="02EAD51A" w14:textId="77777777" w:rsidR="00B25F4F" w:rsidRPr="00B25F4F" w:rsidRDefault="00B25F4F" w:rsidP="00B25F4F">
      <w:pPr>
        <w:spacing w:after="0" w:line="276" w:lineRule="auto"/>
        <w:ind w:firstLine="720"/>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REASON: For the avoidance of doubt and in the interests of proper planning.</w:t>
      </w:r>
    </w:p>
    <w:p w14:paraId="05FE0B02" w14:textId="77777777" w:rsidR="00B25F4F" w:rsidRPr="00B25F4F" w:rsidRDefault="00B25F4F" w:rsidP="00B25F4F">
      <w:pPr>
        <w:spacing w:after="0" w:line="276" w:lineRule="auto"/>
        <w:jc w:val="both"/>
        <w:rPr>
          <w:rFonts w:ascii="Arial" w:eastAsia="Times New Roman" w:hAnsi="Arial" w:cs="Arial"/>
          <w:kern w:val="0"/>
          <w:sz w:val="22"/>
          <w:szCs w:val="22"/>
          <w:lang w:eastAsia="en-GB"/>
          <w14:ligatures w14:val="none"/>
        </w:rPr>
      </w:pPr>
    </w:p>
    <w:p w14:paraId="7DF906EB" w14:textId="77777777" w:rsidR="00B25F4F" w:rsidRPr="00B25F4F" w:rsidRDefault="00B25F4F" w:rsidP="00B25F4F">
      <w:pPr>
        <w:numPr>
          <w:ilvl w:val="0"/>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 xml:space="preserve">The materials to be used in the construction of the external surfaces of the development hereby permitted shall match in material, colour and texture those used in the existing building (including rainwater goods) unless otherwise stated on the approved documents. </w:t>
      </w:r>
    </w:p>
    <w:p w14:paraId="558B693C" w14:textId="77777777" w:rsidR="00B25F4F" w:rsidRPr="00B25F4F" w:rsidRDefault="00B25F4F" w:rsidP="00B25F4F">
      <w:pPr>
        <w:spacing w:after="0" w:line="276" w:lineRule="auto"/>
        <w:jc w:val="both"/>
        <w:rPr>
          <w:rFonts w:ascii="Arial" w:eastAsia="Times New Roman" w:hAnsi="Arial" w:cs="Arial"/>
          <w:kern w:val="0"/>
          <w:sz w:val="22"/>
          <w:szCs w:val="22"/>
          <w:lang w:eastAsia="en-GB"/>
          <w14:ligatures w14:val="none"/>
        </w:rPr>
      </w:pPr>
    </w:p>
    <w:p w14:paraId="605107E0" w14:textId="77777777" w:rsidR="00B25F4F" w:rsidRPr="00B25F4F" w:rsidRDefault="00B25F4F" w:rsidP="00B25F4F">
      <w:pPr>
        <w:spacing w:after="0" w:line="276" w:lineRule="auto"/>
        <w:ind w:left="720"/>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REASON: In the interests of visual amenity and the character and appearance of the area.</w:t>
      </w:r>
    </w:p>
    <w:p w14:paraId="1FA7F77D" w14:textId="77777777" w:rsidR="00B25F4F" w:rsidRPr="00B25F4F" w:rsidRDefault="00B25F4F" w:rsidP="00B25F4F">
      <w:pPr>
        <w:spacing w:after="0" w:line="276" w:lineRule="auto"/>
        <w:jc w:val="both"/>
        <w:rPr>
          <w:rFonts w:ascii="Arial" w:eastAsia="Times New Roman" w:hAnsi="Arial" w:cs="Arial"/>
          <w:kern w:val="0"/>
          <w:sz w:val="22"/>
          <w:szCs w:val="22"/>
          <w:lang w:eastAsia="en-GB"/>
          <w14:ligatures w14:val="none"/>
        </w:rPr>
      </w:pPr>
    </w:p>
    <w:p w14:paraId="09CE4B75" w14:textId="77777777" w:rsidR="00B25F4F" w:rsidRPr="00B25F4F" w:rsidRDefault="00B25F4F" w:rsidP="00B25F4F">
      <w:pPr>
        <w:numPr>
          <w:ilvl w:val="0"/>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 xml:space="preserve">The works hereby granted consent shall be carried out in such a manner as to ensure that the existing building is preserved and not structurally or superficially altered in any way whatsoever, save in accordance with the approved plans and the said building shall be structurally supported and weatherproofed at all times during the construction period in accordance with established building practice. </w:t>
      </w:r>
    </w:p>
    <w:p w14:paraId="4A318133" w14:textId="77777777" w:rsidR="00B25F4F" w:rsidRPr="00B25F4F" w:rsidRDefault="00B25F4F" w:rsidP="00B25F4F">
      <w:pPr>
        <w:spacing w:after="0" w:line="276" w:lineRule="auto"/>
        <w:jc w:val="both"/>
        <w:rPr>
          <w:rFonts w:ascii="Arial" w:eastAsia="Times New Roman" w:hAnsi="Arial" w:cs="Arial"/>
          <w:kern w:val="0"/>
          <w:sz w:val="22"/>
          <w:szCs w:val="22"/>
          <w:lang w:eastAsia="en-GB"/>
          <w14:ligatures w14:val="none"/>
        </w:rPr>
      </w:pPr>
    </w:p>
    <w:p w14:paraId="6836561F" w14:textId="77777777" w:rsidR="00B25F4F" w:rsidRPr="00B25F4F" w:rsidRDefault="00B25F4F" w:rsidP="00B25F4F">
      <w:pPr>
        <w:spacing w:after="0" w:line="276" w:lineRule="auto"/>
        <w:ind w:left="720"/>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REASON: To preserve the special architectural and historic interest of the listed building.</w:t>
      </w:r>
    </w:p>
    <w:p w14:paraId="0792BFE0" w14:textId="77777777" w:rsidR="00B25F4F" w:rsidRPr="00B25F4F" w:rsidRDefault="00B25F4F" w:rsidP="00B25F4F">
      <w:pPr>
        <w:spacing w:after="0" w:line="276" w:lineRule="auto"/>
        <w:jc w:val="both"/>
        <w:rPr>
          <w:rFonts w:ascii="Arial" w:eastAsia="Times New Roman" w:hAnsi="Arial" w:cs="Arial"/>
          <w:kern w:val="0"/>
          <w:sz w:val="22"/>
          <w:szCs w:val="22"/>
          <w:lang w:eastAsia="en-GB"/>
          <w14:ligatures w14:val="none"/>
        </w:rPr>
      </w:pPr>
    </w:p>
    <w:p w14:paraId="23D7BB56" w14:textId="77777777" w:rsidR="00B25F4F" w:rsidRPr="00B25F4F" w:rsidRDefault="00B25F4F" w:rsidP="00B25F4F">
      <w:pPr>
        <w:numPr>
          <w:ilvl w:val="0"/>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 xml:space="preserve">No works to repoint/repair the external stonework shall be undertaken until: </w:t>
      </w:r>
    </w:p>
    <w:p w14:paraId="263A863F" w14:textId="77777777" w:rsidR="00B25F4F" w:rsidRPr="00B25F4F" w:rsidRDefault="00B25F4F" w:rsidP="00B25F4F">
      <w:pPr>
        <w:spacing w:after="0" w:line="276" w:lineRule="auto"/>
        <w:jc w:val="both"/>
        <w:rPr>
          <w:rFonts w:ascii="Arial" w:eastAsia="Times New Roman" w:hAnsi="Arial" w:cs="Arial"/>
          <w:kern w:val="0"/>
          <w:sz w:val="22"/>
          <w:szCs w:val="22"/>
          <w:lang w:eastAsia="en-GB"/>
          <w14:ligatures w14:val="none"/>
        </w:rPr>
      </w:pPr>
    </w:p>
    <w:p w14:paraId="2E3CD49D" w14:textId="77777777" w:rsidR="00B25F4F" w:rsidRPr="00B25F4F" w:rsidRDefault="00B25F4F" w:rsidP="00B25F4F">
      <w:pPr>
        <w:numPr>
          <w:ilvl w:val="1"/>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Details of the extent of repointing and repair have been submitted to and approved in writing by the Local Planning Authority; and</w:t>
      </w:r>
    </w:p>
    <w:p w14:paraId="2F3D5114" w14:textId="77777777" w:rsidR="00B25F4F" w:rsidRPr="00B25F4F" w:rsidRDefault="00B25F4F" w:rsidP="00B25F4F">
      <w:pPr>
        <w:numPr>
          <w:ilvl w:val="1"/>
          <w:numId w:val="16"/>
        </w:numPr>
        <w:spacing w:after="0" w:line="276" w:lineRule="auto"/>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A sample panel not less than 1 metre square to show the proposed mortar composition and colour, stone type and the method of pointing, has been prepared on site, inspected and approved in writing by the Local Planning Authority.</w:t>
      </w:r>
    </w:p>
    <w:p w14:paraId="12F4E2C3" w14:textId="77777777" w:rsidR="00B25F4F" w:rsidRPr="00B25F4F" w:rsidRDefault="00B25F4F" w:rsidP="00B25F4F">
      <w:pPr>
        <w:spacing w:after="0" w:line="276" w:lineRule="auto"/>
        <w:ind w:left="1440"/>
        <w:jc w:val="both"/>
        <w:rPr>
          <w:rFonts w:ascii="Arial" w:eastAsia="Times New Roman" w:hAnsi="Arial" w:cs="Arial"/>
          <w:kern w:val="0"/>
          <w:sz w:val="22"/>
          <w:szCs w:val="22"/>
          <w:lang w:eastAsia="en-GB"/>
          <w14:ligatures w14:val="none"/>
        </w:rPr>
      </w:pPr>
    </w:p>
    <w:p w14:paraId="0635F7D3" w14:textId="73BB6F40" w:rsidR="00F9178A" w:rsidRPr="00B25F4F" w:rsidRDefault="00B25F4F" w:rsidP="00B25F4F">
      <w:pPr>
        <w:spacing w:after="0" w:line="276" w:lineRule="auto"/>
        <w:ind w:left="720"/>
        <w:jc w:val="both"/>
        <w:rPr>
          <w:rFonts w:ascii="Arial" w:eastAsia="Times New Roman" w:hAnsi="Arial" w:cs="Arial"/>
          <w:kern w:val="0"/>
          <w:sz w:val="22"/>
          <w:szCs w:val="22"/>
          <w:lang w:eastAsia="en-GB"/>
          <w14:ligatures w14:val="none"/>
        </w:rPr>
      </w:pPr>
      <w:r w:rsidRPr="00B25F4F">
        <w:rPr>
          <w:rFonts w:ascii="Arial" w:eastAsia="Times New Roman" w:hAnsi="Arial" w:cs="Arial"/>
          <w:kern w:val="0"/>
          <w:sz w:val="22"/>
          <w:szCs w:val="22"/>
          <w:lang w:eastAsia="en-GB"/>
          <w14:ligatures w14:val="none"/>
        </w:rPr>
        <w:t>REASON: In the interests of preserving the character and appearance of the listed building and its setting.</w:t>
      </w:r>
    </w:p>
    <w:sectPr w:rsidR="00F9178A" w:rsidRPr="00B25F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70E8"/>
    <w:multiLevelType w:val="hybridMultilevel"/>
    <w:tmpl w:val="084211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6B4151"/>
    <w:multiLevelType w:val="hybridMultilevel"/>
    <w:tmpl w:val="084211B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007148A"/>
    <w:multiLevelType w:val="hybridMultilevel"/>
    <w:tmpl w:val="5106C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C7FD1"/>
    <w:multiLevelType w:val="hybridMultilevel"/>
    <w:tmpl w:val="04C0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9"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8"/>
  </w:num>
  <w:num w:numId="2" w16cid:durableId="892273552">
    <w:abstractNumId w:val="4"/>
  </w:num>
  <w:num w:numId="3" w16cid:durableId="1181357059">
    <w:abstractNumId w:val="13"/>
  </w:num>
  <w:num w:numId="4" w16cid:durableId="1650787556">
    <w:abstractNumId w:val="9"/>
  </w:num>
  <w:num w:numId="5" w16cid:durableId="466094426">
    <w:abstractNumId w:val="14"/>
  </w:num>
  <w:num w:numId="6" w16cid:durableId="1542328013">
    <w:abstractNumId w:val="15"/>
  </w:num>
  <w:num w:numId="7" w16cid:durableId="1004281297">
    <w:abstractNumId w:val="6"/>
  </w:num>
  <w:num w:numId="8" w16cid:durableId="1878279251">
    <w:abstractNumId w:val="1"/>
  </w:num>
  <w:num w:numId="9" w16cid:durableId="1286542474">
    <w:abstractNumId w:val="7"/>
  </w:num>
  <w:num w:numId="10" w16cid:durableId="2027555515">
    <w:abstractNumId w:val="12"/>
  </w:num>
  <w:num w:numId="11" w16cid:durableId="334724159">
    <w:abstractNumId w:val="11"/>
  </w:num>
  <w:num w:numId="12" w16cid:durableId="1840384416">
    <w:abstractNumId w:val="10"/>
  </w:num>
  <w:num w:numId="13" w16cid:durableId="1121413073">
    <w:abstractNumId w:val="5"/>
  </w:num>
  <w:num w:numId="14" w16cid:durableId="733703652">
    <w:abstractNumId w:val="3"/>
  </w:num>
  <w:num w:numId="15" w16cid:durableId="17182434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70780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0551"/>
    <w:rsid w:val="000221CB"/>
    <w:rsid w:val="00033847"/>
    <w:rsid w:val="00035875"/>
    <w:rsid w:val="00036B7E"/>
    <w:rsid w:val="00041A72"/>
    <w:rsid w:val="00043B9C"/>
    <w:rsid w:val="000610AC"/>
    <w:rsid w:val="00063A02"/>
    <w:rsid w:val="00063D1C"/>
    <w:rsid w:val="00064B1E"/>
    <w:rsid w:val="000650D2"/>
    <w:rsid w:val="0006701C"/>
    <w:rsid w:val="0006714D"/>
    <w:rsid w:val="00071E19"/>
    <w:rsid w:val="0007377C"/>
    <w:rsid w:val="0007735A"/>
    <w:rsid w:val="000815DE"/>
    <w:rsid w:val="0008454F"/>
    <w:rsid w:val="00085C56"/>
    <w:rsid w:val="00091944"/>
    <w:rsid w:val="00093398"/>
    <w:rsid w:val="00097010"/>
    <w:rsid w:val="000B08AB"/>
    <w:rsid w:val="000B4864"/>
    <w:rsid w:val="000B66D7"/>
    <w:rsid w:val="000B6B01"/>
    <w:rsid w:val="000C7F98"/>
    <w:rsid w:val="000D0858"/>
    <w:rsid w:val="000D5836"/>
    <w:rsid w:val="000E063D"/>
    <w:rsid w:val="000E18EB"/>
    <w:rsid w:val="000E6021"/>
    <w:rsid w:val="000E664B"/>
    <w:rsid w:val="000E7462"/>
    <w:rsid w:val="000F3916"/>
    <w:rsid w:val="00101209"/>
    <w:rsid w:val="001044B1"/>
    <w:rsid w:val="00111D21"/>
    <w:rsid w:val="00134D23"/>
    <w:rsid w:val="00141929"/>
    <w:rsid w:val="0014198B"/>
    <w:rsid w:val="00152901"/>
    <w:rsid w:val="00161518"/>
    <w:rsid w:val="0016162B"/>
    <w:rsid w:val="00162405"/>
    <w:rsid w:val="00172C17"/>
    <w:rsid w:val="0018298F"/>
    <w:rsid w:val="001A4142"/>
    <w:rsid w:val="001A6E40"/>
    <w:rsid w:val="001B34A3"/>
    <w:rsid w:val="001B5E95"/>
    <w:rsid w:val="001C0267"/>
    <w:rsid w:val="001C30C8"/>
    <w:rsid w:val="001C73A5"/>
    <w:rsid w:val="001C77ED"/>
    <w:rsid w:val="001D279F"/>
    <w:rsid w:val="001D2B00"/>
    <w:rsid w:val="001D3964"/>
    <w:rsid w:val="001D7CED"/>
    <w:rsid w:val="001E0BD8"/>
    <w:rsid w:val="001E5127"/>
    <w:rsid w:val="001F17EC"/>
    <w:rsid w:val="001F1A84"/>
    <w:rsid w:val="00200044"/>
    <w:rsid w:val="002056F3"/>
    <w:rsid w:val="002100CF"/>
    <w:rsid w:val="00211930"/>
    <w:rsid w:val="0021248C"/>
    <w:rsid w:val="00212556"/>
    <w:rsid w:val="0021435E"/>
    <w:rsid w:val="002175E1"/>
    <w:rsid w:val="002215A6"/>
    <w:rsid w:val="00221D04"/>
    <w:rsid w:val="00222014"/>
    <w:rsid w:val="002320C4"/>
    <w:rsid w:val="00237528"/>
    <w:rsid w:val="00242BBE"/>
    <w:rsid w:val="00244B39"/>
    <w:rsid w:val="00247CD5"/>
    <w:rsid w:val="0025716A"/>
    <w:rsid w:val="00267D8D"/>
    <w:rsid w:val="0027023C"/>
    <w:rsid w:val="00276C28"/>
    <w:rsid w:val="00284692"/>
    <w:rsid w:val="00296162"/>
    <w:rsid w:val="002A4688"/>
    <w:rsid w:val="002A7608"/>
    <w:rsid w:val="002B3C19"/>
    <w:rsid w:val="002B67AF"/>
    <w:rsid w:val="002B7187"/>
    <w:rsid w:val="002B7220"/>
    <w:rsid w:val="002C39F8"/>
    <w:rsid w:val="002C5B77"/>
    <w:rsid w:val="002C64FD"/>
    <w:rsid w:val="002C7D54"/>
    <w:rsid w:val="002D20C0"/>
    <w:rsid w:val="002D764D"/>
    <w:rsid w:val="002E6C51"/>
    <w:rsid w:val="002F10FF"/>
    <w:rsid w:val="002F2676"/>
    <w:rsid w:val="0030007E"/>
    <w:rsid w:val="0030218B"/>
    <w:rsid w:val="00302D05"/>
    <w:rsid w:val="003030A4"/>
    <w:rsid w:val="00307390"/>
    <w:rsid w:val="00312C7F"/>
    <w:rsid w:val="00315AE0"/>
    <w:rsid w:val="00330EAC"/>
    <w:rsid w:val="00331E7A"/>
    <w:rsid w:val="00332D09"/>
    <w:rsid w:val="003342BE"/>
    <w:rsid w:val="00335B14"/>
    <w:rsid w:val="003415BB"/>
    <w:rsid w:val="00357D93"/>
    <w:rsid w:val="00362D8F"/>
    <w:rsid w:val="00364013"/>
    <w:rsid w:val="00371103"/>
    <w:rsid w:val="00371C0F"/>
    <w:rsid w:val="003725CC"/>
    <w:rsid w:val="003727C5"/>
    <w:rsid w:val="00372E76"/>
    <w:rsid w:val="0037425B"/>
    <w:rsid w:val="003774FF"/>
    <w:rsid w:val="00386650"/>
    <w:rsid w:val="0038668B"/>
    <w:rsid w:val="00393433"/>
    <w:rsid w:val="00394AB3"/>
    <w:rsid w:val="003A202C"/>
    <w:rsid w:val="003A2DD3"/>
    <w:rsid w:val="003A7995"/>
    <w:rsid w:val="003C54A1"/>
    <w:rsid w:val="003C7574"/>
    <w:rsid w:val="003D55DF"/>
    <w:rsid w:val="003E08E2"/>
    <w:rsid w:val="003E2BA9"/>
    <w:rsid w:val="003F076A"/>
    <w:rsid w:val="003F5922"/>
    <w:rsid w:val="003F5C88"/>
    <w:rsid w:val="00400FB2"/>
    <w:rsid w:val="004122E8"/>
    <w:rsid w:val="004130CC"/>
    <w:rsid w:val="004158E9"/>
    <w:rsid w:val="004212F8"/>
    <w:rsid w:val="00422C35"/>
    <w:rsid w:val="004268A1"/>
    <w:rsid w:val="00431D59"/>
    <w:rsid w:val="00436306"/>
    <w:rsid w:val="00436D0A"/>
    <w:rsid w:val="004407D1"/>
    <w:rsid w:val="004414AD"/>
    <w:rsid w:val="00450181"/>
    <w:rsid w:val="00454C71"/>
    <w:rsid w:val="00455A24"/>
    <w:rsid w:val="004649E9"/>
    <w:rsid w:val="00464AE2"/>
    <w:rsid w:val="00465C63"/>
    <w:rsid w:val="004713E6"/>
    <w:rsid w:val="004810AA"/>
    <w:rsid w:val="00482050"/>
    <w:rsid w:val="00487D26"/>
    <w:rsid w:val="004908AE"/>
    <w:rsid w:val="00491C07"/>
    <w:rsid w:val="00491CF1"/>
    <w:rsid w:val="00492385"/>
    <w:rsid w:val="00492C16"/>
    <w:rsid w:val="00496A46"/>
    <w:rsid w:val="004A4A11"/>
    <w:rsid w:val="004A6DB3"/>
    <w:rsid w:val="004B0B23"/>
    <w:rsid w:val="004B3C0C"/>
    <w:rsid w:val="004D3857"/>
    <w:rsid w:val="004D3BA9"/>
    <w:rsid w:val="004E7970"/>
    <w:rsid w:val="004F635C"/>
    <w:rsid w:val="004F65E7"/>
    <w:rsid w:val="00506882"/>
    <w:rsid w:val="00515980"/>
    <w:rsid w:val="0051645C"/>
    <w:rsid w:val="0052069C"/>
    <w:rsid w:val="00520E30"/>
    <w:rsid w:val="0052358B"/>
    <w:rsid w:val="00532EF9"/>
    <w:rsid w:val="0054068B"/>
    <w:rsid w:val="00540D13"/>
    <w:rsid w:val="00550749"/>
    <w:rsid w:val="00561A9C"/>
    <w:rsid w:val="00582EB0"/>
    <w:rsid w:val="00587C77"/>
    <w:rsid w:val="0059524B"/>
    <w:rsid w:val="00597BBB"/>
    <w:rsid w:val="005A2832"/>
    <w:rsid w:val="005A2CD7"/>
    <w:rsid w:val="005A5492"/>
    <w:rsid w:val="005B0FD5"/>
    <w:rsid w:val="005B7C01"/>
    <w:rsid w:val="005C1D3F"/>
    <w:rsid w:val="005C6FF4"/>
    <w:rsid w:val="005D04A7"/>
    <w:rsid w:val="005D13DC"/>
    <w:rsid w:val="005D24B8"/>
    <w:rsid w:val="005D30AB"/>
    <w:rsid w:val="005E0776"/>
    <w:rsid w:val="005E0F78"/>
    <w:rsid w:val="005E2BAD"/>
    <w:rsid w:val="005E740C"/>
    <w:rsid w:val="005F4E8F"/>
    <w:rsid w:val="00615302"/>
    <w:rsid w:val="006164A3"/>
    <w:rsid w:val="00616DC2"/>
    <w:rsid w:val="0062234B"/>
    <w:rsid w:val="006242FB"/>
    <w:rsid w:val="00631B2E"/>
    <w:rsid w:val="0063206F"/>
    <w:rsid w:val="00632741"/>
    <w:rsid w:val="006407C9"/>
    <w:rsid w:val="00640FEC"/>
    <w:rsid w:val="006418D3"/>
    <w:rsid w:val="00642EC2"/>
    <w:rsid w:val="00643C57"/>
    <w:rsid w:val="00647E0D"/>
    <w:rsid w:val="00653CA6"/>
    <w:rsid w:val="006568E7"/>
    <w:rsid w:val="00662C0A"/>
    <w:rsid w:val="00663D3A"/>
    <w:rsid w:val="00664B60"/>
    <w:rsid w:val="006656F8"/>
    <w:rsid w:val="0066737B"/>
    <w:rsid w:val="006705B5"/>
    <w:rsid w:val="00673B87"/>
    <w:rsid w:val="006779E3"/>
    <w:rsid w:val="00680DA9"/>
    <w:rsid w:val="006829BA"/>
    <w:rsid w:val="00683C17"/>
    <w:rsid w:val="00696570"/>
    <w:rsid w:val="006A15F9"/>
    <w:rsid w:val="006A6EB8"/>
    <w:rsid w:val="006A735A"/>
    <w:rsid w:val="006B1193"/>
    <w:rsid w:val="006B6C79"/>
    <w:rsid w:val="006C2EF8"/>
    <w:rsid w:val="006C5A72"/>
    <w:rsid w:val="006D1073"/>
    <w:rsid w:val="006D4A80"/>
    <w:rsid w:val="006E139C"/>
    <w:rsid w:val="0070151A"/>
    <w:rsid w:val="00711058"/>
    <w:rsid w:val="00714FE5"/>
    <w:rsid w:val="00715057"/>
    <w:rsid w:val="007235F5"/>
    <w:rsid w:val="00742C35"/>
    <w:rsid w:val="00744E80"/>
    <w:rsid w:val="00747C55"/>
    <w:rsid w:val="00750FD1"/>
    <w:rsid w:val="00755B0D"/>
    <w:rsid w:val="007638C3"/>
    <w:rsid w:val="00771C95"/>
    <w:rsid w:val="00775F09"/>
    <w:rsid w:val="007823CC"/>
    <w:rsid w:val="00790038"/>
    <w:rsid w:val="00793652"/>
    <w:rsid w:val="007B18B6"/>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5FC0"/>
    <w:rsid w:val="00867EFD"/>
    <w:rsid w:val="0087005A"/>
    <w:rsid w:val="00876313"/>
    <w:rsid w:val="0087744B"/>
    <w:rsid w:val="008822ED"/>
    <w:rsid w:val="00884A97"/>
    <w:rsid w:val="008901EC"/>
    <w:rsid w:val="00892438"/>
    <w:rsid w:val="008962A5"/>
    <w:rsid w:val="008A0F17"/>
    <w:rsid w:val="008A1574"/>
    <w:rsid w:val="008A3152"/>
    <w:rsid w:val="008A4252"/>
    <w:rsid w:val="008A4A27"/>
    <w:rsid w:val="008A753F"/>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09E2"/>
    <w:rsid w:val="00910522"/>
    <w:rsid w:val="00921A38"/>
    <w:rsid w:val="0092325F"/>
    <w:rsid w:val="00924221"/>
    <w:rsid w:val="0092586B"/>
    <w:rsid w:val="00932A4E"/>
    <w:rsid w:val="009350D4"/>
    <w:rsid w:val="00937718"/>
    <w:rsid w:val="00952E3E"/>
    <w:rsid w:val="00961C4E"/>
    <w:rsid w:val="00965A06"/>
    <w:rsid w:val="00967DCB"/>
    <w:rsid w:val="00970A8A"/>
    <w:rsid w:val="00970E45"/>
    <w:rsid w:val="00972DD7"/>
    <w:rsid w:val="00974EA2"/>
    <w:rsid w:val="009858F4"/>
    <w:rsid w:val="00990A8B"/>
    <w:rsid w:val="00997B32"/>
    <w:rsid w:val="009A1B10"/>
    <w:rsid w:val="009A2DFA"/>
    <w:rsid w:val="009A7BFF"/>
    <w:rsid w:val="009B63DB"/>
    <w:rsid w:val="009B7AD7"/>
    <w:rsid w:val="009C1702"/>
    <w:rsid w:val="009C3071"/>
    <w:rsid w:val="009C36DF"/>
    <w:rsid w:val="009C3A91"/>
    <w:rsid w:val="009D47BD"/>
    <w:rsid w:val="009E0607"/>
    <w:rsid w:val="009E1642"/>
    <w:rsid w:val="009E77F7"/>
    <w:rsid w:val="009F1BA2"/>
    <w:rsid w:val="009F684B"/>
    <w:rsid w:val="00A050F1"/>
    <w:rsid w:val="00A10D10"/>
    <w:rsid w:val="00A23603"/>
    <w:rsid w:val="00A241C0"/>
    <w:rsid w:val="00A24AEC"/>
    <w:rsid w:val="00A3010D"/>
    <w:rsid w:val="00A34EB7"/>
    <w:rsid w:val="00A4494A"/>
    <w:rsid w:val="00A4593E"/>
    <w:rsid w:val="00A46019"/>
    <w:rsid w:val="00A55952"/>
    <w:rsid w:val="00A6662C"/>
    <w:rsid w:val="00A71295"/>
    <w:rsid w:val="00A735FB"/>
    <w:rsid w:val="00A772D3"/>
    <w:rsid w:val="00A778AD"/>
    <w:rsid w:val="00A809EE"/>
    <w:rsid w:val="00A81CF7"/>
    <w:rsid w:val="00A85226"/>
    <w:rsid w:val="00A92BFF"/>
    <w:rsid w:val="00AA32CA"/>
    <w:rsid w:val="00AB52C2"/>
    <w:rsid w:val="00AC01A4"/>
    <w:rsid w:val="00AD2BC0"/>
    <w:rsid w:val="00AD39FA"/>
    <w:rsid w:val="00AE028B"/>
    <w:rsid w:val="00AE04FE"/>
    <w:rsid w:val="00AF1705"/>
    <w:rsid w:val="00AF193A"/>
    <w:rsid w:val="00AF2650"/>
    <w:rsid w:val="00AF2AF9"/>
    <w:rsid w:val="00AF7662"/>
    <w:rsid w:val="00B01936"/>
    <w:rsid w:val="00B111D2"/>
    <w:rsid w:val="00B11441"/>
    <w:rsid w:val="00B16D71"/>
    <w:rsid w:val="00B1710B"/>
    <w:rsid w:val="00B25F4F"/>
    <w:rsid w:val="00B3075F"/>
    <w:rsid w:val="00B3170B"/>
    <w:rsid w:val="00B44C99"/>
    <w:rsid w:val="00B44EC9"/>
    <w:rsid w:val="00B51670"/>
    <w:rsid w:val="00B52C0E"/>
    <w:rsid w:val="00B54DA2"/>
    <w:rsid w:val="00B5718F"/>
    <w:rsid w:val="00B633AB"/>
    <w:rsid w:val="00B71530"/>
    <w:rsid w:val="00B71D0E"/>
    <w:rsid w:val="00B7214D"/>
    <w:rsid w:val="00B7450A"/>
    <w:rsid w:val="00B8091E"/>
    <w:rsid w:val="00B82691"/>
    <w:rsid w:val="00B915D4"/>
    <w:rsid w:val="00BA2753"/>
    <w:rsid w:val="00BB2F73"/>
    <w:rsid w:val="00BB5ECE"/>
    <w:rsid w:val="00BB7690"/>
    <w:rsid w:val="00BC3096"/>
    <w:rsid w:val="00BC7C8B"/>
    <w:rsid w:val="00BD002B"/>
    <w:rsid w:val="00BD6B4D"/>
    <w:rsid w:val="00BE579C"/>
    <w:rsid w:val="00BE5F7B"/>
    <w:rsid w:val="00BE7743"/>
    <w:rsid w:val="00BF1DB2"/>
    <w:rsid w:val="00BF7456"/>
    <w:rsid w:val="00C02C58"/>
    <w:rsid w:val="00C03688"/>
    <w:rsid w:val="00C0609B"/>
    <w:rsid w:val="00C073B8"/>
    <w:rsid w:val="00C1522E"/>
    <w:rsid w:val="00C21B1F"/>
    <w:rsid w:val="00C224C6"/>
    <w:rsid w:val="00C261CE"/>
    <w:rsid w:val="00C27C39"/>
    <w:rsid w:val="00C318BF"/>
    <w:rsid w:val="00C326D3"/>
    <w:rsid w:val="00C376CE"/>
    <w:rsid w:val="00C37EDD"/>
    <w:rsid w:val="00C40230"/>
    <w:rsid w:val="00C43BC6"/>
    <w:rsid w:val="00C44C6D"/>
    <w:rsid w:val="00C45665"/>
    <w:rsid w:val="00C508EE"/>
    <w:rsid w:val="00C575A0"/>
    <w:rsid w:val="00C66E1F"/>
    <w:rsid w:val="00C73630"/>
    <w:rsid w:val="00C760C4"/>
    <w:rsid w:val="00C777DF"/>
    <w:rsid w:val="00C81A53"/>
    <w:rsid w:val="00C83D2F"/>
    <w:rsid w:val="00C8654A"/>
    <w:rsid w:val="00C86A61"/>
    <w:rsid w:val="00C941E8"/>
    <w:rsid w:val="00C948FD"/>
    <w:rsid w:val="00C95592"/>
    <w:rsid w:val="00CA3A97"/>
    <w:rsid w:val="00CB6B3B"/>
    <w:rsid w:val="00CC3C77"/>
    <w:rsid w:val="00CC51B9"/>
    <w:rsid w:val="00CC552A"/>
    <w:rsid w:val="00CC57A0"/>
    <w:rsid w:val="00CD745F"/>
    <w:rsid w:val="00CE7093"/>
    <w:rsid w:val="00CF4F6C"/>
    <w:rsid w:val="00CF7529"/>
    <w:rsid w:val="00D06D32"/>
    <w:rsid w:val="00D076D8"/>
    <w:rsid w:val="00D14841"/>
    <w:rsid w:val="00D15F32"/>
    <w:rsid w:val="00D20665"/>
    <w:rsid w:val="00D22F8E"/>
    <w:rsid w:val="00D30109"/>
    <w:rsid w:val="00D31C84"/>
    <w:rsid w:val="00D3717E"/>
    <w:rsid w:val="00D44370"/>
    <w:rsid w:val="00D5047C"/>
    <w:rsid w:val="00D50CF6"/>
    <w:rsid w:val="00D60404"/>
    <w:rsid w:val="00D62AC3"/>
    <w:rsid w:val="00D7435B"/>
    <w:rsid w:val="00D75EAF"/>
    <w:rsid w:val="00D82726"/>
    <w:rsid w:val="00D831EE"/>
    <w:rsid w:val="00D859CC"/>
    <w:rsid w:val="00D902FA"/>
    <w:rsid w:val="00D907C3"/>
    <w:rsid w:val="00DA41A3"/>
    <w:rsid w:val="00DB07D6"/>
    <w:rsid w:val="00DB13C3"/>
    <w:rsid w:val="00DB7D89"/>
    <w:rsid w:val="00DC0041"/>
    <w:rsid w:val="00DC1797"/>
    <w:rsid w:val="00DC18F6"/>
    <w:rsid w:val="00DC6E07"/>
    <w:rsid w:val="00DD0655"/>
    <w:rsid w:val="00DD2D61"/>
    <w:rsid w:val="00DD3F9C"/>
    <w:rsid w:val="00DD5223"/>
    <w:rsid w:val="00DD5DF9"/>
    <w:rsid w:val="00DD76CB"/>
    <w:rsid w:val="00DE442D"/>
    <w:rsid w:val="00DF0F50"/>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83C03"/>
    <w:rsid w:val="00E84098"/>
    <w:rsid w:val="00E90A3F"/>
    <w:rsid w:val="00E95266"/>
    <w:rsid w:val="00E977C4"/>
    <w:rsid w:val="00E97EA7"/>
    <w:rsid w:val="00EA6B00"/>
    <w:rsid w:val="00EB34A6"/>
    <w:rsid w:val="00EB421A"/>
    <w:rsid w:val="00EB4B8A"/>
    <w:rsid w:val="00EC19CB"/>
    <w:rsid w:val="00EC2E4E"/>
    <w:rsid w:val="00EC3CCE"/>
    <w:rsid w:val="00EC4215"/>
    <w:rsid w:val="00EC4E9E"/>
    <w:rsid w:val="00EE47DB"/>
    <w:rsid w:val="00EE5B11"/>
    <w:rsid w:val="00EE5C03"/>
    <w:rsid w:val="00EE6AA5"/>
    <w:rsid w:val="00EE7315"/>
    <w:rsid w:val="00EF0DA4"/>
    <w:rsid w:val="00F005A4"/>
    <w:rsid w:val="00F01283"/>
    <w:rsid w:val="00F07D8C"/>
    <w:rsid w:val="00F1263F"/>
    <w:rsid w:val="00F1491F"/>
    <w:rsid w:val="00F15E48"/>
    <w:rsid w:val="00F17C9B"/>
    <w:rsid w:val="00F17D1C"/>
    <w:rsid w:val="00F2350E"/>
    <w:rsid w:val="00F2477F"/>
    <w:rsid w:val="00F272A5"/>
    <w:rsid w:val="00F31A59"/>
    <w:rsid w:val="00F335B4"/>
    <w:rsid w:val="00F33A0F"/>
    <w:rsid w:val="00F400B5"/>
    <w:rsid w:val="00F40F2D"/>
    <w:rsid w:val="00F50F61"/>
    <w:rsid w:val="00F5476B"/>
    <w:rsid w:val="00F64DBB"/>
    <w:rsid w:val="00F7017C"/>
    <w:rsid w:val="00F7609E"/>
    <w:rsid w:val="00F77540"/>
    <w:rsid w:val="00F77E92"/>
    <w:rsid w:val="00F85D5A"/>
    <w:rsid w:val="00F86303"/>
    <w:rsid w:val="00F9178A"/>
    <w:rsid w:val="00F932D6"/>
    <w:rsid w:val="00FA3D27"/>
    <w:rsid w:val="00FA3DF1"/>
    <w:rsid w:val="00FA5CDD"/>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7</Pages>
  <Words>2214</Words>
  <Characters>12177</Characters>
  <Application>Microsoft Office Word</Application>
  <DocSecurity>0</DocSecurity>
  <Lines>238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salesforceId:3f86aeed-31fe-4e67-829f-f2e5c40815f1</dc:subject>
  <dc:creator>O'Donoghue, Ruaridh</dc:creator>
  <cp:keywords/>
  <dc:description/>
  <cp:lastModifiedBy>Edge, Alex</cp:lastModifiedBy>
  <cp:revision>151</cp:revision>
  <dcterms:created xsi:type="dcterms:W3CDTF">2025-07-04T14:58:00Z</dcterms:created>
  <dcterms:modified xsi:type="dcterms:W3CDTF">2026-03-26T11:01:00Z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069Q300000Nl9AgIAJ</vt:lpwstr>
  </property>
</Properties>
</file>