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EBE18"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684F5BDC"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4783E927"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19750E1F" w14:textId="77777777" w:rsidTr="004C3265">
        <w:tc>
          <w:tcPr>
            <w:tcW w:w="3539" w:type="dxa"/>
          </w:tcPr>
          <w:p w14:paraId="2A945C0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189B50BC"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PL/2025/10017</w:t>
            </w:r>
          </w:p>
        </w:tc>
      </w:tr>
      <w:tr w:rsidR="00477CC4" w14:paraId="50B57C96" w14:textId="77777777" w:rsidTr="004C3265">
        <w:tc>
          <w:tcPr>
            <w:tcW w:w="3539" w:type="dxa"/>
          </w:tcPr>
          <w:p w14:paraId="3AAB7C3A"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5FC9830D"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Full planning permission</w:t>
            </w:r>
          </w:p>
        </w:tc>
      </w:tr>
      <w:tr w:rsidR="00477CC4" w14:paraId="3CC15123" w14:textId="77777777" w:rsidTr="004C3265">
        <w:tc>
          <w:tcPr>
            <w:tcW w:w="3539" w:type="dxa"/>
          </w:tcPr>
          <w:p w14:paraId="5D7971CA"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170F306C" w14:textId="77777777" w:rsidR="00477CC4" w:rsidRPr="004C3265" w:rsidRDefault="004C3265" w:rsidP="00477CC4">
            <w:pPr>
              <w:spacing w:before="100" w:beforeAutospacing="1" w:after="100" w:afterAutospacing="1" w:line="276" w:lineRule="auto"/>
              <w:rPr>
                <w:rFonts w:ascii="Arial" w:hAnsi="Arial" w:cs="Arial"/>
                <w:sz w:val="22"/>
                <w:szCs w:val="22"/>
              </w:rPr>
            </w:pPr>
            <w:proofErr w:type="spellStart"/>
            <w:r w:rsidRPr="004C3265">
              <w:rPr>
                <w:rFonts w:ascii="Arial" w:hAnsi="Arial" w:cs="Arial"/>
                <w:sz w:val="22"/>
                <w:szCs w:val="22"/>
              </w:rPr>
              <w:t>Enford</w:t>
            </w:r>
            <w:proofErr w:type="spellEnd"/>
            <w:r w:rsidRPr="004C3265">
              <w:rPr>
                <w:rFonts w:ascii="Arial" w:hAnsi="Arial" w:cs="Arial"/>
                <w:sz w:val="22"/>
                <w:szCs w:val="22"/>
              </w:rPr>
              <w:t xml:space="preserve"> Farm, </w:t>
            </w:r>
            <w:proofErr w:type="spellStart"/>
            <w:r w:rsidRPr="004C3265">
              <w:rPr>
                <w:rFonts w:ascii="Arial" w:hAnsi="Arial" w:cs="Arial"/>
                <w:sz w:val="22"/>
                <w:szCs w:val="22"/>
              </w:rPr>
              <w:t>Enford</w:t>
            </w:r>
            <w:proofErr w:type="spellEnd"/>
            <w:r w:rsidRPr="004C3265">
              <w:rPr>
                <w:rFonts w:ascii="Arial" w:hAnsi="Arial" w:cs="Arial"/>
                <w:sz w:val="22"/>
                <w:szCs w:val="22"/>
              </w:rPr>
              <w:t>, Pewsey, SN9 6AT</w:t>
            </w:r>
          </w:p>
        </w:tc>
      </w:tr>
      <w:tr w:rsidR="00477CC4" w14:paraId="7D5174E5" w14:textId="77777777" w:rsidTr="004C3265">
        <w:tc>
          <w:tcPr>
            <w:tcW w:w="3539" w:type="dxa"/>
          </w:tcPr>
          <w:p w14:paraId="5F528481"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7BB22C11"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Demolition of existing grain bins and erection of new grain storage/handling facilities including enclosing existing grain drier</w:t>
            </w:r>
          </w:p>
        </w:tc>
      </w:tr>
      <w:tr w:rsidR="00477CC4" w14:paraId="040B828A" w14:textId="77777777" w:rsidTr="004C3265">
        <w:tc>
          <w:tcPr>
            <w:tcW w:w="3539" w:type="dxa"/>
          </w:tcPr>
          <w:p w14:paraId="38FE649C"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12669269" w14:textId="77777777" w:rsidR="00477CC4" w:rsidRPr="004C3265" w:rsidRDefault="004C3265" w:rsidP="00477CC4">
            <w:pPr>
              <w:spacing w:line="276" w:lineRule="auto"/>
              <w:rPr>
                <w:rFonts w:ascii="Arial" w:hAnsi="Arial" w:cs="Arial"/>
                <w:sz w:val="22"/>
                <w:szCs w:val="22"/>
              </w:rPr>
            </w:pPr>
            <w:r w:rsidRPr="004C3265">
              <w:rPr>
                <w:rFonts w:ascii="Arial" w:hAnsi="Arial" w:cs="Arial"/>
                <w:sz w:val="22"/>
                <w:szCs w:val="22"/>
              </w:rPr>
              <w:t>Approve with Conditions</w:t>
            </w:r>
          </w:p>
        </w:tc>
      </w:tr>
    </w:tbl>
    <w:p w14:paraId="489BAB0B" w14:textId="77777777" w:rsidR="00F7609E" w:rsidRPr="00F7609E" w:rsidRDefault="00F7609E" w:rsidP="00F7609E">
      <w:pPr>
        <w:spacing w:line="276" w:lineRule="auto"/>
        <w:jc w:val="both"/>
        <w:rPr>
          <w:rFonts w:ascii="Arial" w:hAnsi="Arial" w:cs="Arial"/>
          <w:sz w:val="22"/>
          <w:szCs w:val="22"/>
        </w:rPr>
      </w:pPr>
    </w:p>
    <w:p w14:paraId="16FDA6B5" w14:textId="77777777" w:rsidR="00683C17"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072067E8" w14:textId="77777777" w:rsidR="00B055D2" w:rsidRDefault="00B055D2" w:rsidP="00683C17">
      <w:pPr>
        <w:spacing w:line="276" w:lineRule="auto"/>
        <w:jc w:val="both"/>
        <w:outlineLvl w:val="2"/>
        <w:rPr>
          <w:rFonts w:ascii="Arial" w:hAnsi="Arial" w:cs="Arial"/>
          <w:b/>
          <w:bCs/>
          <w:sz w:val="22"/>
          <w:szCs w:val="22"/>
        </w:rPr>
      </w:pPr>
    </w:p>
    <w:p w14:paraId="29C206BB" w14:textId="77777777" w:rsidR="007F4DAB" w:rsidRDefault="007F4DAB" w:rsidP="007F4DAB">
      <w:pPr>
        <w:spacing w:line="276" w:lineRule="auto"/>
        <w:jc w:val="both"/>
        <w:outlineLvl w:val="2"/>
        <w:rPr>
          <w:rFonts w:ascii="Arial" w:hAnsi="Arial" w:cs="Arial"/>
          <w:sz w:val="22"/>
          <w:szCs w:val="22"/>
        </w:rPr>
      </w:pPr>
      <w:proofErr w:type="spellStart"/>
      <w:r w:rsidRPr="007F4DAB">
        <w:rPr>
          <w:rFonts w:ascii="Arial" w:hAnsi="Arial" w:cs="Arial"/>
          <w:sz w:val="22"/>
          <w:szCs w:val="22"/>
        </w:rPr>
        <w:t>Enford</w:t>
      </w:r>
      <w:proofErr w:type="spellEnd"/>
      <w:r w:rsidRPr="007F4DAB">
        <w:rPr>
          <w:rFonts w:ascii="Arial" w:hAnsi="Arial" w:cs="Arial"/>
          <w:sz w:val="22"/>
          <w:szCs w:val="22"/>
        </w:rPr>
        <w:t xml:space="preserve"> Farm comprises a cluster of large agricultural buildings primarily used for cattle housing, located approximately 215 m north of the Grade II listed farmhouse and around 0.7 km west of the village of </w:t>
      </w:r>
      <w:proofErr w:type="spellStart"/>
      <w:r w:rsidRPr="007F4DAB">
        <w:rPr>
          <w:rFonts w:ascii="Arial" w:hAnsi="Arial" w:cs="Arial"/>
          <w:sz w:val="22"/>
          <w:szCs w:val="22"/>
        </w:rPr>
        <w:t>Enford</w:t>
      </w:r>
      <w:proofErr w:type="spellEnd"/>
      <w:r w:rsidRPr="007F4DAB">
        <w:rPr>
          <w:rFonts w:ascii="Arial" w:hAnsi="Arial" w:cs="Arial"/>
          <w:sz w:val="22"/>
          <w:szCs w:val="22"/>
        </w:rPr>
        <w:t>. The buildings, together with associated areas of hardstanding, are arranged in a linear formation covering roughly 16,000 m². The complex lies immediately north of Public Right of Way ENFO33 (Byway) and is surrounded by open countryside and arable farmland.</w:t>
      </w:r>
    </w:p>
    <w:p w14:paraId="5F64D4B6" w14:textId="77777777" w:rsidR="007F4DAB" w:rsidRPr="007F4DAB" w:rsidRDefault="007F4DAB" w:rsidP="007F4DAB">
      <w:pPr>
        <w:spacing w:line="276" w:lineRule="auto"/>
        <w:jc w:val="both"/>
        <w:outlineLvl w:val="2"/>
        <w:rPr>
          <w:rFonts w:ascii="Arial" w:hAnsi="Arial" w:cs="Arial"/>
          <w:sz w:val="22"/>
          <w:szCs w:val="22"/>
        </w:rPr>
      </w:pPr>
    </w:p>
    <w:p w14:paraId="11B4A947" w14:textId="1388F845" w:rsidR="007F4DAB" w:rsidRDefault="007F4DAB" w:rsidP="007F4DAB">
      <w:pPr>
        <w:spacing w:line="276" w:lineRule="auto"/>
        <w:jc w:val="both"/>
        <w:outlineLvl w:val="2"/>
        <w:rPr>
          <w:rFonts w:ascii="Arial" w:hAnsi="Arial" w:cs="Arial"/>
          <w:sz w:val="22"/>
          <w:szCs w:val="22"/>
        </w:rPr>
      </w:pPr>
      <w:r w:rsidRPr="007F4DAB">
        <w:rPr>
          <w:rFonts w:ascii="Arial" w:hAnsi="Arial" w:cs="Arial"/>
          <w:sz w:val="22"/>
          <w:szCs w:val="22"/>
        </w:rPr>
        <w:t>The site is situated within the Salisbury Plain Special Protection Area 6.4 km buffer zone and within the Hampshire River Avon catchment. Aside from these considerations, there are no additional notable environmental or heritage constraints affecting the site.</w:t>
      </w:r>
    </w:p>
    <w:p w14:paraId="4841B2ED" w14:textId="376254D5" w:rsidR="007F4DAB" w:rsidRDefault="007F4DAB" w:rsidP="00683C17">
      <w:pPr>
        <w:spacing w:line="276" w:lineRule="auto"/>
        <w:jc w:val="both"/>
        <w:outlineLvl w:val="2"/>
        <w:rPr>
          <w:rFonts w:ascii="Arial" w:hAnsi="Arial" w:cs="Arial"/>
          <w:sz w:val="22"/>
          <w:szCs w:val="22"/>
        </w:rPr>
      </w:pPr>
      <w:r>
        <w:rPr>
          <w:rFonts w:ascii="Arial" w:hAnsi="Arial" w:cs="Arial"/>
          <w:sz w:val="22"/>
          <w:szCs w:val="22"/>
        </w:rPr>
        <w:t xml:space="preserve">The Historic England Listing Description reads as follows: </w:t>
      </w:r>
    </w:p>
    <w:p w14:paraId="2A03731E" w14:textId="77777777" w:rsidR="007F4DAB" w:rsidRDefault="007F4DAB" w:rsidP="00683C17">
      <w:pPr>
        <w:spacing w:line="276" w:lineRule="auto"/>
        <w:jc w:val="both"/>
        <w:outlineLvl w:val="2"/>
        <w:rPr>
          <w:rFonts w:ascii="Arial" w:hAnsi="Arial" w:cs="Arial"/>
          <w:sz w:val="22"/>
          <w:szCs w:val="22"/>
        </w:rPr>
      </w:pPr>
    </w:p>
    <w:p w14:paraId="5C118614" w14:textId="3284DC3E" w:rsidR="007F4DAB" w:rsidRPr="007F4DAB" w:rsidRDefault="007F4DAB" w:rsidP="00683C17">
      <w:pPr>
        <w:spacing w:line="276" w:lineRule="auto"/>
        <w:jc w:val="both"/>
        <w:outlineLvl w:val="2"/>
        <w:rPr>
          <w:rFonts w:ascii="Arial" w:hAnsi="Arial" w:cs="Arial"/>
          <w:i/>
          <w:iCs/>
          <w:sz w:val="22"/>
          <w:szCs w:val="22"/>
        </w:rPr>
      </w:pPr>
      <w:proofErr w:type="spellStart"/>
      <w:r w:rsidRPr="007F4DAB">
        <w:rPr>
          <w:rFonts w:ascii="Arial" w:hAnsi="Arial" w:cs="Arial"/>
          <w:i/>
          <w:iCs/>
          <w:sz w:val="22"/>
          <w:szCs w:val="22"/>
        </w:rPr>
        <w:t>Enford</w:t>
      </w:r>
      <w:proofErr w:type="spellEnd"/>
      <w:r w:rsidRPr="007F4DAB">
        <w:rPr>
          <w:rFonts w:ascii="Arial" w:hAnsi="Arial" w:cs="Arial"/>
          <w:i/>
          <w:iCs/>
          <w:sz w:val="22"/>
          <w:szCs w:val="22"/>
        </w:rPr>
        <w:t xml:space="preserve"> Farmhouse II Farmhouse, C17, C18 and C19. Brick, with stone raised quoins and dressings, tiled roof. Two storeys and attics. Five window bays. Central stone doorcase with 6-panelled door and fanlight, and bracketed hood. Canted ground floor bay window to left of door. Upper windows have moulded timber casements. Gable stacks. Extension to left is probably earlier structure extending one bay into present house, and with large inglenook fireplace with timber lintel. This bay rebuilt in C18 and extended right to give present form, and moulded stone fireplace and chamfered ogee-stopped beams inserted, giving house with central stair hall and flanking dining and drawing rooms. Block added to rear 1811-1816, with hipped slate roof and 12-pane sashes with concealed boxes. Two hipped dormers to front.</w:t>
      </w:r>
    </w:p>
    <w:p w14:paraId="5892ADCC" w14:textId="77777777" w:rsidR="007F4DAB" w:rsidRPr="00B055D2" w:rsidRDefault="007F4DAB" w:rsidP="00683C17">
      <w:pPr>
        <w:spacing w:line="276" w:lineRule="auto"/>
        <w:jc w:val="both"/>
        <w:outlineLvl w:val="2"/>
        <w:rPr>
          <w:rFonts w:ascii="Arial" w:hAnsi="Arial" w:cs="Arial"/>
          <w:sz w:val="22"/>
          <w:szCs w:val="22"/>
        </w:rPr>
      </w:pPr>
    </w:p>
    <w:p w14:paraId="39E76B12" w14:textId="77777777" w:rsidR="00683C17" w:rsidRDefault="00683C17" w:rsidP="00683C17">
      <w:pPr>
        <w:spacing w:line="276" w:lineRule="auto"/>
        <w:jc w:val="both"/>
        <w:outlineLvl w:val="2"/>
        <w:rPr>
          <w:rFonts w:ascii="Arial" w:hAnsi="Arial" w:cs="Arial"/>
          <w:b/>
          <w:bCs/>
          <w:sz w:val="22"/>
          <w:szCs w:val="22"/>
        </w:rPr>
      </w:pPr>
    </w:p>
    <w:p w14:paraId="7E036B26"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64329A4C" w14:textId="77777777" w:rsidR="00683C17" w:rsidRDefault="00683C17" w:rsidP="00683C17">
      <w:pPr>
        <w:spacing w:line="276" w:lineRule="auto"/>
        <w:jc w:val="both"/>
        <w:rPr>
          <w:rFonts w:ascii="Arial" w:hAnsi="Arial" w:cs="Arial"/>
          <w:color w:val="FF0000"/>
          <w:sz w:val="22"/>
          <w:szCs w:val="22"/>
        </w:rPr>
      </w:pPr>
    </w:p>
    <w:p w14:paraId="5C1145A9" w14:textId="77777777" w:rsidR="007F4DAB" w:rsidRDefault="007F4DAB" w:rsidP="007F4DAB">
      <w:pPr>
        <w:spacing w:line="276" w:lineRule="auto"/>
        <w:jc w:val="both"/>
        <w:rPr>
          <w:rFonts w:ascii="Arial" w:hAnsi="Arial" w:cs="Arial"/>
          <w:sz w:val="22"/>
          <w:szCs w:val="22"/>
        </w:rPr>
      </w:pPr>
      <w:r w:rsidRPr="007F4DAB">
        <w:rPr>
          <w:rFonts w:ascii="Arial" w:hAnsi="Arial" w:cs="Arial"/>
          <w:sz w:val="22"/>
          <w:szCs w:val="22"/>
        </w:rPr>
        <w:t>The proposal comprises the demolition of the existing grain bins and the construction of a new grain store with associated grain</w:t>
      </w:r>
      <w:r w:rsidRPr="007F4DAB">
        <w:rPr>
          <w:rFonts w:ascii="Cambria Math" w:hAnsi="Cambria Math" w:cs="Cambria Math"/>
          <w:sz w:val="22"/>
          <w:szCs w:val="22"/>
        </w:rPr>
        <w:t>‑</w:t>
      </w:r>
      <w:r w:rsidRPr="007F4DAB">
        <w:rPr>
          <w:rFonts w:ascii="Arial" w:hAnsi="Arial" w:cs="Arial"/>
          <w:sz w:val="22"/>
          <w:szCs w:val="22"/>
        </w:rPr>
        <w:t>handling facilities, including the enclosure of the existing grain dryer. The new structure will adopt an L</w:t>
      </w:r>
      <w:r w:rsidRPr="007F4DAB">
        <w:rPr>
          <w:rFonts w:ascii="Cambria Math" w:hAnsi="Cambria Math" w:cs="Cambria Math"/>
          <w:sz w:val="22"/>
          <w:szCs w:val="22"/>
        </w:rPr>
        <w:t>‑</w:t>
      </w:r>
      <w:r w:rsidRPr="007F4DAB">
        <w:rPr>
          <w:rFonts w:ascii="Arial" w:hAnsi="Arial" w:cs="Arial"/>
          <w:sz w:val="22"/>
          <w:szCs w:val="22"/>
        </w:rPr>
        <w:t>shaped footprint, wrapping around the southwest corner of the adjacent agricultural building. Proposed materials include grey fibre</w:t>
      </w:r>
      <w:r w:rsidRPr="007F4DAB">
        <w:rPr>
          <w:rFonts w:ascii="Cambria Math" w:hAnsi="Cambria Math" w:cs="Cambria Math"/>
          <w:sz w:val="22"/>
          <w:szCs w:val="22"/>
        </w:rPr>
        <w:t>‑</w:t>
      </w:r>
      <w:r w:rsidRPr="007F4DAB">
        <w:rPr>
          <w:rFonts w:ascii="Arial" w:hAnsi="Arial" w:cs="Arial"/>
          <w:sz w:val="22"/>
          <w:szCs w:val="22"/>
        </w:rPr>
        <w:t>cement roofing sheets, concrete wall panels, green metal cladding, and galvanised steel roller</w:t>
      </w:r>
      <w:r w:rsidRPr="007F4DAB">
        <w:rPr>
          <w:rFonts w:ascii="Cambria Math" w:hAnsi="Cambria Math" w:cs="Cambria Math"/>
          <w:sz w:val="22"/>
          <w:szCs w:val="22"/>
        </w:rPr>
        <w:t>‑</w:t>
      </w:r>
      <w:r w:rsidRPr="007F4DAB">
        <w:rPr>
          <w:rFonts w:ascii="Arial" w:hAnsi="Arial" w:cs="Arial"/>
          <w:sz w:val="22"/>
          <w:szCs w:val="22"/>
        </w:rPr>
        <w:t>shutter doors.</w:t>
      </w:r>
    </w:p>
    <w:p w14:paraId="5551006D" w14:textId="77777777" w:rsidR="007F4DAB" w:rsidRPr="007F4DAB" w:rsidRDefault="007F4DAB" w:rsidP="007F4DAB">
      <w:pPr>
        <w:spacing w:line="276" w:lineRule="auto"/>
        <w:jc w:val="both"/>
        <w:rPr>
          <w:rFonts w:ascii="Arial" w:hAnsi="Arial" w:cs="Arial"/>
          <w:sz w:val="22"/>
          <w:szCs w:val="22"/>
        </w:rPr>
      </w:pPr>
    </w:p>
    <w:p w14:paraId="5EED1534" w14:textId="1F8A2BEB" w:rsidR="000750EB" w:rsidRDefault="007F4DAB" w:rsidP="007F4DAB">
      <w:pPr>
        <w:spacing w:line="276" w:lineRule="auto"/>
        <w:jc w:val="both"/>
        <w:rPr>
          <w:rFonts w:ascii="Arial" w:hAnsi="Arial" w:cs="Arial"/>
          <w:color w:val="FF0000"/>
          <w:sz w:val="22"/>
          <w:szCs w:val="22"/>
        </w:rPr>
      </w:pPr>
      <w:r w:rsidRPr="007F4DAB">
        <w:rPr>
          <w:rFonts w:ascii="Arial" w:hAnsi="Arial" w:cs="Arial"/>
          <w:sz w:val="22"/>
          <w:szCs w:val="22"/>
        </w:rPr>
        <w:t xml:space="preserve">The building will be formed in three interconnected sections, each with a different roof height. The tallest section, which will provide weather protection for the existing grain dryer, will reach </w:t>
      </w:r>
      <w:r w:rsidRPr="007F4DAB">
        <w:rPr>
          <w:rFonts w:ascii="Arial" w:hAnsi="Arial" w:cs="Arial"/>
          <w:sz w:val="22"/>
          <w:szCs w:val="22"/>
        </w:rPr>
        <w:lastRenderedPageBreak/>
        <w:t>an overall height of approximately 13.6 m. In total, the structure will measure roughly 17 m in depth and 16.3 m in width.</w:t>
      </w:r>
    </w:p>
    <w:p w14:paraId="7B330BC1" w14:textId="77777777" w:rsidR="00683C17" w:rsidRDefault="00683C17" w:rsidP="00683C17">
      <w:pPr>
        <w:spacing w:line="276" w:lineRule="auto"/>
        <w:jc w:val="both"/>
        <w:outlineLvl w:val="2"/>
        <w:rPr>
          <w:rFonts w:ascii="Arial" w:hAnsi="Arial" w:cs="Arial"/>
          <w:b/>
          <w:bCs/>
          <w:sz w:val="22"/>
          <w:szCs w:val="22"/>
        </w:rPr>
      </w:pPr>
    </w:p>
    <w:p w14:paraId="7056E3AC"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D10EB38" w14:textId="77777777" w:rsidR="00683C17" w:rsidRDefault="00683C17" w:rsidP="00683C17">
      <w:pPr>
        <w:spacing w:line="276" w:lineRule="auto"/>
        <w:jc w:val="both"/>
        <w:rPr>
          <w:rFonts w:ascii="Arial" w:hAnsi="Arial" w:cs="Arial"/>
          <w:b/>
          <w:bCs/>
          <w:sz w:val="22"/>
          <w:szCs w:val="22"/>
        </w:rPr>
      </w:pPr>
    </w:p>
    <w:p w14:paraId="7ED3D35B" w14:textId="3E372189" w:rsidR="007F4DAB" w:rsidRDefault="007F4DAB" w:rsidP="00683C17">
      <w:pPr>
        <w:spacing w:line="276" w:lineRule="auto"/>
        <w:jc w:val="both"/>
        <w:rPr>
          <w:rFonts w:ascii="Arial" w:hAnsi="Arial" w:cs="Arial"/>
          <w:sz w:val="22"/>
          <w:szCs w:val="22"/>
        </w:rPr>
      </w:pPr>
      <w:r w:rsidRPr="007F4DAB">
        <w:rPr>
          <w:rFonts w:ascii="Arial" w:hAnsi="Arial" w:cs="Arial"/>
          <w:sz w:val="22"/>
          <w:szCs w:val="22"/>
        </w:rPr>
        <w:t xml:space="preserve">There is no relevant planning history. </w:t>
      </w:r>
    </w:p>
    <w:p w14:paraId="14CC49CE" w14:textId="77777777" w:rsidR="007F4DAB" w:rsidRPr="007F4DAB" w:rsidRDefault="007F4DAB" w:rsidP="00683C17">
      <w:pPr>
        <w:spacing w:line="276" w:lineRule="auto"/>
        <w:jc w:val="both"/>
        <w:rPr>
          <w:rFonts w:ascii="Arial" w:hAnsi="Arial" w:cs="Arial"/>
          <w:color w:val="FF0000"/>
          <w:sz w:val="22"/>
          <w:szCs w:val="22"/>
        </w:rPr>
      </w:pPr>
    </w:p>
    <w:p w14:paraId="2D1C89B4" w14:textId="62587F8C"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3ADB875F" w14:textId="77777777" w:rsidR="00E35059" w:rsidRDefault="00E35059" w:rsidP="00237634">
      <w:pPr>
        <w:spacing w:line="276" w:lineRule="auto"/>
        <w:jc w:val="both"/>
        <w:rPr>
          <w:rFonts w:ascii="Arial" w:hAnsi="Arial" w:cs="Arial"/>
          <w:b/>
          <w:bCs/>
          <w:sz w:val="22"/>
          <w:szCs w:val="22"/>
        </w:rPr>
      </w:pPr>
    </w:p>
    <w:p w14:paraId="12E51E35"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73FC0AF3" w14:textId="77777777" w:rsidR="007F4DAB" w:rsidRDefault="007F4DAB" w:rsidP="00237634">
      <w:pPr>
        <w:spacing w:line="276" w:lineRule="auto"/>
        <w:jc w:val="both"/>
        <w:rPr>
          <w:rFonts w:ascii="Arial" w:hAnsi="Arial" w:cs="Arial"/>
          <w:sz w:val="22"/>
          <w:szCs w:val="22"/>
          <w:u w:val="single"/>
        </w:rPr>
      </w:pPr>
    </w:p>
    <w:p w14:paraId="67B38EDE" w14:textId="41DA20FC" w:rsidR="007F4DAB" w:rsidRDefault="007F4DAB" w:rsidP="00237634">
      <w:pPr>
        <w:spacing w:line="276" w:lineRule="auto"/>
        <w:jc w:val="both"/>
        <w:rPr>
          <w:rFonts w:ascii="Arial" w:hAnsi="Arial" w:cs="Arial"/>
          <w:sz w:val="22"/>
          <w:szCs w:val="22"/>
        </w:rPr>
      </w:pPr>
      <w:r>
        <w:rPr>
          <w:rFonts w:ascii="Arial" w:hAnsi="Arial" w:cs="Arial"/>
          <w:sz w:val="22"/>
          <w:szCs w:val="22"/>
        </w:rPr>
        <w:t xml:space="preserve">Town and Country Planning Act 1990 </w:t>
      </w:r>
    </w:p>
    <w:p w14:paraId="1EF1C228" w14:textId="77777777" w:rsidR="007F4DAB" w:rsidRPr="007F4DAB" w:rsidRDefault="007F4DAB" w:rsidP="00237634">
      <w:pPr>
        <w:spacing w:line="276" w:lineRule="auto"/>
        <w:jc w:val="both"/>
        <w:rPr>
          <w:rFonts w:ascii="Arial" w:hAnsi="Arial" w:cs="Arial"/>
          <w:sz w:val="22"/>
          <w:szCs w:val="22"/>
        </w:rPr>
      </w:pPr>
    </w:p>
    <w:p w14:paraId="3D0FDD3E" w14:textId="36680D42" w:rsidR="007F4DAB" w:rsidRPr="007F4DAB" w:rsidRDefault="007F4DAB" w:rsidP="00237634">
      <w:pPr>
        <w:spacing w:line="276" w:lineRule="auto"/>
        <w:jc w:val="both"/>
        <w:rPr>
          <w:rFonts w:ascii="Arial" w:hAnsi="Arial" w:cs="Arial"/>
          <w:sz w:val="22"/>
          <w:szCs w:val="22"/>
        </w:rPr>
      </w:pPr>
      <w:r w:rsidRPr="007F4DAB">
        <w:rPr>
          <w:rFonts w:ascii="Arial" w:hAnsi="Arial" w:cs="Arial"/>
          <w:sz w:val="22"/>
          <w:szCs w:val="22"/>
        </w:rPr>
        <w:t>Planning (Listed Buildings and Conservation Areas) Act 1990</w:t>
      </w:r>
    </w:p>
    <w:p w14:paraId="7AC490CC" w14:textId="77777777" w:rsidR="00237634" w:rsidRDefault="00237634" w:rsidP="00237634">
      <w:pPr>
        <w:spacing w:line="276" w:lineRule="auto"/>
        <w:jc w:val="both"/>
        <w:rPr>
          <w:rFonts w:ascii="Arial" w:hAnsi="Arial" w:cs="Arial"/>
          <w:b/>
          <w:bCs/>
          <w:sz w:val="22"/>
          <w:szCs w:val="22"/>
        </w:rPr>
      </w:pPr>
    </w:p>
    <w:p w14:paraId="61F3CF21"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615E09EA" w14:textId="77777777" w:rsidR="00237634" w:rsidRPr="008C5404" w:rsidRDefault="00237634" w:rsidP="007F0006">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6FAF498B"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32A55D25"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CF333D4"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69180841"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A01A750" w14:textId="77777777" w:rsidR="00533E0C" w:rsidRPr="004B1608" w:rsidRDefault="00533E0C" w:rsidP="00533E0C">
      <w:pPr>
        <w:spacing w:line="276" w:lineRule="auto"/>
        <w:jc w:val="both"/>
        <w:rPr>
          <w:rFonts w:ascii="Arial" w:hAnsi="Arial" w:cs="Arial"/>
          <w:sz w:val="22"/>
          <w:szCs w:val="22"/>
        </w:rPr>
      </w:pPr>
    </w:p>
    <w:p w14:paraId="0C7C9204"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21FA50C9" w14:textId="77777777" w:rsidR="00533E0C" w:rsidRDefault="00533E0C" w:rsidP="00533E0C">
      <w:pPr>
        <w:spacing w:line="276" w:lineRule="auto"/>
        <w:jc w:val="both"/>
        <w:rPr>
          <w:rFonts w:ascii="Arial" w:hAnsi="Arial" w:cs="Arial"/>
          <w:b/>
          <w:bCs/>
          <w:sz w:val="22"/>
          <w:szCs w:val="22"/>
        </w:rPr>
      </w:pPr>
    </w:p>
    <w:p w14:paraId="1AFA04BD"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049498B6" w14:textId="77777777" w:rsidR="00533E0C" w:rsidRPr="00D902FA" w:rsidRDefault="00533E0C" w:rsidP="00533E0C">
      <w:pPr>
        <w:spacing w:line="276" w:lineRule="auto"/>
        <w:jc w:val="both"/>
        <w:rPr>
          <w:rFonts w:ascii="Arial" w:hAnsi="Arial" w:cs="Arial"/>
          <w:sz w:val="22"/>
          <w:szCs w:val="22"/>
        </w:rPr>
      </w:pPr>
    </w:p>
    <w:p w14:paraId="53B32D9F" w14:textId="77777777" w:rsidR="00533E0C" w:rsidRPr="00D902FA" w:rsidRDefault="00533E0C"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1BEA0CBF" w14:textId="77777777" w:rsidR="0029208D" w:rsidRPr="00741130"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48E758D2" w14:textId="0A933A6A" w:rsidR="0029208D" w:rsidRDefault="0029208D" w:rsidP="007F0006">
      <w:pPr>
        <w:pStyle w:val="ListParagraph"/>
        <w:numPr>
          <w:ilvl w:val="0"/>
          <w:numId w:val="2"/>
        </w:numPr>
        <w:spacing w:line="276" w:lineRule="auto"/>
        <w:jc w:val="both"/>
        <w:rPr>
          <w:rFonts w:ascii="Arial" w:hAnsi="Arial" w:cs="Arial"/>
          <w:sz w:val="22"/>
          <w:szCs w:val="22"/>
        </w:rPr>
      </w:pPr>
      <w:r w:rsidRPr="00741130">
        <w:rPr>
          <w:rFonts w:ascii="Arial" w:hAnsi="Arial" w:cs="Arial"/>
          <w:sz w:val="22"/>
          <w:szCs w:val="22"/>
        </w:rPr>
        <w:t xml:space="preserve">Core Policy </w:t>
      </w:r>
      <w:r w:rsidR="00E03341" w:rsidRPr="00741130">
        <w:rPr>
          <w:rFonts w:ascii="Arial" w:hAnsi="Arial" w:cs="Arial"/>
          <w:sz w:val="22"/>
          <w:szCs w:val="22"/>
        </w:rPr>
        <w:t>26</w:t>
      </w:r>
      <w:r w:rsidRPr="00741130">
        <w:rPr>
          <w:rFonts w:ascii="Arial" w:hAnsi="Arial" w:cs="Arial"/>
          <w:sz w:val="22"/>
          <w:szCs w:val="22"/>
        </w:rPr>
        <w:t xml:space="preserve"> Spatial Strategy </w:t>
      </w:r>
      <w:r w:rsidR="00E03341" w:rsidRPr="00741130">
        <w:rPr>
          <w:rFonts w:ascii="Arial" w:hAnsi="Arial" w:cs="Arial"/>
          <w:sz w:val="22"/>
          <w:szCs w:val="22"/>
        </w:rPr>
        <w:t>for the Tidworth</w:t>
      </w:r>
      <w:r w:rsidRPr="00741130">
        <w:rPr>
          <w:rFonts w:ascii="Arial" w:hAnsi="Arial" w:cs="Arial"/>
          <w:sz w:val="22"/>
          <w:szCs w:val="22"/>
        </w:rPr>
        <w:t xml:space="preserve"> Community </w:t>
      </w:r>
      <w:proofErr w:type="gramStart"/>
      <w:r w:rsidRPr="00741130">
        <w:rPr>
          <w:rFonts w:ascii="Arial" w:hAnsi="Arial" w:cs="Arial"/>
          <w:sz w:val="22"/>
          <w:szCs w:val="22"/>
        </w:rPr>
        <w:t>Area</w:t>
      </w:r>
      <w:r w:rsidR="00AA25A5">
        <w:rPr>
          <w:rFonts w:ascii="Arial" w:hAnsi="Arial" w:cs="Arial"/>
          <w:sz w:val="22"/>
          <w:szCs w:val="22"/>
        </w:rPr>
        <w:t>;</w:t>
      </w:r>
      <w:proofErr w:type="gramEnd"/>
    </w:p>
    <w:p w14:paraId="68A4E338" w14:textId="275BDF53" w:rsidR="00AA25A5" w:rsidRPr="00741130" w:rsidRDefault="00AA25A5"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34 Additional Employment </w:t>
      </w:r>
      <w:proofErr w:type="gramStart"/>
      <w:r>
        <w:rPr>
          <w:rFonts w:ascii="Arial" w:hAnsi="Arial" w:cs="Arial"/>
          <w:sz w:val="22"/>
          <w:szCs w:val="22"/>
        </w:rPr>
        <w:t>Land;</w:t>
      </w:r>
      <w:proofErr w:type="gramEnd"/>
    </w:p>
    <w:p w14:paraId="5FA2E33D"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50 Biodiversity and </w:t>
      </w:r>
      <w:proofErr w:type="gramStart"/>
      <w:r w:rsidRPr="00D902FA">
        <w:rPr>
          <w:rFonts w:ascii="Arial" w:hAnsi="Arial" w:cs="Arial"/>
          <w:sz w:val="22"/>
          <w:szCs w:val="22"/>
        </w:rPr>
        <w:t>Geodiversity;</w:t>
      </w:r>
      <w:proofErr w:type="gramEnd"/>
    </w:p>
    <w:p w14:paraId="06F4955F" w14:textId="4D349E05" w:rsidR="0029208D" w:rsidRDefault="0029208D" w:rsidP="007F0006">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 xml:space="preserve">Core Policy 51 </w:t>
      </w:r>
      <w:proofErr w:type="gramStart"/>
      <w:r w:rsidRPr="47A0F66D">
        <w:rPr>
          <w:rFonts w:ascii="Arial" w:hAnsi="Arial" w:cs="Arial"/>
          <w:sz w:val="22"/>
          <w:szCs w:val="22"/>
        </w:rPr>
        <w:t>Landscape</w:t>
      </w:r>
      <w:r w:rsidR="00AA25A5">
        <w:rPr>
          <w:rFonts w:ascii="Arial" w:hAnsi="Arial" w:cs="Arial"/>
          <w:sz w:val="22"/>
          <w:szCs w:val="22"/>
        </w:rPr>
        <w:t>;</w:t>
      </w:r>
      <w:proofErr w:type="gramEnd"/>
    </w:p>
    <w:p w14:paraId="786922F9"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High Quality Design and Place </w:t>
      </w:r>
      <w:proofErr w:type="gramStart"/>
      <w:r w:rsidRPr="00D902FA">
        <w:rPr>
          <w:rFonts w:ascii="Arial" w:hAnsi="Arial" w:cs="Arial"/>
          <w:sz w:val="22"/>
          <w:szCs w:val="22"/>
        </w:rPr>
        <w:t>Shaping;</w:t>
      </w:r>
      <w:proofErr w:type="gramEnd"/>
    </w:p>
    <w:p w14:paraId="746F977A"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6F86DD2B" w14:textId="72AEE056" w:rsidR="0029208D" w:rsidRPr="00741130" w:rsidRDefault="0029208D" w:rsidP="0074113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w:t>
      </w:r>
      <w:proofErr w:type="gramStart"/>
      <w:r w:rsidRPr="00D902FA">
        <w:rPr>
          <w:rFonts w:ascii="Arial" w:hAnsi="Arial" w:cs="Arial"/>
          <w:sz w:val="22"/>
          <w:szCs w:val="22"/>
        </w:rPr>
        <w:t>Development;</w:t>
      </w:r>
      <w:proofErr w:type="gramEnd"/>
      <w:r w:rsidRPr="00D902FA">
        <w:rPr>
          <w:rFonts w:ascii="Arial" w:hAnsi="Arial" w:cs="Arial"/>
          <w:sz w:val="22"/>
          <w:szCs w:val="22"/>
        </w:rPr>
        <w:t xml:space="preserve"> </w:t>
      </w:r>
      <w:r w:rsidRPr="00741130">
        <w:rPr>
          <w:rFonts w:ascii="Arial" w:hAnsi="Arial" w:cs="Arial"/>
          <w:sz w:val="22"/>
          <w:szCs w:val="22"/>
        </w:rPr>
        <w:t xml:space="preserve"> </w:t>
      </w:r>
    </w:p>
    <w:p w14:paraId="23DFB8E1"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4BEFFE57" w14:textId="77777777" w:rsidR="00533E0C" w:rsidRDefault="00533E0C" w:rsidP="00533E0C">
      <w:pPr>
        <w:spacing w:line="276" w:lineRule="auto"/>
        <w:jc w:val="both"/>
        <w:rPr>
          <w:rFonts w:ascii="Arial" w:hAnsi="Arial" w:cs="Arial"/>
          <w:color w:val="FF0000"/>
          <w:sz w:val="22"/>
          <w:szCs w:val="22"/>
        </w:rPr>
      </w:pPr>
    </w:p>
    <w:p w14:paraId="4F0BF820" w14:textId="77777777" w:rsidR="00741130" w:rsidRDefault="00CF2835" w:rsidP="00CF2835">
      <w:p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50FD2AA5" w14:textId="0D275578" w:rsidR="00CF2835" w:rsidRPr="00741130" w:rsidRDefault="00741130" w:rsidP="00CF2835">
      <w:pPr>
        <w:spacing w:line="276" w:lineRule="auto"/>
        <w:jc w:val="both"/>
        <w:rPr>
          <w:rFonts w:ascii="Arial" w:hAnsi="Arial" w:cs="Arial"/>
          <w:color w:val="000000" w:themeColor="text1"/>
          <w:sz w:val="22"/>
          <w:szCs w:val="22"/>
        </w:rPr>
      </w:pPr>
      <w:r w:rsidRPr="00741130">
        <w:rPr>
          <w:rFonts w:ascii="Arial" w:hAnsi="Arial" w:cs="Arial"/>
          <w:color w:val="000000" w:themeColor="text1"/>
          <w:sz w:val="22"/>
          <w:szCs w:val="22"/>
        </w:rPr>
        <w:t xml:space="preserve">The examination of the emerging Wiltshire Local Plan has been paused and the weight to be afforded to any part of the emerging plan can be no more than very limited.  </w:t>
      </w:r>
    </w:p>
    <w:p w14:paraId="1B59CA05" w14:textId="77777777" w:rsidR="00157709" w:rsidRPr="00CF2835" w:rsidRDefault="00157709" w:rsidP="00CF2835">
      <w:pPr>
        <w:spacing w:line="276" w:lineRule="auto"/>
        <w:jc w:val="both"/>
        <w:rPr>
          <w:rFonts w:ascii="Arial" w:hAnsi="Arial" w:cs="Arial"/>
          <w:b/>
          <w:bCs/>
          <w:color w:val="000000" w:themeColor="text1"/>
          <w:sz w:val="22"/>
          <w:szCs w:val="22"/>
        </w:rPr>
      </w:pPr>
    </w:p>
    <w:p w14:paraId="5EA7DFA1"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lastRenderedPageBreak/>
        <w:t>Policy 1: Settlement Strategy</w:t>
      </w:r>
    </w:p>
    <w:p w14:paraId="693B1E12"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2: Delivery Strategy</w:t>
      </w:r>
    </w:p>
    <w:p w14:paraId="36AB3BE8"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64 – 75: Economic, tourism, retail and transport</w:t>
      </w:r>
    </w:p>
    <w:p w14:paraId="6225F272"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76 – 84: Social, housing, community, public open space and wellbeing</w:t>
      </w:r>
    </w:p>
    <w:p w14:paraId="64D2DDF9"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 xml:space="preserve">Policies 85 – 101: Sustainability, ecology, water and landscape, heritage, air quality </w:t>
      </w:r>
    </w:p>
    <w:p w14:paraId="7460FEA4" w14:textId="77777777" w:rsidR="00D101B5" w:rsidRDefault="00D101B5" w:rsidP="00D101B5">
      <w:pPr>
        <w:spacing w:line="276" w:lineRule="auto"/>
        <w:jc w:val="both"/>
        <w:rPr>
          <w:rFonts w:ascii="Arial" w:hAnsi="Arial" w:cs="Arial"/>
          <w:b/>
          <w:bCs/>
          <w:color w:val="ED0000"/>
          <w:sz w:val="22"/>
          <w:szCs w:val="22"/>
        </w:rPr>
      </w:pPr>
    </w:p>
    <w:p w14:paraId="100DD360" w14:textId="77777777" w:rsidR="00741130" w:rsidRDefault="00741130" w:rsidP="00D101B5">
      <w:pPr>
        <w:spacing w:line="276" w:lineRule="auto"/>
        <w:jc w:val="both"/>
        <w:rPr>
          <w:rFonts w:ascii="Arial" w:hAnsi="Arial" w:cs="Arial"/>
          <w:b/>
          <w:bCs/>
          <w:sz w:val="22"/>
          <w:szCs w:val="22"/>
        </w:rPr>
      </w:pPr>
    </w:p>
    <w:p w14:paraId="4815D403" w14:textId="77777777" w:rsidR="00D101B5"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12EB87A9" w14:textId="77777777" w:rsidR="00741130" w:rsidRDefault="00741130" w:rsidP="00D101B5">
      <w:pPr>
        <w:spacing w:line="276" w:lineRule="auto"/>
        <w:jc w:val="both"/>
        <w:rPr>
          <w:rFonts w:ascii="Arial" w:hAnsi="Arial" w:cs="Arial"/>
          <w:sz w:val="22"/>
          <w:szCs w:val="22"/>
          <w:u w:val="single"/>
        </w:rPr>
      </w:pPr>
    </w:p>
    <w:p w14:paraId="15B66FF3" w14:textId="55FB9D10" w:rsidR="00741130" w:rsidRPr="00741130" w:rsidRDefault="00741130" w:rsidP="00D101B5">
      <w:pPr>
        <w:spacing w:line="276" w:lineRule="auto"/>
        <w:jc w:val="both"/>
        <w:rPr>
          <w:rFonts w:ascii="Arial" w:hAnsi="Arial" w:cs="Arial"/>
          <w:sz w:val="22"/>
          <w:szCs w:val="22"/>
        </w:rPr>
      </w:pPr>
      <w:r w:rsidRPr="00741130">
        <w:rPr>
          <w:rFonts w:ascii="Arial" w:hAnsi="Arial" w:cs="Arial"/>
          <w:sz w:val="22"/>
          <w:szCs w:val="22"/>
        </w:rPr>
        <w:t xml:space="preserve">There is no neighbourhood plan for this area. </w:t>
      </w:r>
    </w:p>
    <w:p w14:paraId="08734971" w14:textId="77777777" w:rsidR="00533E0C" w:rsidRDefault="00533E0C" w:rsidP="00533E0C">
      <w:pPr>
        <w:spacing w:line="276" w:lineRule="auto"/>
        <w:jc w:val="both"/>
        <w:rPr>
          <w:rFonts w:ascii="Arial" w:hAnsi="Arial" w:cs="Arial"/>
          <w:b/>
          <w:bCs/>
          <w:sz w:val="22"/>
          <w:szCs w:val="22"/>
        </w:rPr>
      </w:pPr>
    </w:p>
    <w:p w14:paraId="49D51911" w14:textId="4AF0EA39"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0F2F70AE" w14:textId="77777777" w:rsidR="00533E0C" w:rsidRDefault="00533E0C" w:rsidP="007F0006">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2A026BF9" w14:textId="77777777" w:rsidR="00A313CE" w:rsidRPr="005504E4" w:rsidRDefault="00A313CE" w:rsidP="007F0006">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07E0823C" w14:textId="77777777" w:rsidR="00741130" w:rsidRDefault="00741130" w:rsidP="00067BEE">
      <w:pPr>
        <w:spacing w:line="276" w:lineRule="auto"/>
        <w:jc w:val="both"/>
        <w:rPr>
          <w:rFonts w:ascii="Arial" w:hAnsi="Arial" w:cs="Arial"/>
          <w:b/>
          <w:bCs/>
          <w:sz w:val="22"/>
          <w:szCs w:val="22"/>
        </w:rPr>
      </w:pPr>
    </w:p>
    <w:p w14:paraId="2E581FAB" w14:textId="09362122"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sidRPr="00067BEE">
        <w:rPr>
          <w:rFonts w:ascii="Arial" w:hAnsi="Arial" w:cs="Arial"/>
          <w:b/>
          <w:bCs/>
          <w:color w:val="FF0000"/>
          <w:sz w:val="22"/>
          <w:szCs w:val="22"/>
        </w:rPr>
        <w:t xml:space="preserve"> </w:t>
      </w:r>
    </w:p>
    <w:p w14:paraId="05C3A776" w14:textId="77777777" w:rsidR="00D902FA" w:rsidRDefault="00D902FA" w:rsidP="00D902FA">
      <w:pPr>
        <w:spacing w:line="276" w:lineRule="auto"/>
        <w:jc w:val="both"/>
        <w:rPr>
          <w:rFonts w:ascii="Arial" w:hAnsi="Arial" w:cs="Arial"/>
          <w:b/>
          <w:bCs/>
          <w:sz w:val="22"/>
          <w:szCs w:val="22"/>
        </w:rPr>
      </w:pPr>
    </w:p>
    <w:p w14:paraId="3DFC0028"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079ED168" w14:textId="77777777" w:rsidR="00067BEE" w:rsidRPr="00F10E9B" w:rsidRDefault="00067BEE" w:rsidP="00067BEE">
      <w:pPr>
        <w:spacing w:line="276" w:lineRule="auto"/>
        <w:jc w:val="both"/>
        <w:rPr>
          <w:rFonts w:ascii="Arial" w:hAnsi="Arial" w:cs="Arial"/>
          <w:sz w:val="22"/>
          <w:szCs w:val="22"/>
        </w:rPr>
      </w:pPr>
    </w:p>
    <w:p w14:paraId="51971AA2"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2CE58A9A" w14:textId="77777777" w:rsidR="00067BEE"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74BBBAA7"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60F48B3B"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0E11CEBD"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71DA08CD"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3D8C390A" w14:textId="77777777" w:rsidR="00067BEE" w:rsidRDefault="00067BEE" w:rsidP="00067BEE">
      <w:pPr>
        <w:spacing w:line="276" w:lineRule="auto"/>
        <w:jc w:val="both"/>
        <w:rPr>
          <w:rFonts w:ascii="Arial" w:hAnsi="Arial" w:cs="Arial"/>
          <w:sz w:val="22"/>
          <w:szCs w:val="22"/>
        </w:rPr>
      </w:pPr>
    </w:p>
    <w:p w14:paraId="47750807" w14:textId="77777777" w:rsidR="00D902FA" w:rsidRDefault="00D902FA" w:rsidP="00D902FA">
      <w:pPr>
        <w:spacing w:line="276" w:lineRule="auto"/>
        <w:jc w:val="both"/>
        <w:rPr>
          <w:rFonts w:ascii="Arial" w:hAnsi="Arial" w:cs="Arial"/>
          <w:b/>
          <w:bCs/>
          <w:color w:val="FF0000"/>
          <w:sz w:val="22"/>
          <w:szCs w:val="22"/>
        </w:rPr>
      </w:pPr>
    </w:p>
    <w:p w14:paraId="6FC1D4C0" w14:textId="4E12ADA8"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7A0BAC47" w14:textId="77777777" w:rsidR="00D902FA" w:rsidRDefault="00D902FA" w:rsidP="00D902FA">
      <w:pPr>
        <w:spacing w:line="276" w:lineRule="auto"/>
        <w:jc w:val="both"/>
        <w:rPr>
          <w:rFonts w:ascii="Arial" w:hAnsi="Arial" w:cs="Arial"/>
          <w:b/>
          <w:bCs/>
          <w:color w:val="FF0000"/>
          <w:sz w:val="22"/>
          <w:szCs w:val="22"/>
        </w:rPr>
      </w:pPr>
    </w:p>
    <w:p w14:paraId="2CDD1A9A" w14:textId="3CE1B8D5" w:rsidR="00765EEE" w:rsidRPr="00B13246" w:rsidRDefault="00765EEE" w:rsidP="00765EEE">
      <w:pPr>
        <w:jc w:val="both"/>
        <w:rPr>
          <w:rFonts w:ascii="Arial" w:hAnsi="Arial" w:cs="Arial"/>
          <w:sz w:val="22"/>
          <w:szCs w:val="22"/>
        </w:rPr>
      </w:pPr>
      <w:r w:rsidRPr="00B13246">
        <w:rPr>
          <w:rFonts w:ascii="Arial" w:hAnsi="Arial" w:cs="Arial"/>
          <w:sz w:val="22"/>
          <w:szCs w:val="22"/>
        </w:rPr>
        <w:t xml:space="preserve">WC Highways: </w:t>
      </w:r>
      <w:bookmarkStart w:id="0" w:name="_Hlk206417654"/>
      <w:r w:rsidRPr="00B13246">
        <w:rPr>
          <w:rFonts w:ascii="Arial" w:hAnsi="Arial" w:cs="Arial"/>
          <w:sz w:val="22"/>
          <w:szCs w:val="22"/>
        </w:rPr>
        <w:t xml:space="preserve">No </w:t>
      </w:r>
      <w:r w:rsidR="00B13246" w:rsidRPr="00B13246">
        <w:rPr>
          <w:rFonts w:ascii="Arial" w:hAnsi="Arial" w:cs="Arial"/>
          <w:sz w:val="22"/>
          <w:szCs w:val="22"/>
        </w:rPr>
        <w:t xml:space="preserve">objection on the provision the new building does not affect the PROW. </w:t>
      </w:r>
    </w:p>
    <w:p w14:paraId="395254B2" w14:textId="77777777" w:rsidR="000E62BA" w:rsidRPr="00B13246" w:rsidRDefault="000E62BA" w:rsidP="00765EEE">
      <w:pPr>
        <w:jc w:val="both"/>
        <w:rPr>
          <w:rFonts w:ascii="Arial" w:hAnsi="Arial" w:cs="Arial"/>
          <w:sz w:val="22"/>
          <w:szCs w:val="22"/>
        </w:rPr>
      </w:pPr>
    </w:p>
    <w:p w14:paraId="268806D5" w14:textId="4C69AD16" w:rsidR="00765EEE" w:rsidRPr="00B13246" w:rsidRDefault="00765EEE" w:rsidP="00765EEE">
      <w:pPr>
        <w:jc w:val="both"/>
        <w:rPr>
          <w:rFonts w:ascii="Arial" w:hAnsi="Arial" w:cs="Arial"/>
          <w:sz w:val="22"/>
          <w:szCs w:val="22"/>
        </w:rPr>
      </w:pPr>
      <w:r w:rsidRPr="00B13246">
        <w:rPr>
          <w:rFonts w:ascii="Arial" w:hAnsi="Arial" w:cs="Arial"/>
          <w:sz w:val="22"/>
          <w:szCs w:val="22"/>
        </w:rPr>
        <w:t xml:space="preserve">WC Rights of Way: </w:t>
      </w:r>
      <w:r w:rsidR="00BE6683" w:rsidRPr="00B13246">
        <w:rPr>
          <w:rFonts w:ascii="Arial" w:hAnsi="Arial" w:cs="Arial"/>
          <w:sz w:val="22"/>
          <w:szCs w:val="22"/>
        </w:rPr>
        <w:t>No comment</w:t>
      </w:r>
      <w:r w:rsidR="007941E1">
        <w:rPr>
          <w:rFonts w:ascii="Arial" w:hAnsi="Arial" w:cs="Arial"/>
          <w:sz w:val="22"/>
          <w:szCs w:val="22"/>
        </w:rPr>
        <w:t xml:space="preserve"> received</w:t>
      </w:r>
      <w:r w:rsidR="0007667F">
        <w:rPr>
          <w:rFonts w:ascii="Arial" w:hAnsi="Arial" w:cs="Arial"/>
          <w:sz w:val="22"/>
          <w:szCs w:val="22"/>
        </w:rPr>
        <w:t xml:space="preserve"> at time of writing report</w:t>
      </w:r>
      <w:r w:rsidR="007941E1">
        <w:rPr>
          <w:rFonts w:ascii="Arial" w:hAnsi="Arial" w:cs="Arial"/>
          <w:sz w:val="22"/>
          <w:szCs w:val="22"/>
        </w:rPr>
        <w:t>.</w:t>
      </w:r>
    </w:p>
    <w:bookmarkEnd w:id="0"/>
    <w:p w14:paraId="4EDEEB9C" w14:textId="77777777" w:rsidR="00D902FA" w:rsidRPr="00B13246" w:rsidRDefault="00D902FA" w:rsidP="00D902FA">
      <w:pPr>
        <w:spacing w:line="276" w:lineRule="auto"/>
        <w:jc w:val="both"/>
        <w:rPr>
          <w:rFonts w:ascii="Arial" w:hAnsi="Arial" w:cs="Arial"/>
          <w:b/>
          <w:bCs/>
          <w:sz w:val="22"/>
          <w:szCs w:val="22"/>
        </w:rPr>
      </w:pPr>
    </w:p>
    <w:p w14:paraId="5901AFFD" w14:textId="52597CB9" w:rsidR="00D902FA" w:rsidRPr="00B13246" w:rsidRDefault="00B13246" w:rsidP="00D902FA">
      <w:pPr>
        <w:spacing w:line="276" w:lineRule="auto"/>
        <w:jc w:val="both"/>
        <w:rPr>
          <w:rFonts w:ascii="Arial" w:hAnsi="Arial" w:cs="Arial"/>
          <w:sz w:val="22"/>
          <w:szCs w:val="22"/>
        </w:rPr>
      </w:pPr>
      <w:proofErr w:type="spellStart"/>
      <w:r w:rsidRPr="00B13246">
        <w:rPr>
          <w:rFonts w:ascii="Arial" w:hAnsi="Arial" w:cs="Arial"/>
          <w:sz w:val="22"/>
          <w:szCs w:val="22"/>
        </w:rPr>
        <w:t>Enford</w:t>
      </w:r>
      <w:proofErr w:type="spellEnd"/>
      <w:r w:rsidRPr="00B13246">
        <w:rPr>
          <w:rFonts w:ascii="Arial" w:hAnsi="Arial" w:cs="Arial"/>
          <w:sz w:val="22"/>
          <w:szCs w:val="22"/>
        </w:rPr>
        <w:t xml:space="preserve"> </w:t>
      </w:r>
      <w:r w:rsidR="00F7609E" w:rsidRPr="00B13246">
        <w:rPr>
          <w:rFonts w:ascii="Arial" w:hAnsi="Arial" w:cs="Arial"/>
          <w:sz w:val="22"/>
          <w:szCs w:val="22"/>
        </w:rPr>
        <w:t>Parish Council:</w:t>
      </w:r>
      <w:r w:rsidR="002927C8" w:rsidRPr="00B13246">
        <w:rPr>
          <w:rFonts w:ascii="Arial" w:hAnsi="Arial" w:cs="Arial"/>
          <w:sz w:val="22"/>
          <w:szCs w:val="22"/>
        </w:rPr>
        <w:t xml:space="preserve"> No </w:t>
      </w:r>
      <w:r w:rsidRPr="00B13246">
        <w:rPr>
          <w:rFonts w:ascii="Arial" w:hAnsi="Arial" w:cs="Arial"/>
          <w:sz w:val="22"/>
          <w:szCs w:val="22"/>
        </w:rPr>
        <w:t xml:space="preserve">objection. </w:t>
      </w:r>
    </w:p>
    <w:p w14:paraId="30C96177" w14:textId="77777777" w:rsidR="00D902FA" w:rsidRDefault="00D902FA" w:rsidP="00D902FA">
      <w:pPr>
        <w:spacing w:line="276" w:lineRule="auto"/>
        <w:jc w:val="both"/>
        <w:rPr>
          <w:rFonts w:ascii="Arial" w:hAnsi="Arial" w:cs="Arial"/>
          <w:b/>
          <w:bCs/>
          <w:color w:val="FF0000"/>
          <w:sz w:val="22"/>
          <w:szCs w:val="22"/>
        </w:rPr>
      </w:pPr>
    </w:p>
    <w:p w14:paraId="5B8A8FFD" w14:textId="77777777" w:rsidR="00D902FA" w:rsidRDefault="00D902FA" w:rsidP="00D902FA">
      <w:pPr>
        <w:spacing w:line="276" w:lineRule="auto"/>
        <w:jc w:val="both"/>
        <w:rPr>
          <w:rFonts w:ascii="Arial" w:hAnsi="Arial" w:cs="Arial"/>
          <w:b/>
          <w:bCs/>
          <w:color w:val="FF0000"/>
          <w:sz w:val="22"/>
          <w:szCs w:val="22"/>
        </w:rPr>
      </w:pPr>
    </w:p>
    <w:p w14:paraId="6DC2BA58"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6273AF36"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B15A487" w14:textId="77777777" w:rsidR="00D902FA" w:rsidRDefault="5CD3423D" w:rsidP="3656A09E">
      <w:pPr>
        <w:spacing w:line="276" w:lineRule="auto"/>
        <w:jc w:val="both"/>
      </w:pPr>
      <w:r w:rsidRPr="3656A09E">
        <w:rPr>
          <w:rFonts w:ascii="Arial" w:eastAsia="Arial" w:hAnsi="Arial" w:cs="Arial"/>
          <w:sz w:val="22"/>
          <w:szCs w:val="22"/>
        </w:rPr>
        <w:t xml:space="preserve"> </w:t>
      </w:r>
    </w:p>
    <w:p w14:paraId="6687F6F0" w14:textId="1F7F8545"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w:t>
      </w:r>
      <w:proofErr w:type="gramStart"/>
      <w:r w:rsidRPr="004817FB">
        <w:rPr>
          <w:rFonts w:ascii="Arial" w:eastAsia="Arial" w:hAnsi="Arial" w:cs="Arial"/>
          <w:sz w:val="22"/>
          <w:szCs w:val="22"/>
        </w:rPr>
        <w:t>site;</w:t>
      </w:r>
      <w:proofErr w:type="gramEnd"/>
      <w:r w:rsidRPr="004817FB">
        <w:rPr>
          <w:rFonts w:ascii="Arial" w:eastAsia="Arial" w:hAnsi="Arial" w:cs="Arial"/>
          <w:sz w:val="22"/>
          <w:szCs w:val="22"/>
        </w:rPr>
        <w:t xml:space="preserve"> </w:t>
      </w:r>
    </w:p>
    <w:p w14:paraId="091950AC" w14:textId="751C8E79"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An advertisement placed in the local press</w:t>
      </w:r>
      <w:r w:rsidR="00B13246">
        <w:rPr>
          <w:rFonts w:ascii="Arial" w:eastAsia="Arial" w:hAnsi="Arial" w:cs="Arial"/>
          <w:sz w:val="22"/>
          <w:szCs w:val="22"/>
        </w:rPr>
        <w:t>.</w:t>
      </w:r>
    </w:p>
    <w:p w14:paraId="2B389726" w14:textId="77777777" w:rsidR="00D902FA" w:rsidRDefault="5CD3423D" w:rsidP="3656A09E">
      <w:pPr>
        <w:spacing w:line="276" w:lineRule="auto"/>
        <w:jc w:val="both"/>
      </w:pPr>
      <w:r w:rsidRPr="3656A09E">
        <w:rPr>
          <w:rFonts w:ascii="Arial" w:eastAsia="Arial" w:hAnsi="Arial" w:cs="Arial"/>
          <w:sz w:val="22"/>
          <w:szCs w:val="22"/>
        </w:rPr>
        <w:t xml:space="preserve"> </w:t>
      </w:r>
    </w:p>
    <w:p w14:paraId="350B5D47" w14:textId="5913A190" w:rsidR="00D902FA" w:rsidRPr="004817FB" w:rsidRDefault="5CD3423D" w:rsidP="3656A09E">
      <w:pPr>
        <w:spacing w:line="276" w:lineRule="auto"/>
        <w:jc w:val="both"/>
      </w:pPr>
      <w:r w:rsidRPr="004817FB">
        <w:rPr>
          <w:rFonts w:ascii="Arial" w:eastAsia="Arial" w:hAnsi="Arial" w:cs="Arial"/>
          <w:sz w:val="22"/>
          <w:szCs w:val="22"/>
        </w:rPr>
        <w:lastRenderedPageBreak/>
        <w:t>These methods were used to inform interested parties and provide a period of 21 days for comments to be submitted.</w:t>
      </w:r>
      <w:r w:rsidR="00B13246">
        <w:rPr>
          <w:rFonts w:ascii="Arial" w:eastAsia="Arial" w:hAnsi="Arial" w:cs="Arial"/>
          <w:sz w:val="22"/>
          <w:szCs w:val="22"/>
        </w:rPr>
        <w:t xml:space="preserve"> No letters of representation were received. </w:t>
      </w:r>
    </w:p>
    <w:p w14:paraId="100649C8" w14:textId="77777777" w:rsidR="00D902FA" w:rsidRPr="004817FB" w:rsidRDefault="00D902FA" w:rsidP="3656A09E">
      <w:pPr>
        <w:spacing w:line="276" w:lineRule="auto"/>
        <w:jc w:val="both"/>
      </w:pPr>
    </w:p>
    <w:p w14:paraId="27827C75" w14:textId="77777777" w:rsidR="0007377C" w:rsidRDefault="0007377C" w:rsidP="0007377C">
      <w:pPr>
        <w:spacing w:line="276" w:lineRule="auto"/>
        <w:jc w:val="both"/>
        <w:rPr>
          <w:rFonts w:ascii="Arial" w:hAnsi="Arial" w:cs="Arial"/>
          <w:b/>
          <w:bCs/>
          <w:color w:val="FF0000"/>
          <w:sz w:val="22"/>
          <w:szCs w:val="22"/>
        </w:rPr>
      </w:pPr>
    </w:p>
    <w:p w14:paraId="53ED5684" w14:textId="5AA156D9"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sidRPr="00ED33CD">
        <w:rPr>
          <w:rFonts w:ascii="Arial" w:hAnsi="Arial" w:cs="Arial"/>
          <w:b/>
          <w:bCs/>
          <w:color w:val="ED0000"/>
          <w:sz w:val="22"/>
          <w:szCs w:val="22"/>
        </w:rPr>
        <w:t xml:space="preserve"> </w:t>
      </w:r>
    </w:p>
    <w:p w14:paraId="531CE0C4"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15E79EBD" w14:textId="77777777" w:rsidR="0092586B" w:rsidRPr="0092586B" w:rsidRDefault="0092586B" w:rsidP="0092586B">
      <w:pPr>
        <w:spacing w:line="276" w:lineRule="auto"/>
        <w:jc w:val="both"/>
        <w:rPr>
          <w:rFonts w:ascii="Arial" w:hAnsi="Arial" w:cs="Arial"/>
          <w:color w:val="000000" w:themeColor="text1"/>
          <w:sz w:val="22"/>
          <w:szCs w:val="22"/>
        </w:rPr>
      </w:pPr>
    </w:p>
    <w:p w14:paraId="71C182D6"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27C54534" w14:textId="77777777" w:rsidR="0092586B" w:rsidRPr="0092586B" w:rsidRDefault="0092586B" w:rsidP="0092586B">
      <w:pPr>
        <w:spacing w:line="276" w:lineRule="auto"/>
        <w:jc w:val="both"/>
        <w:rPr>
          <w:rFonts w:ascii="Arial" w:hAnsi="Arial" w:cs="Arial"/>
          <w:color w:val="000000" w:themeColor="text1"/>
          <w:sz w:val="22"/>
          <w:szCs w:val="22"/>
        </w:rPr>
      </w:pPr>
    </w:p>
    <w:p w14:paraId="55FCA04D"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579E7D97" w14:textId="77777777" w:rsidR="0007377C" w:rsidRDefault="0007377C" w:rsidP="0007377C">
      <w:pPr>
        <w:spacing w:line="276" w:lineRule="auto"/>
        <w:jc w:val="both"/>
        <w:rPr>
          <w:rFonts w:ascii="Arial" w:hAnsi="Arial" w:cs="Arial"/>
          <w:b/>
          <w:bCs/>
          <w:color w:val="FF0000"/>
          <w:sz w:val="22"/>
          <w:szCs w:val="22"/>
        </w:rPr>
      </w:pPr>
    </w:p>
    <w:p w14:paraId="2090C472" w14:textId="77777777" w:rsidR="00B13246" w:rsidRDefault="00B13246" w:rsidP="7D84FC5F">
      <w:pPr>
        <w:spacing w:line="276" w:lineRule="auto"/>
        <w:jc w:val="both"/>
        <w:rPr>
          <w:rFonts w:ascii="Arial" w:hAnsi="Arial" w:cs="Arial"/>
          <w:b/>
          <w:bCs/>
          <w:color w:val="000000" w:themeColor="text1"/>
          <w:sz w:val="22"/>
          <w:szCs w:val="22"/>
        </w:rPr>
      </w:pPr>
    </w:p>
    <w:p w14:paraId="4D6A0EA0" w14:textId="6129EDB3"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78BFE158"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434E946"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2CE60975"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10059E0E"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428D3CAD"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3F5D9E87"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0597672E" w14:textId="77777777" w:rsidR="00B75EF9"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1C5E03CA"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5DC41913"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4702CCB0"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51734D29"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4F63F3D6"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488E3FB2"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142E592C" w14:textId="77777777" w:rsidR="00482DB3" w:rsidRPr="00482DB3" w:rsidRDefault="0000000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511FA7BA"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467273FF" w14:textId="77777777" w:rsidR="00F124BA" w:rsidRDefault="00F124BA" w:rsidP="00F81970">
      <w:pPr>
        <w:spacing w:line="276" w:lineRule="auto"/>
        <w:jc w:val="both"/>
        <w:rPr>
          <w:rFonts w:ascii="Arial" w:hAnsi="Arial" w:cs="Arial"/>
          <w:b/>
          <w:bCs/>
          <w:sz w:val="22"/>
          <w:szCs w:val="22"/>
        </w:rPr>
      </w:pPr>
    </w:p>
    <w:p w14:paraId="2A53F193" w14:textId="77777777" w:rsidR="00C15984" w:rsidRDefault="00C15984" w:rsidP="00F81970">
      <w:pPr>
        <w:spacing w:line="276" w:lineRule="auto"/>
        <w:jc w:val="both"/>
        <w:rPr>
          <w:rFonts w:ascii="Arial" w:hAnsi="Arial" w:cs="Arial"/>
          <w:b/>
          <w:bCs/>
          <w:sz w:val="22"/>
          <w:szCs w:val="22"/>
        </w:rPr>
      </w:pPr>
    </w:p>
    <w:p w14:paraId="716763D3"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4EBFE473" w14:textId="3FE59479" w:rsidR="00AA25A5" w:rsidRDefault="00AA25A5" w:rsidP="00AA25A5">
      <w:pPr>
        <w:spacing w:line="276" w:lineRule="auto"/>
        <w:jc w:val="both"/>
        <w:rPr>
          <w:rFonts w:ascii="Arial" w:hAnsi="Arial" w:cs="Arial"/>
          <w:sz w:val="22"/>
          <w:szCs w:val="22"/>
        </w:rPr>
      </w:pPr>
      <w:r w:rsidRPr="00AA25A5">
        <w:rPr>
          <w:rFonts w:ascii="Arial" w:hAnsi="Arial" w:cs="Arial"/>
          <w:sz w:val="22"/>
          <w:szCs w:val="22"/>
        </w:rPr>
        <w:lastRenderedPageBreak/>
        <w:t xml:space="preserve">The application seeks planning permission for the erection of an agricultural building to support the established farming enterprise at </w:t>
      </w:r>
      <w:proofErr w:type="spellStart"/>
      <w:r w:rsidRPr="00AA25A5">
        <w:rPr>
          <w:rFonts w:ascii="Arial" w:hAnsi="Arial" w:cs="Arial"/>
          <w:sz w:val="22"/>
          <w:szCs w:val="22"/>
        </w:rPr>
        <w:t>Enford</w:t>
      </w:r>
      <w:proofErr w:type="spellEnd"/>
      <w:r w:rsidRPr="00AA25A5">
        <w:rPr>
          <w:rFonts w:ascii="Arial" w:hAnsi="Arial" w:cs="Arial"/>
          <w:sz w:val="22"/>
          <w:szCs w:val="22"/>
        </w:rPr>
        <w:t xml:space="preserve"> Farm. National policy set out within the National Planning Policy Framework (NPPF) supports the sustainable growth and expansion of all types of rural businesses, including the development of new buildings required for agriculture</w:t>
      </w:r>
      <w:r>
        <w:rPr>
          <w:rFonts w:ascii="Arial" w:hAnsi="Arial" w:cs="Arial"/>
          <w:sz w:val="22"/>
          <w:szCs w:val="22"/>
        </w:rPr>
        <w:t xml:space="preserve"> (para 88)</w:t>
      </w:r>
      <w:r w:rsidRPr="00AA25A5">
        <w:rPr>
          <w:rFonts w:ascii="Arial" w:hAnsi="Arial" w:cs="Arial"/>
          <w:sz w:val="22"/>
          <w:szCs w:val="22"/>
        </w:rPr>
        <w:t>. The NPPF recognises that such development is an essential component of a productive rural economy and, where appropriately located, is acceptable in principle.</w:t>
      </w:r>
    </w:p>
    <w:p w14:paraId="24FFDD9A" w14:textId="77777777" w:rsidR="00AA25A5" w:rsidRPr="00AA25A5" w:rsidRDefault="00AA25A5" w:rsidP="00AA25A5">
      <w:pPr>
        <w:spacing w:line="276" w:lineRule="auto"/>
        <w:jc w:val="both"/>
        <w:rPr>
          <w:rFonts w:ascii="Arial" w:hAnsi="Arial" w:cs="Arial"/>
          <w:sz w:val="22"/>
          <w:szCs w:val="22"/>
        </w:rPr>
      </w:pPr>
    </w:p>
    <w:p w14:paraId="32ABF3A8" w14:textId="5434BF7E" w:rsidR="00AA25A5" w:rsidRDefault="00AA25A5" w:rsidP="00AA25A5">
      <w:pPr>
        <w:spacing w:line="276" w:lineRule="auto"/>
        <w:jc w:val="both"/>
        <w:rPr>
          <w:rFonts w:ascii="Arial" w:hAnsi="Arial" w:cs="Arial"/>
          <w:sz w:val="22"/>
          <w:szCs w:val="22"/>
        </w:rPr>
      </w:pPr>
      <w:r w:rsidRPr="00AA25A5">
        <w:rPr>
          <w:rFonts w:ascii="Arial" w:hAnsi="Arial" w:cs="Arial"/>
          <w:sz w:val="22"/>
          <w:szCs w:val="22"/>
        </w:rPr>
        <w:t xml:space="preserve">At the local level, Core Policy </w:t>
      </w:r>
      <w:r>
        <w:rPr>
          <w:rFonts w:ascii="Arial" w:hAnsi="Arial" w:cs="Arial"/>
          <w:sz w:val="22"/>
          <w:szCs w:val="22"/>
        </w:rPr>
        <w:t>34</w:t>
      </w:r>
      <w:r w:rsidRPr="00AA25A5">
        <w:rPr>
          <w:rFonts w:ascii="Arial" w:hAnsi="Arial" w:cs="Arial"/>
          <w:sz w:val="22"/>
          <w:szCs w:val="22"/>
        </w:rPr>
        <w:t xml:space="preserve"> of the Wiltshire Core Strategy supports proposals that are necessary for the purposes of agriculture and that maintain the vitality of the rural area. The application site lies within open countryside where new development is generally restricted; however, agriculture is expressly identified as an appropriate and expected land use in such locations. The proposed building is intended to facilitate grain storage and grain</w:t>
      </w:r>
      <w:r w:rsidRPr="00AA25A5">
        <w:rPr>
          <w:rFonts w:ascii="Cambria Math" w:hAnsi="Cambria Math" w:cs="Cambria Math"/>
          <w:sz w:val="22"/>
          <w:szCs w:val="22"/>
        </w:rPr>
        <w:t>‑</w:t>
      </w:r>
      <w:r w:rsidRPr="00AA25A5">
        <w:rPr>
          <w:rFonts w:ascii="Arial" w:hAnsi="Arial" w:cs="Arial"/>
          <w:sz w:val="22"/>
          <w:szCs w:val="22"/>
        </w:rPr>
        <w:t>handling operations associated with the existing farming enterprise and is therefore considered to constitute a functional and legitimate agricultural requirement.</w:t>
      </w:r>
    </w:p>
    <w:p w14:paraId="3C2A8F94" w14:textId="77777777" w:rsidR="00AA25A5" w:rsidRPr="00AA25A5" w:rsidRDefault="00AA25A5" w:rsidP="00AA25A5">
      <w:pPr>
        <w:spacing w:line="276" w:lineRule="auto"/>
        <w:jc w:val="both"/>
        <w:rPr>
          <w:rFonts w:ascii="Arial" w:hAnsi="Arial" w:cs="Arial"/>
          <w:sz w:val="22"/>
          <w:szCs w:val="22"/>
        </w:rPr>
      </w:pPr>
    </w:p>
    <w:p w14:paraId="2510EC0C" w14:textId="6C625B10" w:rsidR="00AA25A5" w:rsidRPr="00AA25A5" w:rsidRDefault="00AA25A5" w:rsidP="00AA25A5">
      <w:pPr>
        <w:spacing w:line="276" w:lineRule="auto"/>
        <w:jc w:val="both"/>
        <w:rPr>
          <w:rFonts w:ascii="Arial" w:hAnsi="Arial" w:cs="Arial"/>
          <w:sz w:val="22"/>
          <w:szCs w:val="22"/>
        </w:rPr>
      </w:pPr>
      <w:r w:rsidRPr="00AA25A5">
        <w:rPr>
          <w:rFonts w:ascii="Arial" w:hAnsi="Arial" w:cs="Arial"/>
          <w:sz w:val="22"/>
          <w:szCs w:val="22"/>
        </w:rPr>
        <w:t xml:space="preserve">The proposal is located within an established complex of modern farm buildings and represents a logical extension to the operational yard. The development would support the efficiency and ongoing viability of the holding, and no change of use of land is proposed. </w:t>
      </w:r>
    </w:p>
    <w:p w14:paraId="266D842C" w14:textId="77777777" w:rsidR="00E03EDD" w:rsidRDefault="00E03EDD" w:rsidP="00F81970">
      <w:pPr>
        <w:spacing w:line="276" w:lineRule="auto"/>
        <w:jc w:val="both"/>
        <w:rPr>
          <w:rFonts w:ascii="Arial" w:hAnsi="Arial" w:cs="Arial"/>
          <w:i/>
          <w:iCs/>
          <w:sz w:val="22"/>
          <w:szCs w:val="22"/>
        </w:rPr>
      </w:pPr>
    </w:p>
    <w:p w14:paraId="527462D3" w14:textId="77777777" w:rsidR="00E03EDD" w:rsidRDefault="00E03EDD" w:rsidP="00F81970">
      <w:pPr>
        <w:spacing w:line="276" w:lineRule="auto"/>
        <w:jc w:val="both"/>
        <w:rPr>
          <w:rFonts w:ascii="Arial" w:hAnsi="Arial" w:cs="Arial"/>
          <w:i/>
          <w:iCs/>
          <w:sz w:val="22"/>
          <w:szCs w:val="22"/>
        </w:rPr>
      </w:pPr>
    </w:p>
    <w:p w14:paraId="5600267F"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5ED1BAEA" w14:textId="66DE71E3" w:rsidR="00722BAC" w:rsidRDefault="00AA25A5" w:rsidP="7D84FC5F">
      <w:pPr>
        <w:spacing w:line="276" w:lineRule="auto"/>
        <w:jc w:val="both"/>
        <w:rPr>
          <w:rFonts w:ascii="Arial" w:hAnsi="Arial" w:cs="Arial"/>
          <w:b/>
          <w:bCs/>
          <w:sz w:val="22"/>
          <w:szCs w:val="22"/>
        </w:rPr>
      </w:pPr>
      <w:r w:rsidRPr="00AA25A5">
        <w:rPr>
          <w:rFonts w:ascii="Arial" w:hAnsi="Arial" w:cs="Arial"/>
          <w:sz w:val="22"/>
          <w:szCs w:val="22"/>
        </w:rPr>
        <w:t>On this basis, the erection of a building for agricultural use is considered acceptable in principle, subject to detailed considerations relating to design, landscape impact, heritage, and highways, which are assessed in subsequent sections of this report.</w:t>
      </w:r>
    </w:p>
    <w:p w14:paraId="554A8623" w14:textId="77777777" w:rsidR="0021750A" w:rsidRDefault="0021750A" w:rsidP="7D84FC5F">
      <w:pPr>
        <w:spacing w:line="276" w:lineRule="auto"/>
        <w:jc w:val="both"/>
        <w:rPr>
          <w:rFonts w:ascii="Arial" w:hAnsi="Arial" w:cs="Arial"/>
          <w:b/>
          <w:bCs/>
          <w:sz w:val="22"/>
          <w:szCs w:val="22"/>
        </w:rPr>
      </w:pPr>
    </w:p>
    <w:p w14:paraId="2708C774" w14:textId="740992D6"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w:t>
      </w:r>
      <w:r w:rsidR="00A65CCE">
        <w:rPr>
          <w:rFonts w:ascii="Arial" w:hAnsi="Arial" w:cs="Arial"/>
          <w:b/>
          <w:bCs/>
          <w:sz w:val="22"/>
          <w:szCs w:val="22"/>
        </w:rPr>
        <w:t xml:space="preserve">, </w:t>
      </w:r>
      <w:r w:rsidRPr="00AA13D0">
        <w:rPr>
          <w:rFonts w:ascii="Arial" w:hAnsi="Arial" w:cs="Arial"/>
          <w:b/>
          <w:bCs/>
          <w:sz w:val="22"/>
          <w:szCs w:val="22"/>
        </w:rPr>
        <w:t>Impact on the Character and Appearance of the Area</w:t>
      </w:r>
      <w:r w:rsidR="00A65CCE">
        <w:rPr>
          <w:rFonts w:ascii="Arial" w:hAnsi="Arial" w:cs="Arial"/>
          <w:b/>
          <w:bCs/>
          <w:sz w:val="22"/>
          <w:szCs w:val="22"/>
        </w:rPr>
        <w:t xml:space="preserve"> and Landscape Impact</w:t>
      </w:r>
    </w:p>
    <w:p w14:paraId="70259DA8" w14:textId="77777777" w:rsidR="00A65CCE" w:rsidRDefault="008E59DE" w:rsidP="00A65CCE">
      <w:pPr>
        <w:spacing w:line="276" w:lineRule="auto"/>
        <w:jc w:val="both"/>
        <w:rPr>
          <w:rFonts w:ascii="Arial" w:hAnsi="Arial" w:cs="Arial"/>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r w:rsidR="00A65CCE" w:rsidRPr="00A65CCE">
        <w:rPr>
          <w:rFonts w:ascii="Arial" w:hAnsi="Arial" w:cs="Arial"/>
          <w:color w:val="000000" w:themeColor="text1"/>
          <w:sz w:val="22"/>
          <w:szCs w:val="22"/>
        </w:rPr>
        <w:t xml:space="preserve"> </w:t>
      </w:r>
    </w:p>
    <w:p w14:paraId="7D5C3CD4" w14:textId="12DE2B08" w:rsidR="00A65CCE" w:rsidRPr="00DD1AF1" w:rsidRDefault="00A65CCE" w:rsidP="00A65CCE">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569688FA" w14:textId="77777777" w:rsidR="00A65CCE" w:rsidRPr="00DD1AF1" w:rsidRDefault="00A65CCE" w:rsidP="00A65CCE">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6811B150" w14:textId="77777777" w:rsidR="00A65CCE" w:rsidRDefault="00A65CCE" w:rsidP="00A65CCE">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7AF7328A" w14:textId="77777777" w:rsidR="00A65CCE" w:rsidRDefault="00A65CCE" w:rsidP="00A65CCE">
      <w:pPr>
        <w:spacing w:line="276" w:lineRule="auto"/>
        <w:ind w:left="720"/>
        <w:jc w:val="both"/>
        <w:rPr>
          <w:rFonts w:ascii="Arial" w:hAnsi="Arial" w:cs="Arial"/>
          <w:color w:val="000000" w:themeColor="text1"/>
          <w:sz w:val="22"/>
          <w:szCs w:val="22"/>
        </w:rPr>
      </w:pPr>
    </w:p>
    <w:p w14:paraId="6758A319" w14:textId="785ACDC4" w:rsidR="00A65CCE" w:rsidRPr="00A65CCE" w:rsidRDefault="00A65CCE" w:rsidP="00A65CCE">
      <w:pPr>
        <w:spacing w:line="276" w:lineRule="auto"/>
        <w:jc w:val="both"/>
        <w:rPr>
          <w:rFonts w:ascii="Arial" w:hAnsi="Arial" w:cs="Arial"/>
          <w:color w:val="000000" w:themeColor="text1"/>
          <w:sz w:val="22"/>
          <w:szCs w:val="22"/>
        </w:rPr>
      </w:pPr>
      <w:r w:rsidRPr="00A65CCE">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18E18078" w14:textId="77777777" w:rsidR="00A65CCE" w:rsidRPr="00A65CCE" w:rsidRDefault="00A65CCE" w:rsidP="00A65CCE">
      <w:pPr>
        <w:spacing w:line="276" w:lineRule="auto"/>
        <w:jc w:val="both"/>
        <w:rPr>
          <w:rFonts w:ascii="Arial" w:hAnsi="Arial" w:cs="Arial"/>
          <w:color w:val="000000" w:themeColor="text1"/>
          <w:sz w:val="22"/>
          <w:szCs w:val="22"/>
        </w:rPr>
      </w:pPr>
    </w:p>
    <w:p w14:paraId="1E0A3D88" w14:textId="77777777" w:rsidR="00A65CCE" w:rsidRPr="00A65CCE" w:rsidRDefault="00A65CCE" w:rsidP="00A65CCE">
      <w:pPr>
        <w:spacing w:line="276" w:lineRule="auto"/>
        <w:jc w:val="both"/>
        <w:rPr>
          <w:rFonts w:ascii="Arial" w:hAnsi="Arial" w:cs="Arial"/>
          <w:color w:val="000000" w:themeColor="text1"/>
          <w:sz w:val="22"/>
          <w:szCs w:val="22"/>
        </w:rPr>
      </w:pPr>
      <w:r w:rsidRPr="00A65CCE">
        <w:rPr>
          <w:rFonts w:ascii="Arial" w:hAnsi="Arial" w:cs="Arial"/>
          <w:color w:val="000000" w:themeColor="text1"/>
          <w:sz w:val="22"/>
          <w:szCs w:val="22"/>
        </w:rPr>
        <w:t>The NPPF emphasises the need to protect and enhance valued landscapes, particularly those with scenic, historic, or ecological significance. Planning decisions should:</w:t>
      </w:r>
    </w:p>
    <w:p w14:paraId="09E75E41" w14:textId="77777777" w:rsidR="00A65CCE" w:rsidRPr="00A65CCE" w:rsidRDefault="00A65CCE" w:rsidP="00A65CCE">
      <w:pPr>
        <w:spacing w:line="276" w:lineRule="auto"/>
        <w:jc w:val="both"/>
        <w:rPr>
          <w:rFonts w:ascii="Arial" w:hAnsi="Arial" w:cs="Arial"/>
          <w:color w:val="000000" w:themeColor="text1"/>
          <w:sz w:val="22"/>
          <w:szCs w:val="22"/>
        </w:rPr>
      </w:pPr>
    </w:p>
    <w:p w14:paraId="0C17A0E8" w14:textId="3B8A1726" w:rsidR="00A65CCE" w:rsidRPr="00A65CCE" w:rsidRDefault="00A65CCE" w:rsidP="00A65CCE">
      <w:pPr>
        <w:pStyle w:val="ListParagraph"/>
        <w:numPr>
          <w:ilvl w:val="0"/>
          <w:numId w:val="48"/>
        </w:numPr>
        <w:spacing w:line="276" w:lineRule="auto"/>
        <w:jc w:val="both"/>
        <w:rPr>
          <w:rFonts w:ascii="Arial" w:hAnsi="Arial" w:cs="Arial"/>
          <w:color w:val="000000" w:themeColor="text1"/>
          <w:sz w:val="22"/>
          <w:szCs w:val="22"/>
        </w:rPr>
      </w:pPr>
      <w:r w:rsidRPr="00A65CCE">
        <w:rPr>
          <w:rFonts w:ascii="Arial" w:hAnsi="Arial" w:cs="Arial"/>
          <w:color w:val="000000" w:themeColor="text1"/>
          <w:sz w:val="22"/>
          <w:szCs w:val="22"/>
        </w:rPr>
        <w:t>Recognise the intrinsic character and beauty of the countryside.</w:t>
      </w:r>
    </w:p>
    <w:p w14:paraId="0184AE17" w14:textId="270D945C" w:rsidR="00A65CCE" w:rsidRPr="00A65CCE" w:rsidRDefault="00A65CCE" w:rsidP="00A65CCE">
      <w:pPr>
        <w:pStyle w:val="ListParagraph"/>
        <w:numPr>
          <w:ilvl w:val="0"/>
          <w:numId w:val="48"/>
        </w:numPr>
        <w:spacing w:line="276" w:lineRule="auto"/>
        <w:jc w:val="both"/>
        <w:rPr>
          <w:rFonts w:ascii="Arial" w:hAnsi="Arial" w:cs="Arial"/>
          <w:color w:val="000000" w:themeColor="text1"/>
          <w:sz w:val="22"/>
          <w:szCs w:val="22"/>
        </w:rPr>
      </w:pPr>
      <w:r w:rsidRPr="00A65CCE">
        <w:rPr>
          <w:rFonts w:ascii="Arial" w:hAnsi="Arial" w:cs="Arial"/>
          <w:color w:val="000000" w:themeColor="text1"/>
          <w:sz w:val="22"/>
          <w:szCs w:val="22"/>
        </w:rPr>
        <w:t>Safeguard key views, local distinctiveness, and landscape settings.</w:t>
      </w:r>
    </w:p>
    <w:p w14:paraId="5A17589C" w14:textId="53EB0FAF" w:rsidR="00A65CCE" w:rsidRPr="00A65CCE" w:rsidRDefault="00A65CCE" w:rsidP="00A65CCE">
      <w:pPr>
        <w:pStyle w:val="ListParagraph"/>
        <w:numPr>
          <w:ilvl w:val="0"/>
          <w:numId w:val="48"/>
        </w:numPr>
        <w:spacing w:line="276" w:lineRule="auto"/>
        <w:jc w:val="both"/>
        <w:rPr>
          <w:rFonts w:ascii="Arial" w:hAnsi="Arial" w:cs="Arial"/>
          <w:color w:val="000000" w:themeColor="text1"/>
          <w:sz w:val="22"/>
          <w:szCs w:val="22"/>
        </w:rPr>
      </w:pPr>
      <w:r w:rsidRPr="00A65CCE">
        <w:rPr>
          <w:rFonts w:ascii="Arial" w:hAnsi="Arial" w:cs="Arial"/>
          <w:color w:val="000000" w:themeColor="text1"/>
          <w:sz w:val="22"/>
          <w:szCs w:val="22"/>
        </w:rPr>
        <w:t>Ensure development is well-integrated into its surroundings and avoids visual intrusion, especially in sensitive or designated areas.</w:t>
      </w:r>
    </w:p>
    <w:p w14:paraId="4CAF319D" w14:textId="77777777" w:rsidR="00A65CCE" w:rsidRPr="00A65CCE" w:rsidRDefault="00A65CCE" w:rsidP="00A65CCE">
      <w:pPr>
        <w:spacing w:line="276" w:lineRule="auto"/>
        <w:jc w:val="both"/>
        <w:rPr>
          <w:rFonts w:ascii="Arial" w:hAnsi="Arial" w:cs="Arial"/>
          <w:color w:val="000000" w:themeColor="text1"/>
          <w:sz w:val="22"/>
          <w:szCs w:val="22"/>
        </w:rPr>
      </w:pPr>
    </w:p>
    <w:p w14:paraId="2071EC07" w14:textId="780F2A46" w:rsidR="00A65CCE" w:rsidRPr="00DD1AF1" w:rsidRDefault="00A65CCE" w:rsidP="00A65CCE">
      <w:pPr>
        <w:spacing w:line="276" w:lineRule="auto"/>
        <w:jc w:val="both"/>
        <w:rPr>
          <w:rFonts w:ascii="Arial" w:hAnsi="Arial" w:cs="Arial"/>
          <w:color w:val="000000" w:themeColor="text1"/>
          <w:sz w:val="22"/>
          <w:szCs w:val="22"/>
        </w:rPr>
      </w:pPr>
      <w:r w:rsidRPr="00A65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16D885B5" w14:textId="09CC49BE" w:rsidR="008E59DE" w:rsidRPr="00F45CC7" w:rsidRDefault="008E59DE" w:rsidP="008E59DE">
      <w:pPr>
        <w:spacing w:line="276" w:lineRule="auto"/>
        <w:jc w:val="both"/>
        <w:rPr>
          <w:rFonts w:ascii="Arial" w:hAnsi="Arial" w:cs="Arial"/>
          <w:i/>
          <w:iCs/>
          <w:color w:val="000000" w:themeColor="text1"/>
          <w:sz w:val="22"/>
          <w:szCs w:val="22"/>
        </w:rPr>
      </w:pPr>
    </w:p>
    <w:p w14:paraId="0B8E3F0F"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6B15CECE"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lastRenderedPageBreak/>
        <w:t>Enhances local character.</w:t>
      </w:r>
    </w:p>
    <w:p w14:paraId="3EABA30E"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599B316B"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31C3ADD7"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3AF0CE06"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31C8981" w14:textId="77777777" w:rsidR="00107D4F" w:rsidRDefault="00107D4F" w:rsidP="00107D4F">
      <w:pPr>
        <w:spacing w:line="276" w:lineRule="auto"/>
        <w:jc w:val="both"/>
        <w:rPr>
          <w:rFonts w:ascii="Arial" w:hAnsi="Arial" w:cs="Arial"/>
          <w:sz w:val="22"/>
          <w:szCs w:val="22"/>
        </w:rPr>
      </w:pPr>
    </w:p>
    <w:p w14:paraId="38D40516"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38D3F40F"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3646BFD6"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533A4D28"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7EAEDE41" w14:textId="77777777" w:rsidR="00107D4F" w:rsidRDefault="00107D4F" w:rsidP="00107D4F">
      <w:pPr>
        <w:spacing w:line="276" w:lineRule="auto"/>
        <w:jc w:val="both"/>
        <w:rPr>
          <w:rFonts w:ascii="Arial" w:hAnsi="Arial" w:cs="Arial"/>
          <w:sz w:val="22"/>
          <w:szCs w:val="22"/>
        </w:rPr>
      </w:pPr>
    </w:p>
    <w:p w14:paraId="159164F1"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05DA38D0" w14:textId="77777777" w:rsidR="00EA19AA" w:rsidRDefault="00EA19AA" w:rsidP="00EA19AA">
      <w:pPr>
        <w:spacing w:line="276" w:lineRule="auto"/>
        <w:jc w:val="both"/>
        <w:rPr>
          <w:rFonts w:ascii="Arial" w:hAnsi="Arial" w:cs="Arial"/>
          <w:sz w:val="22"/>
          <w:szCs w:val="22"/>
        </w:rPr>
      </w:pPr>
    </w:p>
    <w:p w14:paraId="3A3F7EB5" w14:textId="77777777" w:rsidR="008E59DE" w:rsidRDefault="008E59DE" w:rsidP="00B341CC">
      <w:pPr>
        <w:spacing w:line="276" w:lineRule="auto"/>
        <w:jc w:val="both"/>
        <w:rPr>
          <w:rFonts w:ascii="Arial" w:hAnsi="Arial" w:cs="Arial"/>
          <w:b/>
          <w:bCs/>
          <w:sz w:val="22"/>
          <w:szCs w:val="22"/>
        </w:rPr>
      </w:pPr>
    </w:p>
    <w:p w14:paraId="30ECB3AE"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5E4FB57D" w14:textId="514D80DA" w:rsidR="00A65CCE" w:rsidRDefault="00A65CCE" w:rsidP="00A65CCE">
      <w:pPr>
        <w:spacing w:line="276" w:lineRule="auto"/>
        <w:jc w:val="both"/>
        <w:rPr>
          <w:rFonts w:ascii="Arial" w:hAnsi="Arial" w:cs="Arial"/>
          <w:sz w:val="22"/>
          <w:szCs w:val="22"/>
        </w:rPr>
      </w:pPr>
      <w:r w:rsidRPr="00A65CCE">
        <w:rPr>
          <w:rFonts w:ascii="Arial" w:hAnsi="Arial" w:cs="Arial"/>
          <w:sz w:val="22"/>
          <w:szCs w:val="22"/>
        </w:rPr>
        <w:t>Core Policy 57 of the Wiltshire Core Strategy seeks to ensure that new development is of a high-quality design that responds positively to its immediate context, reinforces local character, and integrates effectively with existing built form. Core Policy 51 requires development to protect, conserve and, where possible, enhance the character and quality of Wiltshire’s landscapes, ensuring that proposals respect local features, views, and the wider landscape setting. The Wiltshire Design Guide supports these objectives, emphasising the importance of appropriate siting, massing, materials and the treatment of settlement edges, particularly within rural environments.</w:t>
      </w:r>
    </w:p>
    <w:p w14:paraId="4A83B25F" w14:textId="77777777" w:rsidR="00A65CCE" w:rsidRPr="00A65CCE" w:rsidRDefault="00A65CCE" w:rsidP="00A65CCE">
      <w:pPr>
        <w:spacing w:line="276" w:lineRule="auto"/>
        <w:jc w:val="both"/>
        <w:rPr>
          <w:rFonts w:ascii="Arial" w:hAnsi="Arial" w:cs="Arial"/>
          <w:sz w:val="22"/>
          <w:szCs w:val="22"/>
        </w:rPr>
      </w:pPr>
    </w:p>
    <w:p w14:paraId="32F25C3F" w14:textId="7F719169" w:rsidR="00A65CCE" w:rsidRDefault="00A65CCE" w:rsidP="00A65CCE">
      <w:pPr>
        <w:spacing w:line="276" w:lineRule="auto"/>
        <w:jc w:val="both"/>
        <w:rPr>
          <w:rFonts w:ascii="Arial" w:hAnsi="Arial" w:cs="Arial"/>
          <w:sz w:val="22"/>
          <w:szCs w:val="22"/>
        </w:rPr>
      </w:pPr>
      <w:r w:rsidRPr="00A65CCE">
        <w:rPr>
          <w:rFonts w:ascii="Arial" w:hAnsi="Arial" w:cs="Arial"/>
          <w:sz w:val="22"/>
          <w:szCs w:val="22"/>
        </w:rPr>
        <w:t>The proposed building adopts a straightforward agricultural form characteristic of modern farm structures. The use of utilitarian materials</w:t>
      </w:r>
      <w:r>
        <w:rPr>
          <w:rFonts w:ascii="Arial" w:hAnsi="Arial" w:cs="Arial"/>
          <w:sz w:val="22"/>
          <w:szCs w:val="22"/>
        </w:rPr>
        <w:t xml:space="preserve"> </w:t>
      </w:r>
      <w:r w:rsidRPr="00A65CCE">
        <w:rPr>
          <w:rFonts w:ascii="Arial" w:hAnsi="Arial" w:cs="Arial"/>
          <w:sz w:val="22"/>
          <w:szCs w:val="22"/>
        </w:rPr>
        <w:t>including metal cladding sheets, concrete wall panels, galvanised metal roller</w:t>
      </w:r>
      <w:r w:rsidRPr="00A65CCE">
        <w:rPr>
          <w:rFonts w:ascii="Cambria Math" w:hAnsi="Cambria Math" w:cs="Cambria Math"/>
          <w:sz w:val="22"/>
          <w:szCs w:val="22"/>
        </w:rPr>
        <w:t>‑</w:t>
      </w:r>
      <w:r w:rsidRPr="00A65CCE">
        <w:rPr>
          <w:rFonts w:ascii="Arial" w:hAnsi="Arial" w:cs="Arial"/>
          <w:sz w:val="22"/>
          <w:szCs w:val="22"/>
        </w:rPr>
        <w:t>shutter doors and fibre</w:t>
      </w:r>
      <w:r w:rsidRPr="00A65CCE">
        <w:rPr>
          <w:rFonts w:ascii="Cambria Math" w:hAnsi="Cambria Math" w:cs="Cambria Math"/>
          <w:sz w:val="22"/>
          <w:szCs w:val="22"/>
        </w:rPr>
        <w:t>‑</w:t>
      </w:r>
      <w:r w:rsidRPr="00A65CCE">
        <w:rPr>
          <w:rFonts w:ascii="Arial" w:hAnsi="Arial" w:cs="Arial"/>
          <w:sz w:val="22"/>
          <w:szCs w:val="22"/>
        </w:rPr>
        <w:t>cement roof sheeting</w:t>
      </w:r>
      <w:r>
        <w:rPr>
          <w:rFonts w:ascii="Arial" w:hAnsi="Arial" w:cs="Arial"/>
          <w:sz w:val="22"/>
          <w:szCs w:val="22"/>
        </w:rPr>
        <w:t xml:space="preserve"> </w:t>
      </w:r>
      <w:r w:rsidRPr="00A65CCE">
        <w:rPr>
          <w:rFonts w:ascii="Arial" w:hAnsi="Arial" w:cs="Arial"/>
          <w:sz w:val="22"/>
          <w:szCs w:val="22"/>
        </w:rPr>
        <w:t>is consistent with the agricultural vernacular of the farmstead and reflects the functional purpose of the development. These materials match those found on surrounding buildings, helping the new structure assimilate naturally within the existing complex.</w:t>
      </w:r>
    </w:p>
    <w:p w14:paraId="51F1D2E6" w14:textId="77777777" w:rsidR="00A65CCE" w:rsidRPr="00A65CCE" w:rsidRDefault="00A65CCE" w:rsidP="00A65CCE">
      <w:pPr>
        <w:spacing w:line="276" w:lineRule="auto"/>
        <w:jc w:val="both"/>
        <w:rPr>
          <w:rFonts w:ascii="Arial" w:hAnsi="Arial" w:cs="Arial"/>
          <w:sz w:val="22"/>
          <w:szCs w:val="22"/>
        </w:rPr>
      </w:pPr>
    </w:p>
    <w:p w14:paraId="16C99C94" w14:textId="77777777" w:rsidR="00A65CCE" w:rsidRDefault="00A65CCE" w:rsidP="00A65CCE">
      <w:pPr>
        <w:spacing w:line="276" w:lineRule="auto"/>
        <w:jc w:val="both"/>
        <w:rPr>
          <w:rFonts w:ascii="Arial" w:hAnsi="Arial" w:cs="Arial"/>
          <w:sz w:val="22"/>
          <w:szCs w:val="22"/>
        </w:rPr>
      </w:pPr>
      <w:r w:rsidRPr="00A65CCE">
        <w:rPr>
          <w:rFonts w:ascii="Arial" w:hAnsi="Arial" w:cs="Arial"/>
          <w:sz w:val="22"/>
          <w:szCs w:val="22"/>
        </w:rPr>
        <w:t>The building has been carefully sited to adjoin and sit comfortably against the southwest corner of the established farm buildings. As a result, it will read as a natural and logical extension to the existing cluster rather than as an isolated or visually intrusive feature. The proposal does not substantially increase the footprint of built development within the farmyard and remains contained within an already developed part of the holding. This consolidation ensures that the scale and massing of the new building do not disrupt the character of the wider rural landscape or alter the overall visual composition of the site.</w:t>
      </w:r>
    </w:p>
    <w:p w14:paraId="115C3F49" w14:textId="77777777" w:rsidR="00A65CCE" w:rsidRPr="00A65CCE" w:rsidRDefault="00A65CCE" w:rsidP="00A65CCE">
      <w:pPr>
        <w:spacing w:line="276" w:lineRule="auto"/>
        <w:jc w:val="both"/>
        <w:rPr>
          <w:rFonts w:ascii="Arial" w:hAnsi="Arial" w:cs="Arial"/>
          <w:sz w:val="22"/>
          <w:szCs w:val="22"/>
        </w:rPr>
      </w:pPr>
    </w:p>
    <w:p w14:paraId="4F889C60" w14:textId="77777777" w:rsidR="00A65CCE" w:rsidRPr="00A65CCE" w:rsidRDefault="00A65CCE" w:rsidP="00A65CCE">
      <w:pPr>
        <w:spacing w:line="276" w:lineRule="auto"/>
        <w:jc w:val="both"/>
        <w:rPr>
          <w:rFonts w:ascii="Arial" w:hAnsi="Arial" w:cs="Arial"/>
          <w:sz w:val="22"/>
          <w:szCs w:val="22"/>
        </w:rPr>
      </w:pPr>
      <w:r w:rsidRPr="00A65CCE">
        <w:rPr>
          <w:rFonts w:ascii="Arial" w:hAnsi="Arial" w:cs="Arial"/>
          <w:sz w:val="22"/>
          <w:szCs w:val="22"/>
        </w:rPr>
        <w:t xml:space="preserve">In landscape terms, the site occupies a working agricultural setting where buildings of this form are expected. While the proposal will be visible from the adjacent Public Right of Way, its position nestled directly among existing buildings, and with the backdrop of the established farm complex, will significantly reduce its perceptibility and minimise visual prominence. As such, although users of the </w:t>
      </w:r>
      <w:proofErr w:type="spellStart"/>
      <w:r w:rsidRPr="00A65CCE">
        <w:rPr>
          <w:rFonts w:ascii="Arial" w:hAnsi="Arial" w:cs="Arial"/>
          <w:sz w:val="22"/>
          <w:szCs w:val="22"/>
        </w:rPr>
        <w:t>PRoW</w:t>
      </w:r>
      <w:proofErr w:type="spellEnd"/>
      <w:r w:rsidRPr="00A65CCE">
        <w:rPr>
          <w:rFonts w:ascii="Arial" w:hAnsi="Arial" w:cs="Arial"/>
          <w:sz w:val="22"/>
          <w:szCs w:val="22"/>
        </w:rPr>
        <w:t xml:space="preserve"> will have clear views of the development, the building will not appear incongruous, dominant or harmful in the landscape. Instead, it will read as part of the coherent grouping of agricultural structures already present on site.</w:t>
      </w:r>
    </w:p>
    <w:p w14:paraId="46E3FB12" w14:textId="27418576" w:rsidR="00A65CCE" w:rsidRPr="00A65CCE" w:rsidRDefault="00A65CCE" w:rsidP="00A65CCE">
      <w:pPr>
        <w:spacing w:line="276" w:lineRule="auto"/>
        <w:jc w:val="both"/>
        <w:rPr>
          <w:rFonts w:ascii="Arial" w:hAnsi="Arial" w:cs="Arial"/>
          <w:sz w:val="22"/>
          <w:szCs w:val="22"/>
        </w:rPr>
      </w:pPr>
      <w:r w:rsidRPr="00A65CCE">
        <w:rPr>
          <w:rFonts w:ascii="Arial" w:hAnsi="Arial" w:cs="Arial"/>
          <w:sz w:val="22"/>
          <w:szCs w:val="22"/>
        </w:rPr>
        <w:lastRenderedPageBreak/>
        <w:t>The proposal therefore conserves the character of the local landscape, respects key public views, and avoids undue visual intrusion in accordance with Core Policy 51. Furthermore, by using appropriate materials, maintaining a compatible scale and form, and integrating sensitively with the existing built environment, the development satisfies the requirements of Core Polic</w:t>
      </w:r>
      <w:r>
        <w:rPr>
          <w:rFonts w:ascii="Arial" w:hAnsi="Arial" w:cs="Arial"/>
          <w:sz w:val="22"/>
          <w:szCs w:val="22"/>
        </w:rPr>
        <w:t xml:space="preserve">ies 51 and 57 </w:t>
      </w:r>
      <w:r w:rsidRPr="00A65CCE">
        <w:rPr>
          <w:rFonts w:ascii="Arial" w:hAnsi="Arial" w:cs="Arial"/>
          <w:sz w:val="22"/>
          <w:szCs w:val="22"/>
        </w:rPr>
        <w:t>and the relevant design principles within the Wiltshire Design Guide.</w:t>
      </w:r>
    </w:p>
    <w:p w14:paraId="75D66E99" w14:textId="77777777" w:rsidR="00E03EDD" w:rsidRDefault="00E03EDD" w:rsidP="00B341CC">
      <w:pPr>
        <w:spacing w:line="276" w:lineRule="auto"/>
        <w:jc w:val="both"/>
        <w:rPr>
          <w:rFonts w:ascii="Arial" w:hAnsi="Arial" w:cs="Arial"/>
          <w:i/>
          <w:iCs/>
          <w:sz w:val="22"/>
          <w:szCs w:val="22"/>
        </w:rPr>
      </w:pPr>
    </w:p>
    <w:p w14:paraId="3E5DE954"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1BDE1B50" w14:textId="77777777" w:rsidR="00A65CCE" w:rsidRPr="00A65CCE" w:rsidRDefault="00A65CCE" w:rsidP="00A65CCE">
      <w:pPr>
        <w:spacing w:line="276" w:lineRule="auto"/>
        <w:jc w:val="both"/>
        <w:rPr>
          <w:rFonts w:ascii="Arial" w:hAnsi="Arial" w:cs="Arial"/>
          <w:sz w:val="22"/>
          <w:szCs w:val="22"/>
        </w:rPr>
      </w:pPr>
      <w:r w:rsidRPr="00A65CCE">
        <w:rPr>
          <w:rFonts w:ascii="Arial" w:hAnsi="Arial" w:cs="Arial"/>
          <w:sz w:val="22"/>
          <w:szCs w:val="22"/>
        </w:rPr>
        <w:t>On this basis, the design and landscape impacts of the proposal are considered acceptable, and the development would not result in harm to the character, appearance or visual amenity of the surrounding countryside.</w:t>
      </w:r>
    </w:p>
    <w:p w14:paraId="33CD1E32" w14:textId="77777777" w:rsidR="00316C37" w:rsidRDefault="00316C37" w:rsidP="00B341CC">
      <w:pPr>
        <w:spacing w:line="276" w:lineRule="auto"/>
        <w:jc w:val="both"/>
        <w:rPr>
          <w:rFonts w:ascii="Arial" w:hAnsi="Arial" w:cs="Arial"/>
          <w:i/>
          <w:iCs/>
          <w:sz w:val="22"/>
          <w:szCs w:val="22"/>
        </w:rPr>
      </w:pPr>
    </w:p>
    <w:p w14:paraId="5F0C4678" w14:textId="77777777" w:rsidR="00E03EDD" w:rsidRPr="008E59DE" w:rsidRDefault="00E03EDD" w:rsidP="00B341CC">
      <w:pPr>
        <w:spacing w:line="276" w:lineRule="auto"/>
        <w:jc w:val="both"/>
        <w:rPr>
          <w:rFonts w:ascii="Arial" w:hAnsi="Arial" w:cs="Arial"/>
          <w:i/>
          <w:iCs/>
          <w:sz w:val="22"/>
          <w:szCs w:val="22"/>
        </w:rPr>
      </w:pPr>
    </w:p>
    <w:p w14:paraId="74F84F6B" w14:textId="77777777"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750BB64D"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5D5DA0AE"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6BEA2506" w14:textId="77777777" w:rsidR="008E59DE" w:rsidRPr="00F6059A" w:rsidRDefault="008E59DE" w:rsidP="008E59DE">
      <w:pPr>
        <w:spacing w:line="276" w:lineRule="auto"/>
        <w:jc w:val="both"/>
        <w:rPr>
          <w:rFonts w:ascii="Arial" w:hAnsi="Arial" w:cs="Arial"/>
          <w:sz w:val="22"/>
          <w:szCs w:val="22"/>
        </w:rPr>
      </w:pPr>
    </w:p>
    <w:p w14:paraId="109B5403" w14:textId="577A935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66 (Planning Permission) requires that special regard be given to the desirability of preserving listed buildings, their settings or any features of special architectural or historic interest which they possess.</w:t>
      </w:r>
    </w:p>
    <w:p w14:paraId="31F2C23E" w14:textId="77777777" w:rsidR="008E59DE" w:rsidRPr="00F6059A" w:rsidRDefault="008E59DE" w:rsidP="008E59DE">
      <w:pPr>
        <w:spacing w:line="276" w:lineRule="auto"/>
        <w:jc w:val="both"/>
        <w:rPr>
          <w:rFonts w:ascii="Arial" w:hAnsi="Arial" w:cs="Arial"/>
          <w:sz w:val="22"/>
          <w:szCs w:val="22"/>
        </w:rPr>
      </w:pPr>
    </w:p>
    <w:p w14:paraId="6B3BBEAD"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690C2626" w14:textId="77777777" w:rsidR="008E59DE" w:rsidRPr="00F6059A" w:rsidRDefault="008E59DE" w:rsidP="008E59DE">
      <w:pPr>
        <w:spacing w:line="276" w:lineRule="auto"/>
        <w:jc w:val="both"/>
        <w:rPr>
          <w:rFonts w:ascii="Arial" w:hAnsi="Arial" w:cs="Arial"/>
          <w:color w:val="000000"/>
          <w:sz w:val="22"/>
          <w:szCs w:val="22"/>
        </w:rPr>
      </w:pPr>
    </w:p>
    <w:p w14:paraId="12207FEF"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03D8BE88" w14:textId="77777777" w:rsidR="008E59DE" w:rsidRPr="00F6059A" w:rsidRDefault="008E59DE" w:rsidP="008E59DE">
      <w:pPr>
        <w:spacing w:line="276" w:lineRule="auto"/>
        <w:jc w:val="both"/>
        <w:rPr>
          <w:rFonts w:ascii="Arial" w:hAnsi="Arial" w:cs="Arial"/>
          <w:color w:val="000000"/>
          <w:sz w:val="22"/>
          <w:szCs w:val="22"/>
        </w:rPr>
      </w:pPr>
    </w:p>
    <w:p w14:paraId="2D121E8E"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“clear and convincing justification”.</w:t>
      </w:r>
    </w:p>
    <w:p w14:paraId="2B2AFB70" w14:textId="77777777" w:rsidR="008E59DE" w:rsidRPr="00F6059A" w:rsidRDefault="008E59DE" w:rsidP="008E59DE">
      <w:pPr>
        <w:spacing w:line="276" w:lineRule="auto"/>
        <w:jc w:val="both"/>
        <w:rPr>
          <w:rFonts w:ascii="Arial" w:hAnsi="Arial" w:cs="Arial"/>
          <w:color w:val="000000"/>
          <w:sz w:val="22"/>
          <w:szCs w:val="22"/>
        </w:rPr>
      </w:pPr>
    </w:p>
    <w:p w14:paraId="2AFCC6F7"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660B9EA5" w14:textId="77777777" w:rsidR="008E59DE" w:rsidRPr="00F6059A" w:rsidRDefault="008E59DE" w:rsidP="008E59DE">
      <w:pPr>
        <w:spacing w:line="276" w:lineRule="auto"/>
        <w:jc w:val="both"/>
        <w:rPr>
          <w:rFonts w:ascii="Arial" w:hAnsi="Arial" w:cs="Arial"/>
          <w:color w:val="000000"/>
          <w:sz w:val="22"/>
          <w:szCs w:val="22"/>
        </w:rPr>
      </w:pPr>
    </w:p>
    <w:p w14:paraId="66D20FF5" w14:textId="77777777" w:rsidR="008E59DE"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2937A3D7" w14:textId="77777777" w:rsidR="00A65CCE" w:rsidRPr="00F6059A" w:rsidRDefault="00A65CCE" w:rsidP="008E59DE">
      <w:pPr>
        <w:spacing w:line="276" w:lineRule="auto"/>
        <w:jc w:val="both"/>
        <w:rPr>
          <w:rFonts w:ascii="Arial" w:hAnsi="Arial" w:cs="Arial"/>
          <w:bCs/>
          <w:iCs/>
          <w:color w:val="000000" w:themeColor="text1"/>
          <w:sz w:val="22"/>
          <w:szCs w:val="22"/>
        </w:rPr>
      </w:pPr>
    </w:p>
    <w:p w14:paraId="23BB190D"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5BBCC28A" w14:textId="77777777" w:rsidR="008E59DE" w:rsidRPr="00F6059A" w:rsidRDefault="008E59DE" w:rsidP="008E59DE">
      <w:pPr>
        <w:spacing w:line="276" w:lineRule="auto"/>
        <w:ind w:firstLine="60"/>
        <w:jc w:val="both"/>
        <w:rPr>
          <w:rFonts w:ascii="Arial" w:hAnsi="Arial" w:cs="Arial"/>
          <w:color w:val="000000"/>
          <w:sz w:val="22"/>
          <w:szCs w:val="22"/>
        </w:rPr>
      </w:pPr>
    </w:p>
    <w:p w14:paraId="73801886"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w:t>
      </w:r>
      <w:r w:rsidRPr="00F6059A">
        <w:rPr>
          <w:rFonts w:ascii="Arial" w:hAnsi="Arial" w:cs="Arial"/>
          <w:color w:val="000000"/>
          <w:sz w:val="22"/>
          <w:szCs w:val="22"/>
        </w:rPr>
        <w:lastRenderedPageBreak/>
        <w:t>line, plot size, elevational design, materials, streetscape and rooflines to effectively integrate the building into its setting.</w:t>
      </w:r>
    </w:p>
    <w:p w14:paraId="1439B834" w14:textId="77777777" w:rsidR="008E59DE" w:rsidRDefault="008E59DE" w:rsidP="008E59DE">
      <w:pPr>
        <w:spacing w:line="276" w:lineRule="auto"/>
        <w:jc w:val="both"/>
        <w:rPr>
          <w:rFonts w:ascii="Arial" w:hAnsi="Arial" w:cs="Arial"/>
          <w:b/>
          <w:bCs/>
          <w:color w:val="ED0000"/>
          <w:sz w:val="22"/>
          <w:szCs w:val="22"/>
        </w:rPr>
      </w:pPr>
    </w:p>
    <w:p w14:paraId="055C6F8C" w14:textId="77777777" w:rsidR="008E59DE" w:rsidRPr="008723DD"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2D631393" w14:textId="77777777" w:rsidR="00232CFD" w:rsidRDefault="00232CFD" w:rsidP="00232CFD">
      <w:pPr>
        <w:spacing w:line="276" w:lineRule="auto"/>
        <w:jc w:val="both"/>
        <w:rPr>
          <w:rFonts w:ascii="Arial" w:hAnsi="Arial" w:cs="Arial"/>
          <w:sz w:val="22"/>
          <w:szCs w:val="22"/>
        </w:rPr>
      </w:pPr>
      <w:r w:rsidRPr="00232CFD">
        <w:rPr>
          <w:rFonts w:ascii="Arial" w:hAnsi="Arial" w:cs="Arial"/>
          <w:sz w:val="22"/>
          <w:szCs w:val="22"/>
        </w:rPr>
        <w:t>Core Policy 58 of the Wiltshire Core Strategy requires development to protect, conserve and where possible enhance the historic environment, including the significance and setting of listed buildings. Core Policy 57 further requires that new development responds positively to local context and does not harm important heritage assets or their settings.</w:t>
      </w:r>
    </w:p>
    <w:p w14:paraId="02B9FC95" w14:textId="77777777" w:rsidR="00232CFD" w:rsidRPr="00232CFD" w:rsidRDefault="00232CFD" w:rsidP="00232CFD">
      <w:pPr>
        <w:spacing w:line="276" w:lineRule="auto"/>
        <w:jc w:val="both"/>
        <w:rPr>
          <w:rFonts w:ascii="Arial" w:hAnsi="Arial" w:cs="Arial"/>
          <w:sz w:val="22"/>
          <w:szCs w:val="22"/>
        </w:rPr>
      </w:pPr>
    </w:p>
    <w:p w14:paraId="4CF2B6B6" w14:textId="4A0A3EF5" w:rsidR="00232CFD" w:rsidRDefault="00232CFD" w:rsidP="00232CFD">
      <w:pPr>
        <w:spacing w:line="276" w:lineRule="auto"/>
        <w:jc w:val="both"/>
        <w:rPr>
          <w:rFonts w:ascii="Arial" w:hAnsi="Arial" w:cs="Arial"/>
          <w:sz w:val="22"/>
          <w:szCs w:val="22"/>
        </w:rPr>
      </w:pPr>
      <w:r w:rsidRPr="00232CFD">
        <w:rPr>
          <w:rFonts w:ascii="Arial" w:hAnsi="Arial" w:cs="Arial"/>
          <w:sz w:val="22"/>
          <w:szCs w:val="22"/>
        </w:rPr>
        <w:t xml:space="preserve">The nearest designated heritage asset is the Grade II listed </w:t>
      </w:r>
      <w:proofErr w:type="spellStart"/>
      <w:r w:rsidRPr="00232CFD">
        <w:rPr>
          <w:rFonts w:ascii="Arial" w:hAnsi="Arial" w:cs="Arial"/>
          <w:sz w:val="22"/>
          <w:szCs w:val="22"/>
        </w:rPr>
        <w:t>Enford</w:t>
      </w:r>
      <w:proofErr w:type="spellEnd"/>
      <w:r w:rsidRPr="00232CFD">
        <w:rPr>
          <w:rFonts w:ascii="Arial" w:hAnsi="Arial" w:cs="Arial"/>
          <w:sz w:val="22"/>
          <w:szCs w:val="22"/>
        </w:rPr>
        <w:t xml:space="preserve"> Farmhouse, located more than 200 m to the south of the application site. Given this substantial separation, combined with the presence of </w:t>
      </w:r>
      <w:r>
        <w:rPr>
          <w:rFonts w:ascii="Arial" w:hAnsi="Arial" w:cs="Arial"/>
          <w:sz w:val="22"/>
          <w:szCs w:val="22"/>
        </w:rPr>
        <w:t>surrounding</w:t>
      </w:r>
      <w:r w:rsidRPr="00232CFD">
        <w:rPr>
          <w:rFonts w:ascii="Arial" w:hAnsi="Arial" w:cs="Arial"/>
          <w:sz w:val="22"/>
          <w:szCs w:val="22"/>
        </w:rPr>
        <w:t xml:space="preserve"> modern agricultural buildings, the proposed development will not intrude into</w:t>
      </w:r>
      <w:r>
        <w:rPr>
          <w:rFonts w:ascii="Arial" w:hAnsi="Arial" w:cs="Arial"/>
          <w:sz w:val="22"/>
          <w:szCs w:val="22"/>
        </w:rPr>
        <w:t xml:space="preserve"> </w:t>
      </w:r>
      <w:r w:rsidRPr="00232CFD">
        <w:rPr>
          <w:rFonts w:ascii="Arial" w:hAnsi="Arial" w:cs="Arial"/>
          <w:sz w:val="22"/>
          <w:szCs w:val="22"/>
        </w:rPr>
        <w:t>the farmhouse’s immediate setting. The listed building is understood to derive its significance primarily from its historic architectural form, its domestic curtilage, and its functional historic relationship with the wider farmstead.</w:t>
      </w:r>
    </w:p>
    <w:p w14:paraId="4E1C8E96" w14:textId="77777777" w:rsidR="00232CFD" w:rsidRPr="00232CFD" w:rsidRDefault="00232CFD" w:rsidP="00232CFD">
      <w:pPr>
        <w:spacing w:line="276" w:lineRule="auto"/>
        <w:jc w:val="both"/>
        <w:rPr>
          <w:rFonts w:ascii="Arial" w:hAnsi="Arial" w:cs="Arial"/>
          <w:sz w:val="22"/>
          <w:szCs w:val="22"/>
        </w:rPr>
      </w:pPr>
    </w:p>
    <w:p w14:paraId="16583977" w14:textId="77777777" w:rsidR="00232CFD" w:rsidRDefault="00232CFD" w:rsidP="00232CFD">
      <w:pPr>
        <w:spacing w:line="276" w:lineRule="auto"/>
        <w:jc w:val="both"/>
        <w:rPr>
          <w:rFonts w:ascii="Arial" w:hAnsi="Arial" w:cs="Arial"/>
          <w:sz w:val="22"/>
          <w:szCs w:val="22"/>
        </w:rPr>
      </w:pPr>
      <w:r w:rsidRPr="00232CFD">
        <w:rPr>
          <w:rFonts w:ascii="Arial" w:hAnsi="Arial" w:cs="Arial"/>
          <w:sz w:val="22"/>
          <w:szCs w:val="22"/>
        </w:rPr>
        <w:t>The current proposal comprises a modest extension of modern agricultural built form within an established farmyard cluster. The development will be read alongside existing agricultural structures and does not encroach toward the listed farmhouse. As such, the proposal will not alter the way the farmhouse is experienced within its rural setting, nor will it undermine its historic character as a working farmhouse associated with a wider agricultural unit.</w:t>
      </w:r>
    </w:p>
    <w:p w14:paraId="0F60DF4C" w14:textId="77777777" w:rsidR="00232CFD" w:rsidRPr="00232CFD" w:rsidRDefault="00232CFD" w:rsidP="00232CFD">
      <w:pPr>
        <w:spacing w:line="276" w:lineRule="auto"/>
        <w:jc w:val="both"/>
        <w:rPr>
          <w:rFonts w:ascii="Arial" w:hAnsi="Arial" w:cs="Arial"/>
          <w:sz w:val="22"/>
          <w:szCs w:val="22"/>
        </w:rPr>
      </w:pPr>
    </w:p>
    <w:p w14:paraId="51A1396F" w14:textId="77777777" w:rsidR="00232CFD" w:rsidRPr="00232CFD" w:rsidRDefault="00232CFD" w:rsidP="00232CFD">
      <w:pPr>
        <w:spacing w:line="276" w:lineRule="auto"/>
        <w:jc w:val="both"/>
        <w:rPr>
          <w:rFonts w:ascii="Arial" w:hAnsi="Arial" w:cs="Arial"/>
          <w:sz w:val="22"/>
          <w:szCs w:val="22"/>
        </w:rPr>
      </w:pPr>
      <w:r w:rsidRPr="00232CFD">
        <w:rPr>
          <w:rFonts w:ascii="Arial" w:hAnsi="Arial" w:cs="Arial"/>
          <w:sz w:val="22"/>
          <w:szCs w:val="22"/>
        </w:rPr>
        <w:t>Due to the scale, design, siting and utilitarian agricultural character of the proposal, no harm is anticipated to arise to the significance or setting of the listed building. The development is therefore considered to comply with the aims of Core Policy 58 in safeguarding the historic environment. By integrating sympathetically with existing buildings and maintaining the established farmstead form, it also accords with Core Policy 57 in ensuring that the proposal responds appropriately to its context and does not detract from local character.</w:t>
      </w:r>
    </w:p>
    <w:p w14:paraId="39A4BDF1" w14:textId="77777777" w:rsidR="00E03EDD" w:rsidRDefault="00E03EDD" w:rsidP="7D84FC5F">
      <w:pPr>
        <w:spacing w:line="276" w:lineRule="auto"/>
        <w:jc w:val="both"/>
        <w:rPr>
          <w:rFonts w:ascii="Arial" w:hAnsi="Arial" w:cs="Arial"/>
          <w:b/>
          <w:bCs/>
          <w:sz w:val="22"/>
          <w:szCs w:val="22"/>
        </w:rPr>
      </w:pPr>
    </w:p>
    <w:p w14:paraId="00179F92"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21F553B8" w14:textId="77777777" w:rsidR="00232CFD" w:rsidRPr="00232CFD" w:rsidRDefault="00232CFD" w:rsidP="00232CFD">
      <w:pPr>
        <w:spacing w:line="276" w:lineRule="auto"/>
        <w:jc w:val="both"/>
        <w:rPr>
          <w:rFonts w:ascii="Arial" w:hAnsi="Arial" w:cs="Arial"/>
          <w:sz w:val="22"/>
          <w:szCs w:val="22"/>
        </w:rPr>
      </w:pPr>
      <w:r w:rsidRPr="00232CFD">
        <w:rPr>
          <w:rFonts w:ascii="Arial" w:hAnsi="Arial" w:cs="Arial"/>
          <w:sz w:val="22"/>
          <w:szCs w:val="22"/>
        </w:rPr>
        <w:t>On this basis, the proposal is considered acceptable in heritage terms, and no harm to the Grade II listed farmhouse or its setting will result from the development.</w:t>
      </w:r>
    </w:p>
    <w:p w14:paraId="28510041" w14:textId="77777777" w:rsidR="000C0D1A" w:rsidRDefault="000C0D1A" w:rsidP="7D84FC5F">
      <w:pPr>
        <w:spacing w:line="276" w:lineRule="auto"/>
        <w:jc w:val="both"/>
        <w:rPr>
          <w:rFonts w:ascii="Arial" w:hAnsi="Arial" w:cs="Arial"/>
          <w:b/>
          <w:bCs/>
          <w:sz w:val="22"/>
          <w:szCs w:val="22"/>
        </w:rPr>
      </w:pPr>
    </w:p>
    <w:p w14:paraId="46837C54" w14:textId="77777777" w:rsidR="00316C37" w:rsidRDefault="00316C37" w:rsidP="7D84FC5F">
      <w:pPr>
        <w:spacing w:line="276" w:lineRule="auto"/>
        <w:jc w:val="both"/>
        <w:rPr>
          <w:rFonts w:ascii="Arial" w:hAnsi="Arial" w:cs="Arial"/>
          <w:b/>
          <w:bCs/>
          <w:sz w:val="22"/>
          <w:szCs w:val="22"/>
        </w:rPr>
      </w:pPr>
    </w:p>
    <w:p w14:paraId="3D457DA1"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2DF15E89"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1FC46777"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4CC214D3"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4CA5BF43"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0DA75AAA"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684DDFC2"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0E8DF191" w14:textId="77777777" w:rsid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76790437" w14:textId="77777777" w:rsidR="00E3526F" w:rsidRPr="00520340" w:rsidRDefault="00E3526F" w:rsidP="00E3526F">
      <w:pPr>
        <w:spacing w:line="276" w:lineRule="auto"/>
        <w:ind w:left="720"/>
        <w:jc w:val="both"/>
        <w:rPr>
          <w:rFonts w:ascii="Arial" w:hAnsi="Arial" w:cs="Arial"/>
          <w:sz w:val="22"/>
          <w:szCs w:val="22"/>
        </w:rPr>
      </w:pPr>
    </w:p>
    <w:p w14:paraId="1BA3A932"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 xml:space="preserve">Relevant policies include Core Policies 60–64 of the Wiltshire Core Strategy, supported by the Wiltshire Local Transport Plan, Car Parking Strategy, and Cycling Strategy. The Local </w:t>
      </w:r>
      <w:r w:rsidRPr="00520340">
        <w:rPr>
          <w:rFonts w:ascii="Arial" w:hAnsi="Arial" w:cs="Arial"/>
          <w:sz w:val="22"/>
          <w:szCs w:val="22"/>
        </w:rPr>
        <w:lastRenderedPageBreak/>
        <w:t>Cycling and Walking Infrastructure Plan (LCWIP) and LTN 1/20 (DfT) provide further design guidance for active travel infrastructure.</w:t>
      </w:r>
    </w:p>
    <w:p w14:paraId="709E9656" w14:textId="77777777" w:rsidR="00E3526F" w:rsidRPr="00520340" w:rsidRDefault="00E3526F" w:rsidP="00520340">
      <w:pPr>
        <w:spacing w:line="276" w:lineRule="auto"/>
        <w:jc w:val="both"/>
        <w:rPr>
          <w:rFonts w:ascii="Arial" w:hAnsi="Arial" w:cs="Arial"/>
          <w:sz w:val="22"/>
          <w:szCs w:val="22"/>
        </w:rPr>
      </w:pPr>
    </w:p>
    <w:p w14:paraId="0EFA63C5"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36D2403A" w14:textId="77777777" w:rsidR="00E3526F" w:rsidRPr="00520340" w:rsidRDefault="00E3526F" w:rsidP="00520340">
      <w:pPr>
        <w:spacing w:line="276" w:lineRule="auto"/>
        <w:jc w:val="both"/>
        <w:rPr>
          <w:rFonts w:ascii="Arial" w:hAnsi="Arial" w:cs="Arial"/>
          <w:sz w:val="22"/>
          <w:szCs w:val="22"/>
        </w:rPr>
      </w:pPr>
    </w:p>
    <w:p w14:paraId="3AF6CBBC"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28F2BCE5" w14:textId="77777777" w:rsidR="00000D40" w:rsidRDefault="00000D40" w:rsidP="00520340">
      <w:pPr>
        <w:spacing w:line="276" w:lineRule="auto"/>
        <w:jc w:val="both"/>
        <w:rPr>
          <w:rFonts w:ascii="Arial" w:hAnsi="Arial" w:cs="Arial"/>
          <w:sz w:val="22"/>
          <w:szCs w:val="22"/>
        </w:rPr>
      </w:pPr>
    </w:p>
    <w:p w14:paraId="03456F9E" w14:textId="77777777"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5670937D" w14:textId="77777777" w:rsidR="00232CFD" w:rsidRPr="00232CFD" w:rsidRDefault="00232CFD" w:rsidP="00232CFD">
      <w:pPr>
        <w:spacing w:line="276" w:lineRule="auto"/>
        <w:jc w:val="both"/>
        <w:rPr>
          <w:rFonts w:ascii="Arial" w:hAnsi="Arial" w:cs="Arial"/>
          <w:sz w:val="22"/>
          <w:szCs w:val="22"/>
        </w:rPr>
      </w:pPr>
      <w:r w:rsidRPr="00232CFD">
        <w:rPr>
          <w:rFonts w:ascii="Arial" w:hAnsi="Arial" w:cs="Arial"/>
          <w:sz w:val="22"/>
          <w:szCs w:val="22"/>
        </w:rPr>
        <w:t>The proposal would not generate additional vehicle movements or place further pressure on the local highway network, as it primarily involves the replacement, improvement and modest extension of existing agricultural facilities within an established farmyard. The Highway Officer raises no objection to the development.</w:t>
      </w:r>
    </w:p>
    <w:p w14:paraId="37D716D9" w14:textId="77777777" w:rsidR="00232CFD" w:rsidRPr="00232CFD" w:rsidRDefault="00232CFD" w:rsidP="00232CFD">
      <w:pPr>
        <w:spacing w:line="276" w:lineRule="auto"/>
        <w:jc w:val="both"/>
        <w:rPr>
          <w:rFonts w:ascii="Arial" w:hAnsi="Arial" w:cs="Arial"/>
          <w:sz w:val="22"/>
          <w:szCs w:val="22"/>
        </w:rPr>
      </w:pPr>
      <w:r w:rsidRPr="00232CFD">
        <w:rPr>
          <w:rFonts w:ascii="Arial" w:hAnsi="Arial" w:cs="Arial"/>
          <w:sz w:val="22"/>
          <w:szCs w:val="22"/>
        </w:rPr>
        <w:t xml:space="preserve">Attention has, however, been drawn to the presence of the Public Right of Way (Byway) running immediately adjacent to the application site. The proposed building would align with the existing building line and would not encroach into, or require the diversion of, the </w:t>
      </w:r>
      <w:proofErr w:type="spellStart"/>
      <w:r w:rsidRPr="00232CFD">
        <w:rPr>
          <w:rFonts w:ascii="Arial" w:hAnsi="Arial" w:cs="Arial"/>
          <w:sz w:val="22"/>
          <w:szCs w:val="22"/>
        </w:rPr>
        <w:t>PRoW</w:t>
      </w:r>
      <w:proofErr w:type="spellEnd"/>
      <w:r w:rsidRPr="00232CFD">
        <w:rPr>
          <w:rFonts w:ascii="Arial" w:hAnsi="Arial" w:cs="Arial"/>
          <w:sz w:val="22"/>
          <w:szCs w:val="22"/>
        </w:rPr>
        <w:t>. A site visit confirmed that the byway at this point spans approximately 7 m in width and is at its broadest where it passes the development site. The proposed structure would not project any further forward than the existing concrete slab currently in situ.</w:t>
      </w:r>
    </w:p>
    <w:p w14:paraId="5E0560D5" w14:textId="77777777" w:rsidR="00232CFD" w:rsidRPr="00232CFD" w:rsidRDefault="00232CFD" w:rsidP="00232CFD">
      <w:pPr>
        <w:spacing w:line="276" w:lineRule="auto"/>
        <w:jc w:val="both"/>
        <w:rPr>
          <w:rFonts w:ascii="Arial" w:hAnsi="Arial" w:cs="Arial"/>
          <w:sz w:val="22"/>
          <w:szCs w:val="22"/>
        </w:rPr>
      </w:pPr>
    </w:p>
    <w:p w14:paraId="01FCF6FC" w14:textId="51946703" w:rsidR="00E03EDD" w:rsidRPr="00232CFD" w:rsidRDefault="00232CFD" w:rsidP="00232CFD">
      <w:pPr>
        <w:spacing w:line="276" w:lineRule="auto"/>
        <w:jc w:val="both"/>
        <w:rPr>
          <w:rFonts w:ascii="Arial" w:hAnsi="Arial" w:cs="Arial"/>
          <w:sz w:val="22"/>
          <w:szCs w:val="22"/>
        </w:rPr>
      </w:pPr>
      <w:r w:rsidRPr="00232CFD">
        <w:rPr>
          <w:rFonts w:ascii="Arial" w:hAnsi="Arial" w:cs="Arial"/>
          <w:sz w:val="22"/>
          <w:szCs w:val="22"/>
        </w:rPr>
        <w:t xml:space="preserve">Given the building’s position relative to existing development and the lack of any physical narrowing or obstruction of the byway, the proposal is not considered to give rise to any adverse impacts on the safety, convenience or amenity of </w:t>
      </w:r>
      <w:proofErr w:type="spellStart"/>
      <w:r w:rsidRPr="00232CFD">
        <w:rPr>
          <w:rFonts w:ascii="Arial" w:hAnsi="Arial" w:cs="Arial"/>
          <w:sz w:val="22"/>
          <w:szCs w:val="22"/>
        </w:rPr>
        <w:t>PRoW</w:t>
      </w:r>
      <w:proofErr w:type="spellEnd"/>
      <w:r w:rsidRPr="00232CFD">
        <w:rPr>
          <w:rFonts w:ascii="Arial" w:hAnsi="Arial" w:cs="Arial"/>
          <w:sz w:val="22"/>
          <w:szCs w:val="22"/>
        </w:rPr>
        <w:t xml:space="preserve"> users. Visibility, circulation space and access along the route would remain unaffected.</w:t>
      </w:r>
    </w:p>
    <w:p w14:paraId="09F1440B" w14:textId="77777777" w:rsidR="00232CFD" w:rsidRDefault="00232CFD" w:rsidP="00232CFD">
      <w:pPr>
        <w:spacing w:line="276" w:lineRule="auto"/>
        <w:jc w:val="both"/>
        <w:rPr>
          <w:rFonts w:ascii="Arial" w:hAnsi="Arial" w:cs="Arial"/>
          <w:b/>
          <w:bCs/>
          <w:sz w:val="22"/>
          <w:szCs w:val="22"/>
        </w:rPr>
      </w:pPr>
    </w:p>
    <w:p w14:paraId="609BE1AF"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572DE2FF" w14:textId="1441EC4E" w:rsidR="00316C37" w:rsidRPr="00232CFD" w:rsidRDefault="00232CFD" w:rsidP="7D84FC5F">
      <w:pPr>
        <w:spacing w:line="276" w:lineRule="auto"/>
        <w:jc w:val="both"/>
        <w:rPr>
          <w:rFonts w:ascii="Arial" w:hAnsi="Arial" w:cs="Arial"/>
          <w:sz w:val="22"/>
          <w:szCs w:val="22"/>
        </w:rPr>
      </w:pPr>
      <w:r w:rsidRPr="00232CFD">
        <w:rPr>
          <w:rFonts w:ascii="Arial" w:hAnsi="Arial" w:cs="Arial"/>
          <w:sz w:val="22"/>
          <w:szCs w:val="22"/>
        </w:rPr>
        <w:t xml:space="preserve">Accordingly, the development is acceptable in highways and </w:t>
      </w:r>
      <w:proofErr w:type="spellStart"/>
      <w:r w:rsidRPr="00232CFD">
        <w:rPr>
          <w:rFonts w:ascii="Arial" w:hAnsi="Arial" w:cs="Arial"/>
          <w:sz w:val="22"/>
          <w:szCs w:val="22"/>
        </w:rPr>
        <w:t>PRoW</w:t>
      </w:r>
      <w:proofErr w:type="spellEnd"/>
      <w:r w:rsidRPr="00232CFD">
        <w:rPr>
          <w:rFonts w:ascii="Arial" w:hAnsi="Arial" w:cs="Arial"/>
          <w:sz w:val="22"/>
          <w:szCs w:val="22"/>
        </w:rPr>
        <w:t xml:space="preserve"> terms, and no conflict is identified with relevant local or national transport policies.</w:t>
      </w:r>
    </w:p>
    <w:p w14:paraId="166A3B1D" w14:textId="77777777" w:rsidR="00E03EDD" w:rsidRDefault="00E03EDD" w:rsidP="7D84FC5F">
      <w:pPr>
        <w:spacing w:line="276" w:lineRule="auto"/>
        <w:jc w:val="both"/>
        <w:rPr>
          <w:rFonts w:ascii="Arial" w:hAnsi="Arial" w:cs="Arial"/>
          <w:b/>
          <w:bCs/>
          <w:sz w:val="22"/>
          <w:szCs w:val="22"/>
        </w:rPr>
      </w:pPr>
    </w:p>
    <w:p w14:paraId="046A7F49"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04A1CC65"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4E2AECFF"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5FD2D637" w14:textId="77777777" w:rsidR="003D5959" w:rsidRPr="000F2BDF" w:rsidRDefault="003D5959" w:rsidP="000F2BDF">
      <w:pPr>
        <w:spacing w:line="276" w:lineRule="auto"/>
        <w:jc w:val="both"/>
        <w:rPr>
          <w:rFonts w:ascii="Arial" w:hAnsi="Arial" w:cs="Arial"/>
          <w:sz w:val="22"/>
          <w:szCs w:val="22"/>
        </w:rPr>
      </w:pPr>
    </w:p>
    <w:p w14:paraId="3670E52E"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2414F073"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52594457"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459FB245"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1A86D3CA" w14:textId="77777777" w:rsidR="003D5959" w:rsidRDefault="003D5959" w:rsidP="003D5959">
      <w:pPr>
        <w:spacing w:line="276" w:lineRule="auto"/>
        <w:ind w:left="720"/>
        <w:jc w:val="both"/>
        <w:rPr>
          <w:rFonts w:ascii="Arial" w:hAnsi="Arial" w:cs="Arial"/>
          <w:sz w:val="22"/>
          <w:szCs w:val="22"/>
        </w:rPr>
      </w:pPr>
    </w:p>
    <w:p w14:paraId="4177B43D"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284A696B" w14:textId="77777777" w:rsidR="00994116" w:rsidRPr="000F2BDF" w:rsidRDefault="00994116" w:rsidP="003D5959">
      <w:pPr>
        <w:spacing w:line="276" w:lineRule="auto"/>
        <w:jc w:val="both"/>
        <w:rPr>
          <w:rFonts w:ascii="Arial" w:hAnsi="Arial" w:cs="Arial"/>
          <w:sz w:val="22"/>
          <w:szCs w:val="22"/>
        </w:rPr>
      </w:pPr>
    </w:p>
    <w:p w14:paraId="49BAFEDE"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25D0720D"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48B429AC"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42AF9A3B"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lastRenderedPageBreak/>
        <w:t>Integrate biodiversity into site design.</w:t>
      </w:r>
    </w:p>
    <w:p w14:paraId="65BC8EBE" w14:textId="77777777" w:rsidR="003D5959" w:rsidRDefault="003D5959" w:rsidP="003D5959">
      <w:pPr>
        <w:spacing w:line="276" w:lineRule="auto"/>
        <w:jc w:val="both"/>
        <w:rPr>
          <w:rFonts w:ascii="Arial" w:hAnsi="Arial" w:cs="Arial"/>
          <w:sz w:val="22"/>
          <w:szCs w:val="22"/>
        </w:rPr>
      </w:pPr>
    </w:p>
    <w:p w14:paraId="0DBCE98A"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235816CC" w14:textId="77777777" w:rsidR="003D5959" w:rsidRDefault="003D5959" w:rsidP="003D5959">
      <w:pPr>
        <w:spacing w:line="276" w:lineRule="auto"/>
        <w:jc w:val="both"/>
        <w:rPr>
          <w:rFonts w:ascii="Arial" w:hAnsi="Arial" w:cs="Arial"/>
          <w:sz w:val="22"/>
          <w:szCs w:val="22"/>
        </w:rPr>
      </w:pPr>
    </w:p>
    <w:p w14:paraId="056F446A"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18A041BF" w14:textId="77777777" w:rsidR="00994116" w:rsidRPr="000F2BDF" w:rsidRDefault="00994116" w:rsidP="003D5959">
      <w:pPr>
        <w:spacing w:line="276" w:lineRule="auto"/>
        <w:jc w:val="both"/>
        <w:rPr>
          <w:rFonts w:ascii="Arial" w:hAnsi="Arial" w:cs="Arial"/>
          <w:sz w:val="22"/>
          <w:szCs w:val="22"/>
        </w:rPr>
      </w:pPr>
    </w:p>
    <w:p w14:paraId="5706E872"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3F102FC3"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6B051737" w14:textId="77777777" w:rsidR="00722BAC" w:rsidRDefault="00722BAC" w:rsidP="7D84FC5F">
      <w:pPr>
        <w:spacing w:line="276" w:lineRule="auto"/>
        <w:jc w:val="both"/>
        <w:rPr>
          <w:rFonts w:ascii="Arial" w:hAnsi="Arial" w:cs="Arial"/>
          <w:sz w:val="22"/>
          <w:szCs w:val="22"/>
        </w:rPr>
      </w:pPr>
    </w:p>
    <w:p w14:paraId="3D588ED8" w14:textId="77777777"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47C8E5C1" w14:textId="38EDAFBE" w:rsidR="003000BE" w:rsidRPr="003000BE" w:rsidRDefault="003000BE" w:rsidP="003000BE">
      <w:pPr>
        <w:spacing w:line="276" w:lineRule="auto"/>
        <w:jc w:val="both"/>
        <w:rPr>
          <w:rFonts w:ascii="Arial" w:hAnsi="Arial" w:cs="Arial"/>
          <w:sz w:val="22"/>
          <w:szCs w:val="22"/>
        </w:rPr>
      </w:pPr>
      <w:r w:rsidRPr="003000BE">
        <w:rPr>
          <w:rFonts w:ascii="Arial" w:hAnsi="Arial" w:cs="Arial"/>
          <w:sz w:val="22"/>
          <w:szCs w:val="22"/>
        </w:rPr>
        <w:t>The proposal has been assessed in accordance with the requirements of the development plan, relevant national legislation, and national policy relating to biodiversity. The nature and scale of the development do not trigger a requirement for ecological surveys. Although a small element of demolition is involved, the elements of the building to be removed offer negligible ecological value and do not present features typically associated with roosting bats, nesting birds or other protected species. The site comprises existing hardstanding and modern agricultural built form, and there are no obvious foraging corridors, roosting opportunities or semi</w:t>
      </w:r>
      <w:r w:rsidRPr="003000BE">
        <w:rPr>
          <w:rFonts w:ascii="Cambria Math" w:hAnsi="Cambria Math" w:cs="Cambria Math"/>
          <w:sz w:val="22"/>
          <w:szCs w:val="22"/>
        </w:rPr>
        <w:t>‑</w:t>
      </w:r>
      <w:r w:rsidRPr="003000BE">
        <w:rPr>
          <w:rFonts w:ascii="Arial" w:hAnsi="Arial" w:cs="Arial"/>
          <w:sz w:val="22"/>
          <w:szCs w:val="22"/>
        </w:rPr>
        <w:t>natural habitats in or adjacent to the application area that would suggest the presence of protected species.</w:t>
      </w:r>
    </w:p>
    <w:p w14:paraId="567C3FFF" w14:textId="77777777" w:rsidR="003000BE" w:rsidRPr="003000BE" w:rsidRDefault="003000BE" w:rsidP="003000BE">
      <w:pPr>
        <w:spacing w:line="276" w:lineRule="auto"/>
        <w:jc w:val="both"/>
        <w:rPr>
          <w:rFonts w:ascii="Arial" w:hAnsi="Arial" w:cs="Arial"/>
          <w:sz w:val="22"/>
          <w:szCs w:val="22"/>
        </w:rPr>
      </w:pPr>
    </w:p>
    <w:p w14:paraId="012305CB" w14:textId="77777777" w:rsidR="003000BE" w:rsidRPr="003000BE" w:rsidRDefault="003000BE" w:rsidP="003000BE">
      <w:pPr>
        <w:spacing w:line="276" w:lineRule="auto"/>
        <w:jc w:val="both"/>
        <w:rPr>
          <w:rFonts w:ascii="Arial" w:hAnsi="Arial" w:cs="Arial"/>
          <w:sz w:val="22"/>
          <w:szCs w:val="22"/>
        </w:rPr>
      </w:pPr>
      <w:r w:rsidRPr="003000BE">
        <w:rPr>
          <w:rFonts w:ascii="Arial" w:hAnsi="Arial" w:cs="Arial"/>
          <w:sz w:val="22"/>
          <w:szCs w:val="22"/>
        </w:rPr>
        <w:t>The applicant is reminded, however, that all protected species remain safeguarded under separate legislation. Should any protected species be encountered during works, activity must cease immediately and appropriate advice sought. An informative will be added to the decision notice to ensure the applicant is aware of these legal responsibilities.</w:t>
      </w:r>
    </w:p>
    <w:p w14:paraId="32C93041" w14:textId="77777777" w:rsidR="003000BE" w:rsidRPr="003000BE" w:rsidRDefault="003000BE" w:rsidP="003000BE">
      <w:pPr>
        <w:spacing w:line="276" w:lineRule="auto"/>
        <w:jc w:val="both"/>
        <w:rPr>
          <w:rFonts w:ascii="Arial" w:hAnsi="Arial" w:cs="Arial"/>
          <w:sz w:val="22"/>
          <w:szCs w:val="22"/>
        </w:rPr>
      </w:pPr>
    </w:p>
    <w:p w14:paraId="37A1E6B5" w14:textId="2F533031" w:rsidR="003000BE" w:rsidRPr="003000BE" w:rsidRDefault="003000BE" w:rsidP="003000BE">
      <w:pPr>
        <w:spacing w:line="276" w:lineRule="auto"/>
        <w:jc w:val="both"/>
        <w:rPr>
          <w:rFonts w:ascii="Arial" w:hAnsi="Arial" w:cs="Arial"/>
          <w:sz w:val="22"/>
          <w:szCs w:val="22"/>
        </w:rPr>
      </w:pPr>
      <w:r w:rsidRPr="003000BE">
        <w:rPr>
          <w:rFonts w:ascii="Arial" w:hAnsi="Arial" w:cs="Arial"/>
          <w:sz w:val="22"/>
          <w:szCs w:val="22"/>
        </w:rPr>
        <w:t>The site lies within the 6.4 km buffer zone of the Salisbury Plain Special Area of Conservation (SAC). The type of development proposed (a replacement and modest extension to existing agricultural infrastructure) would not result in any increase in recreational pressure on the designated site, nor would it introduce pathways for other significant effects. The development is therefore screened out of requiring an Appropriate Assessment under the Habitats Regulations.</w:t>
      </w:r>
    </w:p>
    <w:p w14:paraId="51571B36" w14:textId="77777777" w:rsidR="003000BE" w:rsidRPr="003000BE" w:rsidRDefault="003000BE" w:rsidP="003000BE">
      <w:pPr>
        <w:spacing w:line="276" w:lineRule="auto"/>
        <w:jc w:val="both"/>
        <w:rPr>
          <w:rFonts w:ascii="Arial" w:hAnsi="Arial" w:cs="Arial"/>
          <w:sz w:val="22"/>
          <w:szCs w:val="22"/>
        </w:rPr>
      </w:pPr>
    </w:p>
    <w:p w14:paraId="591C7CCE" w14:textId="77777777" w:rsidR="003000BE" w:rsidRPr="003000BE" w:rsidRDefault="003000BE" w:rsidP="003000BE">
      <w:pPr>
        <w:spacing w:line="276" w:lineRule="auto"/>
        <w:jc w:val="both"/>
        <w:rPr>
          <w:rFonts w:ascii="Arial" w:hAnsi="Arial" w:cs="Arial"/>
          <w:sz w:val="22"/>
          <w:szCs w:val="22"/>
        </w:rPr>
      </w:pPr>
      <w:proofErr w:type="gramStart"/>
      <w:r w:rsidRPr="003000BE">
        <w:rPr>
          <w:rFonts w:ascii="Arial" w:hAnsi="Arial" w:cs="Arial"/>
          <w:sz w:val="22"/>
          <w:szCs w:val="22"/>
        </w:rPr>
        <w:t>With regard to</w:t>
      </w:r>
      <w:proofErr w:type="gramEnd"/>
      <w:r w:rsidRPr="003000BE">
        <w:rPr>
          <w:rFonts w:ascii="Arial" w:hAnsi="Arial" w:cs="Arial"/>
          <w:sz w:val="22"/>
          <w:szCs w:val="22"/>
        </w:rPr>
        <w:t xml:space="preserve"> Biodiversity Net Gain (BNG), the proposal meets the </w:t>
      </w:r>
      <w:r w:rsidRPr="003000BE">
        <w:rPr>
          <w:rFonts w:ascii="Arial" w:hAnsi="Arial" w:cs="Arial"/>
          <w:i/>
          <w:iCs/>
          <w:sz w:val="22"/>
          <w:szCs w:val="22"/>
        </w:rPr>
        <w:t>de minimis</w:t>
      </w:r>
      <w:r w:rsidRPr="003000BE">
        <w:rPr>
          <w:rFonts w:ascii="Arial" w:hAnsi="Arial" w:cs="Arial"/>
          <w:sz w:val="22"/>
          <w:szCs w:val="22"/>
        </w:rPr>
        <w:t xml:space="preserve"> exemption threshold set out in national legislation. The scheme involves the erection of an agricultural building on an area of existing hardstanding, and as such, no existing habitat is affected, lost or degraded. Consequently, the statutory 10% BNG requirement does not apply in this instance.</w:t>
      </w:r>
    </w:p>
    <w:p w14:paraId="2C9B50BD" w14:textId="77777777" w:rsidR="00E03EDD" w:rsidRPr="003000BE" w:rsidRDefault="00E03EDD" w:rsidP="7D84FC5F">
      <w:pPr>
        <w:spacing w:line="276" w:lineRule="auto"/>
        <w:jc w:val="both"/>
        <w:rPr>
          <w:rFonts w:ascii="Arial" w:hAnsi="Arial" w:cs="Arial"/>
          <w:i/>
          <w:iCs/>
          <w:sz w:val="22"/>
          <w:szCs w:val="22"/>
        </w:rPr>
      </w:pPr>
    </w:p>
    <w:p w14:paraId="5D751F6D" w14:textId="77777777" w:rsidR="00A64314" w:rsidRPr="003000BE" w:rsidRDefault="00A64314" w:rsidP="00A64314">
      <w:pPr>
        <w:spacing w:line="276" w:lineRule="auto"/>
        <w:jc w:val="both"/>
        <w:rPr>
          <w:rFonts w:ascii="Arial" w:hAnsi="Arial" w:cs="Arial"/>
          <w:i/>
          <w:iCs/>
          <w:sz w:val="22"/>
          <w:szCs w:val="22"/>
        </w:rPr>
      </w:pPr>
      <w:r w:rsidRPr="003000BE">
        <w:rPr>
          <w:rFonts w:ascii="Arial" w:hAnsi="Arial" w:cs="Arial"/>
          <w:i/>
          <w:iCs/>
          <w:sz w:val="22"/>
          <w:szCs w:val="22"/>
        </w:rPr>
        <w:t>Conclusion</w:t>
      </w:r>
    </w:p>
    <w:p w14:paraId="1910245D" w14:textId="77777777" w:rsidR="003000BE" w:rsidRPr="003000BE" w:rsidRDefault="003000BE" w:rsidP="003000BE">
      <w:pPr>
        <w:spacing w:line="276" w:lineRule="auto"/>
        <w:jc w:val="both"/>
        <w:rPr>
          <w:rFonts w:ascii="Arial" w:hAnsi="Arial" w:cs="Arial"/>
          <w:sz w:val="22"/>
          <w:szCs w:val="22"/>
        </w:rPr>
      </w:pPr>
      <w:r w:rsidRPr="003000BE">
        <w:rPr>
          <w:rFonts w:ascii="Arial" w:hAnsi="Arial" w:cs="Arial"/>
          <w:sz w:val="22"/>
          <w:szCs w:val="22"/>
        </w:rPr>
        <w:t>On this basis, there are no ecological constraints that would be adversely affected by the proposal, and the development is acceptable in ecological terms.</w:t>
      </w:r>
    </w:p>
    <w:p w14:paraId="71437E59" w14:textId="77777777" w:rsidR="00316C37" w:rsidRDefault="00316C37" w:rsidP="7D84FC5F">
      <w:pPr>
        <w:spacing w:line="276" w:lineRule="auto"/>
        <w:jc w:val="both"/>
        <w:rPr>
          <w:rFonts w:ascii="Arial" w:hAnsi="Arial" w:cs="Arial"/>
          <w:i/>
          <w:iCs/>
          <w:color w:val="FF0000"/>
          <w:sz w:val="22"/>
          <w:szCs w:val="22"/>
        </w:rPr>
      </w:pPr>
    </w:p>
    <w:p w14:paraId="14E2706A" w14:textId="77777777" w:rsidR="00A55DA1" w:rsidRDefault="00A55DA1" w:rsidP="7D84FC5F">
      <w:pPr>
        <w:spacing w:line="276" w:lineRule="auto"/>
        <w:jc w:val="both"/>
        <w:rPr>
          <w:rFonts w:ascii="Arial" w:hAnsi="Arial" w:cs="Arial"/>
          <w:i/>
          <w:iCs/>
          <w:color w:val="FF0000"/>
          <w:sz w:val="22"/>
          <w:szCs w:val="22"/>
        </w:rPr>
      </w:pPr>
    </w:p>
    <w:p w14:paraId="4DFF4B87" w14:textId="7A112F03" w:rsidR="00A16EA1" w:rsidRDefault="00A16EA1" w:rsidP="00A16EA1">
      <w:pPr>
        <w:pStyle w:val="ListParagraph"/>
        <w:spacing w:line="276" w:lineRule="auto"/>
        <w:ind w:left="0"/>
        <w:jc w:val="both"/>
        <w:rPr>
          <w:rFonts w:ascii="Arial" w:hAnsi="Arial" w:cs="Arial"/>
          <w:b/>
          <w:bCs/>
          <w:color w:val="000000" w:themeColor="text1"/>
          <w:sz w:val="22"/>
          <w:szCs w:val="22"/>
        </w:rPr>
      </w:pPr>
      <w:r>
        <w:rPr>
          <w:rFonts w:ascii="Arial" w:hAnsi="Arial" w:cs="Arial"/>
          <w:b/>
          <w:bCs/>
          <w:color w:val="000000" w:themeColor="text1"/>
          <w:sz w:val="22"/>
          <w:szCs w:val="22"/>
        </w:rPr>
        <w:t xml:space="preserve">CIL </w:t>
      </w:r>
    </w:p>
    <w:p w14:paraId="3D99A887" w14:textId="39A286BC" w:rsidR="00A16EA1" w:rsidRPr="00181D82" w:rsidRDefault="00A16EA1" w:rsidP="00181D82">
      <w:pPr>
        <w:pStyle w:val="ListParagraph"/>
        <w:spacing w:line="276" w:lineRule="auto"/>
        <w:ind w:left="0"/>
        <w:jc w:val="both"/>
        <w:rPr>
          <w:rFonts w:ascii="Arial" w:hAnsi="Arial" w:cs="Arial"/>
          <w:b/>
          <w:bCs/>
          <w:color w:val="000000" w:themeColor="text1"/>
          <w:sz w:val="22"/>
          <w:szCs w:val="22"/>
          <w:u w:val="single"/>
        </w:rPr>
      </w:pPr>
      <w:r w:rsidRPr="0007612B">
        <w:rPr>
          <w:rFonts w:ascii="Arial" w:hAnsi="Arial" w:cs="Arial"/>
          <w:sz w:val="22"/>
          <w:szCs w:val="22"/>
        </w:rPr>
        <w:t xml:space="preserve">The </w:t>
      </w:r>
      <w:r>
        <w:rPr>
          <w:rFonts w:ascii="Arial" w:hAnsi="Arial" w:cs="Arial"/>
          <w:sz w:val="22"/>
          <w:szCs w:val="22"/>
        </w:rPr>
        <w:t>proposed development</w:t>
      </w:r>
      <w:r w:rsidRPr="003E31AF">
        <w:rPr>
          <w:rFonts w:ascii="Arial" w:hAnsi="Arial" w:cs="Arial"/>
          <w:color w:val="ED0000"/>
          <w:sz w:val="22"/>
          <w:szCs w:val="22"/>
        </w:rPr>
        <w:t xml:space="preserve"> </w:t>
      </w:r>
      <w:r w:rsidR="00A11956">
        <w:rPr>
          <w:rFonts w:ascii="Arial" w:hAnsi="Arial" w:cs="Arial"/>
          <w:sz w:val="22"/>
          <w:szCs w:val="22"/>
        </w:rPr>
        <w:t>could</w:t>
      </w:r>
      <w:r w:rsidRPr="0007612B">
        <w:rPr>
          <w:rFonts w:ascii="Arial" w:hAnsi="Arial" w:cs="Arial"/>
          <w:sz w:val="22"/>
          <w:szCs w:val="22"/>
        </w:rPr>
        <w:t xml:space="preserve"> be liable for CIL</w:t>
      </w:r>
      <w:r>
        <w:rPr>
          <w:rFonts w:ascii="Arial" w:hAnsi="Arial" w:cs="Arial"/>
          <w:sz w:val="22"/>
          <w:szCs w:val="22"/>
        </w:rPr>
        <w:t xml:space="preserve"> as set out in the Wiltshire CIL Charging Schedule dated May 2015. This is</w:t>
      </w:r>
      <w:r w:rsidRPr="00806D0F">
        <w:rPr>
          <w:rFonts w:ascii="Arial" w:hAnsi="Arial" w:cs="Arial"/>
          <w:sz w:val="22"/>
          <w:szCs w:val="22"/>
        </w:rPr>
        <w:t xml:space="preserve"> a charge that local authorities can impose on new </w:t>
      </w:r>
      <w:r w:rsidRPr="00806D0F">
        <w:rPr>
          <w:rFonts w:ascii="Arial" w:hAnsi="Arial" w:cs="Arial"/>
          <w:sz w:val="22"/>
          <w:szCs w:val="22"/>
        </w:rPr>
        <w:lastRenderedPageBreak/>
        <w:t>developments in their area. The money generated through the levy will contribute towards the funding of infrastructure to support growth</w:t>
      </w:r>
      <w:r>
        <w:rPr>
          <w:rFonts w:ascii="Arial" w:hAnsi="Arial" w:cs="Arial"/>
          <w:sz w:val="22"/>
          <w:szCs w:val="22"/>
        </w:rPr>
        <w:t xml:space="preserve"> and is payable upon commencement of development</w:t>
      </w:r>
      <w:r w:rsidRPr="0007612B">
        <w:rPr>
          <w:rFonts w:ascii="Arial" w:hAnsi="Arial" w:cs="Arial"/>
          <w:sz w:val="22"/>
          <w:szCs w:val="22"/>
        </w:rPr>
        <w:t xml:space="preserve">.  The site would fall under </w:t>
      </w:r>
      <w:r>
        <w:rPr>
          <w:rFonts w:ascii="Arial" w:hAnsi="Arial" w:cs="Arial"/>
          <w:sz w:val="22"/>
          <w:szCs w:val="22"/>
        </w:rPr>
        <w:t xml:space="preserve">CIL </w:t>
      </w:r>
      <w:r w:rsidRPr="0007612B">
        <w:rPr>
          <w:rFonts w:ascii="Arial" w:hAnsi="Arial" w:cs="Arial"/>
          <w:sz w:val="22"/>
          <w:szCs w:val="22"/>
        </w:rPr>
        <w:t>charging zone</w:t>
      </w:r>
      <w:r w:rsidRPr="00181D82">
        <w:rPr>
          <w:rFonts w:ascii="Arial" w:hAnsi="Arial" w:cs="Arial"/>
          <w:sz w:val="22"/>
          <w:szCs w:val="22"/>
        </w:rPr>
        <w:t xml:space="preserve"> </w:t>
      </w:r>
      <w:r w:rsidR="00181D82" w:rsidRPr="00181D82">
        <w:rPr>
          <w:rFonts w:ascii="Arial" w:hAnsi="Arial" w:cs="Arial"/>
          <w:sz w:val="22"/>
          <w:szCs w:val="22"/>
        </w:rPr>
        <w:t>2</w:t>
      </w:r>
      <w:r w:rsidRPr="00181D82">
        <w:rPr>
          <w:rFonts w:ascii="Arial" w:hAnsi="Arial" w:cs="Arial"/>
          <w:sz w:val="22"/>
          <w:szCs w:val="22"/>
        </w:rPr>
        <w:t xml:space="preserve"> </w:t>
      </w:r>
      <w:r w:rsidRPr="0007612B">
        <w:rPr>
          <w:rFonts w:ascii="Arial" w:hAnsi="Arial" w:cs="Arial"/>
          <w:sz w:val="22"/>
          <w:szCs w:val="22"/>
        </w:rPr>
        <w:t xml:space="preserve">where the sum equates to </w:t>
      </w:r>
      <w:r w:rsidR="00181D82">
        <w:rPr>
          <w:rFonts w:ascii="Arial" w:hAnsi="Arial" w:cs="Arial"/>
          <w:sz w:val="22"/>
          <w:szCs w:val="22"/>
        </w:rPr>
        <w:t>£</w:t>
      </w:r>
      <w:r w:rsidR="00A11956">
        <w:rPr>
          <w:rFonts w:ascii="Arial" w:hAnsi="Arial" w:cs="Arial"/>
          <w:sz w:val="22"/>
          <w:szCs w:val="22"/>
        </w:rPr>
        <w:t>0</w:t>
      </w:r>
      <w:r w:rsidRPr="0022676A">
        <w:rPr>
          <w:rFonts w:ascii="Arial" w:hAnsi="Arial" w:cs="Arial"/>
          <w:color w:val="ED0000"/>
          <w:sz w:val="22"/>
          <w:szCs w:val="22"/>
        </w:rPr>
        <w:t xml:space="preserve"> </w:t>
      </w:r>
      <w:r w:rsidRPr="0007612B">
        <w:rPr>
          <w:rFonts w:ascii="Arial" w:hAnsi="Arial" w:cs="Arial"/>
          <w:sz w:val="22"/>
          <w:szCs w:val="22"/>
        </w:rPr>
        <w:t>per square metre of floor space created</w:t>
      </w:r>
      <w:r w:rsidR="00A11956">
        <w:rPr>
          <w:rFonts w:ascii="Arial" w:hAnsi="Arial" w:cs="Arial"/>
          <w:sz w:val="22"/>
          <w:szCs w:val="22"/>
        </w:rPr>
        <w:t xml:space="preserve"> for an agricultural building</w:t>
      </w:r>
      <w:r w:rsidRPr="0007612B">
        <w:rPr>
          <w:rFonts w:ascii="Arial" w:hAnsi="Arial" w:cs="Arial"/>
          <w:sz w:val="22"/>
          <w:szCs w:val="22"/>
        </w:rPr>
        <w:t xml:space="preserve">. </w:t>
      </w:r>
    </w:p>
    <w:p w14:paraId="5E384092" w14:textId="77777777" w:rsidR="00F1263F" w:rsidRDefault="00F1263F" w:rsidP="7D84FC5F">
      <w:pPr>
        <w:spacing w:line="276" w:lineRule="auto"/>
        <w:jc w:val="both"/>
        <w:rPr>
          <w:rFonts w:ascii="Arial" w:hAnsi="Arial" w:cs="Arial"/>
          <w:i/>
          <w:iCs/>
          <w:color w:val="ED0000"/>
          <w:sz w:val="22"/>
          <w:szCs w:val="22"/>
        </w:rPr>
      </w:pPr>
    </w:p>
    <w:p w14:paraId="366FFD1D" w14:textId="77777777" w:rsidR="00181D82" w:rsidRDefault="00181D82" w:rsidP="7D84FC5F">
      <w:pPr>
        <w:spacing w:line="276" w:lineRule="auto"/>
        <w:jc w:val="both"/>
        <w:rPr>
          <w:rFonts w:ascii="Arial" w:hAnsi="Arial" w:cs="Arial"/>
          <w:i/>
          <w:iCs/>
          <w:color w:val="FF0000"/>
          <w:sz w:val="22"/>
          <w:szCs w:val="22"/>
        </w:rPr>
      </w:pPr>
    </w:p>
    <w:p w14:paraId="2F121ACD"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649AE451" w14:textId="77777777" w:rsidR="00053F09" w:rsidRPr="00053F09" w:rsidRDefault="00053F09" w:rsidP="00053F09">
      <w:pPr>
        <w:spacing w:line="276" w:lineRule="auto"/>
        <w:jc w:val="both"/>
        <w:rPr>
          <w:rFonts w:ascii="Arial" w:hAnsi="Arial" w:cs="Arial"/>
          <w:sz w:val="22"/>
          <w:szCs w:val="22"/>
        </w:rPr>
      </w:pPr>
      <w:r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2535D9F5" w14:textId="77777777" w:rsidR="00053F09" w:rsidRPr="00053F09" w:rsidRDefault="00053F09" w:rsidP="00053F09">
      <w:pPr>
        <w:spacing w:line="276" w:lineRule="auto"/>
        <w:jc w:val="both"/>
        <w:rPr>
          <w:rFonts w:ascii="Arial" w:hAnsi="Arial" w:cs="Arial"/>
          <w:sz w:val="22"/>
          <w:szCs w:val="22"/>
        </w:rPr>
      </w:pPr>
    </w:p>
    <w:p w14:paraId="1DF76060"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1" w:name="_Hlk118712062"/>
      <w:r w:rsidRPr="00053F09">
        <w:rPr>
          <w:rFonts w:ascii="Arial" w:hAnsi="Arial" w:cs="Arial"/>
          <w:sz w:val="22"/>
          <w:szCs w:val="22"/>
        </w:rPr>
        <w:t>that protect areas or assets of particular importance</w:t>
      </w:r>
      <w:bookmarkEnd w:id="1"/>
      <w:r w:rsidRPr="00053F09">
        <w:rPr>
          <w:rFonts w:ascii="Arial" w:hAnsi="Arial" w:cs="Arial"/>
          <w:sz w:val="22"/>
          <w:szCs w:val="22"/>
        </w:rPr>
        <w:t xml:space="preserve"> provides a clear reason for refusing development proposed; or</w:t>
      </w:r>
    </w:p>
    <w:p w14:paraId="36390A95"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whole; </w:t>
      </w:r>
    </w:p>
    <w:p w14:paraId="27B6E662" w14:textId="77777777" w:rsidR="007F548E" w:rsidRDefault="007F548E" w:rsidP="008B0B16">
      <w:pPr>
        <w:spacing w:line="276" w:lineRule="auto"/>
        <w:jc w:val="both"/>
        <w:rPr>
          <w:rFonts w:ascii="Arial" w:hAnsi="Arial" w:cs="Arial"/>
          <w:sz w:val="22"/>
          <w:szCs w:val="22"/>
        </w:rPr>
      </w:pPr>
    </w:p>
    <w:p w14:paraId="2EB103E3" w14:textId="7777777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57EEDD7A" w14:textId="77777777" w:rsidR="008B0B16" w:rsidRPr="0080760A" w:rsidRDefault="008B0B16" w:rsidP="008B0B16">
      <w:pPr>
        <w:spacing w:line="276" w:lineRule="auto"/>
        <w:jc w:val="both"/>
        <w:rPr>
          <w:rFonts w:ascii="Arial" w:hAnsi="Arial" w:cs="Arial"/>
          <w:sz w:val="22"/>
          <w:szCs w:val="22"/>
        </w:rPr>
      </w:pPr>
    </w:p>
    <w:p w14:paraId="01B36C23" w14:textId="226410F1"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of </w:t>
      </w:r>
      <w:r w:rsidRPr="00181D82">
        <w:rPr>
          <w:rFonts w:ascii="Arial" w:hAnsi="Arial" w:cs="Arial"/>
          <w:sz w:val="22"/>
          <w:szCs w:val="22"/>
        </w:rPr>
        <w:t>design, scale, heritage, landscape, highway safety,</w:t>
      </w:r>
      <w:r w:rsidR="00181D82" w:rsidRPr="00181D82">
        <w:rPr>
          <w:rFonts w:ascii="Arial" w:hAnsi="Arial" w:cs="Arial"/>
          <w:sz w:val="22"/>
          <w:szCs w:val="22"/>
        </w:rPr>
        <w:t xml:space="preserve"> </w:t>
      </w:r>
      <w:r w:rsidRPr="00181D82">
        <w:rPr>
          <w:rFonts w:ascii="Arial" w:hAnsi="Arial" w:cs="Arial"/>
          <w:sz w:val="22"/>
          <w:szCs w:val="22"/>
        </w:rPr>
        <w:t>ecology and biodiversity</w:t>
      </w:r>
      <w:r w:rsidR="00181D82" w:rsidRPr="00181D82">
        <w:rPr>
          <w:rFonts w:ascii="Arial" w:hAnsi="Arial" w:cs="Arial"/>
          <w:sz w:val="22"/>
          <w:szCs w:val="22"/>
        </w:rPr>
        <w:t>,</w:t>
      </w:r>
      <w:r w:rsidRPr="00181D82">
        <w:rPr>
          <w:rFonts w:ascii="Arial" w:hAnsi="Arial" w:cs="Arial"/>
          <w:sz w:val="22"/>
          <w:szCs w:val="22"/>
        </w:rPr>
        <w:t xml:space="preserve"> </w:t>
      </w:r>
      <w:r w:rsidRPr="0080760A">
        <w:rPr>
          <w:rFonts w:ascii="Arial" w:hAnsi="Arial" w:cs="Arial"/>
          <w:sz w:val="22"/>
          <w:szCs w:val="22"/>
        </w:rPr>
        <w:t>subject to the recommended conditions</w:t>
      </w:r>
      <w:r w:rsidR="00181D82">
        <w:rPr>
          <w:rFonts w:ascii="Arial" w:hAnsi="Arial" w:cs="Arial"/>
          <w:sz w:val="22"/>
          <w:szCs w:val="22"/>
        </w:rPr>
        <w:t>.</w:t>
      </w:r>
    </w:p>
    <w:p w14:paraId="5DA8A841" w14:textId="77777777" w:rsidR="008B0B16" w:rsidRPr="0080760A" w:rsidRDefault="008B0B16" w:rsidP="008B0B16">
      <w:pPr>
        <w:spacing w:line="276" w:lineRule="auto"/>
        <w:jc w:val="both"/>
        <w:rPr>
          <w:rFonts w:ascii="Arial" w:hAnsi="Arial" w:cs="Arial"/>
          <w:sz w:val="22"/>
          <w:szCs w:val="22"/>
        </w:rPr>
      </w:pPr>
    </w:p>
    <w:p w14:paraId="2A4B9F61"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574AA36A" w14:textId="77777777" w:rsidR="00942BFA" w:rsidRDefault="00942BFA" w:rsidP="00942BFA">
      <w:pPr>
        <w:spacing w:line="276" w:lineRule="auto"/>
        <w:jc w:val="both"/>
        <w:rPr>
          <w:rFonts w:ascii="Arial" w:hAnsi="Arial" w:cs="Arial"/>
          <w:i/>
          <w:iCs/>
          <w:color w:val="ED0000"/>
          <w:sz w:val="22"/>
          <w:szCs w:val="22"/>
        </w:rPr>
      </w:pPr>
    </w:p>
    <w:p w14:paraId="1BAC89CB" w14:textId="77777777" w:rsidR="00181D82" w:rsidRPr="00942BFA" w:rsidRDefault="00181D82" w:rsidP="00942BFA">
      <w:pPr>
        <w:spacing w:line="276" w:lineRule="auto"/>
        <w:jc w:val="both"/>
        <w:rPr>
          <w:rFonts w:ascii="Arial" w:hAnsi="Arial" w:cs="Arial"/>
          <w:color w:val="000000" w:themeColor="text1"/>
          <w:sz w:val="22"/>
          <w:szCs w:val="22"/>
        </w:rPr>
      </w:pPr>
    </w:p>
    <w:p w14:paraId="324DED4F" w14:textId="1A9FA888" w:rsidR="00F7609E" w:rsidRPr="00F7609E" w:rsidRDefault="00942BFA" w:rsidP="00181D82">
      <w:pPr>
        <w:spacing w:line="276" w:lineRule="auto"/>
        <w:jc w:val="both"/>
        <w:rPr>
          <w:rFonts w:ascii="Arial" w:hAnsi="Arial" w:cs="Arial"/>
          <w:i/>
          <w:iCs/>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181D82">
        <w:rPr>
          <w:rFonts w:ascii="Arial" w:hAnsi="Arial" w:cs="Arial"/>
          <w:b/>
          <w:bCs/>
          <w:color w:val="000000" w:themeColor="text1"/>
          <w:sz w:val="22"/>
          <w:szCs w:val="22"/>
        </w:rPr>
        <w:t>.</w:t>
      </w:r>
    </w:p>
    <w:p w14:paraId="7295B827"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DB692D"/>
    <w:multiLevelType w:val="hybridMultilevel"/>
    <w:tmpl w:val="81BA3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1"/>
  </w:num>
  <w:num w:numId="3" w16cid:durableId="1037051835">
    <w:abstractNumId w:val="35"/>
  </w:num>
  <w:num w:numId="4" w16cid:durableId="2085175374">
    <w:abstractNumId w:val="14"/>
  </w:num>
  <w:num w:numId="5" w16cid:durableId="1488207918">
    <w:abstractNumId w:val="31"/>
  </w:num>
  <w:num w:numId="6" w16cid:durableId="1793137108">
    <w:abstractNumId w:val="22"/>
  </w:num>
  <w:num w:numId="7" w16cid:durableId="509217491">
    <w:abstractNumId w:val="32"/>
  </w:num>
  <w:num w:numId="8" w16cid:durableId="134420376">
    <w:abstractNumId w:val="40"/>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7"/>
  </w:num>
  <w:num w:numId="15" w16cid:durableId="287931387">
    <w:abstractNumId w:val="39"/>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4"/>
  </w:num>
  <w:num w:numId="24" w16cid:durableId="1823306521">
    <w:abstractNumId w:val="25"/>
  </w:num>
  <w:num w:numId="25" w16cid:durableId="1663895656">
    <w:abstractNumId w:val="11"/>
  </w:num>
  <w:num w:numId="26" w16cid:durableId="1750425246">
    <w:abstractNumId w:val="38"/>
  </w:num>
  <w:num w:numId="27" w16cid:durableId="1619068546">
    <w:abstractNumId w:val="15"/>
  </w:num>
  <w:num w:numId="28" w16cid:durableId="1460490708">
    <w:abstractNumId w:val="27"/>
  </w:num>
  <w:num w:numId="29" w16cid:durableId="6713544">
    <w:abstractNumId w:val="47"/>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0"/>
  </w:num>
  <w:num w:numId="35" w16cid:durableId="2039310770">
    <w:abstractNumId w:val="43"/>
  </w:num>
  <w:num w:numId="36" w16cid:durableId="1034232417">
    <w:abstractNumId w:val="7"/>
  </w:num>
  <w:num w:numId="37" w16cid:durableId="2062092020">
    <w:abstractNumId w:val="44"/>
  </w:num>
  <w:num w:numId="38" w16cid:durableId="1933783146">
    <w:abstractNumId w:val="3"/>
  </w:num>
  <w:num w:numId="39" w16cid:durableId="1669286882">
    <w:abstractNumId w:val="29"/>
  </w:num>
  <w:num w:numId="40" w16cid:durableId="1237977669">
    <w:abstractNumId w:val="18"/>
  </w:num>
  <w:num w:numId="41" w16cid:durableId="827013789">
    <w:abstractNumId w:val="28"/>
  </w:num>
  <w:num w:numId="42" w16cid:durableId="1451242110">
    <w:abstractNumId w:val="23"/>
  </w:num>
  <w:num w:numId="43" w16cid:durableId="2004117202">
    <w:abstractNumId w:val="33"/>
  </w:num>
  <w:num w:numId="44" w16cid:durableId="2020037795">
    <w:abstractNumId w:val="46"/>
  </w:num>
  <w:num w:numId="45" w16cid:durableId="2053261774">
    <w:abstractNumId w:val="42"/>
  </w:num>
  <w:num w:numId="46" w16cid:durableId="788477969">
    <w:abstractNumId w:val="45"/>
  </w:num>
  <w:num w:numId="47" w16cid:durableId="2053916891">
    <w:abstractNumId w:val="26"/>
  </w:num>
  <w:num w:numId="48" w16cid:durableId="1864512023">
    <w:abstractNumId w:val="3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43528"/>
    <w:rsid w:val="0004756B"/>
    <w:rsid w:val="00051208"/>
    <w:rsid w:val="00053F09"/>
    <w:rsid w:val="00061168"/>
    <w:rsid w:val="0006523B"/>
    <w:rsid w:val="00067BEE"/>
    <w:rsid w:val="0007377C"/>
    <w:rsid w:val="000750EB"/>
    <w:rsid w:val="0007667F"/>
    <w:rsid w:val="00097010"/>
    <w:rsid w:val="000A78E4"/>
    <w:rsid w:val="000A7C99"/>
    <w:rsid w:val="000B4E91"/>
    <w:rsid w:val="000C0D1A"/>
    <w:rsid w:val="000C773F"/>
    <w:rsid w:val="000D0858"/>
    <w:rsid w:val="000E189E"/>
    <w:rsid w:val="000E3FD8"/>
    <w:rsid w:val="000E59B7"/>
    <w:rsid w:val="000E62BA"/>
    <w:rsid w:val="000F1D49"/>
    <w:rsid w:val="000F2BDF"/>
    <w:rsid w:val="00107D4F"/>
    <w:rsid w:val="001171CC"/>
    <w:rsid w:val="00157709"/>
    <w:rsid w:val="001778D6"/>
    <w:rsid w:val="00181D82"/>
    <w:rsid w:val="001A33F3"/>
    <w:rsid w:val="00200743"/>
    <w:rsid w:val="00204E4E"/>
    <w:rsid w:val="00211B6E"/>
    <w:rsid w:val="0021435E"/>
    <w:rsid w:val="0021750A"/>
    <w:rsid w:val="00222BAA"/>
    <w:rsid w:val="0022685C"/>
    <w:rsid w:val="00230405"/>
    <w:rsid w:val="00232CFD"/>
    <w:rsid w:val="00237634"/>
    <w:rsid w:val="00250212"/>
    <w:rsid w:val="002552D4"/>
    <w:rsid w:val="00262CDC"/>
    <w:rsid w:val="0029187E"/>
    <w:rsid w:val="0029208D"/>
    <w:rsid w:val="002920BF"/>
    <w:rsid w:val="002927C8"/>
    <w:rsid w:val="002B0BE1"/>
    <w:rsid w:val="002D63A7"/>
    <w:rsid w:val="002E4B31"/>
    <w:rsid w:val="003000BE"/>
    <w:rsid w:val="003007EC"/>
    <w:rsid w:val="003066D0"/>
    <w:rsid w:val="00307886"/>
    <w:rsid w:val="00312C7F"/>
    <w:rsid w:val="00316C37"/>
    <w:rsid w:val="00327312"/>
    <w:rsid w:val="00336FA4"/>
    <w:rsid w:val="003440E3"/>
    <w:rsid w:val="0035216D"/>
    <w:rsid w:val="00352A11"/>
    <w:rsid w:val="00355C32"/>
    <w:rsid w:val="003905FB"/>
    <w:rsid w:val="003C606B"/>
    <w:rsid w:val="003D5959"/>
    <w:rsid w:val="0043749E"/>
    <w:rsid w:val="00477CC4"/>
    <w:rsid w:val="004817FB"/>
    <w:rsid w:val="00482421"/>
    <w:rsid w:val="00482DB3"/>
    <w:rsid w:val="004901C5"/>
    <w:rsid w:val="004C0337"/>
    <w:rsid w:val="004C243D"/>
    <w:rsid w:val="004C3265"/>
    <w:rsid w:val="004C4FA0"/>
    <w:rsid w:val="005138AB"/>
    <w:rsid w:val="00515B1F"/>
    <w:rsid w:val="00520340"/>
    <w:rsid w:val="00532780"/>
    <w:rsid w:val="00533E0C"/>
    <w:rsid w:val="0054068B"/>
    <w:rsid w:val="00543309"/>
    <w:rsid w:val="005509AC"/>
    <w:rsid w:val="00562C98"/>
    <w:rsid w:val="005729CC"/>
    <w:rsid w:val="00587773"/>
    <w:rsid w:val="005A03A2"/>
    <w:rsid w:val="005F3C5A"/>
    <w:rsid w:val="005F4A4B"/>
    <w:rsid w:val="0061252A"/>
    <w:rsid w:val="006411AB"/>
    <w:rsid w:val="00643C57"/>
    <w:rsid w:val="00646832"/>
    <w:rsid w:val="006477C7"/>
    <w:rsid w:val="00680DA9"/>
    <w:rsid w:val="00683C17"/>
    <w:rsid w:val="00684637"/>
    <w:rsid w:val="006A65F4"/>
    <w:rsid w:val="006B2E50"/>
    <w:rsid w:val="006C77FD"/>
    <w:rsid w:val="006C7831"/>
    <w:rsid w:val="006C7EB1"/>
    <w:rsid w:val="006F0799"/>
    <w:rsid w:val="006F5FC1"/>
    <w:rsid w:val="00722BAC"/>
    <w:rsid w:val="0073177E"/>
    <w:rsid w:val="00741130"/>
    <w:rsid w:val="0076592F"/>
    <w:rsid w:val="00765BC6"/>
    <w:rsid w:val="00765EEE"/>
    <w:rsid w:val="00776F23"/>
    <w:rsid w:val="007842F1"/>
    <w:rsid w:val="007941E1"/>
    <w:rsid w:val="007E67D4"/>
    <w:rsid w:val="007E6A47"/>
    <w:rsid w:val="007E6DC5"/>
    <w:rsid w:val="007F0006"/>
    <w:rsid w:val="007F4DAB"/>
    <w:rsid w:val="007F548E"/>
    <w:rsid w:val="007F695C"/>
    <w:rsid w:val="00805896"/>
    <w:rsid w:val="00807170"/>
    <w:rsid w:val="0080760A"/>
    <w:rsid w:val="00820D83"/>
    <w:rsid w:val="00831AC7"/>
    <w:rsid w:val="008410F1"/>
    <w:rsid w:val="00850544"/>
    <w:rsid w:val="00850833"/>
    <w:rsid w:val="00860FB0"/>
    <w:rsid w:val="008651DA"/>
    <w:rsid w:val="00883BF4"/>
    <w:rsid w:val="008A6B33"/>
    <w:rsid w:val="008B0B16"/>
    <w:rsid w:val="008E0002"/>
    <w:rsid w:val="008E59DE"/>
    <w:rsid w:val="008F5BE4"/>
    <w:rsid w:val="00916070"/>
    <w:rsid w:val="009223E2"/>
    <w:rsid w:val="0092586B"/>
    <w:rsid w:val="00940706"/>
    <w:rsid w:val="00942BFA"/>
    <w:rsid w:val="00943755"/>
    <w:rsid w:val="009613A4"/>
    <w:rsid w:val="00970A8A"/>
    <w:rsid w:val="00977209"/>
    <w:rsid w:val="00985E84"/>
    <w:rsid w:val="00994116"/>
    <w:rsid w:val="009C3071"/>
    <w:rsid w:val="009D0560"/>
    <w:rsid w:val="009E1642"/>
    <w:rsid w:val="00A11956"/>
    <w:rsid w:val="00A12C18"/>
    <w:rsid w:val="00A16EA1"/>
    <w:rsid w:val="00A26FDC"/>
    <w:rsid w:val="00A313CE"/>
    <w:rsid w:val="00A41153"/>
    <w:rsid w:val="00A50751"/>
    <w:rsid w:val="00A55DA1"/>
    <w:rsid w:val="00A57783"/>
    <w:rsid w:val="00A64314"/>
    <w:rsid w:val="00A65CCE"/>
    <w:rsid w:val="00A71295"/>
    <w:rsid w:val="00A71C3E"/>
    <w:rsid w:val="00A82351"/>
    <w:rsid w:val="00AA25A5"/>
    <w:rsid w:val="00AA499E"/>
    <w:rsid w:val="00AE1C41"/>
    <w:rsid w:val="00AF45AE"/>
    <w:rsid w:val="00B0100C"/>
    <w:rsid w:val="00B055D2"/>
    <w:rsid w:val="00B13246"/>
    <w:rsid w:val="00B32039"/>
    <w:rsid w:val="00B341CC"/>
    <w:rsid w:val="00B45C5F"/>
    <w:rsid w:val="00B65B2D"/>
    <w:rsid w:val="00B75EF9"/>
    <w:rsid w:val="00B81A07"/>
    <w:rsid w:val="00B913B9"/>
    <w:rsid w:val="00B91F7C"/>
    <w:rsid w:val="00BB182D"/>
    <w:rsid w:val="00BB696C"/>
    <w:rsid w:val="00BC3471"/>
    <w:rsid w:val="00BC3F9A"/>
    <w:rsid w:val="00BD52EF"/>
    <w:rsid w:val="00BE6683"/>
    <w:rsid w:val="00C02AEF"/>
    <w:rsid w:val="00C07E28"/>
    <w:rsid w:val="00C15984"/>
    <w:rsid w:val="00C760C4"/>
    <w:rsid w:val="00CC51B9"/>
    <w:rsid w:val="00CF2835"/>
    <w:rsid w:val="00CF67E2"/>
    <w:rsid w:val="00D030B2"/>
    <w:rsid w:val="00D101B5"/>
    <w:rsid w:val="00D12140"/>
    <w:rsid w:val="00D14841"/>
    <w:rsid w:val="00D428D4"/>
    <w:rsid w:val="00D45219"/>
    <w:rsid w:val="00D60FF7"/>
    <w:rsid w:val="00D662F9"/>
    <w:rsid w:val="00D859CC"/>
    <w:rsid w:val="00D902FA"/>
    <w:rsid w:val="00DA3A4D"/>
    <w:rsid w:val="00DB2721"/>
    <w:rsid w:val="00DD1AF1"/>
    <w:rsid w:val="00DF3CCE"/>
    <w:rsid w:val="00E016EF"/>
    <w:rsid w:val="00E03341"/>
    <w:rsid w:val="00E03670"/>
    <w:rsid w:val="00E03EDD"/>
    <w:rsid w:val="00E058EC"/>
    <w:rsid w:val="00E15D98"/>
    <w:rsid w:val="00E24994"/>
    <w:rsid w:val="00E35059"/>
    <w:rsid w:val="00E3526F"/>
    <w:rsid w:val="00E42E64"/>
    <w:rsid w:val="00E70D98"/>
    <w:rsid w:val="00E87BE7"/>
    <w:rsid w:val="00EA19AA"/>
    <w:rsid w:val="00EA523D"/>
    <w:rsid w:val="00EC2E4E"/>
    <w:rsid w:val="00EC3964"/>
    <w:rsid w:val="00EC5090"/>
    <w:rsid w:val="00ED33CD"/>
    <w:rsid w:val="00ED79C7"/>
    <w:rsid w:val="00EE41D6"/>
    <w:rsid w:val="00EE5C03"/>
    <w:rsid w:val="00EE6040"/>
    <w:rsid w:val="00EE7C23"/>
    <w:rsid w:val="00F005A4"/>
    <w:rsid w:val="00F02C87"/>
    <w:rsid w:val="00F124BA"/>
    <w:rsid w:val="00F1263F"/>
    <w:rsid w:val="00F2151B"/>
    <w:rsid w:val="00F2477F"/>
    <w:rsid w:val="00F37FAD"/>
    <w:rsid w:val="00F514A2"/>
    <w:rsid w:val="00F7017C"/>
    <w:rsid w:val="00F7609E"/>
    <w:rsid w:val="00F801C2"/>
    <w:rsid w:val="00F81518"/>
    <w:rsid w:val="00F81970"/>
    <w:rsid w:val="00F850DD"/>
    <w:rsid w:val="00F86303"/>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0E468"/>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11</Pages>
  <Words>3916</Words>
  <Characters>23307</Characters>
  <Application>Microsoft Office Word</Application>
  <DocSecurity>0</DocSecurity>
  <Lines>511</Lines>
  <Paragraphs>196</Paragraphs>
  <ScaleCrop>false</ScaleCrop>
  <Company/>
  <LinksUpToDate>false</LinksUpToDate>
  <CharactersWithSpaces>27141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salesforceId:ad712589-db54-4e59-9c2e-32c10b651cb4</dc:subject>
  <dc:creator>O'Donoghue, Ruaridh</dc:creator>
  <cp:keywords/>
  <dc:description/>
  <cp:lastModifiedBy>Smith, Adrian</cp:lastModifiedBy>
  <cp:revision>6</cp:revision>
  <dcterms:created xsi:type="dcterms:W3CDTF">2026-03-26T08:07:00Z</dcterms:created>
  <dcterms:modified xsi:type="dcterms:W3CDTF">2026-03-26T09:20:00Z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069Q300000Nj5cxIAB</vt:lpwstr>
  </property>
</Properties>
</file>