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E2BB8"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E7039E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26A9A75"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D88543C" w14:textId="77777777" w:rsidTr="00683C17">
        <w:tc>
          <w:tcPr>
            <w:tcW w:w="3681" w:type="dxa"/>
          </w:tcPr>
          <w:p w14:paraId="1EB422D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FA87B1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PL/2026/00202</w:t>
            </w:r>
          </w:p>
        </w:tc>
      </w:tr>
      <w:tr w:rsidR="00097010" w14:paraId="7406C942" w14:textId="77777777" w:rsidTr="00683C17">
        <w:tc>
          <w:tcPr>
            <w:tcW w:w="3681" w:type="dxa"/>
          </w:tcPr>
          <w:p w14:paraId="72148B4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9307BB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014B9EB8" w14:textId="77777777" w:rsidTr="00683C17">
        <w:tc>
          <w:tcPr>
            <w:tcW w:w="3681" w:type="dxa"/>
          </w:tcPr>
          <w:p w14:paraId="4363E88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ADB7CB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19 Hodge Close, Devizes, SN10 3RU</w:t>
            </w:r>
          </w:p>
        </w:tc>
      </w:tr>
      <w:tr w:rsidR="00097010" w14:paraId="2992D06B" w14:textId="77777777" w:rsidTr="00683C17">
        <w:tc>
          <w:tcPr>
            <w:tcW w:w="3681" w:type="dxa"/>
          </w:tcPr>
          <w:p w14:paraId="4D14BB9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F6DFD1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Two storey side extension creating additional bedroom to the existing </w:t>
            </w:r>
            <w:proofErr w:type="gramStart"/>
            <w:r w:rsidRPr="00C777DF">
              <w:rPr>
                <w:rFonts w:ascii="Arial" w:eastAsia="Times New Roman" w:hAnsi="Arial" w:cs="Arial"/>
                <w:kern w:val="0"/>
                <w:sz w:val="22"/>
                <w:szCs w:val="22"/>
                <w:lang w:eastAsia="en-GB"/>
                <w14:ligatures w14:val="none"/>
              </w:rPr>
              <w:t>two bedroom</w:t>
            </w:r>
            <w:proofErr w:type="gramEnd"/>
            <w:r w:rsidRPr="00C777DF">
              <w:rPr>
                <w:rFonts w:ascii="Arial" w:eastAsia="Times New Roman" w:hAnsi="Arial" w:cs="Arial"/>
                <w:kern w:val="0"/>
                <w:sz w:val="22"/>
                <w:szCs w:val="22"/>
                <w:lang w:eastAsia="en-GB"/>
                <w14:ligatures w14:val="none"/>
              </w:rPr>
              <w:t xml:space="preserve"> house and associated additional ground floor living space (Amendment to PL/2025/06447)</w:t>
            </w:r>
          </w:p>
        </w:tc>
      </w:tr>
      <w:tr w:rsidR="00097010" w14:paraId="03E0F4DD" w14:textId="77777777" w:rsidTr="00683C17">
        <w:tc>
          <w:tcPr>
            <w:tcW w:w="3681" w:type="dxa"/>
          </w:tcPr>
          <w:p w14:paraId="00525EC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30AE430"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81E61AE"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0962E2B"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C761F48"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0CC8D7F" w14:textId="5833A45A" w:rsidR="005B0FD5" w:rsidRDefault="005B0FD5" w:rsidP="009C1702">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5E41C4">
        <w:rPr>
          <w:rFonts w:ascii="Arial" w:eastAsia="Times New Roman" w:hAnsi="Arial" w:cs="Arial"/>
          <w:kern w:val="0"/>
          <w:sz w:val="22"/>
          <w:szCs w:val="22"/>
          <w:lang w:eastAsia="en-GB"/>
          <w14:ligatures w14:val="none"/>
        </w:rPr>
        <w:t>the construction of a two-storey side extension</w:t>
      </w:r>
      <w:r w:rsidR="00F422ED">
        <w:rPr>
          <w:rFonts w:ascii="Arial" w:eastAsia="Times New Roman" w:hAnsi="Arial" w:cs="Arial"/>
          <w:kern w:val="0"/>
          <w:sz w:val="22"/>
          <w:szCs w:val="22"/>
          <w:lang w:eastAsia="en-GB"/>
          <w14:ligatures w14:val="none"/>
        </w:rPr>
        <w:t xml:space="preserve">, adjacent to the northern elevation. </w:t>
      </w:r>
    </w:p>
    <w:p w14:paraId="42249645" w14:textId="77777777" w:rsidR="00D32CE9" w:rsidRDefault="00D32CE9" w:rsidP="009C1702">
      <w:pPr>
        <w:spacing w:after="0" w:line="276" w:lineRule="auto"/>
        <w:jc w:val="both"/>
        <w:outlineLvl w:val="2"/>
        <w:rPr>
          <w:rFonts w:ascii="Arial" w:eastAsia="Times New Roman" w:hAnsi="Arial" w:cs="Arial"/>
          <w:kern w:val="0"/>
          <w:sz w:val="22"/>
          <w:szCs w:val="22"/>
          <w:lang w:eastAsia="en-GB"/>
          <w14:ligatures w14:val="none"/>
        </w:rPr>
      </w:pPr>
    </w:p>
    <w:p w14:paraId="40AF3AE2" w14:textId="7A8F6EE2" w:rsidR="00D32CE9" w:rsidRDefault="00D32CE9"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 has been the subject of a revision to the proposed Block Plan</w:t>
      </w:r>
      <w:r w:rsidR="00F02506">
        <w:rPr>
          <w:rFonts w:ascii="Arial" w:eastAsia="Times New Roman" w:hAnsi="Arial" w:cs="Arial"/>
          <w:kern w:val="0"/>
          <w:sz w:val="22"/>
          <w:szCs w:val="22"/>
          <w:lang w:eastAsia="en-GB"/>
          <w14:ligatures w14:val="none"/>
        </w:rPr>
        <w:t xml:space="preserve"> to show two car parking spaces in the positions approved by </w:t>
      </w:r>
      <w:r w:rsidR="00C441DE">
        <w:rPr>
          <w:rFonts w:ascii="Arial" w:eastAsia="Times New Roman" w:hAnsi="Arial" w:cs="Arial"/>
          <w:kern w:val="0"/>
          <w:sz w:val="22"/>
          <w:szCs w:val="22"/>
          <w:lang w:eastAsia="en-GB"/>
          <w14:ligatures w14:val="none"/>
        </w:rPr>
        <w:t xml:space="preserve">Highways on the extant approval. </w:t>
      </w:r>
    </w:p>
    <w:p w14:paraId="6167E49F" w14:textId="77777777" w:rsidR="000708B1" w:rsidRDefault="000708B1" w:rsidP="009C1702">
      <w:pPr>
        <w:spacing w:after="0" w:line="276" w:lineRule="auto"/>
        <w:jc w:val="both"/>
        <w:outlineLvl w:val="2"/>
        <w:rPr>
          <w:rFonts w:ascii="Arial" w:eastAsia="Times New Roman" w:hAnsi="Arial" w:cs="Arial"/>
          <w:b/>
          <w:bCs/>
          <w:kern w:val="0"/>
          <w:sz w:val="22"/>
          <w:szCs w:val="22"/>
          <w:lang w:eastAsia="en-GB"/>
          <w14:ligatures w14:val="none"/>
        </w:rPr>
      </w:pPr>
    </w:p>
    <w:p w14:paraId="525D1F19"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DA87CBA" w14:textId="77777777" w:rsidR="00B54A42" w:rsidRPr="009C1702" w:rsidRDefault="00B54A42" w:rsidP="009C1702">
      <w:pPr>
        <w:spacing w:after="0" w:line="276" w:lineRule="auto"/>
        <w:jc w:val="both"/>
        <w:outlineLvl w:val="2"/>
        <w:rPr>
          <w:rFonts w:ascii="Arial" w:eastAsia="Times New Roman" w:hAnsi="Arial" w:cs="Arial"/>
          <w:b/>
          <w:bCs/>
          <w:kern w:val="0"/>
          <w:sz w:val="22"/>
          <w:szCs w:val="22"/>
          <w:lang w:eastAsia="en-GB"/>
          <w14:ligatures w14:val="none"/>
        </w:rPr>
      </w:pPr>
    </w:p>
    <w:p w14:paraId="597ED361" w14:textId="49796B7A" w:rsidR="00683C17" w:rsidRDefault="00A316C0"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site relates to a two-storey, brick </w:t>
      </w:r>
      <w:r w:rsidR="00292C87">
        <w:rPr>
          <w:rFonts w:ascii="Arial" w:eastAsia="Times New Roman" w:hAnsi="Arial" w:cs="Arial"/>
          <w:kern w:val="0"/>
          <w:sz w:val="22"/>
          <w:szCs w:val="22"/>
          <w:lang w:eastAsia="en-GB"/>
          <w14:ligatures w14:val="none"/>
        </w:rPr>
        <w:t>built, semi-detached dwellinghouse, under t</w:t>
      </w:r>
      <w:r w:rsidR="005E7EFE">
        <w:rPr>
          <w:rFonts w:ascii="Arial" w:eastAsia="Times New Roman" w:hAnsi="Arial" w:cs="Arial"/>
          <w:kern w:val="0"/>
          <w:sz w:val="22"/>
          <w:szCs w:val="22"/>
          <w:lang w:eastAsia="en-GB"/>
          <w14:ligatures w14:val="none"/>
        </w:rPr>
        <w:t xml:space="preserve">iled, pitched roofs.  There is a single storey lean to extension adjacent to the rear, elevation. </w:t>
      </w:r>
      <w:r w:rsidR="003B265F">
        <w:rPr>
          <w:rFonts w:ascii="Arial" w:eastAsia="Times New Roman" w:hAnsi="Arial" w:cs="Arial"/>
          <w:kern w:val="0"/>
          <w:sz w:val="22"/>
          <w:szCs w:val="22"/>
          <w:lang w:eastAsia="en-GB"/>
          <w14:ligatures w14:val="none"/>
        </w:rPr>
        <w:t xml:space="preserve"> </w:t>
      </w:r>
      <w:r w:rsidR="000855D1">
        <w:rPr>
          <w:rFonts w:ascii="Arial" w:eastAsia="Times New Roman" w:hAnsi="Arial" w:cs="Arial"/>
          <w:kern w:val="0"/>
          <w:sz w:val="22"/>
          <w:szCs w:val="22"/>
          <w:lang w:eastAsia="en-GB"/>
          <w14:ligatures w14:val="none"/>
        </w:rPr>
        <w:t>The property has a hardstanding to the front and side of the dwelling</w:t>
      </w:r>
      <w:r w:rsidR="00F96739">
        <w:rPr>
          <w:rFonts w:ascii="Arial" w:eastAsia="Times New Roman" w:hAnsi="Arial" w:cs="Arial"/>
          <w:kern w:val="0"/>
          <w:sz w:val="22"/>
          <w:szCs w:val="22"/>
          <w:lang w:eastAsia="en-GB"/>
          <w14:ligatures w14:val="none"/>
        </w:rPr>
        <w:t xml:space="preserve">.  There is parking for two cars forward of the principal elevation.  </w:t>
      </w:r>
      <w:r w:rsidR="00192014">
        <w:rPr>
          <w:rFonts w:ascii="Arial" w:eastAsia="Times New Roman" w:hAnsi="Arial" w:cs="Arial"/>
          <w:kern w:val="0"/>
          <w:sz w:val="22"/>
          <w:szCs w:val="22"/>
          <w:lang w:eastAsia="en-GB"/>
          <w14:ligatures w14:val="none"/>
        </w:rPr>
        <w:t xml:space="preserve">There is a </w:t>
      </w:r>
      <w:r w:rsidR="000E5456">
        <w:rPr>
          <w:rFonts w:ascii="Arial" w:eastAsia="Times New Roman" w:hAnsi="Arial" w:cs="Arial"/>
          <w:kern w:val="0"/>
          <w:sz w:val="22"/>
          <w:szCs w:val="22"/>
          <w:lang w:eastAsia="en-GB"/>
          <w14:ligatures w14:val="none"/>
        </w:rPr>
        <w:t>rear garden</w:t>
      </w:r>
      <w:r w:rsidR="00EF79EF">
        <w:rPr>
          <w:rFonts w:ascii="Arial" w:eastAsia="Times New Roman" w:hAnsi="Arial" w:cs="Arial"/>
          <w:kern w:val="0"/>
          <w:sz w:val="22"/>
          <w:szCs w:val="22"/>
          <w:lang w:eastAsia="en-GB"/>
          <w14:ligatures w14:val="none"/>
        </w:rPr>
        <w:t>, enclosed with closed board timber fencing,</w:t>
      </w:r>
      <w:r w:rsidR="000E5456">
        <w:rPr>
          <w:rFonts w:ascii="Arial" w:eastAsia="Times New Roman" w:hAnsi="Arial" w:cs="Arial"/>
          <w:kern w:val="0"/>
          <w:sz w:val="22"/>
          <w:szCs w:val="22"/>
          <w:lang w:eastAsia="en-GB"/>
          <w14:ligatures w14:val="none"/>
        </w:rPr>
        <w:t xml:space="preserve"> with terracing and a decked area, with </w:t>
      </w:r>
      <w:r w:rsidR="00EF79EF">
        <w:rPr>
          <w:rFonts w:ascii="Arial" w:eastAsia="Times New Roman" w:hAnsi="Arial" w:cs="Arial"/>
          <w:kern w:val="0"/>
          <w:sz w:val="22"/>
          <w:szCs w:val="22"/>
          <w:lang w:eastAsia="en-GB"/>
          <w14:ligatures w14:val="none"/>
        </w:rPr>
        <w:t xml:space="preserve">a makeshift timber canopy over and an adjacent detached, garden shed. </w:t>
      </w:r>
    </w:p>
    <w:p w14:paraId="393BBC78" w14:textId="77777777" w:rsidR="00AF47F8" w:rsidRDefault="00AF47F8" w:rsidP="009C1702">
      <w:pPr>
        <w:spacing w:after="0" w:line="276" w:lineRule="auto"/>
        <w:jc w:val="both"/>
        <w:rPr>
          <w:rFonts w:ascii="Arial" w:eastAsia="Times New Roman" w:hAnsi="Arial" w:cs="Arial"/>
          <w:kern w:val="0"/>
          <w:sz w:val="22"/>
          <w:szCs w:val="22"/>
          <w:lang w:eastAsia="en-GB"/>
          <w14:ligatures w14:val="none"/>
        </w:rPr>
      </w:pPr>
    </w:p>
    <w:p w14:paraId="6DED779E" w14:textId="7883E431" w:rsidR="000708B1" w:rsidRDefault="00AF47F8" w:rsidP="000708B1">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site was under construction at the time of the site visit</w:t>
      </w:r>
      <w:r w:rsidR="004B4DFF">
        <w:rPr>
          <w:rFonts w:ascii="Arial" w:eastAsia="Times New Roman" w:hAnsi="Arial" w:cs="Arial"/>
          <w:kern w:val="0"/>
          <w:sz w:val="22"/>
          <w:szCs w:val="22"/>
          <w:lang w:eastAsia="en-GB"/>
          <w14:ligatures w14:val="none"/>
        </w:rPr>
        <w:t>,</w:t>
      </w:r>
      <w:r w:rsidR="00B325FE">
        <w:rPr>
          <w:rFonts w:ascii="Arial" w:eastAsia="Times New Roman" w:hAnsi="Arial" w:cs="Arial"/>
          <w:kern w:val="0"/>
          <w:sz w:val="22"/>
          <w:szCs w:val="22"/>
          <w:lang w:eastAsia="en-GB"/>
          <w14:ligatures w14:val="none"/>
        </w:rPr>
        <w:t xml:space="preserve"> with the concrete driveway at the side of the dwelling having been removed in part</w:t>
      </w:r>
      <w:r w:rsidR="000708B1">
        <w:rPr>
          <w:rFonts w:ascii="Arial" w:eastAsia="Times New Roman" w:hAnsi="Arial" w:cs="Arial"/>
          <w:kern w:val="0"/>
          <w:sz w:val="22"/>
          <w:szCs w:val="22"/>
          <w:lang w:eastAsia="en-GB"/>
          <w14:ligatures w14:val="none"/>
        </w:rPr>
        <w:t xml:space="preserve"> to make way for the foundations in relation to extant approval PL/2025/06447 for a single storey</w:t>
      </w:r>
      <w:r w:rsidR="009C7709">
        <w:rPr>
          <w:rFonts w:ascii="Arial" w:eastAsia="Times New Roman" w:hAnsi="Arial" w:cs="Arial"/>
          <w:kern w:val="0"/>
          <w:sz w:val="22"/>
          <w:szCs w:val="22"/>
          <w:lang w:eastAsia="en-GB"/>
          <w14:ligatures w14:val="none"/>
        </w:rPr>
        <w:t>, side,</w:t>
      </w:r>
      <w:r w:rsidR="000708B1">
        <w:rPr>
          <w:rFonts w:ascii="Arial" w:eastAsia="Times New Roman" w:hAnsi="Arial" w:cs="Arial"/>
          <w:kern w:val="0"/>
          <w:sz w:val="22"/>
          <w:szCs w:val="22"/>
          <w:lang w:eastAsia="en-GB"/>
          <w14:ligatures w14:val="none"/>
        </w:rPr>
        <w:t xml:space="preserve"> extension.</w:t>
      </w:r>
    </w:p>
    <w:p w14:paraId="326A3EE4" w14:textId="77777777" w:rsidR="00B54A42" w:rsidRDefault="00B54A42" w:rsidP="000708B1">
      <w:pPr>
        <w:spacing w:after="0" w:line="276" w:lineRule="auto"/>
        <w:jc w:val="both"/>
        <w:outlineLvl w:val="2"/>
        <w:rPr>
          <w:rFonts w:ascii="Arial" w:eastAsia="Times New Roman" w:hAnsi="Arial" w:cs="Arial"/>
          <w:kern w:val="0"/>
          <w:sz w:val="22"/>
          <w:szCs w:val="22"/>
          <w:lang w:eastAsia="en-GB"/>
          <w14:ligatures w14:val="none"/>
        </w:rPr>
      </w:pPr>
    </w:p>
    <w:p w14:paraId="3AE16C5E" w14:textId="0B996510" w:rsidR="00B54A42" w:rsidRPr="005E41C4" w:rsidRDefault="00B54A42" w:rsidP="000708B1">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kern w:val="0"/>
          <w:sz w:val="22"/>
          <w:szCs w:val="22"/>
          <w:lang w:eastAsia="en-GB"/>
          <w14:ligatures w14:val="none"/>
        </w:rPr>
        <w:t xml:space="preserve">The site occupies a </w:t>
      </w:r>
      <w:r w:rsidR="00CB54BE">
        <w:rPr>
          <w:rFonts w:ascii="Arial" w:eastAsia="Times New Roman" w:hAnsi="Arial" w:cs="Arial"/>
          <w:kern w:val="0"/>
          <w:sz w:val="22"/>
          <w:szCs w:val="22"/>
          <w:lang w:eastAsia="en-GB"/>
          <w14:ligatures w14:val="none"/>
        </w:rPr>
        <w:t xml:space="preserve">position off a Y-shaped cul-de-sac. </w:t>
      </w:r>
    </w:p>
    <w:p w14:paraId="58854DA2"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D00302C"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B44C62C"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8737D0B" w14:textId="79B25CB8" w:rsidR="00965A06" w:rsidRPr="00E16B1D" w:rsidRDefault="00102CBD" w:rsidP="00CE7093">
      <w:pPr>
        <w:pStyle w:val="ListParagraph"/>
        <w:numPr>
          <w:ilvl w:val="0"/>
          <w:numId w:val="9"/>
        </w:num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lang w:eastAsia="en-GB"/>
          <w14:ligatures w14:val="none"/>
        </w:rPr>
        <w:t>Countryside character areas of Berkshire and Marlborough Downs.</w:t>
      </w:r>
    </w:p>
    <w:p w14:paraId="019100E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2DBE1E7"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87621CD"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1C77C90B" w14:textId="77777777" w:rsidTr="00B13119">
        <w:trPr>
          <w:trHeight w:hRule="exact" w:val="20"/>
        </w:trPr>
        <w:tc>
          <w:tcPr>
            <w:tcW w:w="8921" w:type="dxa"/>
            <w:tcBorders>
              <w:bottom w:val="single" w:sz="6" w:space="0" w:color="auto"/>
            </w:tcBorders>
            <w:vAlign w:val="center"/>
            <w:hideMark/>
          </w:tcPr>
          <w:p w14:paraId="26FB945F"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55BFE2CB"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A687E3E"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042571F1" w14:textId="77777777" w:rsidTr="00B13119">
        <w:tc>
          <w:tcPr>
            <w:tcW w:w="8921" w:type="dxa"/>
            <w:tcBorders>
              <w:left w:val="single" w:sz="12" w:space="0" w:color="auto"/>
              <w:bottom w:val="single" w:sz="12" w:space="0" w:color="auto"/>
              <w:right w:val="single" w:sz="12" w:space="0" w:color="auto"/>
            </w:tcBorders>
            <w:vAlign w:val="center"/>
          </w:tcPr>
          <w:p w14:paraId="3D6C7085"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K/83/0484 - Full planning permission Decision - Approve with Conditions Date: 26/7/1983 – 65 houses</w:t>
            </w:r>
          </w:p>
        </w:tc>
      </w:tr>
      <w:tr w:rsidR="00C777DF" w:rsidRPr="003E74F7" w14:paraId="491DABCD" w14:textId="77777777" w:rsidTr="00B13119">
        <w:tc>
          <w:tcPr>
            <w:tcW w:w="8921" w:type="dxa"/>
            <w:tcBorders>
              <w:left w:val="single" w:sz="12" w:space="0" w:color="auto"/>
              <w:bottom w:val="single" w:sz="12" w:space="0" w:color="auto"/>
              <w:right w:val="single" w:sz="12" w:space="0" w:color="auto"/>
            </w:tcBorders>
            <w:vAlign w:val="center"/>
          </w:tcPr>
          <w:p w14:paraId="0801D38E" w14:textId="2CCE9F6B" w:rsidR="00C777DF" w:rsidRPr="00D6500C" w:rsidRDefault="00C777DF" w:rsidP="00B13119">
            <w:pPr>
              <w:spacing w:after="0"/>
              <w:rPr>
                <w:rFonts w:ascii="Arial" w:hAnsi="Arial" w:cs="Arial"/>
                <w:sz w:val="22"/>
                <w:szCs w:val="22"/>
              </w:rPr>
            </w:pPr>
            <w:r w:rsidRPr="00D6500C">
              <w:rPr>
                <w:rFonts w:ascii="Arial" w:hAnsi="Arial" w:cs="Arial"/>
                <w:sz w:val="22"/>
                <w:szCs w:val="22"/>
              </w:rPr>
              <w:t>K/14101 - Full planning permission Decision - Approve with Conditions Date: 6/6/1989 – E</w:t>
            </w:r>
            <w:r w:rsidR="004E3AA0">
              <w:rPr>
                <w:rFonts w:ascii="Arial" w:hAnsi="Arial" w:cs="Arial"/>
                <w:sz w:val="22"/>
                <w:szCs w:val="22"/>
              </w:rPr>
              <w:t>rect lean</w:t>
            </w:r>
            <w:r w:rsidR="00CD6C38">
              <w:rPr>
                <w:rFonts w:ascii="Arial" w:hAnsi="Arial" w:cs="Arial"/>
                <w:sz w:val="22"/>
                <w:szCs w:val="22"/>
              </w:rPr>
              <w:t>-</w:t>
            </w:r>
            <w:r w:rsidR="004E3AA0">
              <w:rPr>
                <w:rFonts w:ascii="Arial" w:hAnsi="Arial" w:cs="Arial"/>
                <w:sz w:val="22"/>
                <w:szCs w:val="22"/>
              </w:rPr>
              <w:t>to conservatory.</w:t>
            </w:r>
          </w:p>
        </w:tc>
      </w:tr>
      <w:tr w:rsidR="00C777DF" w:rsidRPr="003E74F7" w14:paraId="65676BBA" w14:textId="77777777" w:rsidTr="00B13119">
        <w:tc>
          <w:tcPr>
            <w:tcW w:w="8921" w:type="dxa"/>
            <w:tcBorders>
              <w:left w:val="single" w:sz="12" w:space="0" w:color="auto"/>
              <w:bottom w:val="single" w:sz="12" w:space="0" w:color="auto"/>
              <w:right w:val="single" w:sz="12" w:space="0" w:color="auto"/>
            </w:tcBorders>
            <w:vAlign w:val="center"/>
          </w:tcPr>
          <w:p w14:paraId="6A4EA045" w14:textId="271213D6" w:rsidR="00C777DF" w:rsidRPr="00D6500C" w:rsidRDefault="00C777DF" w:rsidP="00B13119">
            <w:pPr>
              <w:spacing w:after="0"/>
              <w:rPr>
                <w:rFonts w:ascii="Arial" w:hAnsi="Arial" w:cs="Arial"/>
                <w:sz w:val="22"/>
                <w:szCs w:val="22"/>
              </w:rPr>
            </w:pPr>
            <w:r w:rsidRPr="00D6500C">
              <w:rPr>
                <w:rFonts w:ascii="Arial" w:hAnsi="Arial" w:cs="Arial"/>
                <w:sz w:val="22"/>
                <w:szCs w:val="22"/>
              </w:rPr>
              <w:lastRenderedPageBreak/>
              <w:t>PL/2025/06447 - Householder planning permission Decision - Approve with Conditions Date: 4/11/2025 – Side extension creating additional bedroom to the existing two</w:t>
            </w:r>
            <w:r w:rsidR="004E3AA0">
              <w:rPr>
                <w:rFonts w:ascii="Arial" w:hAnsi="Arial" w:cs="Arial"/>
                <w:sz w:val="22"/>
                <w:szCs w:val="22"/>
              </w:rPr>
              <w:t>-</w:t>
            </w:r>
            <w:r w:rsidRPr="00D6500C">
              <w:rPr>
                <w:rFonts w:ascii="Arial" w:hAnsi="Arial" w:cs="Arial"/>
                <w:sz w:val="22"/>
                <w:szCs w:val="22"/>
              </w:rPr>
              <w:t>bedroom house</w:t>
            </w:r>
          </w:p>
        </w:tc>
      </w:tr>
      <w:bookmarkEnd w:id="0"/>
    </w:tbl>
    <w:p w14:paraId="7EF28827"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C85748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6D4AAB2"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7A5637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EE61FFA"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D659FC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BEAE0DF" w14:textId="77777777" w:rsidR="00A22A87" w:rsidRDefault="00315AE0" w:rsidP="00A22A87">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A22A87">
        <w:rPr>
          <w:rFonts w:ascii="Arial" w:eastAsia="Times New Roman" w:hAnsi="Arial" w:cs="Arial"/>
          <w:kern w:val="0"/>
          <w:sz w:val="22"/>
          <w:szCs w:val="22"/>
          <w:lang w:eastAsia="en-GB"/>
          <w14:ligatures w14:val="none"/>
        </w:rPr>
        <w:t>Core Policy 50</w:t>
      </w:r>
      <w:r w:rsidR="006A735A" w:rsidRPr="00A22A87">
        <w:rPr>
          <w:rFonts w:ascii="Arial" w:eastAsia="Times New Roman" w:hAnsi="Arial" w:cs="Arial"/>
          <w:kern w:val="0"/>
          <w:sz w:val="22"/>
          <w:szCs w:val="22"/>
          <w:lang w:eastAsia="en-GB"/>
          <w14:ligatures w14:val="none"/>
        </w:rPr>
        <w:t>:</w:t>
      </w:r>
      <w:r w:rsidRPr="00A22A87">
        <w:rPr>
          <w:rFonts w:ascii="Arial" w:eastAsia="Times New Roman" w:hAnsi="Arial" w:cs="Arial"/>
          <w:kern w:val="0"/>
          <w:sz w:val="22"/>
          <w:szCs w:val="22"/>
          <w:lang w:eastAsia="en-GB"/>
          <w14:ligatures w14:val="none"/>
        </w:rPr>
        <w:t xml:space="preserve"> Biodiversity and Geodiversity </w:t>
      </w:r>
    </w:p>
    <w:p w14:paraId="56B92CF4" w14:textId="47D5001A" w:rsidR="00A22A87" w:rsidRPr="00A22A87" w:rsidRDefault="00A22A87" w:rsidP="00A22A87">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51B08532" w14:textId="394E4CF3" w:rsidR="009F684B" w:rsidRPr="00A22A87" w:rsidRDefault="009F684B" w:rsidP="00A22A87">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A22A87">
        <w:rPr>
          <w:rFonts w:ascii="Arial" w:eastAsia="Times New Roman" w:hAnsi="Arial" w:cs="Arial"/>
          <w:kern w:val="0"/>
          <w:sz w:val="22"/>
          <w:szCs w:val="22"/>
          <w:lang w:eastAsia="en-GB"/>
          <w14:ligatures w14:val="none"/>
        </w:rPr>
        <w:t>Core Policy 61</w:t>
      </w:r>
      <w:r w:rsidR="006A735A" w:rsidRPr="00A22A87">
        <w:rPr>
          <w:rFonts w:ascii="Arial" w:eastAsia="Times New Roman" w:hAnsi="Arial" w:cs="Arial"/>
          <w:kern w:val="0"/>
          <w:sz w:val="22"/>
          <w:szCs w:val="22"/>
          <w:lang w:eastAsia="en-GB"/>
          <w14:ligatures w14:val="none"/>
        </w:rPr>
        <w:t>:</w:t>
      </w:r>
      <w:r w:rsidRPr="00A22A87">
        <w:rPr>
          <w:rFonts w:ascii="Arial" w:eastAsia="Times New Roman" w:hAnsi="Arial" w:cs="Arial"/>
          <w:kern w:val="0"/>
          <w:sz w:val="22"/>
          <w:szCs w:val="22"/>
          <w:lang w:eastAsia="en-GB"/>
          <w14:ligatures w14:val="none"/>
        </w:rPr>
        <w:t xml:space="preserve"> Transport and New Development</w:t>
      </w:r>
    </w:p>
    <w:p w14:paraId="7BF2AD0C" w14:textId="77777777" w:rsidR="009F684B" w:rsidRPr="00A22A87"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A22A87">
        <w:rPr>
          <w:rFonts w:ascii="Arial" w:eastAsia="Times New Roman" w:hAnsi="Arial" w:cs="Arial"/>
          <w:kern w:val="0"/>
          <w:sz w:val="22"/>
          <w:szCs w:val="22"/>
          <w:lang w:eastAsia="en-GB"/>
          <w14:ligatures w14:val="none"/>
        </w:rPr>
        <w:t>Core Policy 64</w:t>
      </w:r>
      <w:r w:rsidR="006A735A" w:rsidRPr="00A22A87">
        <w:rPr>
          <w:rFonts w:ascii="Arial" w:eastAsia="Times New Roman" w:hAnsi="Arial" w:cs="Arial"/>
          <w:kern w:val="0"/>
          <w:sz w:val="22"/>
          <w:szCs w:val="22"/>
          <w:lang w:eastAsia="en-GB"/>
          <w14:ligatures w14:val="none"/>
        </w:rPr>
        <w:t>:</w:t>
      </w:r>
      <w:r w:rsidRPr="00A22A87">
        <w:rPr>
          <w:rFonts w:ascii="Arial" w:eastAsia="Times New Roman" w:hAnsi="Arial" w:cs="Arial"/>
          <w:kern w:val="0"/>
          <w:sz w:val="22"/>
          <w:szCs w:val="22"/>
          <w:lang w:eastAsia="en-GB"/>
          <w14:ligatures w14:val="none"/>
        </w:rPr>
        <w:t xml:space="preserve"> Demand Management</w:t>
      </w:r>
    </w:p>
    <w:p w14:paraId="2DBA51C2"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11FD1D71"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365F43E1" w14:textId="6CF19B94" w:rsidR="0021435E" w:rsidRPr="00A22A87" w:rsidRDefault="00A22A87" w:rsidP="009C1702">
      <w:pPr>
        <w:spacing w:after="0" w:line="276" w:lineRule="auto"/>
        <w:jc w:val="both"/>
        <w:rPr>
          <w:rFonts w:ascii="Arial" w:eastAsia="Times New Roman" w:hAnsi="Arial" w:cs="Arial"/>
          <w:kern w:val="0"/>
          <w:sz w:val="22"/>
          <w:szCs w:val="22"/>
          <w:lang w:eastAsia="en-GB"/>
          <w14:ligatures w14:val="none"/>
        </w:rPr>
      </w:pPr>
      <w:r w:rsidRPr="00A22A87">
        <w:rPr>
          <w:rFonts w:ascii="Arial" w:eastAsia="Times New Roman" w:hAnsi="Arial" w:cs="Arial"/>
          <w:kern w:val="0"/>
          <w:sz w:val="22"/>
          <w:szCs w:val="22"/>
          <w:lang w:eastAsia="en-GB"/>
          <w14:ligatures w14:val="none"/>
        </w:rPr>
        <w:t xml:space="preserve">Devizes Area Neighbourhood Plan July 2015 Referendum Version </w:t>
      </w:r>
    </w:p>
    <w:p w14:paraId="7FBBE1AE"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65CDD355"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4315F4A"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521539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A90295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78F8B0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8D59F39"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64A4E6F"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4BAFD469"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374A30D"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C9FFA93"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05C8C81" w14:textId="5C3E697B" w:rsidR="0016162B" w:rsidRPr="00E16B1D" w:rsidRDefault="005D2866"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Pr>
          <w:rFonts w:ascii="Arial" w:eastAsia="Times New Roman" w:hAnsi="Arial" w:cs="Arial"/>
          <w:kern w:val="0"/>
          <w:sz w:val="22"/>
          <w:szCs w:val="22"/>
          <w:lang w:eastAsia="en-GB"/>
          <w14:ligatures w14:val="none"/>
        </w:rPr>
        <w:t>.</w:t>
      </w:r>
    </w:p>
    <w:bookmarkEnd w:id="1"/>
    <w:p w14:paraId="3987060F"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0C003516" w14:textId="3623F67A" w:rsidR="00A55952" w:rsidRPr="005D2866" w:rsidRDefault="005D2866" w:rsidP="009C1702">
      <w:pPr>
        <w:spacing w:after="0" w:line="276" w:lineRule="auto"/>
        <w:jc w:val="both"/>
        <w:rPr>
          <w:rFonts w:ascii="Arial" w:eastAsia="Times New Roman" w:hAnsi="Arial" w:cs="Arial"/>
          <w:kern w:val="0"/>
          <w:sz w:val="22"/>
          <w:szCs w:val="22"/>
          <w:lang w:eastAsia="en-GB"/>
          <w14:ligatures w14:val="none"/>
        </w:rPr>
      </w:pPr>
      <w:r w:rsidRPr="005D2866">
        <w:rPr>
          <w:rFonts w:ascii="Arial" w:eastAsia="Times New Roman" w:hAnsi="Arial" w:cs="Arial"/>
          <w:kern w:val="0"/>
          <w:sz w:val="22"/>
          <w:szCs w:val="22"/>
          <w:u w:val="single"/>
          <w:lang w:eastAsia="en-GB"/>
          <w14:ligatures w14:val="none"/>
        </w:rPr>
        <w:t>Highways Officer:</w:t>
      </w:r>
      <w:r w:rsidR="000815DE" w:rsidRPr="005D2866">
        <w:rPr>
          <w:rFonts w:ascii="Arial" w:eastAsia="Times New Roman" w:hAnsi="Arial" w:cs="Arial"/>
          <w:kern w:val="0"/>
          <w:sz w:val="22"/>
          <w:szCs w:val="22"/>
          <w:lang w:eastAsia="en-GB"/>
          <w14:ligatures w14:val="none"/>
        </w:rPr>
        <w:t xml:space="preserve"> </w:t>
      </w:r>
      <w:r w:rsidRPr="005D2866">
        <w:rPr>
          <w:rFonts w:ascii="Arial" w:eastAsia="Times New Roman" w:hAnsi="Arial" w:cs="Arial"/>
          <w:kern w:val="0"/>
          <w:sz w:val="22"/>
          <w:szCs w:val="22"/>
          <w:lang w:eastAsia="en-GB"/>
          <w14:ligatures w14:val="none"/>
        </w:rPr>
        <w:t xml:space="preserve">No objections, subject to a condition. </w:t>
      </w:r>
    </w:p>
    <w:p w14:paraId="7F0132FA"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C0DA48B"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26E4EEC"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CD6994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FC27DE7"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C574645"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6B2FBF7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1D263D9"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F4D474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2B491F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45161E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126211B"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ED0CD2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B5AD11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61458AA"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659A4E84"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BC31935"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36AAFEBD"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8FB757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1D76500"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67F70035" w14:textId="68FFABD5" w:rsidR="008F0D3D" w:rsidRPr="005D2866" w:rsidRDefault="00DE7BA1"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proposed two-storey side extension</w:t>
      </w:r>
      <w:r w:rsidR="005577EE">
        <w:rPr>
          <w:rFonts w:ascii="Arial" w:eastAsia="Times New Roman" w:hAnsi="Arial" w:cs="Arial"/>
          <w:kern w:val="0"/>
          <w:sz w:val="22"/>
          <w:szCs w:val="22"/>
          <w:lang w:eastAsia="en-GB"/>
          <w14:ligatures w14:val="none"/>
        </w:rPr>
        <w:t xml:space="preserve"> </w:t>
      </w:r>
      <w:r w:rsidR="009C7709">
        <w:rPr>
          <w:rFonts w:ascii="Arial" w:eastAsia="Times New Roman" w:hAnsi="Arial" w:cs="Arial"/>
          <w:kern w:val="0"/>
          <w:sz w:val="22"/>
          <w:szCs w:val="22"/>
          <w:lang w:eastAsia="en-GB"/>
          <w14:ligatures w14:val="none"/>
        </w:rPr>
        <w:t>is</w:t>
      </w:r>
      <w:r w:rsidR="005577EE">
        <w:rPr>
          <w:rFonts w:ascii="Arial" w:eastAsia="Times New Roman" w:hAnsi="Arial" w:cs="Arial"/>
          <w:kern w:val="0"/>
          <w:sz w:val="22"/>
          <w:szCs w:val="22"/>
          <w:lang w:eastAsia="en-GB"/>
          <w14:ligatures w14:val="none"/>
        </w:rPr>
        <w:t xml:space="preserve"> sufficiently subordinate</w:t>
      </w:r>
      <w:r w:rsidR="009C7709">
        <w:rPr>
          <w:rFonts w:ascii="Arial" w:eastAsia="Times New Roman" w:hAnsi="Arial" w:cs="Arial"/>
          <w:kern w:val="0"/>
          <w:sz w:val="22"/>
          <w:szCs w:val="22"/>
          <w:lang w:eastAsia="en-GB"/>
          <w14:ligatures w14:val="none"/>
        </w:rPr>
        <w:t xml:space="preserve"> to</w:t>
      </w:r>
      <w:r w:rsidR="005577EE">
        <w:rPr>
          <w:rFonts w:ascii="Arial" w:eastAsia="Times New Roman" w:hAnsi="Arial" w:cs="Arial"/>
          <w:kern w:val="0"/>
          <w:sz w:val="22"/>
          <w:szCs w:val="22"/>
          <w:lang w:eastAsia="en-GB"/>
          <w14:ligatures w14:val="none"/>
        </w:rPr>
        <w:t xml:space="preserve"> the existing dwelling, as it will be setback from the existing front and rear elevations of the main dwellinghouse and set down from its main ridgeline.  It will further be built of</w:t>
      </w:r>
      <w:r w:rsidR="009C7709">
        <w:rPr>
          <w:rFonts w:ascii="Arial" w:eastAsia="Times New Roman" w:hAnsi="Arial" w:cs="Arial"/>
          <w:kern w:val="0"/>
          <w:sz w:val="22"/>
          <w:szCs w:val="22"/>
          <w:lang w:eastAsia="en-GB"/>
          <w14:ligatures w14:val="none"/>
        </w:rPr>
        <w:t xml:space="preserve"> an appropriate design</w:t>
      </w:r>
      <w:r w:rsidR="006514BA">
        <w:rPr>
          <w:rFonts w:ascii="Arial" w:eastAsia="Times New Roman" w:hAnsi="Arial" w:cs="Arial"/>
          <w:kern w:val="0"/>
          <w:sz w:val="22"/>
          <w:szCs w:val="22"/>
          <w:lang w:eastAsia="en-GB"/>
          <w14:ligatures w14:val="none"/>
        </w:rPr>
        <w:t>, with</w:t>
      </w:r>
      <w:r w:rsidR="005577EE">
        <w:rPr>
          <w:rFonts w:ascii="Arial" w:eastAsia="Times New Roman" w:hAnsi="Arial" w:cs="Arial"/>
          <w:kern w:val="0"/>
          <w:sz w:val="22"/>
          <w:szCs w:val="22"/>
          <w:lang w:eastAsia="en-GB"/>
          <w14:ligatures w14:val="none"/>
        </w:rPr>
        <w:t xml:space="preserve"> matching</w:t>
      </w:r>
      <w:r w:rsidR="001159C9">
        <w:rPr>
          <w:rFonts w:ascii="Arial" w:eastAsia="Times New Roman" w:hAnsi="Arial" w:cs="Arial"/>
          <w:kern w:val="0"/>
          <w:sz w:val="22"/>
          <w:szCs w:val="22"/>
          <w:lang w:eastAsia="en-GB"/>
          <w14:ligatures w14:val="none"/>
        </w:rPr>
        <w:t xml:space="preserve"> materials to the walls and roofs</w:t>
      </w:r>
      <w:r w:rsidR="009C7709">
        <w:rPr>
          <w:rFonts w:ascii="Arial" w:eastAsia="Times New Roman" w:hAnsi="Arial" w:cs="Arial"/>
          <w:kern w:val="0"/>
          <w:sz w:val="22"/>
          <w:szCs w:val="22"/>
          <w:lang w:eastAsia="en-GB"/>
          <w14:ligatures w14:val="none"/>
        </w:rPr>
        <w:t xml:space="preserve"> of the main dwelling</w:t>
      </w:r>
      <w:r w:rsidR="001159C9">
        <w:rPr>
          <w:rFonts w:ascii="Arial" w:eastAsia="Times New Roman" w:hAnsi="Arial" w:cs="Arial"/>
          <w:kern w:val="0"/>
          <w:sz w:val="22"/>
          <w:szCs w:val="22"/>
          <w:lang w:eastAsia="en-GB"/>
          <w14:ligatures w14:val="none"/>
        </w:rPr>
        <w:t xml:space="preserve"> and it shall be conditioned as such. </w:t>
      </w:r>
      <w:r w:rsidR="006514BA">
        <w:rPr>
          <w:rFonts w:ascii="Arial" w:eastAsia="Times New Roman" w:hAnsi="Arial" w:cs="Arial"/>
          <w:kern w:val="0"/>
          <w:sz w:val="22"/>
          <w:szCs w:val="22"/>
          <w:lang w:eastAsia="en-GB"/>
          <w14:ligatures w14:val="none"/>
        </w:rPr>
        <w:t xml:space="preserve"> In view of this, the proposal is not considered to cause any harm to the character and appearance of the immediate and wider area.</w:t>
      </w:r>
    </w:p>
    <w:p w14:paraId="0C9245B5" w14:textId="77777777" w:rsidR="005D2866" w:rsidRPr="005D2866" w:rsidRDefault="005D2866" w:rsidP="00A050F1">
      <w:pPr>
        <w:spacing w:after="0" w:line="276" w:lineRule="auto"/>
        <w:jc w:val="both"/>
        <w:rPr>
          <w:rFonts w:ascii="Arial" w:hAnsi="Arial" w:cs="Arial"/>
          <w:color w:val="000000" w:themeColor="text1"/>
          <w:sz w:val="22"/>
          <w:szCs w:val="22"/>
        </w:rPr>
      </w:pPr>
    </w:p>
    <w:p w14:paraId="09CFEFF6"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93569C4" w14:textId="77777777" w:rsidR="00A050F1" w:rsidRDefault="00A050F1" w:rsidP="00A050F1">
      <w:pPr>
        <w:spacing w:after="0" w:line="276" w:lineRule="auto"/>
        <w:jc w:val="both"/>
        <w:rPr>
          <w:rFonts w:ascii="Arial" w:hAnsi="Arial" w:cs="Arial"/>
          <w:b/>
          <w:bCs/>
          <w:i/>
          <w:iCs/>
          <w:color w:val="FF0000"/>
          <w:sz w:val="22"/>
          <w:szCs w:val="22"/>
        </w:rPr>
      </w:pPr>
    </w:p>
    <w:p w14:paraId="61273CEC"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95916D5"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9CDAED7"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2B93031" w14:textId="77777777" w:rsidR="00393433" w:rsidRDefault="00393433" w:rsidP="00A050F1">
      <w:pPr>
        <w:spacing w:after="0" w:line="276" w:lineRule="auto"/>
        <w:jc w:val="both"/>
        <w:rPr>
          <w:rFonts w:ascii="Arial" w:hAnsi="Arial" w:cs="Arial"/>
          <w:color w:val="000000" w:themeColor="text1"/>
          <w:sz w:val="22"/>
          <w:szCs w:val="22"/>
        </w:rPr>
      </w:pPr>
    </w:p>
    <w:p w14:paraId="257AA996"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DC8948A" w14:textId="77777777" w:rsidR="00400FB2" w:rsidRDefault="00400FB2" w:rsidP="00A050F1">
      <w:pPr>
        <w:spacing w:after="0" w:line="276" w:lineRule="auto"/>
        <w:jc w:val="both"/>
        <w:rPr>
          <w:rFonts w:ascii="Arial" w:hAnsi="Arial" w:cs="Arial"/>
          <w:color w:val="000000" w:themeColor="text1"/>
          <w:sz w:val="22"/>
          <w:szCs w:val="22"/>
        </w:rPr>
      </w:pPr>
    </w:p>
    <w:p w14:paraId="42F7630D"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279FB960" w14:textId="77777777" w:rsidR="00DB13C3" w:rsidRDefault="00DB13C3" w:rsidP="00DB13C3">
      <w:pPr>
        <w:spacing w:after="0" w:line="276" w:lineRule="auto"/>
        <w:jc w:val="both"/>
        <w:rPr>
          <w:rFonts w:ascii="Arial" w:hAnsi="Arial" w:cs="Arial"/>
          <w:i/>
          <w:iCs/>
          <w:color w:val="000000" w:themeColor="text1"/>
          <w:sz w:val="22"/>
          <w:szCs w:val="22"/>
        </w:rPr>
      </w:pPr>
    </w:p>
    <w:p w14:paraId="73B4CB18" w14:textId="1E1C6432" w:rsidR="00E07786" w:rsidRDefault="00E07786"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w:t>
      </w:r>
      <w:r w:rsidR="005B72D8">
        <w:rPr>
          <w:rFonts w:ascii="Arial" w:hAnsi="Arial" w:cs="Arial"/>
          <w:color w:val="000000" w:themeColor="text1"/>
          <w:sz w:val="22"/>
          <w:szCs w:val="22"/>
        </w:rPr>
        <w:t xml:space="preserve"> siting of the</w:t>
      </w:r>
      <w:r w:rsidR="005A4EA6">
        <w:rPr>
          <w:rFonts w:ascii="Arial" w:hAnsi="Arial" w:cs="Arial"/>
          <w:color w:val="000000" w:themeColor="text1"/>
          <w:sz w:val="22"/>
          <w:szCs w:val="22"/>
        </w:rPr>
        <w:t xml:space="preserve"> proposed</w:t>
      </w:r>
      <w:r w:rsidR="005B72D8">
        <w:rPr>
          <w:rFonts w:ascii="Arial" w:hAnsi="Arial" w:cs="Arial"/>
          <w:color w:val="000000" w:themeColor="text1"/>
          <w:sz w:val="22"/>
          <w:szCs w:val="22"/>
        </w:rPr>
        <w:t xml:space="preserve"> two-storey side extension is such that it will be set back</w:t>
      </w:r>
      <w:r w:rsidR="00AB3775">
        <w:rPr>
          <w:rFonts w:ascii="Arial" w:hAnsi="Arial" w:cs="Arial"/>
          <w:color w:val="000000" w:themeColor="text1"/>
          <w:sz w:val="22"/>
          <w:szCs w:val="22"/>
        </w:rPr>
        <w:t xml:space="preserve"> from the front and rear elevation</w:t>
      </w:r>
      <w:r w:rsidR="0028440F">
        <w:rPr>
          <w:rFonts w:ascii="Arial" w:hAnsi="Arial" w:cs="Arial"/>
          <w:color w:val="000000" w:themeColor="text1"/>
          <w:sz w:val="22"/>
          <w:szCs w:val="22"/>
        </w:rPr>
        <w:t>s</w:t>
      </w:r>
      <w:r w:rsidR="00AB3775">
        <w:rPr>
          <w:rFonts w:ascii="Arial" w:hAnsi="Arial" w:cs="Arial"/>
          <w:color w:val="000000" w:themeColor="text1"/>
          <w:sz w:val="22"/>
          <w:szCs w:val="22"/>
        </w:rPr>
        <w:t xml:space="preserve"> of the </w:t>
      </w:r>
      <w:r w:rsidR="005B72D8">
        <w:rPr>
          <w:rFonts w:ascii="Arial" w:hAnsi="Arial" w:cs="Arial"/>
          <w:color w:val="000000" w:themeColor="text1"/>
          <w:sz w:val="22"/>
          <w:szCs w:val="22"/>
        </w:rPr>
        <w:t>existing dwelling</w:t>
      </w:r>
      <w:r w:rsidR="00AB3775">
        <w:rPr>
          <w:rFonts w:ascii="Arial" w:hAnsi="Arial" w:cs="Arial"/>
          <w:color w:val="000000" w:themeColor="text1"/>
          <w:sz w:val="22"/>
          <w:szCs w:val="22"/>
        </w:rPr>
        <w:t>.  The setback at the rear will be approximately 2m.</w:t>
      </w:r>
      <w:r w:rsidR="005B72D8">
        <w:rPr>
          <w:rFonts w:ascii="Arial" w:hAnsi="Arial" w:cs="Arial"/>
          <w:color w:val="000000" w:themeColor="text1"/>
          <w:sz w:val="22"/>
          <w:szCs w:val="22"/>
        </w:rPr>
        <w:t xml:space="preserve"> </w:t>
      </w:r>
      <w:r w:rsidR="00AB3775">
        <w:rPr>
          <w:rFonts w:ascii="Arial" w:hAnsi="Arial" w:cs="Arial"/>
          <w:color w:val="000000" w:themeColor="text1"/>
          <w:sz w:val="22"/>
          <w:szCs w:val="22"/>
        </w:rPr>
        <w:t xml:space="preserve"> The</w:t>
      </w:r>
      <w:r w:rsidR="005A4EA6">
        <w:rPr>
          <w:rFonts w:ascii="Arial" w:hAnsi="Arial" w:cs="Arial"/>
          <w:color w:val="000000" w:themeColor="text1"/>
          <w:sz w:val="22"/>
          <w:szCs w:val="22"/>
        </w:rPr>
        <w:t xml:space="preserve"> rear elevation of</w:t>
      </w:r>
      <w:r w:rsidR="0028440F">
        <w:rPr>
          <w:rFonts w:ascii="Arial" w:hAnsi="Arial" w:cs="Arial"/>
          <w:color w:val="000000" w:themeColor="text1"/>
          <w:sz w:val="22"/>
          <w:szCs w:val="22"/>
        </w:rPr>
        <w:t xml:space="preserve"> the</w:t>
      </w:r>
      <w:r w:rsidR="005A4EA6">
        <w:rPr>
          <w:rFonts w:ascii="Arial" w:hAnsi="Arial" w:cs="Arial"/>
          <w:color w:val="000000" w:themeColor="text1"/>
          <w:sz w:val="22"/>
          <w:szCs w:val="22"/>
        </w:rPr>
        <w:t xml:space="preserve"> extension will face the rear elevation of No. </w:t>
      </w:r>
      <w:r w:rsidR="005A2E3B">
        <w:rPr>
          <w:rFonts w:ascii="Arial" w:hAnsi="Arial" w:cs="Arial"/>
          <w:color w:val="000000" w:themeColor="text1"/>
          <w:sz w:val="22"/>
          <w:szCs w:val="22"/>
        </w:rPr>
        <w:t>2</w:t>
      </w:r>
      <w:r w:rsidR="00D663A0">
        <w:rPr>
          <w:rFonts w:ascii="Arial" w:hAnsi="Arial" w:cs="Arial"/>
          <w:color w:val="000000" w:themeColor="text1"/>
          <w:sz w:val="22"/>
          <w:szCs w:val="22"/>
        </w:rPr>
        <w:t>2 Hodge Close</w:t>
      </w:r>
      <w:r w:rsidR="00AB3775">
        <w:rPr>
          <w:rFonts w:ascii="Arial" w:hAnsi="Arial" w:cs="Arial"/>
          <w:color w:val="000000" w:themeColor="text1"/>
          <w:sz w:val="22"/>
          <w:szCs w:val="22"/>
        </w:rPr>
        <w:t xml:space="preserve"> to the </w:t>
      </w:r>
      <w:r w:rsidR="0028440F">
        <w:rPr>
          <w:rFonts w:ascii="Arial" w:hAnsi="Arial" w:cs="Arial"/>
          <w:color w:val="000000" w:themeColor="text1"/>
          <w:sz w:val="22"/>
          <w:szCs w:val="22"/>
        </w:rPr>
        <w:t>e</w:t>
      </w:r>
      <w:r w:rsidR="00AB3775">
        <w:rPr>
          <w:rFonts w:ascii="Arial" w:hAnsi="Arial" w:cs="Arial"/>
          <w:color w:val="000000" w:themeColor="text1"/>
          <w:sz w:val="22"/>
          <w:szCs w:val="22"/>
        </w:rPr>
        <w:t>ast</w:t>
      </w:r>
      <w:r w:rsidR="003E6CF6">
        <w:rPr>
          <w:rFonts w:ascii="Arial" w:hAnsi="Arial" w:cs="Arial"/>
          <w:color w:val="000000" w:themeColor="text1"/>
          <w:sz w:val="22"/>
          <w:szCs w:val="22"/>
        </w:rPr>
        <w:t xml:space="preserve">, </w:t>
      </w:r>
      <w:r w:rsidR="00A148F6">
        <w:rPr>
          <w:rFonts w:ascii="Arial" w:hAnsi="Arial" w:cs="Arial"/>
          <w:color w:val="000000" w:themeColor="text1"/>
          <w:sz w:val="22"/>
          <w:szCs w:val="22"/>
        </w:rPr>
        <w:t>at</w:t>
      </w:r>
      <w:r w:rsidR="003E6CF6">
        <w:rPr>
          <w:rFonts w:ascii="Arial" w:hAnsi="Arial" w:cs="Arial"/>
          <w:color w:val="000000" w:themeColor="text1"/>
          <w:sz w:val="22"/>
          <w:szCs w:val="22"/>
        </w:rPr>
        <w:t xml:space="preserve"> </w:t>
      </w:r>
      <w:r w:rsidR="00B03FEF">
        <w:rPr>
          <w:rFonts w:ascii="Arial" w:hAnsi="Arial" w:cs="Arial"/>
          <w:color w:val="000000" w:themeColor="text1"/>
          <w:sz w:val="22"/>
          <w:szCs w:val="22"/>
        </w:rPr>
        <w:t>approximately</w:t>
      </w:r>
      <w:r w:rsidR="008B346B">
        <w:rPr>
          <w:rFonts w:ascii="Arial" w:hAnsi="Arial" w:cs="Arial"/>
          <w:color w:val="000000" w:themeColor="text1"/>
          <w:sz w:val="22"/>
          <w:szCs w:val="22"/>
        </w:rPr>
        <w:t xml:space="preserve"> 9.6m to the shared rear boundary of the site and </w:t>
      </w:r>
      <w:r w:rsidR="000B1C25">
        <w:rPr>
          <w:rFonts w:ascii="Arial" w:hAnsi="Arial" w:cs="Arial"/>
          <w:color w:val="000000" w:themeColor="text1"/>
          <w:sz w:val="22"/>
          <w:szCs w:val="22"/>
        </w:rPr>
        <w:t>circa</w:t>
      </w:r>
      <w:r w:rsidR="00B4033A">
        <w:rPr>
          <w:rFonts w:ascii="Arial" w:hAnsi="Arial" w:cs="Arial"/>
          <w:color w:val="000000" w:themeColor="text1"/>
          <w:sz w:val="22"/>
          <w:szCs w:val="22"/>
        </w:rPr>
        <w:t xml:space="preserve"> 10m to the </w:t>
      </w:r>
      <w:r w:rsidR="00F81756">
        <w:rPr>
          <w:rFonts w:ascii="Arial" w:hAnsi="Arial" w:cs="Arial"/>
          <w:color w:val="000000" w:themeColor="text1"/>
          <w:sz w:val="22"/>
          <w:szCs w:val="22"/>
        </w:rPr>
        <w:t>rear</w:t>
      </w:r>
      <w:r w:rsidR="006514BA">
        <w:rPr>
          <w:rFonts w:ascii="Arial" w:hAnsi="Arial" w:cs="Arial"/>
          <w:color w:val="000000" w:themeColor="text1"/>
          <w:sz w:val="22"/>
          <w:szCs w:val="22"/>
        </w:rPr>
        <w:t xml:space="preserve"> elevation</w:t>
      </w:r>
      <w:r w:rsidR="00F81756">
        <w:rPr>
          <w:rFonts w:ascii="Arial" w:hAnsi="Arial" w:cs="Arial"/>
          <w:color w:val="000000" w:themeColor="text1"/>
          <w:sz w:val="22"/>
          <w:szCs w:val="22"/>
        </w:rPr>
        <w:t xml:space="preserve"> of No. 2</w:t>
      </w:r>
      <w:r w:rsidR="000B1C25">
        <w:rPr>
          <w:rFonts w:ascii="Arial" w:hAnsi="Arial" w:cs="Arial"/>
          <w:color w:val="000000" w:themeColor="text1"/>
          <w:sz w:val="22"/>
          <w:szCs w:val="22"/>
        </w:rPr>
        <w:t>2</w:t>
      </w:r>
      <w:r w:rsidR="00654B0A">
        <w:rPr>
          <w:rFonts w:ascii="Arial" w:hAnsi="Arial" w:cs="Arial"/>
          <w:color w:val="000000" w:themeColor="text1"/>
          <w:sz w:val="22"/>
          <w:szCs w:val="22"/>
        </w:rPr>
        <w:t>.</w:t>
      </w:r>
      <w:r w:rsidR="003E6CF6">
        <w:rPr>
          <w:rFonts w:ascii="Arial" w:hAnsi="Arial" w:cs="Arial"/>
          <w:color w:val="000000" w:themeColor="text1"/>
          <w:sz w:val="22"/>
          <w:szCs w:val="22"/>
        </w:rPr>
        <w:t xml:space="preserve">  </w:t>
      </w:r>
      <w:r w:rsidR="00711AC4">
        <w:rPr>
          <w:rFonts w:ascii="Arial" w:hAnsi="Arial" w:cs="Arial"/>
          <w:color w:val="000000" w:themeColor="text1"/>
          <w:sz w:val="22"/>
          <w:szCs w:val="22"/>
        </w:rPr>
        <w:t>In line with the Wiltshire Design Guide, paragraph 4.2.9</w:t>
      </w:r>
      <w:r w:rsidR="00630385">
        <w:rPr>
          <w:rFonts w:ascii="Arial" w:hAnsi="Arial" w:cs="Arial"/>
          <w:color w:val="000000" w:themeColor="text1"/>
          <w:sz w:val="22"/>
          <w:szCs w:val="22"/>
        </w:rPr>
        <w:t xml:space="preserve">, the </w:t>
      </w:r>
      <w:r w:rsidR="002F3618">
        <w:rPr>
          <w:rFonts w:ascii="Arial" w:hAnsi="Arial" w:cs="Arial"/>
          <w:color w:val="000000" w:themeColor="text1"/>
          <w:sz w:val="22"/>
          <w:szCs w:val="22"/>
        </w:rPr>
        <w:t xml:space="preserve">back-to-back separation distance will be approximately 20m, which will </w:t>
      </w:r>
      <w:r w:rsidR="00F341AC">
        <w:rPr>
          <w:rFonts w:ascii="Arial" w:hAnsi="Arial" w:cs="Arial"/>
          <w:color w:val="000000" w:themeColor="text1"/>
          <w:sz w:val="22"/>
          <w:szCs w:val="22"/>
        </w:rPr>
        <w:t>“…</w:t>
      </w:r>
      <w:r w:rsidR="002F3618">
        <w:rPr>
          <w:rFonts w:ascii="Arial" w:hAnsi="Arial" w:cs="Arial"/>
          <w:color w:val="000000" w:themeColor="text1"/>
          <w:sz w:val="22"/>
          <w:szCs w:val="22"/>
        </w:rPr>
        <w:t xml:space="preserve">prevent </w:t>
      </w:r>
      <w:r w:rsidR="00F341AC">
        <w:rPr>
          <w:rFonts w:ascii="Arial" w:hAnsi="Arial" w:cs="Arial"/>
          <w:color w:val="000000" w:themeColor="text1"/>
          <w:sz w:val="22"/>
          <w:szCs w:val="22"/>
        </w:rPr>
        <w:t>overlooking and secure a degree of privacy for householders”.</w:t>
      </w:r>
      <w:r w:rsidR="00F62DCC">
        <w:rPr>
          <w:rFonts w:ascii="Arial" w:hAnsi="Arial" w:cs="Arial"/>
          <w:color w:val="000000" w:themeColor="text1"/>
          <w:sz w:val="22"/>
          <w:szCs w:val="22"/>
        </w:rPr>
        <w:t xml:space="preserve">  Additionally, in line with the fenestration design of these properties, the </w:t>
      </w:r>
      <w:proofErr w:type="gramStart"/>
      <w:r w:rsidR="00F62DCC">
        <w:rPr>
          <w:rFonts w:ascii="Arial" w:hAnsi="Arial" w:cs="Arial"/>
          <w:color w:val="000000" w:themeColor="text1"/>
          <w:sz w:val="22"/>
          <w:szCs w:val="22"/>
        </w:rPr>
        <w:t>first floor</w:t>
      </w:r>
      <w:proofErr w:type="gramEnd"/>
      <w:r w:rsidR="00F62DCC">
        <w:rPr>
          <w:rFonts w:ascii="Arial" w:hAnsi="Arial" w:cs="Arial"/>
          <w:color w:val="000000" w:themeColor="text1"/>
          <w:sz w:val="22"/>
          <w:szCs w:val="22"/>
        </w:rPr>
        <w:t xml:space="preserve"> window</w:t>
      </w:r>
      <w:r w:rsidR="00A148F6">
        <w:rPr>
          <w:rFonts w:ascii="Arial" w:hAnsi="Arial" w:cs="Arial"/>
          <w:color w:val="000000" w:themeColor="text1"/>
          <w:sz w:val="22"/>
          <w:szCs w:val="22"/>
        </w:rPr>
        <w:t xml:space="preserve"> to which the new 3</w:t>
      </w:r>
      <w:r w:rsidR="00A148F6" w:rsidRPr="00A148F6">
        <w:rPr>
          <w:rFonts w:ascii="Arial" w:hAnsi="Arial" w:cs="Arial"/>
          <w:color w:val="000000" w:themeColor="text1"/>
          <w:sz w:val="22"/>
          <w:szCs w:val="22"/>
          <w:vertAlign w:val="superscript"/>
        </w:rPr>
        <w:t>rd</w:t>
      </w:r>
      <w:r w:rsidR="00A148F6">
        <w:rPr>
          <w:rFonts w:ascii="Arial" w:hAnsi="Arial" w:cs="Arial"/>
          <w:color w:val="000000" w:themeColor="text1"/>
          <w:sz w:val="22"/>
          <w:szCs w:val="22"/>
        </w:rPr>
        <w:t xml:space="preserve"> bedroom will overlook</w:t>
      </w:r>
      <w:r w:rsidR="000B1C25">
        <w:rPr>
          <w:rFonts w:ascii="Arial" w:hAnsi="Arial" w:cs="Arial"/>
          <w:color w:val="000000" w:themeColor="text1"/>
          <w:sz w:val="22"/>
          <w:szCs w:val="22"/>
        </w:rPr>
        <w:t xml:space="preserve"> at No. 22</w:t>
      </w:r>
      <w:r w:rsidR="00A148F6">
        <w:rPr>
          <w:rFonts w:ascii="Arial" w:hAnsi="Arial" w:cs="Arial"/>
          <w:color w:val="000000" w:themeColor="text1"/>
          <w:sz w:val="22"/>
          <w:szCs w:val="22"/>
        </w:rPr>
        <w:t xml:space="preserve"> will be a high</w:t>
      </w:r>
      <w:r w:rsidR="000B1C25">
        <w:rPr>
          <w:rFonts w:ascii="Arial" w:hAnsi="Arial" w:cs="Arial"/>
          <w:color w:val="000000" w:themeColor="text1"/>
          <w:sz w:val="22"/>
          <w:szCs w:val="22"/>
        </w:rPr>
        <w:t>-</w:t>
      </w:r>
      <w:r w:rsidR="00A148F6">
        <w:rPr>
          <w:rFonts w:ascii="Arial" w:hAnsi="Arial" w:cs="Arial"/>
          <w:color w:val="000000" w:themeColor="text1"/>
          <w:sz w:val="22"/>
          <w:szCs w:val="22"/>
        </w:rPr>
        <w:t xml:space="preserve">level window, reducing the degree of </w:t>
      </w:r>
      <w:r w:rsidR="001362E4">
        <w:rPr>
          <w:rFonts w:ascii="Arial" w:hAnsi="Arial" w:cs="Arial"/>
          <w:color w:val="000000" w:themeColor="text1"/>
          <w:sz w:val="22"/>
          <w:szCs w:val="22"/>
        </w:rPr>
        <w:t xml:space="preserve">any </w:t>
      </w:r>
      <w:r w:rsidR="00A148F6">
        <w:rPr>
          <w:rFonts w:ascii="Arial" w:hAnsi="Arial" w:cs="Arial"/>
          <w:color w:val="000000" w:themeColor="text1"/>
          <w:sz w:val="22"/>
          <w:szCs w:val="22"/>
        </w:rPr>
        <w:t xml:space="preserve">overlooking. </w:t>
      </w:r>
    </w:p>
    <w:p w14:paraId="41362DE1" w14:textId="77777777" w:rsidR="000B1C25" w:rsidRDefault="000B1C25" w:rsidP="00DB13C3">
      <w:pPr>
        <w:spacing w:after="0" w:line="276" w:lineRule="auto"/>
        <w:jc w:val="both"/>
        <w:rPr>
          <w:rFonts w:ascii="Arial" w:hAnsi="Arial" w:cs="Arial"/>
          <w:color w:val="000000" w:themeColor="text1"/>
          <w:sz w:val="22"/>
          <w:szCs w:val="22"/>
        </w:rPr>
      </w:pPr>
    </w:p>
    <w:p w14:paraId="39F9D453" w14:textId="0EE1A817" w:rsidR="00AD377E" w:rsidRDefault="00AD377E"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distance between the northern side elevation of the proposed two-storey side extension and No. 10 P</w:t>
      </w:r>
      <w:r w:rsidR="00D80632">
        <w:rPr>
          <w:rFonts w:ascii="Arial" w:hAnsi="Arial" w:cs="Arial"/>
          <w:color w:val="000000" w:themeColor="text1"/>
          <w:sz w:val="22"/>
          <w:szCs w:val="22"/>
        </w:rPr>
        <w:t xml:space="preserve">atchway will be approximately 13.3m, </w:t>
      </w:r>
      <w:r w:rsidR="0081539D">
        <w:rPr>
          <w:rFonts w:ascii="Arial" w:hAnsi="Arial" w:cs="Arial"/>
          <w:color w:val="000000" w:themeColor="text1"/>
          <w:sz w:val="22"/>
          <w:szCs w:val="22"/>
        </w:rPr>
        <w:t>with their adjacent driveway</w:t>
      </w:r>
      <w:r w:rsidR="00846392">
        <w:rPr>
          <w:rFonts w:ascii="Arial" w:hAnsi="Arial" w:cs="Arial"/>
          <w:color w:val="000000" w:themeColor="text1"/>
          <w:sz w:val="22"/>
          <w:szCs w:val="22"/>
        </w:rPr>
        <w:t xml:space="preserve"> to</w:t>
      </w:r>
      <w:r w:rsidR="00421DB6">
        <w:rPr>
          <w:rFonts w:ascii="Arial" w:hAnsi="Arial" w:cs="Arial"/>
          <w:color w:val="000000" w:themeColor="text1"/>
          <w:sz w:val="22"/>
          <w:szCs w:val="22"/>
        </w:rPr>
        <w:t xml:space="preserve"> proposed extension</w:t>
      </w:r>
      <w:r w:rsidR="0081539D">
        <w:rPr>
          <w:rFonts w:ascii="Arial" w:hAnsi="Arial" w:cs="Arial"/>
          <w:color w:val="000000" w:themeColor="text1"/>
          <w:sz w:val="22"/>
          <w:szCs w:val="22"/>
        </w:rPr>
        <w:t xml:space="preserve"> and </w:t>
      </w:r>
      <w:r w:rsidR="00E23976">
        <w:rPr>
          <w:rFonts w:ascii="Arial" w:hAnsi="Arial" w:cs="Arial"/>
          <w:color w:val="000000" w:themeColor="text1"/>
          <w:sz w:val="22"/>
          <w:szCs w:val="22"/>
        </w:rPr>
        <w:t>enclosed rear garden</w:t>
      </w:r>
      <w:r w:rsidR="00846392">
        <w:rPr>
          <w:rFonts w:ascii="Arial" w:hAnsi="Arial" w:cs="Arial"/>
          <w:color w:val="000000" w:themeColor="text1"/>
          <w:sz w:val="22"/>
          <w:szCs w:val="22"/>
        </w:rPr>
        <w:t xml:space="preserve"> separating </w:t>
      </w:r>
      <w:r w:rsidR="00421DB6">
        <w:rPr>
          <w:rFonts w:ascii="Arial" w:hAnsi="Arial" w:cs="Arial"/>
          <w:color w:val="000000" w:themeColor="text1"/>
          <w:sz w:val="22"/>
          <w:szCs w:val="22"/>
        </w:rPr>
        <w:t>the two</w:t>
      </w:r>
      <w:r w:rsidR="0031749A">
        <w:rPr>
          <w:rFonts w:ascii="Arial" w:hAnsi="Arial" w:cs="Arial"/>
          <w:color w:val="000000" w:themeColor="text1"/>
          <w:sz w:val="22"/>
          <w:szCs w:val="22"/>
        </w:rPr>
        <w:t>, in addition</w:t>
      </w:r>
      <w:r w:rsidR="004868BB">
        <w:rPr>
          <w:rFonts w:ascii="Arial" w:hAnsi="Arial" w:cs="Arial"/>
          <w:color w:val="000000" w:themeColor="text1"/>
          <w:sz w:val="22"/>
          <w:szCs w:val="22"/>
        </w:rPr>
        <w:t xml:space="preserve"> to</w:t>
      </w:r>
      <w:r w:rsidR="0031749A">
        <w:rPr>
          <w:rFonts w:ascii="Arial" w:hAnsi="Arial" w:cs="Arial"/>
          <w:color w:val="000000" w:themeColor="text1"/>
          <w:sz w:val="22"/>
          <w:szCs w:val="22"/>
        </w:rPr>
        <w:t xml:space="preserve"> </w:t>
      </w:r>
      <w:r w:rsidR="00D91967">
        <w:rPr>
          <w:rFonts w:ascii="Arial" w:hAnsi="Arial" w:cs="Arial"/>
          <w:color w:val="000000" w:themeColor="text1"/>
          <w:sz w:val="22"/>
          <w:szCs w:val="22"/>
        </w:rPr>
        <w:t xml:space="preserve">the elevated position of </w:t>
      </w:r>
      <w:r w:rsidR="008D7E74">
        <w:rPr>
          <w:rFonts w:ascii="Arial" w:hAnsi="Arial" w:cs="Arial"/>
          <w:color w:val="000000" w:themeColor="text1"/>
          <w:sz w:val="22"/>
          <w:szCs w:val="22"/>
        </w:rPr>
        <w:lastRenderedPageBreak/>
        <w:t xml:space="preserve">this neighbouring dwelling, also positioned at an angle, </w:t>
      </w:r>
      <w:r w:rsidR="005309CE">
        <w:rPr>
          <w:rFonts w:ascii="Arial" w:hAnsi="Arial" w:cs="Arial"/>
          <w:color w:val="000000" w:themeColor="text1"/>
          <w:sz w:val="22"/>
          <w:szCs w:val="22"/>
        </w:rPr>
        <w:t xml:space="preserve">slightly set back from </w:t>
      </w:r>
      <w:r w:rsidR="00703783">
        <w:rPr>
          <w:rFonts w:ascii="Arial" w:hAnsi="Arial" w:cs="Arial"/>
          <w:color w:val="000000" w:themeColor="text1"/>
          <w:sz w:val="22"/>
          <w:szCs w:val="22"/>
        </w:rPr>
        <w:t>No. 19</w:t>
      </w:r>
      <w:r w:rsidR="00BC38AC">
        <w:rPr>
          <w:rFonts w:ascii="Arial" w:hAnsi="Arial" w:cs="Arial"/>
          <w:color w:val="000000" w:themeColor="text1"/>
          <w:sz w:val="22"/>
          <w:szCs w:val="22"/>
        </w:rPr>
        <w:t>.  As such the above is sufficient to minimise any loss of sunlight</w:t>
      </w:r>
      <w:r w:rsidR="0059223C">
        <w:rPr>
          <w:rFonts w:ascii="Arial" w:hAnsi="Arial" w:cs="Arial"/>
          <w:color w:val="000000" w:themeColor="text1"/>
          <w:sz w:val="22"/>
          <w:szCs w:val="22"/>
        </w:rPr>
        <w:t>,</w:t>
      </w:r>
      <w:r w:rsidR="00EC5467">
        <w:rPr>
          <w:rFonts w:ascii="Arial" w:hAnsi="Arial" w:cs="Arial"/>
          <w:color w:val="000000" w:themeColor="text1"/>
          <w:sz w:val="22"/>
          <w:szCs w:val="22"/>
        </w:rPr>
        <w:t xml:space="preserve"> overshadowing</w:t>
      </w:r>
      <w:r w:rsidR="0059223C">
        <w:rPr>
          <w:rFonts w:ascii="Arial" w:hAnsi="Arial" w:cs="Arial"/>
          <w:color w:val="000000" w:themeColor="text1"/>
          <w:sz w:val="22"/>
          <w:szCs w:val="22"/>
        </w:rPr>
        <w:t xml:space="preserve"> or any overbearing impact upon </w:t>
      </w:r>
      <w:r w:rsidR="00D44C79">
        <w:rPr>
          <w:rFonts w:ascii="Arial" w:hAnsi="Arial" w:cs="Arial"/>
          <w:color w:val="000000" w:themeColor="text1"/>
          <w:sz w:val="22"/>
          <w:szCs w:val="22"/>
        </w:rPr>
        <w:t>these occupier</w:t>
      </w:r>
      <w:r w:rsidR="00571A4F">
        <w:rPr>
          <w:rFonts w:ascii="Arial" w:hAnsi="Arial" w:cs="Arial"/>
          <w:color w:val="000000" w:themeColor="text1"/>
          <w:sz w:val="22"/>
          <w:szCs w:val="22"/>
        </w:rPr>
        <w:t>’s</w:t>
      </w:r>
      <w:r w:rsidR="00D44C79">
        <w:rPr>
          <w:rFonts w:ascii="Arial" w:hAnsi="Arial" w:cs="Arial"/>
          <w:color w:val="000000" w:themeColor="text1"/>
          <w:sz w:val="22"/>
          <w:szCs w:val="22"/>
        </w:rPr>
        <w:t xml:space="preserve"> rear garden and </w:t>
      </w:r>
      <w:r w:rsidR="006D58F8">
        <w:rPr>
          <w:rFonts w:ascii="Arial" w:hAnsi="Arial" w:cs="Arial"/>
          <w:color w:val="000000" w:themeColor="text1"/>
          <w:sz w:val="22"/>
          <w:szCs w:val="22"/>
        </w:rPr>
        <w:t xml:space="preserve">their reasonable living conditions.  </w:t>
      </w:r>
      <w:r w:rsidR="00F648EB">
        <w:rPr>
          <w:rFonts w:ascii="Arial" w:hAnsi="Arial" w:cs="Arial"/>
          <w:color w:val="000000" w:themeColor="text1"/>
          <w:sz w:val="22"/>
          <w:szCs w:val="22"/>
        </w:rPr>
        <w:t xml:space="preserve">This is also the case for </w:t>
      </w:r>
      <w:r w:rsidR="002656DD">
        <w:rPr>
          <w:rFonts w:ascii="Arial" w:hAnsi="Arial" w:cs="Arial"/>
          <w:color w:val="000000" w:themeColor="text1"/>
          <w:sz w:val="22"/>
          <w:szCs w:val="22"/>
        </w:rPr>
        <w:t>the</w:t>
      </w:r>
      <w:r w:rsidR="00F648EB">
        <w:rPr>
          <w:rFonts w:ascii="Arial" w:hAnsi="Arial" w:cs="Arial"/>
          <w:color w:val="000000" w:themeColor="text1"/>
          <w:sz w:val="22"/>
          <w:szCs w:val="22"/>
        </w:rPr>
        <w:t xml:space="preserve"> impact</w:t>
      </w:r>
      <w:r w:rsidR="002656DD">
        <w:rPr>
          <w:rFonts w:ascii="Arial" w:hAnsi="Arial" w:cs="Arial"/>
          <w:color w:val="000000" w:themeColor="text1"/>
          <w:sz w:val="22"/>
          <w:szCs w:val="22"/>
        </w:rPr>
        <w:t xml:space="preserve"> of the extension</w:t>
      </w:r>
      <w:r w:rsidR="00F648EB">
        <w:rPr>
          <w:rFonts w:ascii="Arial" w:hAnsi="Arial" w:cs="Arial"/>
          <w:color w:val="000000" w:themeColor="text1"/>
          <w:sz w:val="22"/>
          <w:szCs w:val="22"/>
        </w:rPr>
        <w:t xml:space="preserve"> upon the adjoining</w:t>
      </w:r>
      <w:r w:rsidR="002656DD">
        <w:rPr>
          <w:rFonts w:ascii="Arial" w:hAnsi="Arial" w:cs="Arial"/>
          <w:color w:val="000000" w:themeColor="text1"/>
          <w:sz w:val="22"/>
          <w:szCs w:val="22"/>
        </w:rPr>
        <w:t xml:space="preserve"> property at</w:t>
      </w:r>
      <w:r w:rsidR="00F648EB">
        <w:rPr>
          <w:rFonts w:ascii="Arial" w:hAnsi="Arial" w:cs="Arial"/>
          <w:color w:val="000000" w:themeColor="text1"/>
          <w:sz w:val="22"/>
          <w:szCs w:val="22"/>
        </w:rPr>
        <w:t xml:space="preserve"> No. 11</w:t>
      </w:r>
      <w:r w:rsidR="00763B63">
        <w:rPr>
          <w:rFonts w:ascii="Arial" w:hAnsi="Arial" w:cs="Arial"/>
          <w:color w:val="000000" w:themeColor="text1"/>
          <w:sz w:val="22"/>
          <w:szCs w:val="22"/>
        </w:rPr>
        <w:t xml:space="preserve"> Patc</w:t>
      </w:r>
      <w:r w:rsidR="00D35B09">
        <w:rPr>
          <w:rFonts w:ascii="Arial" w:hAnsi="Arial" w:cs="Arial"/>
          <w:color w:val="000000" w:themeColor="text1"/>
          <w:sz w:val="22"/>
          <w:szCs w:val="22"/>
        </w:rPr>
        <w:t>hway</w:t>
      </w:r>
      <w:r w:rsidR="00F648EB">
        <w:rPr>
          <w:rFonts w:ascii="Arial" w:hAnsi="Arial" w:cs="Arial"/>
          <w:color w:val="000000" w:themeColor="text1"/>
          <w:sz w:val="22"/>
          <w:szCs w:val="22"/>
        </w:rPr>
        <w:t>, which</w:t>
      </w:r>
      <w:r w:rsidR="002656DD">
        <w:rPr>
          <w:rFonts w:ascii="Arial" w:hAnsi="Arial" w:cs="Arial"/>
          <w:color w:val="000000" w:themeColor="text1"/>
          <w:sz w:val="22"/>
          <w:szCs w:val="22"/>
        </w:rPr>
        <w:t xml:space="preserve"> due to its position and orientation</w:t>
      </w:r>
      <w:r w:rsidR="00F648EB">
        <w:rPr>
          <w:rFonts w:ascii="Arial" w:hAnsi="Arial" w:cs="Arial"/>
          <w:color w:val="000000" w:themeColor="text1"/>
          <w:sz w:val="22"/>
          <w:szCs w:val="22"/>
        </w:rPr>
        <w:t xml:space="preserve"> is located further away</w:t>
      </w:r>
      <w:r w:rsidR="007341B7">
        <w:rPr>
          <w:rFonts w:ascii="Arial" w:hAnsi="Arial" w:cs="Arial"/>
          <w:color w:val="000000" w:themeColor="text1"/>
          <w:sz w:val="22"/>
          <w:szCs w:val="22"/>
        </w:rPr>
        <w:t xml:space="preserve"> </w:t>
      </w:r>
      <w:r w:rsidR="00DA210F">
        <w:rPr>
          <w:rFonts w:ascii="Arial" w:hAnsi="Arial" w:cs="Arial"/>
          <w:color w:val="000000" w:themeColor="text1"/>
          <w:sz w:val="22"/>
          <w:szCs w:val="22"/>
        </w:rPr>
        <w:t>from the</w:t>
      </w:r>
      <w:r w:rsidR="007341B7">
        <w:rPr>
          <w:rFonts w:ascii="Arial" w:hAnsi="Arial" w:cs="Arial"/>
          <w:color w:val="000000" w:themeColor="text1"/>
          <w:sz w:val="22"/>
          <w:szCs w:val="22"/>
        </w:rPr>
        <w:t xml:space="preserve"> application property</w:t>
      </w:r>
      <w:r w:rsidR="00DA210F">
        <w:rPr>
          <w:rFonts w:ascii="Arial" w:hAnsi="Arial" w:cs="Arial"/>
          <w:color w:val="000000" w:themeColor="text1"/>
          <w:sz w:val="22"/>
          <w:szCs w:val="22"/>
        </w:rPr>
        <w:t xml:space="preserve"> and is</w:t>
      </w:r>
      <w:r w:rsidR="007341B7">
        <w:rPr>
          <w:rFonts w:ascii="Arial" w:hAnsi="Arial" w:cs="Arial"/>
          <w:color w:val="000000" w:themeColor="text1"/>
          <w:sz w:val="22"/>
          <w:szCs w:val="22"/>
        </w:rPr>
        <w:t xml:space="preserve"> angled away from it. </w:t>
      </w:r>
      <w:r w:rsidR="006D58F8">
        <w:rPr>
          <w:rFonts w:ascii="Arial" w:hAnsi="Arial" w:cs="Arial"/>
          <w:color w:val="000000" w:themeColor="text1"/>
          <w:sz w:val="22"/>
          <w:szCs w:val="22"/>
        </w:rPr>
        <w:t xml:space="preserve"> </w:t>
      </w:r>
    </w:p>
    <w:p w14:paraId="2268075A" w14:textId="77777777" w:rsidR="002E6B56" w:rsidRDefault="002E6B56" w:rsidP="00DB13C3">
      <w:pPr>
        <w:spacing w:after="0" w:line="276" w:lineRule="auto"/>
        <w:jc w:val="both"/>
        <w:rPr>
          <w:rFonts w:ascii="Arial" w:hAnsi="Arial" w:cs="Arial"/>
          <w:color w:val="000000" w:themeColor="text1"/>
          <w:sz w:val="22"/>
          <w:szCs w:val="22"/>
        </w:rPr>
      </w:pPr>
    </w:p>
    <w:p w14:paraId="6235E5A5" w14:textId="081A0D56" w:rsidR="002E6B56" w:rsidRDefault="002E6B56"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No windows are proposed in the northern side elevation of</w:t>
      </w:r>
      <w:r w:rsidR="00540F9C">
        <w:rPr>
          <w:rFonts w:ascii="Arial" w:hAnsi="Arial" w:cs="Arial"/>
          <w:color w:val="000000" w:themeColor="text1"/>
          <w:sz w:val="22"/>
          <w:szCs w:val="22"/>
        </w:rPr>
        <w:t xml:space="preserve"> the proposed two-storey extension</w:t>
      </w:r>
      <w:r>
        <w:rPr>
          <w:rFonts w:ascii="Arial" w:hAnsi="Arial" w:cs="Arial"/>
          <w:color w:val="000000" w:themeColor="text1"/>
          <w:sz w:val="22"/>
          <w:szCs w:val="22"/>
        </w:rPr>
        <w:t xml:space="preserve">.  </w:t>
      </w:r>
      <w:r w:rsidR="007051A9">
        <w:rPr>
          <w:rFonts w:ascii="Arial" w:hAnsi="Arial" w:cs="Arial"/>
          <w:color w:val="000000" w:themeColor="text1"/>
          <w:sz w:val="22"/>
          <w:szCs w:val="22"/>
        </w:rPr>
        <w:t xml:space="preserve">It is noted that the </w:t>
      </w:r>
      <w:r w:rsidR="00656D96">
        <w:rPr>
          <w:rFonts w:ascii="Arial" w:hAnsi="Arial" w:cs="Arial"/>
          <w:color w:val="000000" w:themeColor="text1"/>
          <w:sz w:val="22"/>
          <w:szCs w:val="22"/>
        </w:rPr>
        <w:t xml:space="preserve">first floor comprises a bedroom and a bathroom.  In </w:t>
      </w:r>
      <w:r w:rsidR="00571A4F">
        <w:rPr>
          <w:rFonts w:ascii="Arial" w:hAnsi="Arial" w:cs="Arial"/>
          <w:color w:val="000000" w:themeColor="text1"/>
          <w:sz w:val="22"/>
          <w:szCs w:val="22"/>
        </w:rPr>
        <w:t xml:space="preserve">view </w:t>
      </w:r>
      <w:r w:rsidR="00656D96">
        <w:rPr>
          <w:rFonts w:ascii="Arial" w:hAnsi="Arial" w:cs="Arial"/>
          <w:color w:val="000000" w:themeColor="text1"/>
          <w:sz w:val="22"/>
          <w:szCs w:val="22"/>
        </w:rPr>
        <w:t>of this, it is not considered necessary to impose a condition removing P</w:t>
      </w:r>
      <w:r w:rsidR="00540F9C">
        <w:rPr>
          <w:rFonts w:ascii="Arial" w:hAnsi="Arial" w:cs="Arial"/>
          <w:color w:val="000000" w:themeColor="text1"/>
          <w:sz w:val="22"/>
          <w:szCs w:val="22"/>
        </w:rPr>
        <w:t>ermitted Development</w:t>
      </w:r>
      <w:r w:rsidR="00656D96">
        <w:rPr>
          <w:rFonts w:ascii="Arial" w:hAnsi="Arial" w:cs="Arial"/>
          <w:color w:val="000000" w:themeColor="text1"/>
          <w:sz w:val="22"/>
          <w:szCs w:val="22"/>
        </w:rPr>
        <w:t xml:space="preserve"> rights for</w:t>
      </w:r>
      <w:r w:rsidR="00632CBC">
        <w:rPr>
          <w:rFonts w:ascii="Arial" w:hAnsi="Arial" w:cs="Arial"/>
          <w:color w:val="000000" w:themeColor="text1"/>
          <w:sz w:val="22"/>
          <w:szCs w:val="22"/>
        </w:rPr>
        <w:t xml:space="preserve"> any upper floor</w:t>
      </w:r>
      <w:r w:rsidR="004B7CDA">
        <w:rPr>
          <w:rFonts w:ascii="Arial" w:hAnsi="Arial" w:cs="Arial"/>
          <w:color w:val="000000" w:themeColor="text1"/>
          <w:sz w:val="22"/>
          <w:szCs w:val="22"/>
        </w:rPr>
        <w:t xml:space="preserve"> windows in side elevations</w:t>
      </w:r>
      <w:r w:rsidR="00BA3F6F">
        <w:rPr>
          <w:rFonts w:ascii="Arial" w:hAnsi="Arial" w:cs="Arial"/>
          <w:color w:val="000000" w:themeColor="text1"/>
          <w:sz w:val="22"/>
          <w:szCs w:val="22"/>
        </w:rPr>
        <w:t xml:space="preserve">, as the Class A of Part 1 of the </w:t>
      </w:r>
      <w:r w:rsidR="00E03FA9">
        <w:rPr>
          <w:rFonts w:ascii="Arial" w:hAnsi="Arial" w:cs="Arial"/>
          <w:color w:val="000000" w:themeColor="text1"/>
          <w:sz w:val="22"/>
          <w:szCs w:val="22"/>
        </w:rPr>
        <w:t>General Permitted Development (</w:t>
      </w:r>
      <w:r w:rsidR="00BA3F6F">
        <w:rPr>
          <w:rFonts w:ascii="Arial" w:hAnsi="Arial" w:cs="Arial"/>
          <w:color w:val="000000" w:themeColor="text1"/>
          <w:sz w:val="22"/>
          <w:szCs w:val="22"/>
        </w:rPr>
        <w:t>GPD</w:t>
      </w:r>
      <w:r w:rsidR="00E03FA9">
        <w:rPr>
          <w:rFonts w:ascii="Arial" w:hAnsi="Arial" w:cs="Arial"/>
          <w:color w:val="000000" w:themeColor="text1"/>
          <w:sz w:val="22"/>
          <w:szCs w:val="22"/>
        </w:rPr>
        <w:t>O)</w:t>
      </w:r>
      <w:r w:rsidR="00BA3F6F">
        <w:rPr>
          <w:rFonts w:ascii="Arial" w:hAnsi="Arial" w:cs="Arial"/>
          <w:color w:val="000000" w:themeColor="text1"/>
          <w:sz w:val="22"/>
          <w:szCs w:val="22"/>
        </w:rPr>
        <w:t xml:space="preserve"> 2015 As Amended, already restricts</w:t>
      </w:r>
      <w:r w:rsidR="00B746BD">
        <w:rPr>
          <w:rFonts w:ascii="Arial" w:hAnsi="Arial" w:cs="Arial"/>
          <w:color w:val="000000" w:themeColor="text1"/>
          <w:sz w:val="22"/>
          <w:szCs w:val="22"/>
        </w:rPr>
        <w:t xml:space="preserve"> </w:t>
      </w:r>
      <w:r w:rsidR="003B32E9">
        <w:rPr>
          <w:rFonts w:ascii="Arial" w:hAnsi="Arial" w:cs="Arial"/>
          <w:color w:val="000000" w:themeColor="text1"/>
          <w:sz w:val="22"/>
          <w:szCs w:val="22"/>
        </w:rPr>
        <w:t xml:space="preserve">these </w:t>
      </w:r>
      <w:r w:rsidR="00BA3F6F">
        <w:rPr>
          <w:rFonts w:ascii="Arial" w:hAnsi="Arial" w:cs="Arial"/>
          <w:color w:val="000000" w:themeColor="text1"/>
          <w:sz w:val="22"/>
          <w:szCs w:val="22"/>
        </w:rPr>
        <w:t>openings to be obscure glazed and non-opening</w:t>
      </w:r>
      <w:r w:rsidR="003B32E9">
        <w:rPr>
          <w:rFonts w:ascii="Arial" w:hAnsi="Arial" w:cs="Arial"/>
          <w:color w:val="000000" w:themeColor="text1"/>
          <w:sz w:val="22"/>
          <w:szCs w:val="22"/>
        </w:rPr>
        <w:t>, unless part</w:t>
      </w:r>
      <w:r w:rsidR="00737211">
        <w:rPr>
          <w:rFonts w:ascii="Arial" w:hAnsi="Arial" w:cs="Arial"/>
          <w:color w:val="000000" w:themeColor="text1"/>
          <w:sz w:val="22"/>
          <w:szCs w:val="22"/>
        </w:rPr>
        <w:t>s</w:t>
      </w:r>
      <w:r w:rsidR="003B32E9">
        <w:rPr>
          <w:rFonts w:ascii="Arial" w:hAnsi="Arial" w:cs="Arial"/>
          <w:color w:val="000000" w:themeColor="text1"/>
          <w:sz w:val="22"/>
          <w:szCs w:val="22"/>
        </w:rPr>
        <w:t xml:space="preserve"> of the window which can be opened are more than </w:t>
      </w:r>
      <w:r w:rsidR="003F73C2">
        <w:rPr>
          <w:rFonts w:ascii="Arial" w:hAnsi="Arial" w:cs="Arial"/>
          <w:color w:val="000000" w:themeColor="text1"/>
          <w:sz w:val="22"/>
          <w:szCs w:val="22"/>
        </w:rPr>
        <w:t xml:space="preserve"> 1.7m above the floor of the room in which the window is installed. </w:t>
      </w:r>
      <w:r w:rsidR="00737211">
        <w:rPr>
          <w:rFonts w:ascii="Arial" w:hAnsi="Arial" w:cs="Arial"/>
          <w:color w:val="000000" w:themeColor="text1"/>
          <w:sz w:val="22"/>
          <w:szCs w:val="22"/>
        </w:rPr>
        <w:t xml:space="preserve"> This will be drawn to the applicant’s attention by an informative. </w:t>
      </w:r>
    </w:p>
    <w:p w14:paraId="1E372B7D" w14:textId="77777777" w:rsidR="000A44C8" w:rsidRDefault="000A44C8" w:rsidP="00DB13C3">
      <w:pPr>
        <w:spacing w:after="0" w:line="276" w:lineRule="auto"/>
        <w:jc w:val="both"/>
        <w:rPr>
          <w:rFonts w:ascii="Arial" w:hAnsi="Arial" w:cs="Arial"/>
          <w:color w:val="000000" w:themeColor="text1"/>
          <w:sz w:val="22"/>
          <w:szCs w:val="22"/>
        </w:rPr>
      </w:pPr>
    </w:p>
    <w:p w14:paraId="28C131DB" w14:textId="1161B8E7" w:rsidR="000A44C8" w:rsidRDefault="000A44C8"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northern elevation</w:t>
      </w:r>
      <w:r w:rsidR="001A3ACB">
        <w:rPr>
          <w:rFonts w:ascii="Arial" w:hAnsi="Arial" w:cs="Arial"/>
          <w:color w:val="000000" w:themeColor="text1"/>
          <w:sz w:val="22"/>
          <w:szCs w:val="22"/>
        </w:rPr>
        <w:t xml:space="preserve"> of the proposed two-storey</w:t>
      </w:r>
      <w:r w:rsidR="00413749">
        <w:rPr>
          <w:rFonts w:ascii="Arial" w:hAnsi="Arial" w:cs="Arial"/>
          <w:color w:val="000000" w:themeColor="text1"/>
          <w:sz w:val="22"/>
          <w:szCs w:val="22"/>
        </w:rPr>
        <w:t xml:space="preserve"> side</w:t>
      </w:r>
      <w:r w:rsidR="001A3ACB">
        <w:rPr>
          <w:rFonts w:ascii="Arial" w:hAnsi="Arial" w:cs="Arial"/>
          <w:color w:val="000000" w:themeColor="text1"/>
          <w:sz w:val="22"/>
          <w:szCs w:val="22"/>
        </w:rPr>
        <w:t xml:space="preserve"> extension</w:t>
      </w:r>
      <w:r>
        <w:rPr>
          <w:rFonts w:ascii="Arial" w:hAnsi="Arial" w:cs="Arial"/>
          <w:color w:val="000000" w:themeColor="text1"/>
          <w:sz w:val="22"/>
          <w:szCs w:val="22"/>
        </w:rPr>
        <w:t xml:space="preserve"> will be sited approximately in line with the front elevation of No. </w:t>
      </w:r>
      <w:r w:rsidR="000F5203">
        <w:rPr>
          <w:rFonts w:ascii="Arial" w:hAnsi="Arial" w:cs="Arial"/>
          <w:color w:val="000000" w:themeColor="text1"/>
          <w:sz w:val="22"/>
          <w:szCs w:val="22"/>
        </w:rPr>
        <w:t xml:space="preserve">18 Hodge Close, which is located forward of the principal elevation of the application property, but </w:t>
      </w:r>
      <w:r w:rsidR="001A3ACB">
        <w:rPr>
          <w:rFonts w:ascii="Arial" w:hAnsi="Arial" w:cs="Arial"/>
          <w:color w:val="000000" w:themeColor="text1"/>
          <w:sz w:val="22"/>
          <w:szCs w:val="22"/>
        </w:rPr>
        <w:t xml:space="preserve">is </w:t>
      </w:r>
      <w:r w:rsidR="000F5203">
        <w:rPr>
          <w:rFonts w:ascii="Arial" w:hAnsi="Arial" w:cs="Arial"/>
          <w:color w:val="000000" w:themeColor="text1"/>
          <w:sz w:val="22"/>
          <w:szCs w:val="22"/>
        </w:rPr>
        <w:t>located</w:t>
      </w:r>
      <w:r w:rsidR="001A3ACB">
        <w:rPr>
          <w:rFonts w:ascii="Arial" w:hAnsi="Arial" w:cs="Arial"/>
          <w:color w:val="000000" w:themeColor="text1"/>
          <w:sz w:val="22"/>
          <w:szCs w:val="22"/>
        </w:rPr>
        <w:t xml:space="preserve"> perpendicular to it</w:t>
      </w:r>
      <w:r w:rsidR="00D35B09">
        <w:rPr>
          <w:rFonts w:ascii="Arial" w:hAnsi="Arial" w:cs="Arial"/>
          <w:color w:val="000000" w:themeColor="text1"/>
          <w:sz w:val="22"/>
          <w:szCs w:val="22"/>
        </w:rPr>
        <w:t xml:space="preserve"> and slightly set back</w:t>
      </w:r>
      <w:r w:rsidR="001A3ACB">
        <w:rPr>
          <w:rFonts w:ascii="Arial" w:hAnsi="Arial" w:cs="Arial"/>
          <w:color w:val="000000" w:themeColor="text1"/>
          <w:sz w:val="22"/>
          <w:szCs w:val="22"/>
        </w:rPr>
        <w:t xml:space="preserve">. </w:t>
      </w:r>
      <w:r w:rsidR="00286EBE">
        <w:rPr>
          <w:rFonts w:ascii="Arial" w:hAnsi="Arial" w:cs="Arial"/>
          <w:color w:val="000000" w:themeColor="text1"/>
          <w:sz w:val="22"/>
          <w:szCs w:val="22"/>
        </w:rPr>
        <w:t xml:space="preserve"> As a result of this</w:t>
      </w:r>
      <w:r w:rsidR="00CD3050">
        <w:rPr>
          <w:rFonts w:ascii="Arial" w:hAnsi="Arial" w:cs="Arial"/>
          <w:color w:val="000000" w:themeColor="text1"/>
          <w:sz w:val="22"/>
          <w:szCs w:val="22"/>
        </w:rPr>
        <w:t>, and noting the first floor window in the eastern gable end</w:t>
      </w:r>
      <w:r w:rsidR="00654BDF">
        <w:rPr>
          <w:rFonts w:ascii="Arial" w:hAnsi="Arial" w:cs="Arial"/>
          <w:color w:val="000000" w:themeColor="text1"/>
          <w:sz w:val="22"/>
          <w:szCs w:val="22"/>
        </w:rPr>
        <w:t xml:space="preserve"> of No. 18</w:t>
      </w:r>
      <w:r w:rsidR="00737FB3">
        <w:rPr>
          <w:rFonts w:ascii="Arial" w:hAnsi="Arial" w:cs="Arial"/>
          <w:color w:val="000000" w:themeColor="text1"/>
          <w:sz w:val="22"/>
          <w:szCs w:val="22"/>
        </w:rPr>
        <w:t xml:space="preserve"> which may</w:t>
      </w:r>
      <w:r w:rsidR="00DE2E50">
        <w:rPr>
          <w:rFonts w:ascii="Arial" w:hAnsi="Arial" w:cs="Arial"/>
          <w:color w:val="000000" w:themeColor="text1"/>
          <w:sz w:val="22"/>
          <w:szCs w:val="22"/>
        </w:rPr>
        <w:t xml:space="preserve"> light a</w:t>
      </w:r>
      <w:r w:rsidR="00737FB3">
        <w:rPr>
          <w:rFonts w:ascii="Arial" w:hAnsi="Arial" w:cs="Arial"/>
          <w:color w:val="000000" w:themeColor="text1"/>
          <w:sz w:val="22"/>
          <w:szCs w:val="22"/>
        </w:rPr>
        <w:t xml:space="preserve"> landing window</w:t>
      </w:r>
      <w:r w:rsidR="00C236C4">
        <w:rPr>
          <w:rFonts w:ascii="Arial" w:hAnsi="Arial" w:cs="Arial"/>
          <w:color w:val="000000" w:themeColor="text1"/>
          <w:sz w:val="22"/>
          <w:szCs w:val="22"/>
        </w:rPr>
        <w:t xml:space="preserve"> or a habitable window</w:t>
      </w:r>
      <w:r w:rsidR="00CD3050">
        <w:rPr>
          <w:rFonts w:ascii="Arial" w:hAnsi="Arial" w:cs="Arial"/>
          <w:color w:val="000000" w:themeColor="text1"/>
          <w:sz w:val="22"/>
          <w:szCs w:val="22"/>
        </w:rPr>
        <w:t>, the</w:t>
      </w:r>
      <w:r w:rsidR="000364D8">
        <w:rPr>
          <w:rFonts w:ascii="Arial" w:hAnsi="Arial" w:cs="Arial"/>
          <w:color w:val="000000" w:themeColor="text1"/>
          <w:sz w:val="22"/>
          <w:szCs w:val="22"/>
        </w:rPr>
        <w:t xml:space="preserve"> proposed</w:t>
      </w:r>
      <w:r w:rsidR="00CD3050">
        <w:rPr>
          <w:rFonts w:ascii="Arial" w:hAnsi="Arial" w:cs="Arial"/>
          <w:color w:val="000000" w:themeColor="text1"/>
          <w:sz w:val="22"/>
          <w:szCs w:val="22"/>
        </w:rPr>
        <w:t xml:space="preserve"> first floor bathroom window in</w:t>
      </w:r>
      <w:r w:rsidR="00E85ACF">
        <w:rPr>
          <w:rFonts w:ascii="Arial" w:hAnsi="Arial" w:cs="Arial"/>
          <w:color w:val="000000" w:themeColor="text1"/>
          <w:sz w:val="22"/>
          <w:szCs w:val="22"/>
        </w:rPr>
        <w:t xml:space="preserve"> the</w:t>
      </w:r>
      <w:r w:rsidR="00CD3050">
        <w:rPr>
          <w:rFonts w:ascii="Arial" w:hAnsi="Arial" w:cs="Arial"/>
          <w:color w:val="000000" w:themeColor="text1"/>
          <w:sz w:val="22"/>
          <w:szCs w:val="22"/>
        </w:rPr>
        <w:t xml:space="preserve"> front elevation</w:t>
      </w:r>
      <w:r w:rsidR="00CF6220">
        <w:rPr>
          <w:rFonts w:ascii="Arial" w:hAnsi="Arial" w:cs="Arial"/>
          <w:color w:val="000000" w:themeColor="text1"/>
          <w:sz w:val="22"/>
          <w:szCs w:val="22"/>
        </w:rPr>
        <w:t xml:space="preserve"> of</w:t>
      </w:r>
      <w:r w:rsidR="000364D8">
        <w:rPr>
          <w:rFonts w:ascii="Arial" w:hAnsi="Arial" w:cs="Arial"/>
          <w:color w:val="000000" w:themeColor="text1"/>
          <w:sz w:val="22"/>
          <w:szCs w:val="22"/>
        </w:rPr>
        <w:t xml:space="preserve"> the extension will be condition</w:t>
      </w:r>
      <w:r w:rsidR="001169B0">
        <w:rPr>
          <w:rFonts w:ascii="Arial" w:hAnsi="Arial" w:cs="Arial"/>
          <w:color w:val="000000" w:themeColor="text1"/>
          <w:sz w:val="22"/>
          <w:szCs w:val="22"/>
        </w:rPr>
        <w:t>ed</w:t>
      </w:r>
      <w:r w:rsidR="000364D8">
        <w:rPr>
          <w:rFonts w:ascii="Arial" w:hAnsi="Arial" w:cs="Arial"/>
          <w:color w:val="000000" w:themeColor="text1"/>
          <w:sz w:val="22"/>
          <w:szCs w:val="22"/>
        </w:rPr>
        <w:t xml:space="preserve"> to be obscurely glazed to</w:t>
      </w:r>
      <w:r w:rsidR="001169B0">
        <w:rPr>
          <w:rFonts w:ascii="Arial" w:hAnsi="Arial" w:cs="Arial"/>
          <w:color w:val="000000" w:themeColor="text1"/>
          <w:sz w:val="22"/>
          <w:szCs w:val="22"/>
        </w:rPr>
        <w:t xml:space="preserve"> an obscurity level of no less than level 3</w:t>
      </w:r>
      <w:r w:rsidR="00DE2E50">
        <w:rPr>
          <w:rFonts w:ascii="Arial" w:hAnsi="Arial" w:cs="Arial"/>
          <w:color w:val="000000" w:themeColor="text1"/>
          <w:sz w:val="22"/>
          <w:szCs w:val="22"/>
        </w:rPr>
        <w:t>;</w:t>
      </w:r>
      <w:r w:rsidR="00301DC6">
        <w:rPr>
          <w:rFonts w:ascii="Arial" w:hAnsi="Arial" w:cs="Arial"/>
          <w:color w:val="000000" w:themeColor="text1"/>
          <w:sz w:val="22"/>
          <w:szCs w:val="22"/>
        </w:rPr>
        <w:t xml:space="preserve"> </w:t>
      </w:r>
      <w:r w:rsidR="00E85ACF">
        <w:rPr>
          <w:rFonts w:ascii="Arial" w:hAnsi="Arial" w:cs="Arial"/>
          <w:color w:val="000000" w:themeColor="text1"/>
          <w:sz w:val="22"/>
          <w:szCs w:val="22"/>
        </w:rPr>
        <w:t>to</w:t>
      </w:r>
      <w:r w:rsidR="00301DC6">
        <w:rPr>
          <w:rFonts w:ascii="Arial" w:hAnsi="Arial" w:cs="Arial"/>
          <w:color w:val="000000" w:themeColor="text1"/>
          <w:sz w:val="22"/>
          <w:szCs w:val="22"/>
        </w:rPr>
        <w:t xml:space="preserve"> </w:t>
      </w:r>
      <w:r w:rsidR="00CF6220">
        <w:rPr>
          <w:rFonts w:ascii="Arial" w:hAnsi="Arial" w:cs="Arial"/>
          <w:color w:val="000000" w:themeColor="text1"/>
          <w:sz w:val="22"/>
          <w:szCs w:val="22"/>
        </w:rPr>
        <w:t>be a right hung</w:t>
      </w:r>
      <w:r w:rsidR="00CB2686">
        <w:rPr>
          <w:rFonts w:ascii="Arial" w:hAnsi="Arial" w:cs="Arial"/>
          <w:color w:val="000000" w:themeColor="text1"/>
          <w:sz w:val="22"/>
          <w:szCs w:val="22"/>
        </w:rPr>
        <w:t xml:space="preserve">, </w:t>
      </w:r>
      <w:r w:rsidR="003B7335">
        <w:rPr>
          <w:rFonts w:ascii="Arial" w:hAnsi="Arial" w:cs="Arial"/>
          <w:color w:val="000000" w:themeColor="text1"/>
          <w:sz w:val="22"/>
          <w:szCs w:val="22"/>
        </w:rPr>
        <w:t>opening</w:t>
      </w:r>
      <w:r w:rsidR="00CB2686">
        <w:rPr>
          <w:rFonts w:ascii="Arial" w:hAnsi="Arial" w:cs="Arial"/>
          <w:color w:val="000000" w:themeColor="text1"/>
          <w:sz w:val="22"/>
          <w:szCs w:val="22"/>
        </w:rPr>
        <w:t xml:space="preserve"> casement</w:t>
      </w:r>
      <w:r w:rsidR="00CF6220">
        <w:rPr>
          <w:rFonts w:ascii="Arial" w:hAnsi="Arial" w:cs="Arial"/>
          <w:color w:val="000000" w:themeColor="text1"/>
          <w:sz w:val="22"/>
          <w:szCs w:val="22"/>
        </w:rPr>
        <w:t xml:space="preserve"> window, fitted with a ventilation stay</w:t>
      </w:r>
      <w:r w:rsidR="003B7335">
        <w:rPr>
          <w:rFonts w:ascii="Arial" w:hAnsi="Arial" w:cs="Arial"/>
          <w:color w:val="000000" w:themeColor="text1"/>
          <w:sz w:val="22"/>
          <w:szCs w:val="22"/>
        </w:rPr>
        <w:t xml:space="preserve"> or fixed shut.  This is to allow ventilation to the bathroom</w:t>
      </w:r>
      <w:r w:rsidR="009158C8">
        <w:rPr>
          <w:rFonts w:ascii="Arial" w:hAnsi="Arial" w:cs="Arial"/>
          <w:color w:val="000000" w:themeColor="text1"/>
          <w:sz w:val="22"/>
          <w:szCs w:val="22"/>
        </w:rPr>
        <w:t>, but with it opening to the right, fitted with a stay</w:t>
      </w:r>
      <w:r w:rsidR="00DE2E50">
        <w:rPr>
          <w:rFonts w:ascii="Arial" w:hAnsi="Arial" w:cs="Arial"/>
          <w:color w:val="000000" w:themeColor="text1"/>
          <w:sz w:val="22"/>
          <w:szCs w:val="22"/>
        </w:rPr>
        <w:t>,</w:t>
      </w:r>
      <w:r w:rsidR="009158C8">
        <w:rPr>
          <w:rFonts w:ascii="Arial" w:hAnsi="Arial" w:cs="Arial"/>
          <w:color w:val="000000" w:themeColor="text1"/>
          <w:sz w:val="22"/>
          <w:szCs w:val="22"/>
        </w:rPr>
        <w:t xml:space="preserve"> will prevent an outlook</w:t>
      </w:r>
      <w:r w:rsidR="007A2644">
        <w:rPr>
          <w:rFonts w:ascii="Arial" w:hAnsi="Arial" w:cs="Arial"/>
          <w:color w:val="000000" w:themeColor="text1"/>
          <w:sz w:val="22"/>
          <w:szCs w:val="22"/>
        </w:rPr>
        <w:t xml:space="preserve"> towards No. 18s </w:t>
      </w:r>
      <w:r w:rsidR="00DE2E50">
        <w:rPr>
          <w:rFonts w:ascii="Arial" w:hAnsi="Arial" w:cs="Arial"/>
          <w:color w:val="000000" w:themeColor="text1"/>
          <w:sz w:val="22"/>
          <w:szCs w:val="22"/>
        </w:rPr>
        <w:t>first floor</w:t>
      </w:r>
      <w:r w:rsidR="00550BDA">
        <w:rPr>
          <w:rFonts w:ascii="Arial" w:hAnsi="Arial" w:cs="Arial"/>
          <w:color w:val="000000" w:themeColor="text1"/>
          <w:sz w:val="22"/>
          <w:szCs w:val="22"/>
        </w:rPr>
        <w:t xml:space="preserve">, gable </w:t>
      </w:r>
      <w:r w:rsidR="007A2644">
        <w:rPr>
          <w:rFonts w:ascii="Arial" w:hAnsi="Arial" w:cs="Arial"/>
          <w:color w:val="000000" w:themeColor="text1"/>
          <w:sz w:val="22"/>
          <w:szCs w:val="22"/>
        </w:rPr>
        <w:t>window.   This will</w:t>
      </w:r>
      <w:r w:rsidR="00AD4D82">
        <w:rPr>
          <w:rFonts w:ascii="Arial" w:hAnsi="Arial" w:cs="Arial"/>
          <w:color w:val="000000" w:themeColor="text1"/>
          <w:sz w:val="22"/>
          <w:szCs w:val="22"/>
        </w:rPr>
        <w:t xml:space="preserve"> manage any physical</w:t>
      </w:r>
      <w:r w:rsidR="00550BDA">
        <w:rPr>
          <w:rFonts w:ascii="Arial" w:hAnsi="Arial" w:cs="Arial"/>
          <w:color w:val="000000" w:themeColor="text1"/>
          <w:sz w:val="22"/>
          <w:szCs w:val="22"/>
        </w:rPr>
        <w:t xml:space="preserve"> overlooking</w:t>
      </w:r>
      <w:r w:rsidR="00AD4D82">
        <w:rPr>
          <w:rFonts w:ascii="Arial" w:hAnsi="Arial" w:cs="Arial"/>
          <w:color w:val="000000" w:themeColor="text1"/>
          <w:sz w:val="22"/>
          <w:szCs w:val="22"/>
        </w:rPr>
        <w:t xml:space="preserve"> or perception of being overlooked </w:t>
      </w:r>
      <w:r w:rsidR="00C54A11">
        <w:rPr>
          <w:rFonts w:ascii="Arial" w:hAnsi="Arial" w:cs="Arial"/>
          <w:color w:val="000000" w:themeColor="text1"/>
          <w:sz w:val="22"/>
          <w:szCs w:val="22"/>
        </w:rPr>
        <w:t>from the outlook of th</w:t>
      </w:r>
      <w:r w:rsidR="00550BDA">
        <w:rPr>
          <w:rFonts w:ascii="Arial" w:hAnsi="Arial" w:cs="Arial"/>
          <w:color w:val="000000" w:themeColor="text1"/>
          <w:sz w:val="22"/>
          <w:szCs w:val="22"/>
        </w:rPr>
        <w:t xml:space="preserve">is window in this neighbouring dwelling. </w:t>
      </w:r>
      <w:r w:rsidR="00C54A11">
        <w:rPr>
          <w:rFonts w:ascii="Arial" w:hAnsi="Arial" w:cs="Arial"/>
          <w:color w:val="000000" w:themeColor="text1"/>
          <w:sz w:val="22"/>
          <w:szCs w:val="22"/>
        </w:rPr>
        <w:t xml:space="preserve"> </w:t>
      </w:r>
    </w:p>
    <w:p w14:paraId="0B4696CE" w14:textId="77777777" w:rsidR="00DB13C3" w:rsidRPr="00A050F1" w:rsidRDefault="00DB13C3" w:rsidP="00DB13C3">
      <w:pPr>
        <w:spacing w:after="0" w:line="276" w:lineRule="auto"/>
        <w:jc w:val="both"/>
        <w:rPr>
          <w:rFonts w:ascii="Arial" w:hAnsi="Arial" w:cs="Arial"/>
          <w:color w:val="000000" w:themeColor="text1"/>
          <w:sz w:val="22"/>
          <w:szCs w:val="22"/>
        </w:rPr>
      </w:pPr>
    </w:p>
    <w:p w14:paraId="2E1419D5"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42FBCB0"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6667EFF" w14:textId="6288F6CF"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6522D0B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3AD81F4"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5F2B15"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8049C60"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3EFB6E3" w14:textId="5133F96F" w:rsidR="006705B5" w:rsidRDefault="005D2866"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Council’s Highways Officer has made the following comments:</w:t>
      </w:r>
    </w:p>
    <w:p w14:paraId="3FEE063C" w14:textId="77777777" w:rsidR="005D2866" w:rsidRDefault="005D2866" w:rsidP="006705B5">
      <w:pPr>
        <w:spacing w:after="0" w:line="276" w:lineRule="auto"/>
        <w:jc w:val="both"/>
        <w:rPr>
          <w:rFonts w:ascii="Arial" w:eastAsia="Times New Roman" w:hAnsi="Arial" w:cs="Arial"/>
          <w:kern w:val="0"/>
          <w:sz w:val="22"/>
          <w:szCs w:val="22"/>
          <w:lang w:eastAsia="en-GB"/>
          <w14:ligatures w14:val="none"/>
        </w:rPr>
      </w:pPr>
    </w:p>
    <w:p w14:paraId="66535731" w14:textId="4DC48015" w:rsidR="00E141A4" w:rsidRPr="00DA0256" w:rsidRDefault="00DA0256"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E141A4" w:rsidRPr="00DA0256">
        <w:rPr>
          <w:rFonts w:ascii="Arial" w:eastAsia="Times New Roman" w:hAnsi="Arial" w:cs="Arial"/>
          <w:color w:val="000000" w:themeColor="text1"/>
          <w:kern w:val="0"/>
          <w:sz w:val="22"/>
          <w:szCs w:val="22"/>
          <w:lang w:eastAsia="en-GB"/>
          <w14:ligatures w14:val="none"/>
        </w:rPr>
        <w:t>I refer to the above planning application for a two</w:t>
      </w:r>
      <w:r>
        <w:rPr>
          <w:rFonts w:ascii="Arial" w:eastAsia="Times New Roman" w:hAnsi="Arial" w:cs="Arial"/>
          <w:color w:val="000000" w:themeColor="text1"/>
          <w:kern w:val="0"/>
          <w:sz w:val="22"/>
          <w:szCs w:val="22"/>
          <w:lang w:eastAsia="en-GB"/>
          <w14:ligatures w14:val="none"/>
        </w:rPr>
        <w:t>-</w:t>
      </w:r>
      <w:r w:rsidR="00E141A4" w:rsidRPr="00DA0256">
        <w:rPr>
          <w:rFonts w:ascii="Arial" w:eastAsia="Times New Roman" w:hAnsi="Arial" w:cs="Arial"/>
          <w:color w:val="000000" w:themeColor="text1"/>
          <w:kern w:val="0"/>
          <w:sz w:val="22"/>
          <w:szCs w:val="22"/>
          <w:lang w:eastAsia="en-GB"/>
          <w14:ligatures w14:val="none"/>
        </w:rPr>
        <w:t>storey side extension creating an additional bedroom to the existing two</w:t>
      </w:r>
      <w:r>
        <w:rPr>
          <w:rFonts w:ascii="Arial" w:eastAsia="Times New Roman" w:hAnsi="Arial" w:cs="Arial"/>
          <w:color w:val="000000" w:themeColor="text1"/>
          <w:kern w:val="0"/>
          <w:sz w:val="22"/>
          <w:szCs w:val="22"/>
          <w:lang w:eastAsia="en-GB"/>
          <w14:ligatures w14:val="none"/>
        </w:rPr>
        <w:t>-</w:t>
      </w:r>
      <w:r w:rsidR="00E141A4" w:rsidRPr="00DA0256">
        <w:rPr>
          <w:rFonts w:ascii="Arial" w:eastAsia="Times New Roman" w:hAnsi="Arial" w:cs="Arial"/>
          <w:color w:val="000000" w:themeColor="text1"/>
          <w:kern w:val="0"/>
          <w:sz w:val="22"/>
          <w:szCs w:val="22"/>
          <w:lang w:eastAsia="en-GB"/>
          <w14:ligatures w14:val="none"/>
        </w:rPr>
        <w:t xml:space="preserve">bedroom house and associated additional ground floor living space (amendment to PL/2025/06447). The previous application was to provide a third bedroom at ground </w:t>
      </w:r>
      <w:r w:rsidR="003F17FD" w:rsidRPr="00DA0256">
        <w:rPr>
          <w:rFonts w:ascii="Arial" w:eastAsia="Times New Roman" w:hAnsi="Arial" w:cs="Arial"/>
          <w:color w:val="000000" w:themeColor="text1"/>
          <w:kern w:val="0"/>
          <w:sz w:val="22"/>
          <w:szCs w:val="22"/>
          <w:lang w:eastAsia="en-GB"/>
          <w14:ligatures w14:val="none"/>
        </w:rPr>
        <w:t>floor</w:t>
      </w:r>
      <w:r w:rsidR="003F17FD">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t>
      </w:r>
      <w:r w:rsidR="00E141A4" w:rsidRPr="00DA0256">
        <w:rPr>
          <w:rFonts w:ascii="Arial" w:eastAsia="Times New Roman" w:hAnsi="Arial" w:cs="Arial"/>
          <w:color w:val="000000" w:themeColor="text1"/>
          <w:kern w:val="0"/>
          <w:sz w:val="22"/>
          <w:szCs w:val="22"/>
          <w:lang w:eastAsia="en-GB"/>
          <w14:ligatures w14:val="none"/>
        </w:rPr>
        <w:t>this proposal is for a third bedroom at first floor and a family room at ground floor</w:t>
      </w:r>
      <w:r>
        <w:rPr>
          <w:rFonts w:ascii="Arial" w:eastAsia="Times New Roman" w:hAnsi="Arial" w:cs="Arial"/>
          <w:color w:val="000000" w:themeColor="text1"/>
          <w:kern w:val="0"/>
          <w:sz w:val="22"/>
          <w:szCs w:val="22"/>
          <w:lang w:eastAsia="en-GB"/>
          <w14:ligatures w14:val="none"/>
        </w:rPr>
        <w:t>”</w:t>
      </w:r>
      <w:r w:rsidR="00E141A4" w:rsidRPr="00DA0256">
        <w:rPr>
          <w:rFonts w:ascii="Arial" w:eastAsia="Times New Roman" w:hAnsi="Arial" w:cs="Arial"/>
          <w:color w:val="000000" w:themeColor="text1"/>
          <w:kern w:val="0"/>
          <w:sz w:val="22"/>
          <w:szCs w:val="22"/>
          <w:lang w:eastAsia="en-GB"/>
          <w14:ligatures w14:val="none"/>
        </w:rPr>
        <w:t xml:space="preserve">. </w:t>
      </w:r>
    </w:p>
    <w:p w14:paraId="3CF4CD01" w14:textId="77777777" w:rsidR="00E141A4" w:rsidRPr="00DA0256" w:rsidRDefault="00E141A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8433963" w14:textId="1512E11D" w:rsidR="005D2866" w:rsidRPr="00DA0256" w:rsidRDefault="00DA0256"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E141A4" w:rsidRPr="00DA0256">
        <w:rPr>
          <w:rFonts w:ascii="Arial" w:eastAsia="Times New Roman" w:hAnsi="Arial" w:cs="Arial"/>
          <w:color w:val="000000" w:themeColor="text1"/>
          <w:kern w:val="0"/>
          <w:sz w:val="22"/>
          <w:szCs w:val="22"/>
          <w:lang w:eastAsia="en-GB"/>
          <w14:ligatures w14:val="none"/>
        </w:rPr>
        <w:t xml:space="preserve">The current proposal includes 2 off street parking spaces and I note the revised parking plan which reflects the parking plan I approved for PL/2025/06447. The arrangement is not ideal and if it was off public highway or a through road, I would object to the proposal, however, as it is private and a cul-de-sac, I am minded </w:t>
      </w:r>
      <w:proofErr w:type="gramStart"/>
      <w:r w:rsidR="00E141A4" w:rsidRPr="00DA0256">
        <w:rPr>
          <w:rFonts w:ascii="Arial" w:eastAsia="Times New Roman" w:hAnsi="Arial" w:cs="Arial"/>
          <w:color w:val="000000" w:themeColor="text1"/>
          <w:kern w:val="0"/>
          <w:sz w:val="22"/>
          <w:szCs w:val="22"/>
          <w:lang w:eastAsia="en-GB"/>
          <w14:ligatures w14:val="none"/>
        </w:rPr>
        <w:t>to accept</w:t>
      </w:r>
      <w:proofErr w:type="gramEnd"/>
      <w:r w:rsidR="00E141A4" w:rsidRPr="00DA0256">
        <w:rPr>
          <w:rFonts w:ascii="Arial" w:eastAsia="Times New Roman" w:hAnsi="Arial" w:cs="Arial"/>
          <w:color w:val="000000" w:themeColor="text1"/>
          <w:kern w:val="0"/>
          <w:sz w:val="22"/>
          <w:szCs w:val="22"/>
          <w:lang w:eastAsia="en-GB"/>
          <w14:ligatures w14:val="none"/>
        </w:rPr>
        <w:t xml:space="preserve"> the proposal and raise no highway objection</w:t>
      </w:r>
      <w:r>
        <w:rPr>
          <w:rFonts w:ascii="Arial" w:eastAsia="Times New Roman" w:hAnsi="Arial" w:cs="Arial"/>
          <w:color w:val="000000" w:themeColor="text1"/>
          <w:kern w:val="0"/>
          <w:sz w:val="22"/>
          <w:szCs w:val="22"/>
          <w:lang w:eastAsia="en-GB"/>
          <w14:ligatures w14:val="none"/>
        </w:rPr>
        <w:t>”</w:t>
      </w:r>
      <w:r w:rsidRPr="00DA0256">
        <w:rPr>
          <w:rFonts w:ascii="Arial" w:eastAsia="Times New Roman" w:hAnsi="Arial" w:cs="Arial"/>
          <w:color w:val="000000" w:themeColor="text1"/>
          <w:kern w:val="0"/>
          <w:sz w:val="22"/>
          <w:szCs w:val="22"/>
          <w:lang w:eastAsia="en-GB"/>
          <w14:ligatures w14:val="none"/>
        </w:rPr>
        <w:t>.</w:t>
      </w:r>
    </w:p>
    <w:p w14:paraId="0E47FC28" w14:textId="77777777" w:rsidR="00E57D1F"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14F173CC" w14:textId="3AA0B439" w:rsidR="00917557" w:rsidRDefault="00542E70" w:rsidP="006705B5">
      <w:pPr>
        <w:spacing w:after="0" w:line="276" w:lineRule="auto"/>
        <w:jc w:val="both"/>
        <w:rPr>
          <w:rFonts w:ascii="Arial" w:eastAsia="Times New Roman" w:hAnsi="Arial" w:cs="Arial"/>
          <w:kern w:val="0"/>
          <w:sz w:val="22"/>
          <w:szCs w:val="22"/>
          <w:lang w:eastAsia="en-GB"/>
          <w14:ligatures w14:val="none"/>
        </w:rPr>
      </w:pPr>
      <w:r w:rsidRPr="00803A38">
        <w:rPr>
          <w:rFonts w:ascii="Arial" w:eastAsia="Times New Roman" w:hAnsi="Arial" w:cs="Arial"/>
          <w:kern w:val="0"/>
          <w:sz w:val="22"/>
          <w:szCs w:val="22"/>
          <w:lang w:eastAsia="en-GB"/>
          <w14:ligatures w14:val="none"/>
        </w:rPr>
        <w:t>The Council’s highways officer has recommended a condit</w:t>
      </w:r>
      <w:r w:rsidR="006F41A3" w:rsidRPr="00803A38">
        <w:rPr>
          <w:rFonts w:ascii="Arial" w:eastAsia="Times New Roman" w:hAnsi="Arial" w:cs="Arial"/>
          <w:kern w:val="0"/>
          <w:sz w:val="22"/>
          <w:szCs w:val="22"/>
          <w:lang w:eastAsia="en-GB"/>
          <w14:ligatures w14:val="none"/>
        </w:rPr>
        <w:t xml:space="preserve">ion to ensure that prior to the </w:t>
      </w:r>
      <w:r w:rsidR="008C061F" w:rsidRPr="00803A38">
        <w:rPr>
          <w:rFonts w:ascii="Arial" w:eastAsia="Times New Roman" w:hAnsi="Arial" w:cs="Arial"/>
          <w:kern w:val="0"/>
          <w:sz w:val="22"/>
          <w:szCs w:val="22"/>
          <w:lang w:eastAsia="en-GB"/>
          <w14:ligatures w14:val="none"/>
        </w:rPr>
        <w:t>use</w:t>
      </w:r>
      <w:r w:rsidR="006F41A3" w:rsidRPr="00803A38">
        <w:rPr>
          <w:rFonts w:ascii="Arial" w:eastAsia="Times New Roman" w:hAnsi="Arial" w:cs="Arial"/>
          <w:kern w:val="0"/>
          <w:sz w:val="22"/>
          <w:szCs w:val="22"/>
          <w:lang w:eastAsia="en-GB"/>
          <w14:ligatures w14:val="none"/>
        </w:rPr>
        <w:t xml:space="preserve"> of the development</w:t>
      </w:r>
      <w:r w:rsidR="008C061F" w:rsidRPr="00803A38">
        <w:rPr>
          <w:rFonts w:ascii="Arial" w:eastAsia="Times New Roman" w:hAnsi="Arial" w:cs="Arial"/>
          <w:kern w:val="0"/>
          <w:sz w:val="22"/>
          <w:szCs w:val="22"/>
          <w:lang w:eastAsia="en-GB"/>
          <w14:ligatures w14:val="none"/>
        </w:rPr>
        <w:t xml:space="preserve">, the whole of the parking area </w:t>
      </w:r>
      <w:r w:rsidR="00803A38" w:rsidRPr="00803A38">
        <w:rPr>
          <w:rFonts w:ascii="Arial" w:eastAsia="Times New Roman" w:hAnsi="Arial" w:cs="Arial"/>
          <w:kern w:val="0"/>
          <w:sz w:val="22"/>
          <w:szCs w:val="22"/>
          <w:lang w:eastAsia="en-GB"/>
          <w14:ligatures w14:val="none"/>
        </w:rPr>
        <w:t xml:space="preserve">has been consolidated and surfaced (not loose stone or gravel) and that it shall remain as such thereafter. </w:t>
      </w:r>
      <w:r w:rsidR="00F35FCA">
        <w:rPr>
          <w:rFonts w:ascii="Arial" w:eastAsia="Times New Roman" w:hAnsi="Arial" w:cs="Arial"/>
          <w:kern w:val="0"/>
          <w:sz w:val="22"/>
          <w:szCs w:val="22"/>
          <w:lang w:eastAsia="en-GB"/>
          <w14:ligatures w14:val="none"/>
        </w:rPr>
        <w:t xml:space="preserve"> There is a hardstanding forward of the front of the dwellinghouse </w:t>
      </w:r>
      <w:r w:rsidR="006C5531">
        <w:rPr>
          <w:rFonts w:ascii="Arial" w:eastAsia="Times New Roman" w:hAnsi="Arial" w:cs="Arial"/>
          <w:kern w:val="0"/>
          <w:sz w:val="22"/>
          <w:szCs w:val="22"/>
          <w:lang w:eastAsia="en-GB"/>
          <w14:ligatures w14:val="none"/>
        </w:rPr>
        <w:t>already,</w:t>
      </w:r>
      <w:r w:rsidR="00F35FCA">
        <w:rPr>
          <w:rFonts w:ascii="Arial" w:eastAsia="Times New Roman" w:hAnsi="Arial" w:cs="Arial"/>
          <w:kern w:val="0"/>
          <w:sz w:val="22"/>
          <w:szCs w:val="22"/>
          <w:lang w:eastAsia="en-GB"/>
          <w14:ligatures w14:val="none"/>
        </w:rPr>
        <w:t xml:space="preserve"> but this has an unfinished appearance.  Therefore, this condition is still relevant. </w:t>
      </w:r>
    </w:p>
    <w:p w14:paraId="6AC997AA" w14:textId="77777777" w:rsidR="00917557" w:rsidRPr="006705B5" w:rsidRDefault="00917557" w:rsidP="006705B5">
      <w:pPr>
        <w:spacing w:after="0" w:line="276" w:lineRule="auto"/>
        <w:jc w:val="both"/>
        <w:rPr>
          <w:rFonts w:ascii="Arial" w:eastAsia="Times New Roman" w:hAnsi="Arial" w:cs="Arial"/>
          <w:i/>
          <w:iCs/>
          <w:color w:val="ED0000"/>
          <w:kern w:val="0"/>
          <w:sz w:val="22"/>
          <w:szCs w:val="22"/>
          <w:lang w:eastAsia="en-GB"/>
          <w14:ligatures w14:val="none"/>
        </w:rPr>
      </w:pPr>
    </w:p>
    <w:p w14:paraId="7AA14E43" w14:textId="37A958EE"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w:t>
      </w:r>
      <w:r w:rsidR="00D32902">
        <w:rPr>
          <w:rFonts w:ascii="Arial" w:eastAsia="Times New Roman" w:hAnsi="Arial" w:cs="Arial"/>
          <w:color w:val="000000" w:themeColor="text1"/>
          <w:kern w:val="0"/>
          <w:sz w:val="22"/>
          <w:szCs w:val="22"/>
          <w:lang w:eastAsia="en-GB"/>
          <w14:ligatures w14:val="none"/>
        </w:rPr>
        <w:t xml:space="preserve"> is</w:t>
      </w:r>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19446856"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06378C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31DDD8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D04B646"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8D1562D"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80B75C7" w14:textId="0FB7D637" w:rsidR="002C5B77" w:rsidRPr="00DE7BA1"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2"/>
    </w:p>
    <w:p w14:paraId="3AB2142E"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CBD0E1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BD258FA"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FAC59BF" w14:textId="21D641B8"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or ecology.</w:t>
      </w:r>
    </w:p>
    <w:p w14:paraId="01FBAF96"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F8BADA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C911D23" w14:textId="77777777" w:rsidR="004D3BA9"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DDE779E" w14:textId="77777777" w:rsidR="0079348C" w:rsidRPr="009C1702" w:rsidRDefault="0079348C" w:rsidP="009C1702">
      <w:pPr>
        <w:spacing w:after="0" w:line="276" w:lineRule="auto"/>
        <w:jc w:val="both"/>
        <w:rPr>
          <w:rFonts w:ascii="Arial" w:eastAsia="Times New Roman" w:hAnsi="Arial" w:cs="Arial"/>
          <w:color w:val="FF0000"/>
          <w:kern w:val="0"/>
          <w:sz w:val="22"/>
          <w:szCs w:val="22"/>
          <w:lang w:eastAsia="en-GB"/>
          <w14:ligatures w14:val="none"/>
        </w:rPr>
      </w:pPr>
    </w:p>
    <w:p w14:paraId="061786CF"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F9B646D"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6FA61F3B" w14:textId="77777777" w:rsidR="00624F0C" w:rsidRPr="00F9178A" w:rsidRDefault="00624F0C" w:rsidP="00F9178A">
      <w:pPr>
        <w:spacing w:after="0" w:line="276" w:lineRule="auto"/>
        <w:jc w:val="both"/>
        <w:rPr>
          <w:rFonts w:ascii="Arial" w:hAnsi="Arial" w:cs="Arial"/>
          <w:color w:val="000000" w:themeColor="text1"/>
          <w:sz w:val="22"/>
          <w:szCs w:val="22"/>
        </w:rPr>
      </w:pPr>
    </w:p>
    <w:sectPr w:rsidR="00624F0C"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4D8"/>
    <w:rsid w:val="00036B7E"/>
    <w:rsid w:val="00043B9C"/>
    <w:rsid w:val="000610AC"/>
    <w:rsid w:val="00063A02"/>
    <w:rsid w:val="00063D1C"/>
    <w:rsid w:val="0006701C"/>
    <w:rsid w:val="000708B1"/>
    <w:rsid w:val="0007144F"/>
    <w:rsid w:val="00071E19"/>
    <w:rsid w:val="0007377C"/>
    <w:rsid w:val="0007735A"/>
    <w:rsid w:val="000815DE"/>
    <w:rsid w:val="00083847"/>
    <w:rsid w:val="0008454F"/>
    <w:rsid w:val="00084CE4"/>
    <w:rsid w:val="000855D1"/>
    <w:rsid w:val="00085C56"/>
    <w:rsid w:val="00091944"/>
    <w:rsid w:val="00091FDE"/>
    <w:rsid w:val="00093398"/>
    <w:rsid w:val="00097010"/>
    <w:rsid w:val="000A3900"/>
    <w:rsid w:val="000A44C8"/>
    <w:rsid w:val="000B1C25"/>
    <w:rsid w:val="000B4864"/>
    <w:rsid w:val="000B66D7"/>
    <w:rsid w:val="000B6B01"/>
    <w:rsid w:val="000C747C"/>
    <w:rsid w:val="000C7F98"/>
    <w:rsid w:val="000D0858"/>
    <w:rsid w:val="000D5836"/>
    <w:rsid w:val="000E063D"/>
    <w:rsid w:val="000E18EB"/>
    <w:rsid w:val="000E5456"/>
    <w:rsid w:val="000E6021"/>
    <w:rsid w:val="000E7462"/>
    <w:rsid w:val="000F3916"/>
    <w:rsid w:val="000F5203"/>
    <w:rsid w:val="00102CBD"/>
    <w:rsid w:val="001044B1"/>
    <w:rsid w:val="00111D21"/>
    <w:rsid w:val="001159C9"/>
    <w:rsid w:val="001169B0"/>
    <w:rsid w:val="00134D23"/>
    <w:rsid w:val="001362E4"/>
    <w:rsid w:val="00141929"/>
    <w:rsid w:val="0014198B"/>
    <w:rsid w:val="00142B26"/>
    <w:rsid w:val="00143082"/>
    <w:rsid w:val="00152901"/>
    <w:rsid w:val="0016162B"/>
    <w:rsid w:val="00161A53"/>
    <w:rsid w:val="00162405"/>
    <w:rsid w:val="0018298F"/>
    <w:rsid w:val="00192014"/>
    <w:rsid w:val="001A3ACB"/>
    <w:rsid w:val="001A4142"/>
    <w:rsid w:val="001A6E40"/>
    <w:rsid w:val="001B34A3"/>
    <w:rsid w:val="001C0267"/>
    <w:rsid w:val="001C30C8"/>
    <w:rsid w:val="001C73A5"/>
    <w:rsid w:val="001D279F"/>
    <w:rsid w:val="001D2B00"/>
    <w:rsid w:val="001D3964"/>
    <w:rsid w:val="001E0BD8"/>
    <w:rsid w:val="001E5127"/>
    <w:rsid w:val="001E78EF"/>
    <w:rsid w:val="001F17EC"/>
    <w:rsid w:val="001F1A84"/>
    <w:rsid w:val="00200044"/>
    <w:rsid w:val="002056F3"/>
    <w:rsid w:val="002100CF"/>
    <w:rsid w:val="00210358"/>
    <w:rsid w:val="00211930"/>
    <w:rsid w:val="00212556"/>
    <w:rsid w:val="0021435E"/>
    <w:rsid w:val="002175E1"/>
    <w:rsid w:val="002215A6"/>
    <w:rsid w:val="00221D04"/>
    <w:rsid w:val="0022229A"/>
    <w:rsid w:val="00247CD5"/>
    <w:rsid w:val="002656DD"/>
    <w:rsid w:val="00276C28"/>
    <w:rsid w:val="0028440F"/>
    <w:rsid w:val="00284692"/>
    <w:rsid w:val="00286EBE"/>
    <w:rsid w:val="00290226"/>
    <w:rsid w:val="00292C87"/>
    <w:rsid w:val="00296162"/>
    <w:rsid w:val="002A5FF7"/>
    <w:rsid w:val="002B2B86"/>
    <w:rsid w:val="002B3C19"/>
    <w:rsid w:val="002B67AF"/>
    <w:rsid w:val="002B7220"/>
    <w:rsid w:val="002C39F8"/>
    <w:rsid w:val="002C5B77"/>
    <w:rsid w:val="002C64FD"/>
    <w:rsid w:val="002C7D54"/>
    <w:rsid w:val="002D20C0"/>
    <w:rsid w:val="002D764D"/>
    <w:rsid w:val="002E6B56"/>
    <w:rsid w:val="002E6C51"/>
    <w:rsid w:val="002F3618"/>
    <w:rsid w:val="0030007E"/>
    <w:rsid w:val="00301DC6"/>
    <w:rsid w:val="00302D05"/>
    <w:rsid w:val="003030A4"/>
    <w:rsid w:val="00307390"/>
    <w:rsid w:val="00312C7F"/>
    <w:rsid w:val="003130C0"/>
    <w:rsid w:val="00315AE0"/>
    <w:rsid w:val="0031749A"/>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B265F"/>
    <w:rsid w:val="003B32E9"/>
    <w:rsid w:val="003B7335"/>
    <w:rsid w:val="003C7574"/>
    <w:rsid w:val="003E08E2"/>
    <w:rsid w:val="003E2BA9"/>
    <w:rsid w:val="003E6CF6"/>
    <w:rsid w:val="003F076A"/>
    <w:rsid w:val="003F17FD"/>
    <w:rsid w:val="003F5922"/>
    <w:rsid w:val="003F73C2"/>
    <w:rsid w:val="00400FB2"/>
    <w:rsid w:val="004130CC"/>
    <w:rsid w:val="00413749"/>
    <w:rsid w:val="004158E9"/>
    <w:rsid w:val="004212F8"/>
    <w:rsid w:val="00421DB6"/>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68BB"/>
    <w:rsid w:val="00487D26"/>
    <w:rsid w:val="004908AE"/>
    <w:rsid w:val="00491C07"/>
    <w:rsid w:val="00492385"/>
    <w:rsid w:val="00492C16"/>
    <w:rsid w:val="00496A46"/>
    <w:rsid w:val="004A4A11"/>
    <w:rsid w:val="004A6DB3"/>
    <w:rsid w:val="004B0B23"/>
    <w:rsid w:val="004B3C0C"/>
    <w:rsid w:val="004B4DFF"/>
    <w:rsid w:val="004B7CDA"/>
    <w:rsid w:val="004D3857"/>
    <w:rsid w:val="004D3BA9"/>
    <w:rsid w:val="004E19FE"/>
    <w:rsid w:val="004E3AA0"/>
    <w:rsid w:val="004E625C"/>
    <w:rsid w:val="004E7970"/>
    <w:rsid w:val="004F635C"/>
    <w:rsid w:val="004F65E7"/>
    <w:rsid w:val="00515980"/>
    <w:rsid w:val="0051645C"/>
    <w:rsid w:val="0052069C"/>
    <w:rsid w:val="00520E30"/>
    <w:rsid w:val="005309CE"/>
    <w:rsid w:val="0054068B"/>
    <w:rsid w:val="00540D13"/>
    <w:rsid w:val="00540F9C"/>
    <w:rsid w:val="00542E70"/>
    <w:rsid w:val="00550749"/>
    <w:rsid w:val="00550BDA"/>
    <w:rsid w:val="005577EE"/>
    <w:rsid w:val="00561A9C"/>
    <w:rsid w:val="00571A4F"/>
    <w:rsid w:val="00582EB0"/>
    <w:rsid w:val="0059223C"/>
    <w:rsid w:val="0059524B"/>
    <w:rsid w:val="00597BBB"/>
    <w:rsid w:val="005A2832"/>
    <w:rsid w:val="005A2CD7"/>
    <w:rsid w:val="005A2E3B"/>
    <w:rsid w:val="005A4EA6"/>
    <w:rsid w:val="005A5492"/>
    <w:rsid w:val="005B0FD5"/>
    <w:rsid w:val="005B72D8"/>
    <w:rsid w:val="005C1D3F"/>
    <w:rsid w:val="005D04A7"/>
    <w:rsid w:val="005D13DC"/>
    <w:rsid w:val="005D24B8"/>
    <w:rsid w:val="005D2866"/>
    <w:rsid w:val="005D30AB"/>
    <w:rsid w:val="005E0776"/>
    <w:rsid w:val="005E0F78"/>
    <w:rsid w:val="005E2BAD"/>
    <w:rsid w:val="005E41C4"/>
    <w:rsid w:val="005E7EFE"/>
    <w:rsid w:val="00603AF7"/>
    <w:rsid w:val="00615302"/>
    <w:rsid w:val="006164A3"/>
    <w:rsid w:val="00616DC2"/>
    <w:rsid w:val="0062234B"/>
    <w:rsid w:val="006242FB"/>
    <w:rsid w:val="00624F0C"/>
    <w:rsid w:val="00630385"/>
    <w:rsid w:val="006312AF"/>
    <w:rsid w:val="00631B2E"/>
    <w:rsid w:val="0063206F"/>
    <w:rsid w:val="00632CBC"/>
    <w:rsid w:val="006407C9"/>
    <w:rsid w:val="00640FEC"/>
    <w:rsid w:val="00643C57"/>
    <w:rsid w:val="00647E0D"/>
    <w:rsid w:val="006514BA"/>
    <w:rsid w:val="00653CA6"/>
    <w:rsid w:val="00654B0A"/>
    <w:rsid w:val="00654BDF"/>
    <w:rsid w:val="00656D9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531"/>
    <w:rsid w:val="006C5A72"/>
    <w:rsid w:val="006D1073"/>
    <w:rsid w:val="006D4A80"/>
    <w:rsid w:val="006D58F8"/>
    <w:rsid w:val="006E139C"/>
    <w:rsid w:val="006F41A3"/>
    <w:rsid w:val="00703783"/>
    <w:rsid w:val="007051A9"/>
    <w:rsid w:val="00711058"/>
    <w:rsid w:val="00711AC4"/>
    <w:rsid w:val="00714FE5"/>
    <w:rsid w:val="00715057"/>
    <w:rsid w:val="007216AA"/>
    <w:rsid w:val="007235F5"/>
    <w:rsid w:val="00727733"/>
    <w:rsid w:val="007341B7"/>
    <w:rsid w:val="00736E9B"/>
    <w:rsid w:val="00737211"/>
    <w:rsid w:val="00737FB3"/>
    <w:rsid w:val="007407BF"/>
    <w:rsid w:val="00742C35"/>
    <w:rsid w:val="00744E80"/>
    <w:rsid w:val="00750FD1"/>
    <w:rsid w:val="00755B0D"/>
    <w:rsid w:val="007638C3"/>
    <w:rsid w:val="00763B63"/>
    <w:rsid w:val="00771C95"/>
    <w:rsid w:val="0078721D"/>
    <w:rsid w:val="00790038"/>
    <w:rsid w:val="007911C0"/>
    <w:rsid w:val="0079348C"/>
    <w:rsid w:val="00793652"/>
    <w:rsid w:val="007A2644"/>
    <w:rsid w:val="007B70B8"/>
    <w:rsid w:val="007C1403"/>
    <w:rsid w:val="007C28D5"/>
    <w:rsid w:val="007C6DE3"/>
    <w:rsid w:val="007D187B"/>
    <w:rsid w:val="007D390B"/>
    <w:rsid w:val="007D4B14"/>
    <w:rsid w:val="007D5706"/>
    <w:rsid w:val="007D6521"/>
    <w:rsid w:val="007E229B"/>
    <w:rsid w:val="007E4274"/>
    <w:rsid w:val="007E4322"/>
    <w:rsid w:val="007F3ABA"/>
    <w:rsid w:val="008022F8"/>
    <w:rsid w:val="00802C50"/>
    <w:rsid w:val="00803A38"/>
    <w:rsid w:val="00810B9F"/>
    <w:rsid w:val="0081539D"/>
    <w:rsid w:val="008176BD"/>
    <w:rsid w:val="0083213E"/>
    <w:rsid w:val="008376A8"/>
    <w:rsid w:val="00846392"/>
    <w:rsid w:val="0084670A"/>
    <w:rsid w:val="00852CAC"/>
    <w:rsid w:val="00855117"/>
    <w:rsid w:val="0085527B"/>
    <w:rsid w:val="00862AEC"/>
    <w:rsid w:val="0086379F"/>
    <w:rsid w:val="00867EFD"/>
    <w:rsid w:val="0087005A"/>
    <w:rsid w:val="00873F6B"/>
    <w:rsid w:val="0087744B"/>
    <w:rsid w:val="008822ED"/>
    <w:rsid w:val="00884A97"/>
    <w:rsid w:val="00892438"/>
    <w:rsid w:val="008A0F17"/>
    <w:rsid w:val="008A1574"/>
    <w:rsid w:val="008A3152"/>
    <w:rsid w:val="008A4252"/>
    <w:rsid w:val="008A4A27"/>
    <w:rsid w:val="008B30BE"/>
    <w:rsid w:val="008B346B"/>
    <w:rsid w:val="008B578F"/>
    <w:rsid w:val="008C061F"/>
    <w:rsid w:val="008C2176"/>
    <w:rsid w:val="008C2C2F"/>
    <w:rsid w:val="008C3D5B"/>
    <w:rsid w:val="008C67C6"/>
    <w:rsid w:val="008C704F"/>
    <w:rsid w:val="008D694B"/>
    <w:rsid w:val="008D7802"/>
    <w:rsid w:val="008D7E74"/>
    <w:rsid w:val="008E3EA2"/>
    <w:rsid w:val="008E684D"/>
    <w:rsid w:val="008F0D3D"/>
    <w:rsid w:val="008F1CF8"/>
    <w:rsid w:val="008F6030"/>
    <w:rsid w:val="009049E4"/>
    <w:rsid w:val="009158C8"/>
    <w:rsid w:val="00917557"/>
    <w:rsid w:val="00921A38"/>
    <w:rsid w:val="0092325F"/>
    <w:rsid w:val="00924221"/>
    <w:rsid w:val="0092586B"/>
    <w:rsid w:val="009310A5"/>
    <w:rsid w:val="00932A4E"/>
    <w:rsid w:val="009350D4"/>
    <w:rsid w:val="00961C4E"/>
    <w:rsid w:val="00965A06"/>
    <w:rsid w:val="00967DCB"/>
    <w:rsid w:val="00970A8A"/>
    <w:rsid w:val="00971666"/>
    <w:rsid w:val="00972DD7"/>
    <w:rsid w:val="00974EA2"/>
    <w:rsid w:val="009858F4"/>
    <w:rsid w:val="00990A8B"/>
    <w:rsid w:val="00997B32"/>
    <w:rsid w:val="009A1B10"/>
    <w:rsid w:val="009A7BFF"/>
    <w:rsid w:val="009B63DB"/>
    <w:rsid w:val="009B7AD7"/>
    <w:rsid w:val="009C1702"/>
    <w:rsid w:val="009C3071"/>
    <w:rsid w:val="009C36DF"/>
    <w:rsid w:val="009C3A91"/>
    <w:rsid w:val="009C7709"/>
    <w:rsid w:val="009D0CC8"/>
    <w:rsid w:val="009D47BD"/>
    <w:rsid w:val="009E1642"/>
    <w:rsid w:val="009E77F7"/>
    <w:rsid w:val="009F1BA2"/>
    <w:rsid w:val="009F684B"/>
    <w:rsid w:val="00A050F1"/>
    <w:rsid w:val="00A10D10"/>
    <w:rsid w:val="00A12CAD"/>
    <w:rsid w:val="00A148F6"/>
    <w:rsid w:val="00A22A87"/>
    <w:rsid w:val="00A23603"/>
    <w:rsid w:val="00A241C0"/>
    <w:rsid w:val="00A24AEC"/>
    <w:rsid w:val="00A3010D"/>
    <w:rsid w:val="00A316C0"/>
    <w:rsid w:val="00A34EB7"/>
    <w:rsid w:val="00A4593E"/>
    <w:rsid w:val="00A46019"/>
    <w:rsid w:val="00A55952"/>
    <w:rsid w:val="00A6662C"/>
    <w:rsid w:val="00A71295"/>
    <w:rsid w:val="00A772D3"/>
    <w:rsid w:val="00A81CF7"/>
    <w:rsid w:val="00A85226"/>
    <w:rsid w:val="00AB3775"/>
    <w:rsid w:val="00AB52C2"/>
    <w:rsid w:val="00AC01A4"/>
    <w:rsid w:val="00AD2BC0"/>
    <w:rsid w:val="00AD377E"/>
    <w:rsid w:val="00AD39FA"/>
    <w:rsid w:val="00AD4D82"/>
    <w:rsid w:val="00AE028B"/>
    <w:rsid w:val="00AE04FE"/>
    <w:rsid w:val="00AE4E17"/>
    <w:rsid w:val="00AF0E0B"/>
    <w:rsid w:val="00AF193A"/>
    <w:rsid w:val="00AF2650"/>
    <w:rsid w:val="00AF2AF9"/>
    <w:rsid w:val="00AF47F8"/>
    <w:rsid w:val="00AF5A2F"/>
    <w:rsid w:val="00B01936"/>
    <w:rsid w:val="00B03FEF"/>
    <w:rsid w:val="00B111D2"/>
    <w:rsid w:val="00B16D71"/>
    <w:rsid w:val="00B1710B"/>
    <w:rsid w:val="00B3075F"/>
    <w:rsid w:val="00B325FE"/>
    <w:rsid w:val="00B4033A"/>
    <w:rsid w:val="00B44C99"/>
    <w:rsid w:val="00B44EC9"/>
    <w:rsid w:val="00B455D2"/>
    <w:rsid w:val="00B52C0E"/>
    <w:rsid w:val="00B54A42"/>
    <w:rsid w:val="00B54DA2"/>
    <w:rsid w:val="00B633AB"/>
    <w:rsid w:val="00B71530"/>
    <w:rsid w:val="00B71D0E"/>
    <w:rsid w:val="00B7214D"/>
    <w:rsid w:val="00B746BD"/>
    <w:rsid w:val="00B82691"/>
    <w:rsid w:val="00B915D4"/>
    <w:rsid w:val="00B958A0"/>
    <w:rsid w:val="00B95F92"/>
    <w:rsid w:val="00BA2753"/>
    <w:rsid w:val="00BA3F6F"/>
    <w:rsid w:val="00BA4F8A"/>
    <w:rsid w:val="00BB5ECE"/>
    <w:rsid w:val="00BB7690"/>
    <w:rsid w:val="00BC38AC"/>
    <w:rsid w:val="00BD6B4D"/>
    <w:rsid w:val="00BE579C"/>
    <w:rsid w:val="00BE5F7B"/>
    <w:rsid w:val="00BF1A9A"/>
    <w:rsid w:val="00BF1DB2"/>
    <w:rsid w:val="00BF6B5E"/>
    <w:rsid w:val="00BF7456"/>
    <w:rsid w:val="00C03688"/>
    <w:rsid w:val="00C1522E"/>
    <w:rsid w:val="00C21B1F"/>
    <w:rsid w:val="00C224C6"/>
    <w:rsid w:val="00C236C4"/>
    <w:rsid w:val="00C261CE"/>
    <w:rsid w:val="00C27C39"/>
    <w:rsid w:val="00C318BF"/>
    <w:rsid w:val="00C326D3"/>
    <w:rsid w:val="00C37EDD"/>
    <w:rsid w:val="00C40230"/>
    <w:rsid w:val="00C43BC6"/>
    <w:rsid w:val="00C441DE"/>
    <w:rsid w:val="00C44C6D"/>
    <w:rsid w:val="00C45665"/>
    <w:rsid w:val="00C508EE"/>
    <w:rsid w:val="00C54A11"/>
    <w:rsid w:val="00C575A0"/>
    <w:rsid w:val="00C66E1F"/>
    <w:rsid w:val="00C73630"/>
    <w:rsid w:val="00C760C4"/>
    <w:rsid w:val="00C777DF"/>
    <w:rsid w:val="00C77D6F"/>
    <w:rsid w:val="00C81A53"/>
    <w:rsid w:val="00C8654A"/>
    <w:rsid w:val="00C86A61"/>
    <w:rsid w:val="00CA3A97"/>
    <w:rsid w:val="00CB2686"/>
    <w:rsid w:val="00CB54BE"/>
    <w:rsid w:val="00CB6B3B"/>
    <w:rsid w:val="00CC51B9"/>
    <w:rsid w:val="00CC552A"/>
    <w:rsid w:val="00CC57A0"/>
    <w:rsid w:val="00CD3050"/>
    <w:rsid w:val="00CD6C38"/>
    <w:rsid w:val="00CD745F"/>
    <w:rsid w:val="00CE7093"/>
    <w:rsid w:val="00CF4F6C"/>
    <w:rsid w:val="00CF6220"/>
    <w:rsid w:val="00CF7529"/>
    <w:rsid w:val="00D06D32"/>
    <w:rsid w:val="00D14841"/>
    <w:rsid w:val="00D15F32"/>
    <w:rsid w:val="00D20665"/>
    <w:rsid w:val="00D22F8E"/>
    <w:rsid w:val="00D30109"/>
    <w:rsid w:val="00D32902"/>
    <w:rsid w:val="00D32CE9"/>
    <w:rsid w:val="00D35B09"/>
    <w:rsid w:val="00D3717E"/>
    <w:rsid w:val="00D44370"/>
    <w:rsid w:val="00D44C79"/>
    <w:rsid w:val="00D5047C"/>
    <w:rsid w:val="00D50CF6"/>
    <w:rsid w:val="00D64A11"/>
    <w:rsid w:val="00D663A0"/>
    <w:rsid w:val="00D7435B"/>
    <w:rsid w:val="00D80632"/>
    <w:rsid w:val="00D831EE"/>
    <w:rsid w:val="00D859CC"/>
    <w:rsid w:val="00D902FA"/>
    <w:rsid w:val="00D907C3"/>
    <w:rsid w:val="00D91967"/>
    <w:rsid w:val="00DA0256"/>
    <w:rsid w:val="00DA210F"/>
    <w:rsid w:val="00DA41A3"/>
    <w:rsid w:val="00DA5569"/>
    <w:rsid w:val="00DB13C3"/>
    <w:rsid w:val="00DB7D89"/>
    <w:rsid w:val="00DC0041"/>
    <w:rsid w:val="00DC6E07"/>
    <w:rsid w:val="00DD0655"/>
    <w:rsid w:val="00DD2D61"/>
    <w:rsid w:val="00DD3F9C"/>
    <w:rsid w:val="00DD5DF9"/>
    <w:rsid w:val="00DD76CB"/>
    <w:rsid w:val="00DE2E50"/>
    <w:rsid w:val="00DE442D"/>
    <w:rsid w:val="00DE7BA1"/>
    <w:rsid w:val="00DF2FE5"/>
    <w:rsid w:val="00E0076E"/>
    <w:rsid w:val="00E0301C"/>
    <w:rsid w:val="00E03FA9"/>
    <w:rsid w:val="00E07786"/>
    <w:rsid w:val="00E10F53"/>
    <w:rsid w:val="00E12366"/>
    <w:rsid w:val="00E141A4"/>
    <w:rsid w:val="00E162CA"/>
    <w:rsid w:val="00E16B1D"/>
    <w:rsid w:val="00E17A97"/>
    <w:rsid w:val="00E23976"/>
    <w:rsid w:val="00E37C6D"/>
    <w:rsid w:val="00E51166"/>
    <w:rsid w:val="00E57D1F"/>
    <w:rsid w:val="00E61170"/>
    <w:rsid w:val="00E61ADC"/>
    <w:rsid w:val="00E70135"/>
    <w:rsid w:val="00E70D98"/>
    <w:rsid w:val="00E8034F"/>
    <w:rsid w:val="00E85ACF"/>
    <w:rsid w:val="00E871F8"/>
    <w:rsid w:val="00E90A3F"/>
    <w:rsid w:val="00E94AF3"/>
    <w:rsid w:val="00E95266"/>
    <w:rsid w:val="00E975AA"/>
    <w:rsid w:val="00E977C4"/>
    <w:rsid w:val="00EB421A"/>
    <w:rsid w:val="00EC2E4E"/>
    <w:rsid w:val="00EC4215"/>
    <w:rsid w:val="00EC4E9E"/>
    <w:rsid w:val="00EC5467"/>
    <w:rsid w:val="00EE47DB"/>
    <w:rsid w:val="00EE4C7B"/>
    <w:rsid w:val="00EE5C03"/>
    <w:rsid w:val="00EE6AA5"/>
    <w:rsid w:val="00EE7315"/>
    <w:rsid w:val="00EF0DA4"/>
    <w:rsid w:val="00EF586B"/>
    <w:rsid w:val="00EF79D8"/>
    <w:rsid w:val="00EF79EF"/>
    <w:rsid w:val="00F005A4"/>
    <w:rsid w:val="00F01283"/>
    <w:rsid w:val="00F02506"/>
    <w:rsid w:val="00F0525C"/>
    <w:rsid w:val="00F07D8C"/>
    <w:rsid w:val="00F1263F"/>
    <w:rsid w:val="00F13BA5"/>
    <w:rsid w:val="00F1491F"/>
    <w:rsid w:val="00F152E6"/>
    <w:rsid w:val="00F15E48"/>
    <w:rsid w:val="00F17D1C"/>
    <w:rsid w:val="00F2477F"/>
    <w:rsid w:val="00F272A5"/>
    <w:rsid w:val="00F335B4"/>
    <w:rsid w:val="00F33A0F"/>
    <w:rsid w:val="00F341AC"/>
    <w:rsid w:val="00F35FCA"/>
    <w:rsid w:val="00F400B5"/>
    <w:rsid w:val="00F40F2D"/>
    <w:rsid w:val="00F422ED"/>
    <w:rsid w:val="00F50F61"/>
    <w:rsid w:val="00F56EBA"/>
    <w:rsid w:val="00F62DCC"/>
    <w:rsid w:val="00F648EB"/>
    <w:rsid w:val="00F7017C"/>
    <w:rsid w:val="00F7333E"/>
    <w:rsid w:val="00F7609E"/>
    <w:rsid w:val="00F77540"/>
    <w:rsid w:val="00F81756"/>
    <w:rsid w:val="00F85D5A"/>
    <w:rsid w:val="00F86303"/>
    <w:rsid w:val="00F9178A"/>
    <w:rsid w:val="00F932D6"/>
    <w:rsid w:val="00F96739"/>
    <w:rsid w:val="00FA3D27"/>
    <w:rsid w:val="00FA3DF1"/>
    <w:rsid w:val="00FA5EC3"/>
    <w:rsid w:val="00FB193A"/>
    <w:rsid w:val="00FC07FD"/>
    <w:rsid w:val="00FD0031"/>
    <w:rsid w:val="00FD61A0"/>
    <w:rsid w:val="00FD7F4A"/>
    <w:rsid w:val="00FE18DB"/>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8B8E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5</Pages>
  <Words>1820</Words>
  <Characters>9815</Characters>
  <Application>Microsoft Office Word</Application>
  <DocSecurity>0</DocSecurity>
  <Lines>239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salesforceId:429d0f30-1d03-4fc9-8e81-d43d734b5f5e</dc:subject>
  <dc:creator>O'Donoghue, Ruaridh</dc:creator>
  <cp:keywords/>
  <dc:description/>
  <cp:lastModifiedBy>Sanger, Jane</cp:lastModifiedBy>
  <cp:revision>188</cp:revision>
  <dcterms:created xsi:type="dcterms:W3CDTF">2026-03-24T20:18:00Z</dcterms:created>
  <dcterms:modified xsi:type="dcterms:W3CDTF">2026-03-25T14:51:00Z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069Q300000NiERpIAN</vt:lpwstr>
  </property>
</Properties>
</file>