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42D53" w14:textId="77777777"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73FB9E0B"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16EB047C" w14:textId="77777777" w:rsidR="00353313" w:rsidRDefault="00C94D9F" w:rsidP="00DA1B44">
      <w:pPr>
        <w:spacing w:line="276" w:lineRule="auto"/>
      </w:pPr>
      <w:r>
        <w:rPr>
          <w:rFonts w:ascii="Arial" w:eastAsia="Arial" w:hAnsi="Arial" w:cs="Arial"/>
          <w:sz w:val="22"/>
          <w:szCs w:val="22"/>
        </w:rPr>
        <w:t> </w:t>
      </w:r>
    </w:p>
    <w:p w14:paraId="5117BF85"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254B2254" w14:textId="77777777" w:rsidTr="00FE1C7D">
        <w:trPr>
          <w:trHeight w:val="288"/>
        </w:trPr>
        <w:tc>
          <w:tcPr>
            <w:tcW w:w="4219" w:type="dxa"/>
          </w:tcPr>
          <w:p w14:paraId="171B2D2E"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08A10BB7"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PL/2026/01398</w:t>
            </w:r>
          </w:p>
        </w:tc>
      </w:tr>
      <w:tr w:rsidR="00FE1C7D" w14:paraId="552D5782" w14:textId="77777777" w:rsidTr="00FE1C7D">
        <w:trPr>
          <w:trHeight w:val="288"/>
        </w:trPr>
        <w:tc>
          <w:tcPr>
            <w:tcW w:w="4219" w:type="dxa"/>
          </w:tcPr>
          <w:p w14:paraId="4E70C8DB"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57D65951"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Building</w:t>
            </w:r>
          </w:p>
        </w:tc>
      </w:tr>
      <w:tr w:rsidR="00FE1C7D" w14:paraId="4D3EE51F" w14:textId="77777777" w:rsidTr="00FE1C7D">
        <w:trPr>
          <w:trHeight w:val="288"/>
        </w:trPr>
        <w:tc>
          <w:tcPr>
            <w:tcW w:w="4219" w:type="dxa"/>
          </w:tcPr>
          <w:p w14:paraId="47830352"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08234C9D"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Land at Manor Farm, Alton Road, Wilcot</w:t>
            </w:r>
          </w:p>
        </w:tc>
      </w:tr>
      <w:tr w:rsidR="00FE1C7D" w14:paraId="6517DBB3" w14:textId="77777777" w:rsidTr="00FE1C7D">
        <w:trPr>
          <w:trHeight w:val="288"/>
        </w:trPr>
        <w:tc>
          <w:tcPr>
            <w:tcW w:w="4219" w:type="dxa"/>
          </w:tcPr>
          <w:p w14:paraId="00E8B80C"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7AE95968"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Proposed agricultural building</w:t>
            </w:r>
          </w:p>
        </w:tc>
      </w:tr>
      <w:tr w:rsidR="00FE1C7D" w14:paraId="20BFE636" w14:textId="77777777" w:rsidTr="00FE1C7D">
        <w:trPr>
          <w:trHeight w:val="288"/>
        </w:trPr>
        <w:tc>
          <w:tcPr>
            <w:tcW w:w="4219" w:type="dxa"/>
          </w:tcPr>
          <w:p w14:paraId="5F543D37"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3DBD42FE"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Approve with Conditions</w:t>
            </w:r>
          </w:p>
        </w:tc>
      </w:tr>
    </w:tbl>
    <w:p w14:paraId="7CEF7A95" w14:textId="77777777" w:rsidR="00353313" w:rsidRDefault="00353313" w:rsidP="00DA1B44">
      <w:pPr>
        <w:spacing w:line="276" w:lineRule="auto"/>
        <w:rPr>
          <w:rFonts w:ascii="Arial" w:eastAsia="Arial" w:hAnsi="Arial" w:cs="Arial"/>
          <w:sz w:val="22"/>
          <w:szCs w:val="22"/>
        </w:rPr>
      </w:pPr>
    </w:p>
    <w:p w14:paraId="0A3EA596" w14:textId="77777777" w:rsidR="00353313" w:rsidRDefault="00C94D9F" w:rsidP="00DA1B44">
      <w:pPr>
        <w:spacing w:line="276" w:lineRule="auto"/>
        <w:rPr>
          <w:sz w:val="22"/>
          <w:szCs w:val="22"/>
        </w:rPr>
      </w:pPr>
      <w:r>
        <w:rPr>
          <w:rFonts w:ascii="Arial" w:eastAsia="Arial" w:hAnsi="Arial" w:cs="Arial"/>
          <w:sz w:val="22"/>
          <w:szCs w:val="22"/>
        </w:rPr>
        <w:t> </w:t>
      </w:r>
    </w:p>
    <w:p w14:paraId="20631DEC" w14:textId="77777777" w:rsidR="00353313" w:rsidRDefault="003614C1" w:rsidP="00DA1B44">
      <w:pPr>
        <w:pStyle w:val="Heading2"/>
      </w:pPr>
      <w:r w:rsidRPr="003614C1">
        <w:t>SITE DESCRIPTION</w:t>
      </w:r>
      <w:r w:rsidR="006D7761">
        <w:t>/CONTEXT</w:t>
      </w:r>
    </w:p>
    <w:p w14:paraId="157FA394" w14:textId="77777777" w:rsidR="00470AC1" w:rsidRDefault="00470AC1" w:rsidP="00DA1B44">
      <w:pPr>
        <w:spacing w:line="276" w:lineRule="auto"/>
        <w:jc w:val="both"/>
        <w:rPr>
          <w:rFonts w:ascii="Arial" w:hAnsi="Arial" w:cs="Arial"/>
          <w:color w:val="FF0000"/>
          <w:sz w:val="22"/>
          <w:szCs w:val="22"/>
        </w:rPr>
      </w:pPr>
    </w:p>
    <w:p w14:paraId="1ED84E56" w14:textId="5C371B0B" w:rsidR="00626364" w:rsidRPr="00504FE8" w:rsidRDefault="00626364" w:rsidP="00DA1B44">
      <w:pPr>
        <w:spacing w:line="276" w:lineRule="auto"/>
        <w:ind w:right="-666"/>
        <w:jc w:val="both"/>
        <w:rPr>
          <w:rFonts w:ascii="Arial" w:hAnsi="Arial" w:cs="Arial"/>
          <w:sz w:val="22"/>
          <w:szCs w:val="22"/>
        </w:rPr>
      </w:pPr>
      <w:r w:rsidRPr="00504FE8">
        <w:rPr>
          <w:rFonts w:ascii="Arial" w:hAnsi="Arial" w:cs="Arial"/>
          <w:sz w:val="22"/>
          <w:szCs w:val="22"/>
        </w:rPr>
        <w:t xml:space="preserve">The application site comprises Manor Farm in Wilcot. The farm is situated approximately </w:t>
      </w:r>
      <w:r w:rsidR="00504FE8" w:rsidRPr="00504FE8">
        <w:rPr>
          <w:rFonts w:ascii="Arial" w:hAnsi="Arial" w:cs="Arial"/>
          <w:sz w:val="22"/>
          <w:szCs w:val="22"/>
        </w:rPr>
        <w:t>500m</w:t>
      </w:r>
      <w:r w:rsidRPr="00504FE8">
        <w:rPr>
          <w:rFonts w:ascii="Arial" w:hAnsi="Arial" w:cs="Arial"/>
          <w:sz w:val="22"/>
          <w:szCs w:val="22"/>
        </w:rPr>
        <w:t xml:space="preserve"> to the east of the built environment of the village and comprises several agricultural buildings positioned in one grouping with associated residential dwellings immediately to the northeast of the grouping. The yard is surrounded by open countryside</w:t>
      </w:r>
      <w:r w:rsidR="009B7A1E" w:rsidRPr="00504FE8">
        <w:rPr>
          <w:rFonts w:ascii="Arial" w:hAnsi="Arial" w:cs="Arial"/>
          <w:sz w:val="22"/>
          <w:szCs w:val="22"/>
        </w:rPr>
        <w:t>/arable land</w:t>
      </w:r>
      <w:r w:rsidRPr="00504FE8">
        <w:rPr>
          <w:rFonts w:ascii="Arial" w:hAnsi="Arial" w:cs="Arial"/>
          <w:sz w:val="22"/>
          <w:szCs w:val="22"/>
        </w:rPr>
        <w:t xml:space="preserve">. The wider holding spans approximately 323 hectares. The site lies within </w:t>
      </w:r>
      <w:r w:rsidR="00504FE8" w:rsidRPr="00504FE8">
        <w:rPr>
          <w:rFonts w:ascii="Arial" w:hAnsi="Arial" w:cs="Arial"/>
          <w:sz w:val="22"/>
          <w:szCs w:val="22"/>
        </w:rPr>
        <w:t>the North Wessex Downs Nation Landscape and the Hampshire River Avon Catchment. There are no other notable constraints at the site.</w:t>
      </w:r>
      <w:r w:rsidRPr="00504FE8">
        <w:rPr>
          <w:rFonts w:ascii="Arial" w:hAnsi="Arial" w:cs="Arial"/>
          <w:sz w:val="22"/>
          <w:szCs w:val="22"/>
        </w:rPr>
        <w:t xml:space="preserve"> </w:t>
      </w:r>
    </w:p>
    <w:p w14:paraId="608A339A" w14:textId="77777777" w:rsidR="00156955" w:rsidRPr="00156955" w:rsidRDefault="00156955" w:rsidP="00DA1B44">
      <w:pPr>
        <w:pStyle w:val="NoSpacing"/>
      </w:pPr>
    </w:p>
    <w:p w14:paraId="30EA9800" w14:textId="77777777" w:rsidR="00353313" w:rsidRDefault="00C94D9F" w:rsidP="00DA1B44">
      <w:pPr>
        <w:spacing w:line="276" w:lineRule="auto"/>
        <w:jc w:val="both"/>
        <w:rPr>
          <w:sz w:val="22"/>
          <w:szCs w:val="22"/>
        </w:rPr>
      </w:pPr>
      <w:r>
        <w:rPr>
          <w:rFonts w:ascii="Arial" w:eastAsia="Arial" w:hAnsi="Arial" w:cs="Arial"/>
          <w:sz w:val="22"/>
          <w:szCs w:val="22"/>
        </w:rPr>
        <w:t> </w:t>
      </w:r>
    </w:p>
    <w:p w14:paraId="32D617E9" w14:textId="77777777"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5A600C4D" w14:textId="77777777" w:rsidR="009B77E1" w:rsidRDefault="009B77E1" w:rsidP="00DA1B44">
      <w:pPr>
        <w:spacing w:line="276" w:lineRule="auto"/>
        <w:jc w:val="both"/>
        <w:rPr>
          <w:rFonts w:ascii="Arial" w:eastAsia="Arial" w:hAnsi="Arial" w:cs="Arial"/>
          <w:b/>
          <w:bCs/>
          <w:sz w:val="22"/>
          <w:szCs w:val="22"/>
        </w:rPr>
      </w:pPr>
    </w:p>
    <w:p w14:paraId="753F7040" w14:textId="00096CF1" w:rsidR="00626364" w:rsidRPr="009B7A1E" w:rsidRDefault="009B7A1E" w:rsidP="00DA1B44">
      <w:pPr>
        <w:spacing w:line="276" w:lineRule="auto"/>
        <w:jc w:val="both"/>
        <w:rPr>
          <w:rFonts w:ascii="Arial" w:hAnsi="Arial" w:cs="Arial"/>
          <w:sz w:val="22"/>
          <w:szCs w:val="22"/>
        </w:rPr>
      </w:pPr>
      <w:r w:rsidRPr="009B7A1E">
        <w:rPr>
          <w:rFonts w:ascii="Arial" w:hAnsi="Arial" w:cs="Arial"/>
          <w:sz w:val="22"/>
          <w:szCs w:val="22"/>
        </w:rPr>
        <w:t xml:space="preserve">The proposals involve the erection of an agricultural barn for use of storing agricultural machinery, equipment, bedding and feed. The proposed building would measure approximately 41.9m in length, 28m in width, 4.2m in height to the eaves and 8.61m in height to the ridge. Materials would include grey concrete panels and unfinished timber cladding to the walls, and grey roof sheets to the roof. The building would be positioned immediately to the west of the main cattle shed and would have a gated entrance on the northern/front elevation. </w:t>
      </w:r>
    </w:p>
    <w:p w14:paraId="65A5ED39" w14:textId="77777777" w:rsidR="00383D3A" w:rsidRDefault="00383D3A" w:rsidP="00DA1B44">
      <w:pPr>
        <w:spacing w:line="276" w:lineRule="auto"/>
        <w:jc w:val="both"/>
        <w:rPr>
          <w:rFonts w:ascii="Arial" w:eastAsia="Arial" w:hAnsi="Arial" w:cs="Arial"/>
          <w:b/>
          <w:bCs/>
          <w:sz w:val="22"/>
          <w:szCs w:val="22"/>
        </w:rPr>
      </w:pPr>
    </w:p>
    <w:p w14:paraId="298A851E" w14:textId="77777777" w:rsidR="00156955" w:rsidRDefault="00156955" w:rsidP="00DA1B44">
      <w:pPr>
        <w:spacing w:line="276" w:lineRule="auto"/>
        <w:jc w:val="both"/>
        <w:rPr>
          <w:rFonts w:ascii="Arial" w:eastAsia="Arial" w:hAnsi="Arial" w:cs="Arial"/>
          <w:b/>
          <w:bCs/>
          <w:sz w:val="22"/>
          <w:szCs w:val="22"/>
        </w:rPr>
      </w:pPr>
    </w:p>
    <w:p w14:paraId="42218878" w14:textId="77777777" w:rsidR="00353313" w:rsidRDefault="00156955" w:rsidP="00DA1B44">
      <w:pPr>
        <w:pStyle w:val="Heading2"/>
      </w:pPr>
      <w:r>
        <w:t>RELEVANT PLANNING HISTORY </w:t>
      </w:r>
    </w:p>
    <w:p w14:paraId="1B7D42C1" w14:textId="77777777" w:rsidR="00AA38E5" w:rsidRDefault="00AA38E5" w:rsidP="00DA1B44">
      <w:pPr>
        <w:spacing w:line="276" w:lineRule="auto"/>
        <w:jc w:val="both"/>
        <w:rPr>
          <w:sz w:val="22"/>
          <w:szCs w:val="22"/>
        </w:rPr>
      </w:pP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FE1C7D" w:rsidRPr="003E74F7" w14:paraId="77DD1A43" w14:textId="77777777" w:rsidTr="00FE1C7D">
        <w:trPr>
          <w:trHeight w:hRule="exact" w:val="20"/>
        </w:trPr>
        <w:tc>
          <w:tcPr>
            <w:tcW w:w="9771" w:type="dxa"/>
            <w:tcBorders>
              <w:bottom w:val="single" w:sz="6" w:space="0" w:color="auto"/>
            </w:tcBorders>
            <w:vAlign w:val="center"/>
            <w:hideMark/>
          </w:tcPr>
          <w:p w14:paraId="2F76B3D1" w14:textId="77777777" w:rsidR="00FE1C7D" w:rsidRDefault="00FE1C7D">
            <w:pPr>
              <w:rPr>
                <w:sz w:val="2"/>
              </w:rPr>
            </w:pPr>
            <w:bookmarkStart w:id="0" w:name="_bc9eaa23_7b84_4e11_8860_67eb8bbe0c9e"/>
          </w:p>
        </w:tc>
      </w:tr>
      <w:tr w:rsidR="00FE1C7D" w:rsidRPr="003E74F7" w14:paraId="1946DA98" w14:textId="77777777" w:rsidTr="00FE1C7D">
        <w:tc>
          <w:tcPr>
            <w:tcW w:w="9771" w:type="dxa"/>
            <w:tcBorders>
              <w:top w:val="single" w:sz="6" w:space="0" w:color="auto"/>
              <w:left w:val="single" w:sz="12" w:space="0" w:color="auto"/>
              <w:bottom w:val="single" w:sz="12" w:space="0" w:color="auto"/>
              <w:right w:val="single" w:sz="12" w:space="0" w:color="auto"/>
            </w:tcBorders>
            <w:vAlign w:val="center"/>
            <w:hideMark/>
          </w:tcPr>
          <w:p w14:paraId="78456529" w14:textId="77777777" w:rsidR="00FE1C7D" w:rsidRPr="00FE1C7D" w:rsidRDefault="00FE1C7D">
            <w:pPr>
              <w:rPr>
                <w:rFonts w:ascii="Arial" w:hAnsi="Arial" w:cs="Arial"/>
                <w:sz w:val="22"/>
                <w:szCs w:val="22"/>
              </w:rPr>
            </w:pPr>
            <w:r w:rsidRPr="00FE1C7D">
              <w:rPr>
                <w:rFonts w:ascii="Arial" w:hAnsi="Arial" w:cs="Arial"/>
                <w:b/>
                <w:bCs/>
                <w:color w:val="000000"/>
                <w:sz w:val="22"/>
                <w:szCs w:val="22"/>
              </w:rPr>
              <w:t>Proposal / Summary</w:t>
            </w:r>
          </w:p>
        </w:tc>
      </w:tr>
      <w:tr w:rsidR="00FE1C7D" w:rsidRPr="003E74F7" w14:paraId="0CADCCD1" w14:textId="77777777" w:rsidTr="00FE1C7D">
        <w:tc>
          <w:tcPr>
            <w:tcW w:w="9771" w:type="dxa"/>
            <w:tcBorders>
              <w:left w:val="single" w:sz="12" w:space="0" w:color="auto"/>
              <w:bottom w:val="single" w:sz="12" w:space="0" w:color="auto"/>
              <w:right w:val="single" w:sz="12" w:space="0" w:color="auto"/>
            </w:tcBorders>
            <w:vAlign w:val="center"/>
          </w:tcPr>
          <w:p w14:paraId="4E3CC712" w14:textId="77777777" w:rsidR="00FE1C7D" w:rsidRPr="00FE1C7D" w:rsidRDefault="00FE1C7D">
            <w:pPr>
              <w:rPr>
                <w:rFonts w:ascii="Arial" w:hAnsi="Arial" w:cs="Arial"/>
                <w:b/>
                <w:bCs/>
                <w:color w:val="000000"/>
                <w:sz w:val="22"/>
                <w:szCs w:val="22"/>
              </w:rPr>
            </w:pPr>
            <w:r w:rsidRPr="00FE1C7D">
              <w:rPr>
                <w:rFonts w:ascii="Arial" w:hAnsi="Arial" w:cs="Arial"/>
                <w:color w:val="000000"/>
                <w:sz w:val="22"/>
                <w:szCs w:val="22"/>
              </w:rPr>
              <w:t>15/03826/FUL - Full planning permission Decision - Approve with Conditions Date: 28/5/2015 – Proposed new calf shed (Amendment to planning permission 14/06466/FUL)</w:t>
            </w:r>
          </w:p>
        </w:tc>
      </w:tr>
      <w:tr w:rsidR="00FE1C7D" w:rsidRPr="003E74F7" w14:paraId="7BEBF272" w14:textId="77777777" w:rsidTr="00FE1C7D">
        <w:tc>
          <w:tcPr>
            <w:tcW w:w="9771" w:type="dxa"/>
            <w:tcBorders>
              <w:left w:val="single" w:sz="12" w:space="0" w:color="auto"/>
              <w:bottom w:val="single" w:sz="12" w:space="0" w:color="auto"/>
              <w:right w:val="single" w:sz="12" w:space="0" w:color="auto"/>
            </w:tcBorders>
            <w:vAlign w:val="center"/>
          </w:tcPr>
          <w:p w14:paraId="02972826" w14:textId="77777777" w:rsidR="00FE1C7D" w:rsidRPr="00FE1C7D" w:rsidRDefault="00FE1C7D">
            <w:pPr>
              <w:rPr>
                <w:rFonts w:ascii="Arial" w:hAnsi="Arial" w:cs="Arial"/>
                <w:b/>
                <w:bCs/>
                <w:color w:val="000000"/>
                <w:sz w:val="22"/>
                <w:szCs w:val="22"/>
              </w:rPr>
            </w:pPr>
            <w:r w:rsidRPr="00FE1C7D">
              <w:rPr>
                <w:rFonts w:ascii="Arial" w:hAnsi="Arial" w:cs="Arial"/>
                <w:color w:val="000000"/>
                <w:sz w:val="22"/>
                <w:szCs w:val="22"/>
              </w:rPr>
              <w:t>14/06466/FUL - Full planning permission Decision - Approve with Conditions Date: 26/8/2014 – Proposed new calf shed with new concrete apron and ramp and two new feed silos</w:t>
            </w:r>
          </w:p>
        </w:tc>
      </w:tr>
      <w:tr w:rsidR="00FE1C7D" w:rsidRPr="003E74F7" w14:paraId="79F2A3DC" w14:textId="77777777" w:rsidTr="00FE1C7D">
        <w:tc>
          <w:tcPr>
            <w:tcW w:w="9771" w:type="dxa"/>
            <w:tcBorders>
              <w:left w:val="single" w:sz="12" w:space="0" w:color="auto"/>
              <w:bottom w:val="single" w:sz="12" w:space="0" w:color="auto"/>
              <w:right w:val="single" w:sz="12" w:space="0" w:color="auto"/>
            </w:tcBorders>
            <w:vAlign w:val="center"/>
          </w:tcPr>
          <w:p w14:paraId="25C10BE9" w14:textId="77777777" w:rsidR="00FE1C7D" w:rsidRPr="00FE1C7D" w:rsidRDefault="00FE1C7D">
            <w:pPr>
              <w:rPr>
                <w:rFonts w:ascii="Arial" w:hAnsi="Arial" w:cs="Arial"/>
                <w:b/>
                <w:bCs/>
                <w:color w:val="000000"/>
                <w:sz w:val="22"/>
                <w:szCs w:val="22"/>
              </w:rPr>
            </w:pPr>
            <w:r w:rsidRPr="00FE1C7D">
              <w:rPr>
                <w:rFonts w:ascii="Arial" w:hAnsi="Arial" w:cs="Arial"/>
                <w:color w:val="000000"/>
                <w:sz w:val="22"/>
                <w:szCs w:val="22"/>
              </w:rPr>
              <w:t>K/43214 - Full planning permission Decision - Approve with Conditions Date: 10/2/2003 – Development of new dairy unit to include two agricultural dwellings</w:t>
            </w:r>
          </w:p>
        </w:tc>
      </w:tr>
      <w:tr w:rsidR="00FE1C7D" w:rsidRPr="003E74F7" w14:paraId="4D34075F" w14:textId="77777777" w:rsidTr="00FE1C7D">
        <w:tc>
          <w:tcPr>
            <w:tcW w:w="9771" w:type="dxa"/>
            <w:tcBorders>
              <w:left w:val="single" w:sz="12" w:space="0" w:color="auto"/>
              <w:bottom w:val="single" w:sz="12" w:space="0" w:color="auto"/>
              <w:right w:val="single" w:sz="12" w:space="0" w:color="auto"/>
            </w:tcBorders>
            <w:vAlign w:val="center"/>
          </w:tcPr>
          <w:p w14:paraId="6C85344B" w14:textId="77777777" w:rsidR="00FE1C7D" w:rsidRPr="00FE1C7D" w:rsidRDefault="00FE1C7D">
            <w:pPr>
              <w:rPr>
                <w:rFonts w:ascii="Arial" w:hAnsi="Arial" w:cs="Arial"/>
                <w:b/>
                <w:bCs/>
                <w:color w:val="000000"/>
                <w:sz w:val="22"/>
                <w:szCs w:val="22"/>
              </w:rPr>
            </w:pPr>
            <w:r w:rsidRPr="00FE1C7D">
              <w:rPr>
                <w:rFonts w:ascii="Arial" w:hAnsi="Arial" w:cs="Arial"/>
                <w:color w:val="000000"/>
                <w:sz w:val="22"/>
                <w:szCs w:val="22"/>
              </w:rPr>
              <w:t>PL/2024/04888 - Prior notification: Building Decision - Prior Approval Not Required Date: 5/6/2024 – Erection of a straw building.</w:t>
            </w:r>
          </w:p>
        </w:tc>
      </w:tr>
      <w:bookmarkEnd w:id="0"/>
    </w:tbl>
    <w:p w14:paraId="5BCF17C1" w14:textId="77777777" w:rsidR="000F3482" w:rsidRDefault="000F3482" w:rsidP="00DA1B44">
      <w:pPr>
        <w:spacing w:line="276" w:lineRule="auto"/>
        <w:jc w:val="both"/>
        <w:rPr>
          <w:sz w:val="22"/>
          <w:szCs w:val="22"/>
        </w:rPr>
      </w:pPr>
    </w:p>
    <w:p w14:paraId="32CF2107" w14:textId="77777777" w:rsidR="009F69B1" w:rsidRDefault="009F69B1" w:rsidP="00DA1B44">
      <w:pPr>
        <w:spacing w:line="276" w:lineRule="auto"/>
        <w:jc w:val="both"/>
        <w:rPr>
          <w:rFonts w:ascii="Arial" w:hAnsi="Arial" w:cs="Arial"/>
          <w:b/>
          <w:bCs/>
          <w:sz w:val="22"/>
          <w:szCs w:val="22"/>
        </w:rPr>
      </w:pPr>
    </w:p>
    <w:p w14:paraId="4F32E22F" w14:textId="77777777"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xml:space="preserve">, POLICY AND GUIDANCE </w:t>
      </w:r>
    </w:p>
    <w:p w14:paraId="6E1BFA57" w14:textId="77777777"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t xml:space="preserve">This application is assessed under Article 3 of the Town and Country Planning (General Permitted Development) (England) Order 2015 (as amended), which grants planning permission for certain </w:t>
      </w:r>
      <w:r w:rsidRPr="00383A91">
        <w:rPr>
          <w:rFonts w:ascii="Arial" w:eastAsia="Arial" w:hAnsi="Arial" w:cs="Arial"/>
          <w:sz w:val="22"/>
          <w:szCs w:val="22"/>
        </w:rPr>
        <w:lastRenderedPageBreak/>
        <w:t>types of development described in Schedule 2 of the Order. The grant of permission is subject to the limitations, conditions, and provisions set out within the relevant Classes of permitted development.</w:t>
      </w:r>
    </w:p>
    <w:p w14:paraId="425FD092" w14:textId="77777777" w:rsidR="002A7B01" w:rsidRPr="00383A91" w:rsidRDefault="002A7B01" w:rsidP="00DA1B44">
      <w:pPr>
        <w:spacing w:line="276" w:lineRule="auto"/>
        <w:jc w:val="both"/>
        <w:rPr>
          <w:rFonts w:ascii="Arial" w:eastAsia="Arial" w:hAnsi="Arial" w:cs="Arial"/>
          <w:sz w:val="22"/>
          <w:szCs w:val="22"/>
        </w:rPr>
      </w:pPr>
    </w:p>
    <w:p w14:paraId="70D13958" w14:textId="77777777" w:rsidR="009F6758" w:rsidRDefault="009F6758" w:rsidP="00DA1B44">
      <w:pPr>
        <w:spacing w:line="276" w:lineRule="auto"/>
        <w:jc w:val="both"/>
        <w:rPr>
          <w:rFonts w:ascii="Arial" w:hAnsi="Arial" w:cs="Arial"/>
          <w:sz w:val="22"/>
          <w:szCs w:val="22"/>
        </w:rPr>
      </w:pPr>
      <w:r w:rsidRPr="00FB48E9">
        <w:rPr>
          <w:rFonts w:ascii="Arial" w:hAnsi="Arial" w:cs="Arial"/>
          <w:sz w:val="22"/>
          <w:szCs w:val="22"/>
        </w:rPr>
        <w:t>Under Schedule 2, Part 6, Class A of the Town and Country Planning (General Permitted Development) (England) Order 2015 (as amended), certain types of agricultural development may be permitted, including:</w:t>
      </w:r>
    </w:p>
    <w:p w14:paraId="2591C9AD" w14:textId="77777777" w:rsidR="009F6758" w:rsidRPr="00FB48E9" w:rsidRDefault="009F6758" w:rsidP="00DA1B44">
      <w:pPr>
        <w:spacing w:line="276" w:lineRule="auto"/>
        <w:jc w:val="both"/>
        <w:rPr>
          <w:rFonts w:ascii="Arial" w:hAnsi="Arial" w:cs="Arial"/>
          <w:sz w:val="22"/>
          <w:szCs w:val="22"/>
        </w:rPr>
      </w:pPr>
    </w:p>
    <w:p w14:paraId="64F2AA1E"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erection, extension, or alteration of a building;</w:t>
      </w:r>
    </w:p>
    <w:p w14:paraId="4C752A8C"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formation or alteration of a private way;</w:t>
      </w:r>
    </w:p>
    <w:p w14:paraId="45EE1B0B"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Excavations or the deposit of waste material (where the relevant area exceeds 0.5 hectares);</w:t>
      </w:r>
    </w:p>
    <w:p w14:paraId="5A905B32" w14:textId="77777777" w:rsidR="009F6758"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placing or assembly of a tank in any waters.</w:t>
      </w:r>
    </w:p>
    <w:p w14:paraId="6F078413" w14:textId="77777777" w:rsidR="00353313" w:rsidRDefault="009F69B1" w:rsidP="00DA1B44">
      <w:pPr>
        <w:spacing w:line="276" w:lineRule="auto"/>
        <w:jc w:val="both"/>
        <w:rPr>
          <w:rFonts w:ascii="Arial" w:eastAsia="Arial" w:hAnsi="Arial" w:cs="Arial"/>
          <w:b/>
          <w:bCs/>
          <w:sz w:val="22"/>
          <w:szCs w:val="22"/>
        </w:rPr>
      </w:pPr>
      <w:r w:rsidRPr="009F69B1">
        <w:rPr>
          <w:rFonts w:ascii="Arial" w:eastAsia="Arial" w:hAnsi="Arial" w:cs="Arial"/>
          <w:b/>
          <w:bCs/>
          <w:sz w:val="22"/>
          <w:szCs w:val="22"/>
        </w:rPr>
        <w:t> </w:t>
      </w:r>
    </w:p>
    <w:p w14:paraId="0E62B0DC" w14:textId="77777777" w:rsidR="005F442C" w:rsidRDefault="005F442C" w:rsidP="00DA1B44">
      <w:pPr>
        <w:spacing w:line="276" w:lineRule="auto"/>
        <w:jc w:val="both"/>
        <w:rPr>
          <w:rFonts w:ascii="Arial" w:hAnsi="Arial" w:cs="Arial"/>
          <w:sz w:val="22"/>
          <w:szCs w:val="22"/>
        </w:rPr>
      </w:pPr>
      <w:r w:rsidRPr="00FB48E9">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7B27A762" w14:textId="77777777" w:rsidR="005F442C" w:rsidRPr="00FB48E9" w:rsidRDefault="005F442C" w:rsidP="00DA1B44">
      <w:pPr>
        <w:spacing w:line="276" w:lineRule="auto"/>
        <w:jc w:val="both"/>
        <w:rPr>
          <w:rFonts w:ascii="Arial" w:hAnsi="Arial" w:cs="Arial"/>
          <w:sz w:val="22"/>
          <w:szCs w:val="22"/>
        </w:rPr>
      </w:pPr>
    </w:p>
    <w:p w14:paraId="3B4D5509"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design, and external appearance of the building;</w:t>
      </w:r>
    </w:p>
    <w:p w14:paraId="20C40C9E"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means of construction of the private way;</w:t>
      </w:r>
    </w:p>
    <w:p w14:paraId="1C24D4C7"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of the excavation or deposit;</w:t>
      </w:r>
    </w:p>
    <w:p w14:paraId="4C03A5CB" w14:textId="77777777" w:rsidR="005F442C"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appearance of the tank.</w:t>
      </w:r>
    </w:p>
    <w:p w14:paraId="42FC2BDF" w14:textId="77777777" w:rsidR="005F442C" w:rsidRPr="009F69B1" w:rsidRDefault="005F442C" w:rsidP="00DA1B44">
      <w:pPr>
        <w:spacing w:line="276" w:lineRule="auto"/>
        <w:jc w:val="both"/>
        <w:rPr>
          <w:rFonts w:ascii="Arial" w:hAnsi="Arial" w:cs="Arial"/>
          <w:b/>
          <w:bCs/>
          <w:sz w:val="22"/>
          <w:szCs w:val="22"/>
        </w:rPr>
      </w:pPr>
    </w:p>
    <w:p w14:paraId="5F2BDCA8" w14:textId="4A540455" w:rsidR="00353313" w:rsidRPr="00430CFA" w:rsidRDefault="00E44658" w:rsidP="00DA1B44">
      <w:pPr>
        <w:pStyle w:val="Heading2"/>
        <w:rPr>
          <w:color w:val="ED0000"/>
        </w:rPr>
      </w:pPr>
      <w:r>
        <w:t>ASSESSMENT </w:t>
      </w:r>
    </w:p>
    <w:p w14:paraId="30BD0049" w14:textId="77777777" w:rsidR="0071539E" w:rsidRDefault="0071539E" w:rsidP="00DA1B44">
      <w:pPr>
        <w:spacing w:line="276" w:lineRule="auto"/>
        <w:jc w:val="both"/>
        <w:rPr>
          <w:rFonts w:ascii="Arial" w:eastAsia="Arial" w:hAnsi="Arial" w:cs="Arial"/>
          <w:color w:val="000000" w:themeColor="text1"/>
          <w:sz w:val="22"/>
          <w:szCs w:val="22"/>
          <w:u w:val="single"/>
        </w:rPr>
      </w:pPr>
    </w:p>
    <w:p w14:paraId="57C54640" w14:textId="11E5D486" w:rsidR="00004756" w:rsidRDefault="00B42AF1" w:rsidP="009C0570">
      <w:pPr>
        <w:spacing w:line="276" w:lineRule="auto"/>
        <w:jc w:val="both"/>
        <w:rPr>
          <w:rFonts w:ascii="Arial" w:eastAsia="Arial" w:hAnsi="Arial" w:cs="Arial"/>
          <w:i/>
          <w:iCs/>
          <w:color w:val="ED0000"/>
          <w:sz w:val="22"/>
          <w:szCs w:val="22"/>
        </w:rPr>
      </w:pPr>
      <w:r w:rsidRPr="00B42AF1">
        <w:rPr>
          <w:rFonts w:ascii="Arial" w:eastAsia="Arial" w:hAnsi="Arial" w:cs="Arial"/>
          <w:color w:val="000000" w:themeColor="text1"/>
          <w:sz w:val="22"/>
          <w:szCs w:val="22"/>
          <w:u w:val="single"/>
        </w:rPr>
        <w:t>Does the Proposal Qualify as Permitted Development?</w:t>
      </w:r>
      <w:r w:rsidRPr="006A5A80">
        <w:rPr>
          <w:rFonts w:ascii="Arial" w:eastAsia="Arial" w:hAnsi="Arial" w:cs="Arial"/>
          <w:color w:val="000000" w:themeColor="text1"/>
          <w:sz w:val="22"/>
          <w:szCs w:val="22"/>
        </w:rPr>
        <w:t xml:space="preserve"> </w:t>
      </w:r>
    </w:p>
    <w:p w14:paraId="3BA8806F" w14:textId="77777777" w:rsidR="009C0570" w:rsidRDefault="009C0570" w:rsidP="009C0570">
      <w:pPr>
        <w:spacing w:line="276" w:lineRule="auto"/>
        <w:jc w:val="both"/>
        <w:rPr>
          <w:rFonts w:ascii="Arial" w:eastAsia="Arial" w:hAnsi="Arial" w:cs="Arial"/>
          <w:i/>
          <w:iCs/>
          <w:color w:val="ED0000"/>
          <w:sz w:val="22"/>
          <w:szCs w:val="22"/>
        </w:rPr>
      </w:pPr>
    </w:p>
    <w:p w14:paraId="4624E6CE" w14:textId="77777777" w:rsidR="00F01224" w:rsidRDefault="00F01224" w:rsidP="00DA1B44">
      <w:pPr>
        <w:spacing w:line="276" w:lineRule="auto"/>
        <w:jc w:val="both"/>
        <w:rPr>
          <w:rFonts w:ascii="Arial" w:eastAsia="Arial" w:hAnsi="Arial" w:cs="Arial"/>
          <w:color w:val="000000" w:themeColor="text1"/>
          <w:sz w:val="22"/>
          <w:szCs w:val="22"/>
        </w:rPr>
      </w:pPr>
      <w:bookmarkStart w:id="1" w:name="_41aedd51_4132_404d_8cd3_175b0a588d85"/>
      <w:bookmarkEnd w:id="1"/>
      <w:r w:rsidRPr="00F01224">
        <w:rPr>
          <w:rFonts w:ascii="Arial" w:eastAsia="Arial" w:hAnsi="Arial" w:cs="Arial"/>
          <w:color w:val="000000" w:themeColor="text1"/>
          <w:sz w:val="22"/>
          <w:szCs w:val="22"/>
        </w:rPr>
        <w:t>Having completed the detailed assessment checklist at Appendix 1 of this report,</w:t>
      </w:r>
      <w:r>
        <w:rPr>
          <w:rFonts w:ascii="Arial" w:eastAsia="Arial" w:hAnsi="Arial" w:cs="Arial"/>
          <w:color w:val="000000" w:themeColor="text1"/>
          <w:sz w:val="22"/>
          <w:szCs w:val="22"/>
        </w:rPr>
        <w:t xml:space="preserve"> </w:t>
      </w:r>
      <w:r w:rsidRPr="00F01224">
        <w:rPr>
          <w:rFonts w:ascii="Arial" w:eastAsia="Arial" w:hAnsi="Arial" w:cs="Arial"/>
          <w:color w:val="000000" w:themeColor="text1"/>
          <w:sz w:val="22"/>
          <w:szCs w:val="22"/>
        </w:rPr>
        <w:t>it is concluded that the proposed development</w:t>
      </w:r>
      <w:r w:rsidR="00004756">
        <w:rPr>
          <w:rFonts w:ascii="Arial" w:eastAsia="Arial" w:hAnsi="Arial" w:cs="Arial"/>
          <w:color w:val="000000" w:themeColor="text1"/>
          <w:sz w:val="22"/>
          <w:szCs w:val="22"/>
        </w:rPr>
        <w:t xml:space="preserve"> q</w:t>
      </w:r>
      <w:r w:rsidRPr="00F01224">
        <w:rPr>
          <w:rFonts w:ascii="Arial" w:eastAsia="Arial" w:hAnsi="Arial" w:cs="Arial"/>
          <w:color w:val="000000" w:themeColor="text1"/>
          <w:sz w:val="22"/>
          <w:szCs w:val="22"/>
        </w:rPr>
        <w:t>ualifies as permitted development under Schedule 2, Part 6, Class A of the Town and Country Planning (General Permitted Development) (England) Order 2015 (as amended), and the assessment may now proceed to consider the siting, design, and external appearance of the development as required by the GPDO</w:t>
      </w:r>
      <w:r w:rsidR="00004756">
        <w:rPr>
          <w:rFonts w:ascii="Arial" w:eastAsia="Arial" w:hAnsi="Arial" w:cs="Arial"/>
          <w:color w:val="000000" w:themeColor="text1"/>
          <w:sz w:val="22"/>
          <w:szCs w:val="22"/>
        </w:rPr>
        <w:t>.</w:t>
      </w:r>
    </w:p>
    <w:p w14:paraId="10B759B6" w14:textId="77777777" w:rsidR="00257774" w:rsidRDefault="00257774" w:rsidP="00DA1B44">
      <w:pPr>
        <w:spacing w:line="276" w:lineRule="auto"/>
        <w:jc w:val="both"/>
        <w:rPr>
          <w:rFonts w:ascii="Arial" w:eastAsia="Arial" w:hAnsi="Arial" w:cs="Arial"/>
          <w:color w:val="000000" w:themeColor="text1"/>
          <w:sz w:val="22"/>
          <w:szCs w:val="22"/>
        </w:rPr>
      </w:pPr>
    </w:p>
    <w:p w14:paraId="7B47587A" w14:textId="77777777" w:rsidR="009379B5" w:rsidRPr="00017DB2" w:rsidRDefault="009379B5" w:rsidP="00DA1B44">
      <w:pPr>
        <w:spacing w:line="276" w:lineRule="auto"/>
        <w:jc w:val="both"/>
        <w:rPr>
          <w:rFonts w:ascii="Arial" w:eastAsia="Arial" w:hAnsi="Arial" w:cs="Arial"/>
          <w:color w:val="000000" w:themeColor="text1"/>
          <w:sz w:val="22"/>
          <w:szCs w:val="22"/>
          <w:u w:val="single"/>
        </w:rPr>
      </w:pPr>
    </w:p>
    <w:p w14:paraId="7B1A4CA8" w14:textId="77777777" w:rsidR="00017DB2" w:rsidRDefault="00017DB2" w:rsidP="00DA1B44">
      <w:pPr>
        <w:spacing w:line="276" w:lineRule="auto"/>
        <w:jc w:val="both"/>
        <w:rPr>
          <w:rFonts w:ascii="Arial" w:eastAsia="Arial" w:hAnsi="Arial" w:cs="Arial"/>
          <w:color w:val="ED0000"/>
          <w:sz w:val="22"/>
          <w:szCs w:val="22"/>
        </w:rPr>
      </w:pPr>
      <w:r w:rsidRPr="00017DB2">
        <w:rPr>
          <w:rFonts w:ascii="Arial" w:eastAsia="Arial" w:hAnsi="Arial" w:cs="Arial"/>
          <w:color w:val="000000" w:themeColor="text1"/>
          <w:sz w:val="22"/>
          <w:szCs w:val="22"/>
          <w:u w:val="single"/>
        </w:rPr>
        <w:t xml:space="preserve">Is Prior Approval </w:t>
      </w:r>
      <w:r w:rsidR="00FB48E9">
        <w:rPr>
          <w:rFonts w:ascii="Arial" w:eastAsia="Arial" w:hAnsi="Arial" w:cs="Arial"/>
          <w:color w:val="000000" w:themeColor="text1"/>
          <w:sz w:val="22"/>
          <w:szCs w:val="22"/>
          <w:u w:val="single"/>
        </w:rPr>
        <w:t>Required?</w:t>
      </w:r>
      <w:r w:rsidR="00047953" w:rsidRPr="00047953">
        <w:rPr>
          <w:rFonts w:ascii="Arial" w:eastAsia="Arial" w:hAnsi="Arial" w:cs="Arial"/>
          <w:color w:val="ED0000"/>
          <w:sz w:val="22"/>
          <w:szCs w:val="22"/>
        </w:rPr>
        <w:t xml:space="preserve"> </w:t>
      </w:r>
    </w:p>
    <w:p w14:paraId="3A432DE7" w14:textId="77777777" w:rsidR="009C0570" w:rsidRDefault="009C0570" w:rsidP="00DA1B44">
      <w:pPr>
        <w:spacing w:line="276" w:lineRule="auto"/>
        <w:jc w:val="both"/>
        <w:rPr>
          <w:rFonts w:ascii="Arial" w:eastAsia="Arial" w:hAnsi="Arial" w:cs="Arial"/>
          <w:color w:val="ED0000"/>
          <w:sz w:val="22"/>
          <w:szCs w:val="22"/>
        </w:rPr>
      </w:pPr>
    </w:p>
    <w:p w14:paraId="6FAAC3EC" w14:textId="32C53991" w:rsidR="009C0570" w:rsidRPr="00504FE8" w:rsidRDefault="009C0570" w:rsidP="00DA1B44">
      <w:pPr>
        <w:spacing w:line="276" w:lineRule="auto"/>
        <w:jc w:val="both"/>
        <w:rPr>
          <w:rFonts w:ascii="Arial" w:eastAsia="Arial" w:hAnsi="Arial" w:cs="Arial"/>
          <w:sz w:val="22"/>
          <w:szCs w:val="22"/>
        </w:rPr>
      </w:pPr>
      <w:r w:rsidRPr="00504FE8">
        <w:rPr>
          <w:rFonts w:ascii="Arial" w:eastAsia="Arial" w:hAnsi="Arial" w:cs="Arial"/>
          <w:sz w:val="22"/>
          <w:szCs w:val="22"/>
        </w:rPr>
        <w:t xml:space="preserve">The building is considered to be appropriately located in relation to the existing agricultural operations and will be closely associated with existing agricultural buildings on site. The nearest Public Right of Way is positioned oner 370m to the south of the site such that public vantage points of the building would be limited and the budiling would be read in conjunction with the existing agricultural buildings immediately nieghbouring it. </w:t>
      </w:r>
      <w:r w:rsidR="00504FE8" w:rsidRPr="00504FE8">
        <w:rPr>
          <w:rFonts w:ascii="Arial" w:eastAsia="Arial" w:hAnsi="Arial" w:cs="Arial"/>
          <w:sz w:val="22"/>
          <w:szCs w:val="22"/>
        </w:rPr>
        <w:t xml:space="preserve">Views from any nearby roads and residences would also be obscured by existing vegetation and large expanse of fields between the highway and application site. </w:t>
      </w:r>
    </w:p>
    <w:p w14:paraId="1518FB57" w14:textId="77777777" w:rsidR="00504FE8" w:rsidRPr="00504FE8" w:rsidRDefault="00504FE8" w:rsidP="00DA1B44">
      <w:pPr>
        <w:spacing w:line="276" w:lineRule="auto"/>
        <w:jc w:val="both"/>
        <w:rPr>
          <w:rFonts w:ascii="Arial" w:eastAsia="Arial" w:hAnsi="Arial" w:cs="Arial"/>
          <w:sz w:val="22"/>
          <w:szCs w:val="22"/>
        </w:rPr>
      </w:pPr>
    </w:p>
    <w:p w14:paraId="0B723E2B" w14:textId="51753FBE" w:rsidR="00504FE8" w:rsidRPr="00504FE8" w:rsidRDefault="00504FE8" w:rsidP="00DA1B44">
      <w:pPr>
        <w:spacing w:line="276" w:lineRule="auto"/>
        <w:jc w:val="both"/>
        <w:rPr>
          <w:rFonts w:ascii="Arial" w:eastAsia="Arial" w:hAnsi="Arial" w:cs="Arial"/>
          <w:sz w:val="22"/>
          <w:szCs w:val="22"/>
          <w:u w:val="single"/>
        </w:rPr>
      </w:pPr>
      <w:r w:rsidRPr="00504FE8">
        <w:rPr>
          <w:rFonts w:ascii="Arial" w:eastAsia="Arial" w:hAnsi="Arial" w:cs="Arial"/>
          <w:sz w:val="22"/>
          <w:szCs w:val="22"/>
        </w:rPr>
        <w:t xml:space="preserve">There are no concerns regarding use of materials, the use of concrete panels, timber cladding and grey roof sheeting are all typical of agricultural buildings of this nature and will match those use din existing buildings within the site. The overall design </w:t>
      </w:r>
      <w:proofErr w:type="gramStart"/>
      <w:r w:rsidRPr="00504FE8">
        <w:rPr>
          <w:rFonts w:ascii="Arial" w:eastAsia="Arial" w:hAnsi="Arial" w:cs="Arial"/>
          <w:sz w:val="22"/>
          <w:szCs w:val="22"/>
        </w:rPr>
        <w:t>is considered to be</w:t>
      </w:r>
      <w:proofErr w:type="gramEnd"/>
      <w:r w:rsidRPr="00504FE8">
        <w:rPr>
          <w:rFonts w:ascii="Arial" w:eastAsia="Arial" w:hAnsi="Arial" w:cs="Arial"/>
          <w:sz w:val="22"/>
          <w:szCs w:val="22"/>
        </w:rPr>
        <w:t xml:space="preserve"> considerate and appropriate for the setting. </w:t>
      </w:r>
    </w:p>
    <w:p w14:paraId="3AFBD17A" w14:textId="77777777" w:rsidR="00FB48E9" w:rsidRPr="00FB48E9" w:rsidRDefault="00FB48E9" w:rsidP="00DA1B44">
      <w:pPr>
        <w:spacing w:line="276" w:lineRule="auto"/>
        <w:ind w:left="720"/>
        <w:jc w:val="both"/>
        <w:rPr>
          <w:rFonts w:ascii="Arial" w:hAnsi="Arial" w:cs="Arial"/>
          <w:sz w:val="22"/>
          <w:szCs w:val="22"/>
        </w:rPr>
      </w:pPr>
    </w:p>
    <w:p w14:paraId="786EBF9B" w14:textId="77777777" w:rsidR="00B2505F" w:rsidRDefault="00B2505F" w:rsidP="00DA1B44">
      <w:pPr>
        <w:spacing w:line="276" w:lineRule="auto"/>
        <w:jc w:val="both"/>
        <w:rPr>
          <w:rFonts w:ascii="Arial" w:eastAsia="Arial" w:hAnsi="Arial" w:cs="Arial"/>
          <w:sz w:val="22"/>
          <w:szCs w:val="22"/>
        </w:rPr>
      </w:pPr>
    </w:p>
    <w:p w14:paraId="4BB9A18F" w14:textId="2CE0B1A8" w:rsidR="00F02E24" w:rsidRPr="007F72D8" w:rsidRDefault="00F02E24" w:rsidP="00DA1B44">
      <w:pPr>
        <w:spacing w:line="276" w:lineRule="auto"/>
        <w:jc w:val="both"/>
        <w:rPr>
          <w:rFonts w:ascii="Arial" w:eastAsia="Arial" w:hAnsi="Arial" w:cs="Arial"/>
          <w:b/>
          <w:bCs/>
          <w:color w:val="ED0000"/>
          <w:sz w:val="22"/>
          <w:szCs w:val="22"/>
        </w:rPr>
      </w:pPr>
      <w:r>
        <w:rPr>
          <w:rFonts w:ascii="Arial" w:eastAsia="Arial" w:hAnsi="Arial" w:cs="Arial"/>
          <w:b/>
          <w:bCs/>
          <w:sz w:val="22"/>
          <w:szCs w:val="22"/>
        </w:rPr>
        <w:t>CONCLUSION</w:t>
      </w:r>
      <w:r w:rsidR="007F72D8" w:rsidRPr="007F72D8">
        <w:rPr>
          <w:rFonts w:ascii="Arial" w:eastAsia="Arial" w:hAnsi="Arial" w:cs="Arial"/>
          <w:b/>
          <w:bCs/>
          <w:color w:val="ED0000"/>
          <w:sz w:val="22"/>
          <w:szCs w:val="22"/>
        </w:rPr>
        <w:t xml:space="preserve"> </w:t>
      </w:r>
    </w:p>
    <w:p w14:paraId="48FABAB4" w14:textId="77777777" w:rsidR="00504FE8" w:rsidRDefault="00504FE8" w:rsidP="00DA1B44">
      <w:pPr>
        <w:spacing w:line="276" w:lineRule="auto"/>
        <w:jc w:val="both"/>
        <w:rPr>
          <w:rFonts w:ascii="Arial" w:eastAsia="Arial" w:hAnsi="Arial" w:cs="Arial"/>
          <w:color w:val="ED0000"/>
          <w:sz w:val="22"/>
          <w:szCs w:val="22"/>
        </w:rPr>
      </w:pPr>
    </w:p>
    <w:p w14:paraId="2A7525B3" w14:textId="430C4688" w:rsidR="003317D1" w:rsidRPr="003317D1" w:rsidRDefault="008478DC" w:rsidP="00DA1B44">
      <w:pPr>
        <w:spacing w:line="276" w:lineRule="auto"/>
        <w:jc w:val="both"/>
        <w:rPr>
          <w:rFonts w:ascii="Arial" w:eastAsia="Arial" w:hAnsi="Arial" w:cs="Arial"/>
          <w:color w:val="212121"/>
          <w:sz w:val="22"/>
          <w:szCs w:val="22"/>
        </w:rPr>
      </w:pPr>
      <w:r w:rsidRPr="008733F9">
        <w:rPr>
          <w:rFonts w:ascii="Arial" w:eastAsia="Arial" w:hAnsi="Arial" w:cs="Arial"/>
          <w:color w:val="212121"/>
          <w:sz w:val="22"/>
          <w:szCs w:val="22"/>
        </w:rPr>
        <w:t>The proposed development has been assessed against the provisions, limitations, and conditions set out in Schedule 2, Part 6, Class A of the Town and Country Planning (General Permitted Development) (England) Order 2015 (as amended). Based on the submitted plans, supporting information, and the findings of this report, it is concluded that</w:t>
      </w:r>
      <w:r w:rsidR="003317D1" w:rsidRPr="008733F9">
        <w:rPr>
          <w:rFonts w:ascii="Arial" w:eastAsia="Arial" w:hAnsi="Arial" w:cs="Arial"/>
          <w:color w:val="212121"/>
          <w:sz w:val="22"/>
          <w:szCs w:val="22"/>
        </w:rPr>
        <w:t xml:space="preserve"> t</w:t>
      </w:r>
      <w:r w:rsidR="003317D1" w:rsidRPr="003317D1">
        <w:rPr>
          <w:rFonts w:ascii="Arial" w:eastAsia="Arial" w:hAnsi="Arial" w:cs="Arial"/>
          <w:color w:val="212121"/>
          <w:sz w:val="22"/>
          <w:szCs w:val="22"/>
        </w:rPr>
        <w:t xml:space="preserve">he proposal complies with the criteria for permitted development, and therefore falls within the scope of Class A. As such, the local planning authority </w:t>
      </w:r>
      <w:r w:rsidR="00C27043">
        <w:rPr>
          <w:rFonts w:ascii="Arial" w:eastAsia="Arial" w:hAnsi="Arial" w:cs="Arial"/>
          <w:color w:val="212121"/>
          <w:sz w:val="22"/>
          <w:szCs w:val="22"/>
        </w:rPr>
        <w:t>has</w:t>
      </w:r>
      <w:r w:rsidR="003317D1" w:rsidRPr="003317D1">
        <w:rPr>
          <w:rFonts w:ascii="Arial" w:eastAsia="Arial" w:hAnsi="Arial" w:cs="Arial"/>
          <w:color w:val="212121"/>
          <w:sz w:val="22"/>
          <w:szCs w:val="22"/>
        </w:rPr>
        <w:t xml:space="preserve"> consider</w:t>
      </w:r>
      <w:r w:rsidR="00C27043">
        <w:rPr>
          <w:rFonts w:ascii="Arial" w:eastAsia="Arial" w:hAnsi="Arial" w:cs="Arial"/>
          <w:color w:val="212121"/>
          <w:sz w:val="22"/>
          <w:szCs w:val="22"/>
        </w:rPr>
        <w:t>ed</w:t>
      </w:r>
      <w:r w:rsidR="003317D1" w:rsidRPr="003317D1">
        <w:rPr>
          <w:rFonts w:ascii="Arial" w:eastAsia="Arial" w:hAnsi="Arial" w:cs="Arial"/>
          <w:color w:val="212121"/>
          <w:sz w:val="22"/>
          <w:szCs w:val="22"/>
        </w:rPr>
        <w:t xml:space="preserve"> whether prior approval is required in relation to the siting, design, and external appearance of the development.</w:t>
      </w:r>
      <w:r w:rsidR="008733F9" w:rsidRPr="008733F9">
        <w:rPr>
          <w:rFonts w:ascii="Arial" w:eastAsia="Arial" w:hAnsi="Arial" w:cs="Arial"/>
          <w:color w:val="212121"/>
          <w:sz w:val="22"/>
          <w:szCs w:val="22"/>
        </w:rPr>
        <w:t xml:space="preserve"> </w:t>
      </w:r>
      <w:r w:rsidR="003317D1" w:rsidRPr="003317D1">
        <w:rPr>
          <w:rFonts w:ascii="Arial" w:eastAsia="Arial" w:hAnsi="Arial" w:cs="Arial"/>
          <w:color w:val="212121"/>
          <w:sz w:val="22"/>
          <w:szCs w:val="22"/>
        </w:rPr>
        <w:t>In this case, it is concluded that prior approval is not required, and the development may proceed in accordance with the submitted details.</w:t>
      </w:r>
    </w:p>
    <w:p w14:paraId="6B33FBFF" w14:textId="77777777" w:rsidR="00F239E1" w:rsidRDefault="00F239E1" w:rsidP="00DA1B44">
      <w:pPr>
        <w:spacing w:line="276" w:lineRule="auto"/>
        <w:jc w:val="both"/>
        <w:rPr>
          <w:rFonts w:ascii="Arial" w:eastAsia="Arial" w:hAnsi="Arial" w:cs="Arial"/>
          <w:b/>
          <w:bCs/>
          <w:sz w:val="22"/>
          <w:szCs w:val="22"/>
        </w:rPr>
      </w:pPr>
    </w:p>
    <w:p w14:paraId="445759C7"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 xml:space="preserve">RECOMMENDATION: </w:t>
      </w:r>
    </w:p>
    <w:p w14:paraId="661BEFBF"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That Prior Approval is NOT required.</w:t>
      </w:r>
    </w:p>
    <w:p w14:paraId="58C96507" w14:textId="77777777" w:rsidR="003317D1" w:rsidRDefault="003317D1" w:rsidP="00DA1B44">
      <w:pPr>
        <w:spacing w:line="276" w:lineRule="auto"/>
        <w:jc w:val="both"/>
        <w:rPr>
          <w:rFonts w:ascii="Arial" w:eastAsia="Arial" w:hAnsi="Arial" w:cs="Arial"/>
          <w:color w:val="212121"/>
          <w:sz w:val="22"/>
          <w:szCs w:val="22"/>
        </w:rPr>
      </w:pPr>
    </w:p>
    <w:p w14:paraId="46A9D20A" w14:textId="77777777" w:rsidR="00F239E1" w:rsidRDefault="00F239E1" w:rsidP="00DA1B44">
      <w:pPr>
        <w:spacing w:line="276" w:lineRule="auto"/>
        <w:jc w:val="both"/>
        <w:rPr>
          <w:rFonts w:ascii="Arial" w:eastAsia="Arial" w:hAnsi="Arial" w:cs="Arial"/>
          <w:sz w:val="22"/>
          <w:szCs w:val="22"/>
        </w:rPr>
      </w:pPr>
    </w:p>
    <w:p w14:paraId="2BB6AFC0" w14:textId="77777777" w:rsidR="0050555B" w:rsidRPr="00A647B4" w:rsidRDefault="0050555B" w:rsidP="00DA1B44">
      <w:pPr>
        <w:spacing w:line="276" w:lineRule="auto"/>
        <w:jc w:val="both"/>
        <w:rPr>
          <w:rFonts w:ascii="Arial" w:eastAsia="Arial" w:hAnsi="Arial" w:cs="Arial"/>
          <w:i/>
          <w:iCs/>
          <w:color w:val="ED0000"/>
          <w:sz w:val="22"/>
          <w:szCs w:val="22"/>
        </w:rPr>
      </w:pPr>
    </w:p>
    <w:p w14:paraId="2170B4DD" w14:textId="77777777" w:rsidR="009C290E" w:rsidRPr="009C290E" w:rsidRDefault="009C290E" w:rsidP="00DA1B44">
      <w:pPr>
        <w:pStyle w:val="ListParagraph"/>
        <w:spacing w:line="276" w:lineRule="auto"/>
        <w:jc w:val="both"/>
        <w:rPr>
          <w:rFonts w:ascii="Arial" w:hAnsi="Arial" w:cs="Arial"/>
          <w:sz w:val="22"/>
          <w:szCs w:val="22"/>
        </w:rPr>
      </w:pPr>
    </w:p>
    <w:p w14:paraId="7BD73D1A" w14:textId="77777777" w:rsidR="00353313" w:rsidRDefault="00C94D9F" w:rsidP="00DA1B44">
      <w:pPr>
        <w:spacing w:line="276" w:lineRule="auto"/>
        <w:rPr>
          <w:sz w:val="22"/>
          <w:szCs w:val="22"/>
        </w:rPr>
      </w:pPr>
      <w:r>
        <w:rPr>
          <w:rFonts w:ascii="Arial" w:eastAsia="Arial" w:hAnsi="Arial" w:cs="Arial"/>
          <w:sz w:val="22"/>
          <w:szCs w:val="22"/>
        </w:rPr>
        <w:t>  </w:t>
      </w:r>
    </w:p>
    <w:p w14:paraId="0B4FFED7" w14:textId="77777777" w:rsidR="00353313" w:rsidRDefault="00C94D9F" w:rsidP="00DA1B44">
      <w:pPr>
        <w:spacing w:line="276" w:lineRule="auto"/>
        <w:rPr>
          <w:rFonts w:ascii="Arial" w:eastAsia="Arial" w:hAnsi="Arial" w:cs="Arial"/>
          <w:sz w:val="22"/>
          <w:szCs w:val="22"/>
        </w:rPr>
      </w:pPr>
      <w:r>
        <w:rPr>
          <w:rFonts w:ascii="Arial" w:eastAsia="Arial" w:hAnsi="Arial" w:cs="Arial"/>
          <w:sz w:val="22"/>
          <w:szCs w:val="22"/>
        </w:rPr>
        <w:t> </w:t>
      </w:r>
    </w:p>
    <w:p w14:paraId="16F04344" w14:textId="77777777" w:rsidR="001F499E" w:rsidRDefault="001F499E" w:rsidP="00DA1B44">
      <w:pPr>
        <w:spacing w:line="276" w:lineRule="auto"/>
        <w:rPr>
          <w:rFonts w:ascii="Arial" w:eastAsia="Arial" w:hAnsi="Arial" w:cs="Arial"/>
          <w:sz w:val="22"/>
          <w:szCs w:val="22"/>
        </w:rPr>
      </w:pPr>
    </w:p>
    <w:p w14:paraId="1A515448" w14:textId="77777777" w:rsidR="001F499E" w:rsidRDefault="001F499E" w:rsidP="00DA1B44">
      <w:pPr>
        <w:spacing w:line="276" w:lineRule="auto"/>
        <w:rPr>
          <w:rFonts w:ascii="Arial" w:eastAsia="Arial" w:hAnsi="Arial" w:cs="Arial"/>
          <w:sz w:val="22"/>
          <w:szCs w:val="22"/>
        </w:rPr>
      </w:pPr>
    </w:p>
    <w:p w14:paraId="3D1B1A0F" w14:textId="77777777" w:rsidR="001F499E" w:rsidRDefault="001F499E" w:rsidP="00DA1B44">
      <w:pPr>
        <w:spacing w:line="276" w:lineRule="auto"/>
        <w:rPr>
          <w:rFonts w:ascii="Arial" w:eastAsia="Arial" w:hAnsi="Arial" w:cs="Arial"/>
          <w:sz w:val="22"/>
          <w:szCs w:val="22"/>
        </w:rPr>
      </w:pPr>
    </w:p>
    <w:p w14:paraId="53C38B5D" w14:textId="77777777" w:rsidR="001F499E" w:rsidRDefault="001F499E" w:rsidP="00DA1B44">
      <w:pPr>
        <w:spacing w:line="276" w:lineRule="auto"/>
        <w:rPr>
          <w:rFonts w:ascii="Arial" w:eastAsia="Arial" w:hAnsi="Arial" w:cs="Arial"/>
          <w:sz w:val="22"/>
          <w:szCs w:val="22"/>
        </w:rPr>
      </w:pPr>
    </w:p>
    <w:p w14:paraId="0FC6476E" w14:textId="77777777" w:rsidR="001F499E" w:rsidRDefault="001F499E" w:rsidP="00DA1B44">
      <w:pPr>
        <w:spacing w:line="276" w:lineRule="auto"/>
        <w:rPr>
          <w:rFonts w:ascii="Arial" w:eastAsia="Arial" w:hAnsi="Arial" w:cs="Arial"/>
          <w:sz w:val="22"/>
          <w:szCs w:val="22"/>
        </w:rPr>
      </w:pPr>
    </w:p>
    <w:p w14:paraId="44AEF5DE" w14:textId="77777777" w:rsidR="001F499E" w:rsidRDefault="001F499E" w:rsidP="00DA1B44">
      <w:pPr>
        <w:spacing w:line="276" w:lineRule="auto"/>
        <w:rPr>
          <w:rFonts w:ascii="Arial" w:eastAsia="Arial" w:hAnsi="Arial" w:cs="Arial"/>
          <w:sz w:val="22"/>
          <w:szCs w:val="22"/>
        </w:rPr>
      </w:pPr>
    </w:p>
    <w:p w14:paraId="071B1441" w14:textId="77777777" w:rsidR="001F499E" w:rsidRDefault="001F499E" w:rsidP="00DA1B44">
      <w:pPr>
        <w:spacing w:line="276" w:lineRule="auto"/>
        <w:rPr>
          <w:rFonts w:ascii="Arial" w:eastAsia="Arial" w:hAnsi="Arial" w:cs="Arial"/>
          <w:sz w:val="22"/>
          <w:szCs w:val="22"/>
        </w:rPr>
      </w:pPr>
      <w:r>
        <w:rPr>
          <w:rFonts w:ascii="Arial" w:eastAsia="Arial" w:hAnsi="Arial" w:cs="Arial"/>
          <w:sz w:val="22"/>
          <w:szCs w:val="22"/>
        </w:rPr>
        <w:br w:type="page"/>
      </w:r>
    </w:p>
    <w:p w14:paraId="34E4A37B" w14:textId="77777777" w:rsidR="00992EE8" w:rsidRDefault="00992EE8" w:rsidP="00DA1B44">
      <w:pPr>
        <w:spacing w:line="276" w:lineRule="auto"/>
        <w:sectPr w:rsidR="00992EE8">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14:paraId="17B1645E" w14:textId="77777777">
        <w:trPr>
          <w:trHeight w:hRule="exact" w:val="20"/>
        </w:trPr>
        <w:tc>
          <w:tcPr>
            <w:tcW w:w="730" w:type="dxa"/>
            <w:tcBorders>
              <w:top w:val="nil"/>
              <w:left w:val="nil"/>
              <w:bottom w:val="nil"/>
              <w:right w:val="nil"/>
            </w:tcBorders>
          </w:tcPr>
          <w:p w14:paraId="4260836B" w14:textId="77777777" w:rsidR="00DE3C5D" w:rsidRDefault="00DE3C5D">
            <w:pPr>
              <w:spacing w:line="276" w:lineRule="auto"/>
              <w:rPr>
                <w:sz w:val="2"/>
              </w:rPr>
            </w:pPr>
            <w:bookmarkStart w:id="2" w:name="_cc084b84_37ce_4bac_8b1e_05f5df0869bf"/>
            <w:r>
              <w:rPr>
                <w:sz w:val="2"/>
              </w:rPr>
              <w:lastRenderedPageBreak/>
              <w:t>A</w:t>
            </w:r>
          </w:p>
        </w:tc>
        <w:tc>
          <w:tcPr>
            <w:tcW w:w="7208" w:type="dxa"/>
            <w:tcBorders>
              <w:top w:val="nil"/>
              <w:left w:val="nil"/>
              <w:bottom w:val="nil"/>
              <w:right w:val="nil"/>
            </w:tcBorders>
          </w:tcPr>
          <w:p w14:paraId="0B9E82A1" w14:textId="77777777" w:rsidR="00DE3C5D" w:rsidRPr="00BD0229" w:rsidRDefault="00DE3C5D">
            <w:pPr>
              <w:spacing w:line="276" w:lineRule="auto"/>
              <w:jc w:val="both"/>
              <w:rPr>
                <w:rFonts w:ascii="Arial" w:eastAsia="Arial" w:hAnsi="Arial" w:cs="Arial"/>
                <w:i/>
                <w:iCs/>
                <w:color w:val="ED0000"/>
                <w:sz w:val="22"/>
                <w:szCs w:val="22"/>
              </w:rPr>
            </w:pPr>
          </w:p>
          <w:p w14:paraId="5B061D66" w14:textId="77777777" w:rsidR="00DE3C5D" w:rsidRPr="00BD0229" w:rsidRDefault="00DE3C5D">
            <w:pPr>
              <w:spacing w:line="276" w:lineRule="auto"/>
              <w:jc w:val="both"/>
              <w:rPr>
                <w:rFonts w:ascii="Arial" w:eastAsia="Arial" w:hAnsi="Arial" w:cs="Arial"/>
                <w:i/>
                <w:iCs/>
                <w:color w:val="ED0000"/>
                <w:sz w:val="22"/>
                <w:szCs w:val="22"/>
              </w:rPr>
            </w:pPr>
          </w:p>
          <w:p w14:paraId="14A2B3C4" w14:textId="77777777" w:rsidR="00DE3C5D" w:rsidRDefault="00DE3C5D">
            <w:pPr>
              <w:spacing w:line="276" w:lineRule="auto"/>
              <w:jc w:val="both"/>
              <w:rPr>
                <w:rFonts w:ascii="Arial" w:eastAsia="Arial" w:hAnsi="Arial" w:cs="Arial"/>
                <w:i/>
                <w:iCs/>
                <w:color w:val="ED0000"/>
                <w:sz w:val="22"/>
                <w:szCs w:val="22"/>
              </w:rPr>
            </w:pPr>
          </w:p>
          <w:p w14:paraId="40D71449" w14:textId="77777777" w:rsidR="00DE3C5D" w:rsidRDefault="00DE3C5D">
            <w:pPr>
              <w:spacing w:line="276" w:lineRule="auto"/>
              <w:rPr>
                <w:sz w:val="2"/>
              </w:rPr>
            </w:pPr>
          </w:p>
        </w:tc>
        <w:tc>
          <w:tcPr>
            <w:tcW w:w="6237" w:type="dxa"/>
            <w:tcBorders>
              <w:top w:val="nil"/>
              <w:left w:val="nil"/>
              <w:bottom w:val="nil"/>
              <w:right w:val="nil"/>
            </w:tcBorders>
          </w:tcPr>
          <w:p w14:paraId="16320332" w14:textId="77777777" w:rsidR="00DE3C5D" w:rsidRDefault="00DE3C5D">
            <w:pPr>
              <w:spacing w:line="276" w:lineRule="auto"/>
              <w:rPr>
                <w:sz w:val="2"/>
              </w:rPr>
            </w:pPr>
          </w:p>
        </w:tc>
      </w:tr>
      <w:tr w:rsidR="00DE3C5D" w14:paraId="1AC8B530" w14:textId="77777777">
        <w:tc>
          <w:tcPr>
            <w:tcW w:w="14175" w:type="dxa"/>
            <w:gridSpan w:val="3"/>
            <w:shd w:val="clear" w:color="auto" w:fill="D9D9D9" w:themeFill="background1" w:themeFillShade="D9"/>
          </w:tcPr>
          <w:p w14:paraId="0B641D67" w14:textId="77777777" w:rsidR="00DE3C5D" w:rsidRPr="003C0D62" w:rsidRDefault="00DE3C5D">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585A1969" w14:textId="77777777">
        <w:tc>
          <w:tcPr>
            <w:tcW w:w="730" w:type="dxa"/>
            <w:shd w:val="clear" w:color="auto" w:fill="D9D9D9" w:themeFill="background1" w:themeFillShade="D9"/>
          </w:tcPr>
          <w:p w14:paraId="20DBB1D4" w14:textId="77777777" w:rsidR="00DE3C5D" w:rsidRDefault="00DE3C5D">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2741DF1E" w14:textId="77777777" w:rsidR="00DE3C5D" w:rsidRPr="00F16C86" w:rsidRDefault="00DE3C5D">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25195838" w14:textId="77777777" w:rsidR="00DE3C5D" w:rsidRPr="003C0D62" w:rsidRDefault="00DE3C5D">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655227AE" w14:textId="77777777">
        <w:tc>
          <w:tcPr>
            <w:tcW w:w="730" w:type="dxa"/>
          </w:tcPr>
          <w:p w14:paraId="138DAC69" w14:textId="77777777" w:rsidR="00DE3C5D" w:rsidRPr="003C0D62" w:rsidRDefault="00DE3C5D">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A</w:t>
            </w:r>
          </w:p>
        </w:tc>
        <w:tc>
          <w:tcPr>
            <w:tcW w:w="7208" w:type="dxa"/>
          </w:tcPr>
          <w:p w14:paraId="3D1BF4C3" w14:textId="77777777" w:rsidR="00DE3C5D" w:rsidRPr="003C0D62" w:rsidRDefault="00DE3C5D">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Does the proposal involve the carrying out, on agricultural land forming part of an agricultural unit of 5 hectares or more, of either:</w:t>
            </w:r>
          </w:p>
          <w:p w14:paraId="7489B4A7" w14:textId="77777777" w:rsidR="00DE3C5D" w:rsidRPr="003C0D62" w:rsidRDefault="00DE3C5D">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(a) works for the erection, extension, or alteration of a building; or</w:t>
            </w:r>
          </w:p>
          <w:p w14:paraId="61E4665F" w14:textId="77777777" w:rsidR="00DE3C5D" w:rsidRPr="003C0D62" w:rsidRDefault="00DE3C5D">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(b) any excavation or engineering operations,</w:t>
            </w:r>
          </w:p>
          <w:p w14:paraId="12384685" w14:textId="77777777" w:rsidR="00DE3C5D" w:rsidRPr="003C0D62" w:rsidRDefault="00DE3C5D">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which are reasonably necessary for the purposes of agriculture within that unit?</w:t>
            </w:r>
          </w:p>
        </w:tc>
        <w:tc>
          <w:tcPr>
            <w:tcW w:w="6237" w:type="dxa"/>
          </w:tcPr>
          <w:p w14:paraId="13F62766" w14:textId="043DB1F7" w:rsidR="00DE3C5D" w:rsidRPr="009B7A1E" w:rsidRDefault="009B7A1E">
            <w:pPr>
              <w:spacing w:line="276" w:lineRule="auto"/>
              <w:jc w:val="both"/>
              <w:rPr>
                <w:rFonts w:ascii="Arial" w:eastAsia="Arial" w:hAnsi="Arial" w:cs="Arial"/>
                <w:color w:val="ED0000"/>
                <w:sz w:val="22"/>
                <w:szCs w:val="22"/>
              </w:rPr>
            </w:pPr>
            <w:r w:rsidRPr="009B7A1E">
              <w:rPr>
                <w:rFonts w:ascii="Arial" w:eastAsia="Arial" w:hAnsi="Arial" w:cs="Arial"/>
                <w:sz w:val="22"/>
                <w:szCs w:val="22"/>
              </w:rPr>
              <w:t xml:space="preserve">Yes </w:t>
            </w:r>
          </w:p>
        </w:tc>
      </w:tr>
      <w:tr w:rsidR="00DE3C5D" w14:paraId="0D89D271" w14:textId="77777777">
        <w:tc>
          <w:tcPr>
            <w:tcW w:w="14175" w:type="dxa"/>
            <w:gridSpan w:val="3"/>
            <w:shd w:val="clear" w:color="auto" w:fill="D9D9D9" w:themeFill="background1" w:themeFillShade="D9"/>
          </w:tcPr>
          <w:p w14:paraId="1BC91DD2" w14:textId="77777777" w:rsidR="00DE3C5D" w:rsidRPr="00811811" w:rsidRDefault="00DE3C5D">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w:t>
            </w:r>
            <w:r w:rsidRPr="00F16C86">
              <w:rPr>
                <w:rFonts w:ascii="Arial" w:eastAsia="Arial" w:hAnsi="Arial" w:cs="Arial"/>
                <w:b/>
                <w:bCs/>
                <w:color w:val="000000" w:themeColor="text1"/>
                <w:sz w:val="22"/>
                <w:szCs w:val="22"/>
              </w:rPr>
              <w:t>A.1</w:t>
            </w:r>
            <w:r>
              <w:rPr>
                <w:rFonts w:ascii="Arial" w:eastAsia="Arial" w:hAnsi="Arial" w:cs="Arial"/>
                <w:b/>
                <w:bCs/>
                <w:color w:val="000000" w:themeColor="text1"/>
                <w:sz w:val="22"/>
                <w:szCs w:val="22"/>
              </w:rPr>
              <w:t xml:space="preserve">) – </w:t>
            </w:r>
            <w:r w:rsidRPr="00F16C86">
              <w:rPr>
                <w:rFonts w:ascii="Arial" w:eastAsia="Arial" w:hAnsi="Arial" w:cs="Arial"/>
                <w:b/>
                <w:bCs/>
                <w:color w:val="000000" w:themeColor="text1"/>
                <w:sz w:val="22"/>
                <w:szCs w:val="22"/>
              </w:rPr>
              <w:t>Development not permitted by Class A:</w:t>
            </w:r>
          </w:p>
        </w:tc>
      </w:tr>
      <w:tr w:rsidR="00DE3C5D" w14:paraId="30CBC4B5" w14:textId="77777777">
        <w:tc>
          <w:tcPr>
            <w:tcW w:w="730" w:type="dxa"/>
          </w:tcPr>
          <w:p w14:paraId="7B5AE1A9" w14:textId="77777777" w:rsidR="00DE3C5D" w:rsidRPr="003C0D62" w:rsidRDefault="00DE3C5D">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688FFB77" w14:textId="77777777" w:rsidR="00DE3C5D" w:rsidRPr="00F16C86" w:rsidRDefault="00DE3C5D">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Is the development proposed to be carried out on a separate parcel of land forming part of the agricultural unit that is less than 1 hectare in area?</w:t>
            </w:r>
          </w:p>
        </w:tc>
        <w:tc>
          <w:tcPr>
            <w:tcW w:w="6237" w:type="dxa"/>
          </w:tcPr>
          <w:p w14:paraId="76AEF3CC" w14:textId="4AADAAF9" w:rsidR="00DE3C5D" w:rsidRPr="003C0D62" w:rsidRDefault="009B7A1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2E688E8A" w14:textId="77777777">
        <w:tc>
          <w:tcPr>
            <w:tcW w:w="730" w:type="dxa"/>
          </w:tcPr>
          <w:p w14:paraId="1446274D" w14:textId="77777777" w:rsidR="00DE3C5D" w:rsidRPr="003C0D62" w:rsidRDefault="00DE3C5D">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625E7CC1" w14:textId="77777777" w:rsidR="00DE3C5D" w:rsidRPr="00F16C86" w:rsidRDefault="00DE3C5D">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5DE4D266" w14:textId="5377AAC6" w:rsidR="00DE3C5D" w:rsidRPr="003C0D62" w:rsidRDefault="009B7A1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No </w:t>
            </w:r>
          </w:p>
        </w:tc>
      </w:tr>
      <w:tr w:rsidR="00DE3C5D" w14:paraId="2EA4D527" w14:textId="77777777">
        <w:tc>
          <w:tcPr>
            <w:tcW w:w="730" w:type="dxa"/>
          </w:tcPr>
          <w:p w14:paraId="7C3104CB" w14:textId="77777777" w:rsidR="00DE3C5D" w:rsidRPr="003C0D62" w:rsidRDefault="00DE3C5D">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7F91D694" w14:textId="77777777" w:rsidR="00DE3C5D" w:rsidRPr="00F16C86" w:rsidRDefault="00DE3C5D">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or include, the erection, extension, or alteration of a dwelling?</w:t>
            </w:r>
          </w:p>
        </w:tc>
        <w:tc>
          <w:tcPr>
            <w:tcW w:w="6237" w:type="dxa"/>
          </w:tcPr>
          <w:p w14:paraId="18E1EF44" w14:textId="0030297C" w:rsidR="00DE3C5D" w:rsidRPr="003C0D62" w:rsidRDefault="009B7A1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2291E0DA" w14:textId="77777777">
        <w:tc>
          <w:tcPr>
            <w:tcW w:w="730" w:type="dxa"/>
          </w:tcPr>
          <w:p w14:paraId="0491FDA8" w14:textId="77777777" w:rsidR="00DE3C5D" w:rsidRDefault="00DE3C5D">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6FBCCA41" w14:textId="77777777" w:rsidR="00DE3C5D" w:rsidRPr="00F16C86" w:rsidRDefault="00DE3C5D">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it involve the provision of a building, structure or works not designed for agricultural purposes?</w:t>
            </w:r>
          </w:p>
        </w:tc>
        <w:tc>
          <w:tcPr>
            <w:tcW w:w="6237" w:type="dxa"/>
          </w:tcPr>
          <w:p w14:paraId="38A8109B" w14:textId="6548FF18" w:rsidR="00DE3C5D" w:rsidRPr="003C0D62" w:rsidRDefault="009B7A1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055D77D" w14:textId="77777777">
        <w:tc>
          <w:tcPr>
            <w:tcW w:w="730" w:type="dxa"/>
          </w:tcPr>
          <w:p w14:paraId="516BDD2B" w14:textId="77777777" w:rsidR="00DE3C5D" w:rsidRPr="003C0D62" w:rsidRDefault="00DE3C5D">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w:t>
            </w:r>
          </w:p>
        </w:tc>
        <w:tc>
          <w:tcPr>
            <w:tcW w:w="7208" w:type="dxa"/>
          </w:tcPr>
          <w:p w14:paraId="32108986" w14:textId="77777777" w:rsidR="00DE3C5D" w:rsidRPr="003C0D62" w:rsidRDefault="00DE3C5D">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covered by any works or structures (excluding fences) for accommodating livestock or plant/machinery arising from engineering operations exceed 1,000 square metres?</w:t>
            </w:r>
          </w:p>
        </w:tc>
        <w:tc>
          <w:tcPr>
            <w:tcW w:w="6237" w:type="dxa"/>
          </w:tcPr>
          <w:p w14:paraId="3F78976C" w14:textId="698F7CD7" w:rsidR="00DE3C5D" w:rsidRPr="003C0D62" w:rsidRDefault="009B7A1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N/A</w:t>
            </w:r>
          </w:p>
        </w:tc>
      </w:tr>
      <w:tr w:rsidR="00DE3C5D" w14:paraId="7F89D137" w14:textId="77777777">
        <w:tc>
          <w:tcPr>
            <w:tcW w:w="730" w:type="dxa"/>
          </w:tcPr>
          <w:p w14:paraId="4838944D" w14:textId="77777777" w:rsidR="00DE3C5D" w:rsidRPr="003C0D62" w:rsidRDefault="00DE3C5D">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(e)(ii)</w:t>
            </w:r>
          </w:p>
        </w:tc>
        <w:tc>
          <w:tcPr>
            <w:tcW w:w="7208" w:type="dxa"/>
          </w:tcPr>
          <w:p w14:paraId="3D9E2929" w14:textId="77777777" w:rsidR="00DE3C5D" w:rsidRPr="00A00A03" w:rsidRDefault="00DE3C5D">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of any building erected, extended, or altered under Class A exceed 1,500 square metres?</w:t>
            </w:r>
          </w:p>
        </w:tc>
        <w:tc>
          <w:tcPr>
            <w:tcW w:w="6237" w:type="dxa"/>
          </w:tcPr>
          <w:p w14:paraId="779DE5E7" w14:textId="01D1617E" w:rsidR="00DE3C5D" w:rsidRPr="003C0D62" w:rsidRDefault="009B7A1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8B6286F" w14:textId="77777777">
        <w:tc>
          <w:tcPr>
            <w:tcW w:w="730" w:type="dxa"/>
          </w:tcPr>
          <w:p w14:paraId="652C2663" w14:textId="77777777" w:rsidR="00DE3C5D" w:rsidRPr="003C0D62" w:rsidRDefault="00DE3C5D">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69C98418" w14:textId="77777777" w:rsidR="00DE3C5D" w:rsidRPr="00AB6989" w:rsidRDefault="00DE3C5D">
            <w:pPr>
              <w:spacing w:line="276" w:lineRule="auto"/>
              <w:jc w:val="both"/>
              <w:rPr>
                <w:rFonts w:ascii="Arial" w:eastAsia="Arial" w:hAnsi="Arial" w:cs="Arial"/>
                <w:color w:val="000000" w:themeColor="text1"/>
                <w:sz w:val="22"/>
                <w:szCs w:val="22"/>
              </w:rPr>
            </w:pPr>
            <w:r w:rsidRPr="00AB6989">
              <w:rPr>
                <w:rFonts w:ascii="Arial" w:eastAsia="Arial" w:hAnsi="Arial" w:cs="Arial"/>
                <w:color w:val="000000" w:themeColor="text1"/>
                <w:sz w:val="22"/>
                <w:szCs w:val="22"/>
              </w:rPr>
              <w:t>Is any part of the proposed building, structure, or works within 3 kilometres of the perimeter of an aerodrome and would exceed 3 metres in height?</w:t>
            </w:r>
          </w:p>
        </w:tc>
        <w:tc>
          <w:tcPr>
            <w:tcW w:w="6237" w:type="dxa"/>
          </w:tcPr>
          <w:p w14:paraId="72DD8EA4" w14:textId="05A45EF5" w:rsidR="00DE3C5D" w:rsidRPr="003C0D62" w:rsidRDefault="009B7A1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20D90E8B" w14:textId="77777777">
        <w:tc>
          <w:tcPr>
            <w:tcW w:w="730" w:type="dxa"/>
          </w:tcPr>
          <w:p w14:paraId="3F39F1BB" w14:textId="77777777" w:rsidR="00DE3C5D" w:rsidRPr="003C0D62" w:rsidRDefault="00DE3C5D">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(g)</w:t>
            </w:r>
          </w:p>
        </w:tc>
        <w:tc>
          <w:tcPr>
            <w:tcW w:w="7208" w:type="dxa"/>
          </w:tcPr>
          <w:p w14:paraId="2CFB70BF" w14:textId="77777777" w:rsidR="00DE3C5D" w:rsidRPr="007D1410" w:rsidRDefault="00DE3C5D">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Is any part of the proposed building, structure, or works not within 3 kilometres of an aerodrome and would exceed 12 metres in height?</w:t>
            </w:r>
          </w:p>
        </w:tc>
        <w:tc>
          <w:tcPr>
            <w:tcW w:w="6237" w:type="dxa"/>
          </w:tcPr>
          <w:p w14:paraId="452112BF" w14:textId="38D5AC4A" w:rsidR="00DE3C5D" w:rsidRPr="003C0D62" w:rsidRDefault="009B7A1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EEB4FD8" w14:textId="77777777">
        <w:tc>
          <w:tcPr>
            <w:tcW w:w="730" w:type="dxa"/>
          </w:tcPr>
          <w:p w14:paraId="420FA637" w14:textId="77777777" w:rsidR="00DE3C5D" w:rsidRPr="003C0D62" w:rsidRDefault="00DE3C5D">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(h)</w:t>
            </w:r>
          </w:p>
        </w:tc>
        <w:tc>
          <w:tcPr>
            <w:tcW w:w="7208" w:type="dxa"/>
          </w:tcPr>
          <w:p w14:paraId="6D685CE7" w14:textId="77777777" w:rsidR="00DE3C5D" w:rsidRPr="003C0D62" w:rsidRDefault="00DE3C5D">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any part of the development be within 25 metres of a metalled part of a trunk road or classified road?</w:t>
            </w:r>
          </w:p>
        </w:tc>
        <w:tc>
          <w:tcPr>
            <w:tcW w:w="6237" w:type="dxa"/>
          </w:tcPr>
          <w:p w14:paraId="57C0EA59" w14:textId="35547A35" w:rsidR="00DE3C5D" w:rsidRPr="003C0D62" w:rsidRDefault="009B7A1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BD51EBE" w14:textId="77777777">
        <w:tc>
          <w:tcPr>
            <w:tcW w:w="730" w:type="dxa"/>
          </w:tcPr>
          <w:p w14:paraId="4462E071" w14:textId="77777777" w:rsidR="00DE3C5D" w:rsidRPr="003C0D62" w:rsidRDefault="00DE3C5D">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(i)</w:t>
            </w:r>
          </w:p>
        </w:tc>
        <w:tc>
          <w:tcPr>
            <w:tcW w:w="7208" w:type="dxa"/>
          </w:tcPr>
          <w:p w14:paraId="20493A20" w14:textId="77777777" w:rsidR="00DE3C5D" w:rsidRPr="003C0D62" w:rsidRDefault="00DE3C5D">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the development consist of, or include,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3447A6C2" w14:textId="480C9716" w:rsidR="00DE3C5D" w:rsidRPr="003C0D62" w:rsidRDefault="009B7A1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474CC9E8" w14:textId="77777777">
        <w:tc>
          <w:tcPr>
            <w:tcW w:w="730" w:type="dxa"/>
          </w:tcPr>
          <w:p w14:paraId="7A0936B0" w14:textId="77777777" w:rsidR="00DE3C5D" w:rsidRPr="003C0D62" w:rsidRDefault="00DE3C5D">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(j)</w:t>
            </w:r>
          </w:p>
        </w:tc>
        <w:tc>
          <w:tcPr>
            <w:tcW w:w="7208" w:type="dxa"/>
          </w:tcPr>
          <w:p w14:paraId="4E83EBB5" w14:textId="77777777" w:rsidR="00DE3C5D" w:rsidRPr="001113D6" w:rsidRDefault="00DE3C5D">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the development involve excavations or engineering operations on or over article 2(4) land that are connected with fish farming?</w:t>
            </w:r>
          </w:p>
        </w:tc>
        <w:tc>
          <w:tcPr>
            <w:tcW w:w="6237" w:type="dxa"/>
          </w:tcPr>
          <w:p w14:paraId="35F65CA4" w14:textId="59CF151B" w:rsidR="00DE3C5D" w:rsidRPr="003C0D62" w:rsidRDefault="009B7A1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05DB6AC" w14:textId="77777777">
        <w:tc>
          <w:tcPr>
            <w:tcW w:w="730" w:type="dxa"/>
          </w:tcPr>
          <w:p w14:paraId="67EAAA50" w14:textId="77777777" w:rsidR="00DE3C5D" w:rsidRPr="003C0D62" w:rsidRDefault="00DE3C5D">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w:t>
            </w:r>
          </w:p>
        </w:tc>
        <w:tc>
          <w:tcPr>
            <w:tcW w:w="7208" w:type="dxa"/>
          </w:tcPr>
          <w:p w14:paraId="3094A185" w14:textId="77777777" w:rsidR="00DE3C5D" w:rsidRPr="003C0D62" w:rsidRDefault="00DE3C5D">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any building for storing fuel for or waste from a biomass boiler or anaerobic digestion syste</w:t>
            </w:r>
            <w:r>
              <w:rPr>
                <w:rFonts w:ascii="Arial" w:eastAsia="Arial" w:hAnsi="Arial" w:cs="Arial"/>
                <w:color w:val="000000" w:themeColor="text1"/>
                <w:sz w:val="22"/>
                <w:szCs w:val="22"/>
              </w:rPr>
              <w:t xml:space="preserve">m </w:t>
            </w:r>
            <w:r w:rsidRPr="001113D6">
              <w:rPr>
                <w:rFonts w:ascii="Arial" w:eastAsia="Arial" w:hAnsi="Arial" w:cs="Arial"/>
                <w:color w:val="000000" w:themeColor="text1"/>
                <w:sz w:val="22"/>
                <w:szCs w:val="22"/>
              </w:rPr>
              <w:t>be used for storing waste not produced by that system or fuel not produced on land within the unit</w:t>
            </w:r>
            <w:r w:rsidRPr="001651AB">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510538B7" w14:textId="1831CCEE" w:rsidR="00DE3C5D" w:rsidRPr="003C0D62" w:rsidRDefault="009C0570">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4E6F890" w14:textId="77777777">
        <w:tc>
          <w:tcPr>
            <w:tcW w:w="730" w:type="dxa"/>
          </w:tcPr>
          <w:p w14:paraId="3635B76E" w14:textId="77777777" w:rsidR="00DE3C5D" w:rsidRPr="003C0D62" w:rsidRDefault="00DE3C5D">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(k)(ii)</w:t>
            </w:r>
          </w:p>
        </w:tc>
        <w:tc>
          <w:tcPr>
            <w:tcW w:w="7208" w:type="dxa"/>
          </w:tcPr>
          <w:p w14:paraId="45CAD3B9" w14:textId="77777777" w:rsidR="00DE3C5D" w:rsidRPr="001651AB" w:rsidRDefault="00DE3C5D">
            <w:pPr>
              <w:spacing w:line="276" w:lineRule="auto"/>
              <w:jc w:val="both"/>
              <w:rPr>
                <w:rFonts w:ascii="Arial" w:eastAsia="Arial" w:hAnsi="Arial" w:cs="Arial"/>
                <w:color w:val="000000" w:themeColor="text1"/>
                <w:sz w:val="22"/>
                <w:szCs w:val="22"/>
              </w:rPr>
            </w:pPr>
            <w:r w:rsidRPr="001651AB">
              <w:rPr>
                <w:rFonts w:ascii="Arial" w:eastAsia="Arial" w:hAnsi="Arial" w:cs="Arial"/>
                <w:color w:val="000000" w:themeColor="text1"/>
                <w:sz w:val="22"/>
                <w:szCs w:val="22"/>
              </w:rPr>
              <w:t xml:space="preserve">Would any building for storing fuel for or waste from a biomass boiler or anaerobic digestion system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1129351B" w14:textId="20F515F9" w:rsidR="00DE3C5D" w:rsidRPr="003C0D62" w:rsidRDefault="009C0570">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4B38AC54" w14:textId="77777777">
        <w:tc>
          <w:tcPr>
            <w:tcW w:w="730" w:type="dxa"/>
          </w:tcPr>
          <w:p w14:paraId="5BDAAF83" w14:textId="77777777" w:rsidR="00DE3C5D" w:rsidRPr="003C0D62" w:rsidRDefault="00DE3C5D">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(l)</w:t>
            </w:r>
          </w:p>
        </w:tc>
        <w:tc>
          <w:tcPr>
            <w:tcW w:w="7208" w:type="dxa"/>
          </w:tcPr>
          <w:p w14:paraId="6F8C1086" w14:textId="77777777" w:rsidR="00DE3C5D" w:rsidRPr="003C0D62" w:rsidRDefault="00DE3C5D">
            <w:pPr>
              <w:spacing w:line="276" w:lineRule="auto"/>
              <w:jc w:val="both"/>
              <w:rPr>
                <w:rFonts w:ascii="Arial" w:eastAsia="Arial" w:hAnsi="Arial" w:cs="Arial"/>
                <w:color w:val="000000" w:themeColor="text1"/>
                <w:sz w:val="22"/>
                <w:szCs w:val="22"/>
              </w:rPr>
            </w:pPr>
            <w:r w:rsidRPr="00313C88">
              <w:rPr>
                <w:rFonts w:ascii="Arial" w:eastAsia="Arial" w:hAnsi="Arial" w:cs="Arial"/>
                <w:color w:val="000000" w:themeColor="text1"/>
                <w:sz w:val="22"/>
                <w:szCs w:val="22"/>
              </w:rPr>
              <w:t>Would the erection or extension of a building be carried out on land or a building that is, or is within the curtilage of, a scheduled monument?</w:t>
            </w:r>
          </w:p>
        </w:tc>
        <w:tc>
          <w:tcPr>
            <w:tcW w:w="6237" w:type="dxa"/>
          </w:tcPr>
          <w:p w14:paraId="6B62E002" w14:textId="32D9BD38" w:rsidR="00DE3C5D" w:rsidRPr="003C0D62" w:rsidRDefault="009C0570">
            <w:pPr>
              <w:spacing w:line="276" w:lineRule="auto"/>
              <w:jc w:val="both"/>
              <w:rPr>
                <w:rFonts w:ascii="Arial" w:eastAsia="Arial" w:hAnsi="Arial" w:cs="Arial"/>
                <w:color w:val="000000" w:themeColor="text1"/>
                <w:sz w:val="22"/>
                <w:szCs w:val="22"/>
              </w:rPr>
            </w:pPr>
            <w:r w:rsidRPr="009C0570">
              <w:rPr>
                <w:rFonts w:ascii="Arial" w:eastAsia="Arial" w:hAnsi="Arial" w:cs="Arial"/>
                <w:color w:val="EE0000"/>
                <w:sz w:val="22"/>
                <w:szCs w:val="22"/>
              </w:rPr>
              <w:t xml:space="preserve">No </w:t>
            </w:r>
          </w:p>
        </w:tc>
      </w:tr>
      <w:bookmarkEnd w:id="2"/>
    </w:tbl>
    <w:p w14:paraId="5837F93E" w14:textId="77777777"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4756"/>
    <w:rsid w:val="00016F01"/>
    <w:rsid w:val="00017DB2"/>
    <w:rsid w:val="000337F2"/>
    <w:rsid w:val="00034AD7"/>
    <w:rsid w:val="0004459A"/>
    <w:rsid w:val="000476AE"/>
    <w:rsid w:val="00047953"/>
    <w:rsid w:val="000516D1"/>
    <w:rsid w:val="00060FEE"/>
    <w:rsid w:val="00071E80"/>
    <w:rsid w:val="0008729F"/>
    <w:rsid w:val="000A13EA"/>
    <w:rsid w:val="000A178D"/>
    <w:rsid w:val="000A2FAF"/>
    <w:rsid w:val="000A47E2"/>
    <w:rsid w:val="000A6B73"/>
    <w:rsid w:val="000A7019"/>
    <w:rsid w:val="000B19B2"/>
    <w:rsid w:val="000B465E"/>
    <w:rsid w:val="000E597F"/>
    <w:rsid w:val="000F3482"/>
    <w:rsid w:val="000F3D95"/>
    <w:rsid w:val="000F3EB3"/>
    <w:rsid w:val="00107DEB"/>
    <w:rsid w:val="001113D6"/>
    <w:rsid w:val="001406AB"/>
    <w:rsid w:val="00145B49"/>
    <w:rsid w:val="00156955"/>
    <w:rsid w:val="0016397C"/>
    <w:rsid w:val="00163A7A"/>
    <w:rsid w:val="001651AB"/>
    <w:rsid w:val="001678FA"/>
    <w:rsid w:val="001719AB"/>
    <w:rsid w:val="0018679D"/>
    <w:rsid w:val="00192097"/>
    <w:rsid w:val="00196A93"/>
    <w:rsid w:val="001A29F5"/>
    <w:rsid w:val="001A484F"/>
    <w:rsid w:val="001A6C0C"/>
    <w:rsid w:val="001B76D0"/>
    <w:rsid w:val="001C033E"/>
    <w:rsid w:val="001C224A"/>
    <w:rsid w:val="001C6509"/>
    <w:rsid w:val="001E259E"/>
    <w:rsid w:val="001F499E"/>
    <w:rsid w:val="00202795"/>
    <w:rsid w:val="00207E7F"/>
    <w:rsid w:val="00210C96"/>
    <w:rsid w:val="0021448E"/>
    <w:rsid w:val="0021617D"/>
    <w:rsid w:val="0023129A"/>
    <w:rsid w:val="00237538"/>
    <w:rsid w:val="0024146A"/>
    <w:rsid w:val="00242275"/>
    <w:rsid w:val="00257774"/>
    <w:rsid w:val="00261D22"/>
    <w:rsid w:val="00262E21"/>
    <w:rsid w:val="002650A7"/>
    <w:rsid w:val="002759A3"/>
    <w:rsid w:val="00277D61"/>
    <w:rsid w:val="00284EE2"/>
    <w:rsid w:val="00296ADB"/>
    <w:rsid w:val="002A1C68"/>
    <w:rsid w:val="002A7B01"/>
    <w:rsid w:val="002B3B0F"/>
    <w:rsid w:val="002B7692"/>
    <w:rsid w:val="002C3078"/>
    <w:rsid w:val="002C494D"/>
    <w:rsid w:val="002D246C"/>
    <w:rsid w:val="002E0AF4"/>
    <w:rsid w:val="002E36B0"/>
    <w:rsid w:val="002E57C1"/>
    <w:rsid w:val="00302AAF"/>
    <w:rsid w:val="003049DD"/>
    <w:rsid w:val="00312964"/>
    <w:rsid w:val="00313C88"/>
    <w:rsid w:val="003179E9"/>
    <w:rsid w:val="00320DB9"/>
    <w:rsid w:val="00322977"/>
    <w:rsid w:val="003233BC"/>
    <w:rsid w:val="003317D1"/>
    <w:rsid w:val="00345A59"/>
    <w:rsid w:val="00353313"/>
    <w:rsid w:val="003614C1"/>
    <w:rsid w:val="003770C0"/>
    <w:rsid w:val="00382CB8"/>
    <w:rsid w:val="00383A91"/>
    <w:rsid w:val="00383D3A"/>
    <w:rsid w:val="003869AB"/>
    <w:rsid w:val="003A2515"/>
    <w:rsid w:val="003B5847"/>
    <w:rsid w:val="003C0D62"/>
    <w:rsid w:val="003C34FE"/>
    <w:rsid w:val="003E5AD5"/>
    <w:rsid w:val="003E6BE8"/>
    <w:rsid w:val="003F58D8"/>
    <w:rsid w:val="004032B8"/>
    <w:rsid w:val="00412A30"/>
    <w:rsid w:val="00413FE5"/>
    <w:rsid w:val="00430CFA"/>
    <w:rsid w:val="00436F08"/>
    <w:rsid w:val="004414C9"/>
    <w:rsid w:val="0046033D"/>
    <w:rsid w:val="00470AC1"/>
    <w:rsid w:val="00481120"/>
    <w:rsid w:val="00483658"/>
    <w:rsid w:val="0048401C"/>
    <w:rsid w:val="0049036C"/>
    <w:rsid w:val="004A5CCA"/>
    <w:rsid w:val="004B43EA"/>
    <w:rsid w:val="004B4F23"/>
    <w:rsid w:val="004C61EA"/>
    <w:rsid w:val="004C6A92"/>
    <w:rsid w:val="004D094B"/>
    <w:rsid w:val="004D5B46"/>
    <w:rsid w:val="004F1A0B"/>
    <w:rsid w:val="00500A5F"/>
    <w:rsid w:val="00504FE8"/>
    <w:rsid w:val="0050555B"/>
    <w:rsid w:val="00510980"/>
    <w:rsid w:val="00514AB5"/>
    <w:rsid w:val="00517040"/>
    <w:rsid w:val="0051704C"/>
    <w:rsid w:val="005720C3"/>
    <w:rsid w:val="005721FE"/>
    <w:rsid w:val="00573807"/>
    <w:rsid w:val="005758A9"/>
    <w:rsid w:val="005B0115"/>
    <w:rsid w:val="005B30E3"/>
    <w:rsid w:val="005D24DC"/>
    <w:rsid w:val="005D2B4C"/>
    <w:rsid w:val="005E675D"/>
    <w:rsid w:val="005F1C4F"/>
    <w:rsid w:val="005F43C0"/>
    <w:rsid w:val="005F442C"/>
    <w:rsid w:val="00602B0D"/>
    <w:rsid w:val="006032B1"/>
    <w:rsid w:val="006120D8"/>
    <w:rsid w:val="00626364"/>
    <w:rsid w:val="0063563B"/>
    <w:rsid w:val="0063611E"/>
    <w:rsid w:val="006537BD"/>
    <w:rsid w:val="00671263"/>
    <w:rsid w:val="00672807"/>
    <w:rsid w:val="00695CE3"/>
    <w:rsid w:val="006A5A80"/>
    <w:rsid w:val="006A69D6"/>
    <w:rsid w:val="006B5B92"/>
    <w:rsid w:val="006C484B"/>
    <w:rsid w:val="006D6067"/>
    <w:rsid w:val="006D7761"/>
    <w:rsid w:val="007102E7"/>
    <w:rsid w:val="0071539E"/>
    <w:rsid w:val="0072649E"/>
    <w:rsid w:val="00741126"/>
    <w:rsid w:val="00744ECB"/>
    <w:rsid w:val="00757DEB"/>
    <w:rsid w:val="00761C7C"/>
    <w:rsid w:val="00794973"/>
    <w:rsid w:val="007954E7"/>
    <w:rsid w:val="007A017A"/>
    <w:rsid w:val="007C56FA"/>
    <w:rsid w:val="007C74E2"/>
    <w:rsid w:val="007C7D6D"/>
    <w:rsid w:val="007D1410"/>
    <w:rsid w:val="007E76D8"/>
    <w:rsid w:val="007F35DC"/>
    <w:rsid w:val="007F3664"/>
    <w:rsid w:val="007F5C30"/>
    <w:rsid w:val="007F72D8"/>
    <w:rsid w:val="0080480E"/>
    <w:rsid w:val="00811811"/>
    <w:rsid w:val="00811A20"/>
    <w:rsid w:val="008205F8"/>
    <w:rsid w:val="008245D4"/>
    <w:rsid w:val="00824D1C"/>
    <w:rsid w:val="008478DC"/>
    <w:rsid w:val="00864A35"/>
    <w:rsid w:val="008733F9"/>
    <w:rsid w:val="00882C30"/>
    <w:rsid w:val="00885014"/>
    <w:rsid w:val="008852C8"/>
    <w:rsid w:val="00891588"/>
    <w:rsid w:val="00893109"/>
    <w:rsid w:val="008971C5"/>
    <w:rsid w:val="008D4CCB"/>
    <w:rsid w:val="008E55EF"/>
    <w:rsid w:val="008F6637"/>
    <w:rsid w:val="00913866"/>
    <w:rsid w:val="00921F4E"/>
    <w:rsid w:val="0093743F"/>
    <w:rsid w:val="009379B5"/>
    <w:rsid w:val="0094004E"/>
    <w:rsid w:val="009425B5"/>
    <w:rsid w:val="0095569E"/>
    <w:rsid w:val="00960A19"/>
    <w:rsid w:val="0096386E"/>
    <w:rsid w:val="00986936"/>
    <w:rsid w:val="00992EE8"/>
    <w:rsid w:val="00997FB8"/>
    <w:rsid w:val="009A0CDE"/>
    <w:rsid w:val="009B77E1"/>
    <w:rsid w:val="009B7A1E"/>
    <w:rsid w:val="009C0570"/>
    <w:rsid w:val="009C290E"/>
    <w:rsid w:val="009C6104"/>
    <w:rsid w:val="009C7F4E"/>
    <w:rsid w:val="009E621D"/>
    <w:rsid w:val="009E743F"/>
    <w:rsid w:val="009F6758"/>
    <w:rsid w:val="009F69B1"/>
    <w:rsid w:val="00A00A03"/>
    <w:rsid w:val="00A04A46"/>
    <w:rsid w:val="00A13A1B"/>
    <w:rsid w:val="00A17E2A"/>
    <w:rsid w:val="00A24CD6"/>
    <w:rsid w:val="00A348D8"/>
    <w:rsid w:val="00A35BD0"/>
    <w:rsid w:val="00A35E33"/>
    <w:rsid w:val="00A36C91"/>
    <w:rsid w:val="00A406A1"/>
    <w:rsid w:val="00A42C4D"/>
    <w:rsid w:val="00A62CE6"/>
    <w:rsid w:val="00A647B4"/>
    <w:rsid w:val="00A9231D"/>
    <w:rsid w:val="00A9476A"/>
    <w:rsid w:val="00AA1934"/>
    <w:rsid w:val="00AA38E5"/>
    <w:rsid w:val="00AA621B"/>
    <w:rsid w:val="00AB1B3F"/>
    <w:rsid w:val="00AB5EE1"/>
    <w:rsid w:val="00AB6989"/>
    <w:rsid w:val="00AE1B7E"/>
    <w:rsid w:val="00AE1C41"/>
    <w:rsid w:val="00AE41A2"/>
    <w:rsid w:val="00B009DF"/>
    <w:rsid w:val="00B02F30"/>
    <w:rsid w:val="00B042CC"/>
    <w:rsid w:val="00B061BE"/>
    <w:rsid w:val="00B203C3"/>
    <w:rsid w:val="00B2505F"/>
    <w:rsid w:val="00B2712C"/>
    <w:rsid w:val="00B42AF1"/>
    <w:rsid w:val="00B44BA6"/>
    <w:rsid w:val="00B559FC"/>
    <w:rsid w:val="00B831F5"/>
    <w:rsid w:val="00B92615"/>
    <w:rsid w:val="00BA7718"/>
    <w:rsid w:val="00BB2751"/>
    <w:rsid w:val="00BB2E14"/>
    <w:rsid w:val="00BB34D2"/>
    <w:rsid w:val="00BD0229"/>
    <w:rsid w:val="00BD611C"/>
    <w:rsid w:val="00BE38C2"/>
    <w:rsid w:val="00C00F74"/>
    <w:rsid w:val="00C06CE9"/>
    <w:rsid w:val="00C13A06"/>
    <w:rsid w:val="00C236DC"/>
    <w:rsid w:val="00C2647C"/>
    <w:rsid w:val="00C27043"/>
    <w:rsid w:val="00C31C13"/>
    <w:rsid w:val="00C476C1"/>
    <w:rsid w:val="00C53CD2"/>
    <w:rsid w:val="00C638C6"/>
    <w:rsid w:val="00C658A8"/>
    <w:rsid w:val="00C77143"/>
    <w:rsid w:val="00C92AD4"/>
    <w:rsid w:val="00C94D9F"/>
    <w:rsid w:val="00CC51B9"/>
    <w:rsid w:val="00CC65F5"/>
    <w:rsid w:val="00CD0923"/>
    <w:rsid w:val="00CD4BF0"/>
    <w:rsid w:val="00CD682E"/>
    <w:rsid w:val="00CD6858"/>
    <w:rsid w:val="00CD6C16"/>
    <w:rsid w:val="00CF782F"/>
    <w:rsid w:val="00D03232"/>
    <w:rsid w:val="00D121AF"/>
    <w:rsid w:val="00D27DE8"/>
    <w:rsid w:val="00D358B0"/>
    <w:rsid w:val="00D35B22"/>
    <w:rsid w:val="00D51B58"/>
    <w:rsid w:val="00D53E88"/>
    <w:rsid w:val="00D639F8"/>
    <w:rsid w:val="00D64D65"/>
    <w:rsid w:val="00D65765"/>
    <w:rsid w:val="00D73A89"/>
    <w:rsid w:val="00D77EC8"/>
    <w:rsid w:val="00D95F4D"/>
    <w:rsid w:val="00DA1B44"/>
    <w:rsid w:val="00DA5438"/>
    <w:rsid w:val="00DB3F4A"/>
    <w:rsid w:val="00DC3BF4"/>
    <w:rsid w:val="00DC6E56"/>
    <w:rsid w:val="00DD047D"/>
    <w:rsid w:val="00DD1EE9"/>
    <w:rsid w:val="00DE01EB"/>
    <w:rsid w:val="00DE3C5D"/>
    <w:rsid w:val="00E36C0A"/>
    <w:rsid w:val="00E44658"/>
    <w:rsid w:val="00E56495"/>
    <w:rsid w:val="00E613AB"/>
    <w:rsid w:val="00E620C8"/>
    <w:rsid w:val="00E629F3"/>
    <w:rsid w:val="00EA1365"/>
    <w:rsid w:val="00EA42BA"/>
    <w:rsid w:val="00EB7628"/>
    <w:rsid w:val="00EC67E1"/>
    <w:rsid w:val="00ED5891"/>
    <w:rsid w:val="00ED5B39"/>
    <w:rsid w:val="00ED5CA3"/>
    <w:rsid w:val="00EE54B2"/>
    <w:rsid w:val="00EE5C03"/>
    <w:rsid w:val="00F01224"/>
    <w:rsid w:val="00F02E24"/>
    <w:rsid w:val="00F16C86"/>
    <w:rsid w:val="00F21E78"/>
    <w:rsid w:val="00F230A1"/>
    <w:rsid w:val="00F233AE"/>
    <w:rsid w:val="00F239E1"/>
    <w:rsid w:val="00F30E26"/>
    <w:rsid w:val="00F32209"/>
    <w:rsid w:val="00F351E3"/>
    <w:rsid w:val="00F4097D"/>
    <w:rsid w:val="00F423AC"/>
    <w:rsid w:val="00F4481D"/>
    <w:rsid w:val="00F640BA"/>
    <w:rsid w:val="00F70359"/>
    <w:rsid w:val="00F710FB"/>
    <w:rsid w:val="00F777A8"/>
    <w:rsid w:val="00F82456"/>
    <w:rsid w:val="00F95C39"/>
    <w:rsid w:val="00FB48E9"/>
    <w:rsid w:val="00FC506F"/>
    <w:rsid w:val="00FD6E03"/>
    <w:rsid w:val="00FE1C7D"/>
    <w:rsid w:val="00FE3521"/>
    <w:rsid w:val="00FE3CA0"/>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87554"/>
  <w15:docId w15:val="{26F34B75-64A6-4F92-8417-B0229AE4B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248859-C384-4B83-86FF-1B14A054ACE9}">
  <ds:schemaRefs>
    <ds:schemaRef ds:uri="http://schemas.microsoft.com/sharepoint/v3/contenttype/forms"/>
  </ds:schemaRefs>
</ds:datastoreItem>
</file>

<file path=customXml/itemProps3.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511</TotalTime>
  <Pages>5</Pages>
  <Words>1298</Words>
  <Characters>7405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salesforceId:8341383a-90b5-4a1b-bb36-1998f9e5d567</dc:subject>
  <dc:creator>Millinship, David</dc:creator>
  <cp:keywords/>
  <dc:description/>
  <cp:lastModifiedBy>Rutter-Dowd, Lucy</cp:lastModifiedBy>
  <cp:revision>1</cp:revision>
  <dcterms:created xsi:type="dcterms:W3CDTF">2025-09-18T10:07:00Z</dcterms:created>
  <dcterms:modified xsi:type="dcterms:W3CDTF">2026-03-25T09:32:00Z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069Q300000NiFpKIAV</vt:lpwstr>
  </property>
</Properties>
</file>