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834AA" w14:textId="1887646E" w:rsidR="003D337A" w:rsidRPr="00DA5B4A" w:rsidRDefault="003D337A" w:rsidP="003843CE">
      <w:pPr>
        <w:jc w:val="right"/>
        <w:rPr>
          <w:rFonts w:ascii="Arial" w:eastAsia="Arial" w:hAnsi="Arial" w:cs="Arial"/>
          <w:b/>
          <w:bCs/>
          <w:color w:val="000000" w:themeColor="text1"/>
          <w:sz w:val="24"/>
          <w:szCs w:val="24"/>
        </w:rPr>
      </w:pPr>
    </w:p>
    <w:p w14:paraId="4773B24F" w14:textId="77777777" w:rsidR="003D337A" w:rsidRDefault="003D337A">
      <w:pPr>
        <w:jc w:val="center"/>
        <w:rPr>
          <w:rFonts w:ascii="Arial" w:hAnsi="Arial" w:cs="Arial"/>
          <w:i/>
          <w:sz w:val="24"/>
          <w:szCs w:val="24"/>
        </w:rPr>
      </w:pPr>
    </w:p>
    <w:tbl>
      <w:tblPr>
        <w:tblStyle w:val="TableGrid"/>
        <w:tblW w:w="8217" w:type="dxa"/>
        <w:tblLook w:val="04A0" w:firstRow="1" w:lastRow="0" w:firstColumn="1" w:lastColumn="0" w:noHBand="0" w:noVBand="1"/>
      </w:tblPr>
      <w:tblGrid>
        <w:gridCol w:w="846"/>
        <w:gridCol w:w="3118"/>
        <w:gridCol w:w="902"/>
        <w:gridCol w:w="3351"/>
      </w:tblGrid>
      <w:tr w:rsidR="003E290F" w:rsidRPr="003E290F" w14:paraId="06BB9394" w14:textId="77777777" w:rsidTr="009E30E9">
        <w:tc>
          <w:tcPr>
            <w:tcW w:w="846" w:type="dxa"/>
          </w:tcPr>
          <w:p w14:paraId="6CB151DB" w14:textId="7EC9C86A" w:rsidR="003E290F" w:rsidRPr="00203EF2" w:rsidRDefault="003E290F" w:rsidP="003E290F">
            <w:pPr>
              <w:rPr>
                <w:rFonts w:ascii="Arial" w:hAnsi="Arial" w:cs="Arial"/>
                <w:b/>
                <w:bCs/>
                <w:iCs/>
              </w:rPr>
            </w:pPr>
            <w:r w:rsidRPr="00203EF2">
              <w:rPr>
                <w:rFonts w:ascii="Arial" w:hAnsi="Arial" w:cs="Arial"/>
                <w:b/>
                <w:bCs/>
                <w:iCs/>
              </w:rPr>
              <w:t>To:</w:t>
            </w:r>
          </w:p>
        </w:tc>
        <w:tc>
          <w:tcPr>
            <w:tcW w:w="3118" w:type="dxa"/>
          </w:tcPr>
          <w:p w14:paraId="699E25BC" w14:textId="25151DA8" w:rsidR="003E290F" w:rsidRPr="001710CD" w:rsidRDefault="001710CD" w:rsidP="003E290F">
            <w:pPr>
              <w:rPr>
                <w:rFonts w:ascii="Arial" w:hAnsi="Arial" w:cs="Arial"/>
                <w:iCs/>
              </w:rPr>
            </w:pPr>
            <w:r w:rsidRPr="001710CD">
              <w:rPr>
                <w:rFonts w:ascii="Arial" w:hAnsi="Arial" w:cs="Arial"/>
                <w:iCs/>
              </w:rPr>
              <w:t>Verity Giles-Franklin</w:t>
            </w:r>
          </w:p>
        </w:tc>
        <w:tc>
          <w:tcPr>
            <w:tcW w:w="902" w:type="dxa"/>
          </w:tcPr>
          <w:p w14:paraId="731A7BC7" w14:textId="1E1A8AF0" w:rsidR="003E290F" w:rsidRPr="00203EF2" w:rsidRDefault="003E290F" w:rsidP="003E290F">
            <w:pPr>
              <w:rPr>
                <w:rFonts w:ascii="Arial" w:hAnsi="Arial" w:cs="Arial"/>
                <w:b/>
                <w:bCs/>
                <w:iCs/>
              </w:rPr>
            </w:pPr>
            <w:r w:rsidRPr="00203EF2">
              <w:rPr>
                <w:rFonts w:ascii="Arial" w:hAnsi="Arial" w:cs="Arial"/>
                <w:b/>
                <w:bCs/>
                <w:iCs/>
              </w:rPr>
              <w:t>From:</w:t>
            </w:r>
          </w:p>
        </w:tc>
        <w:tc>
          <w:tcPr>
            <w:tcW w:w="3351" w:type="dxa"/>
          </w:tcPr>
          <w:p w14:paraId="5A0B835E" w14:textId="00726E43" w:rsidR="003E290F" w:rsidRPr="003E290F" w:rsidRDefault="00127098" w:rsidP="003E290F">
            <w:pPr>
              <w:rPr>
                <w:rFonts w:ascii="Arial" w:hAnsi="Arial" w:cs="Arial"/>
                <w:iCs/>
              </w:rPr>
            </w:pPr>
            <w:r>
              <w:rPr>
                <w:rFonts w:ascii="Arial" w:hAnsi="Arial" w:cs="Arial"/>
                <w:iCs/>
              </w:rPr>
              <w:t>Drainage (Barney Taylor)</w:t>
            </w:r>
          </w:p>
        </w:tc>
      </w:tr>
    </w:tbl>
    <w:p w14:paraId="71CEE00D" w14:textId="77777777" w:rsidR="003E290F" w:rsidRPr="003E290F" w:rsidRDefault="003E290F" w:rsidP="009E30E9">
      <w:pPr>
        <w:tabs>
          <w:tab w:val="left" w:pos="7938"/>
        </w:tabs>
        <w:ind w:right="-96"/>
        <w:rPr>
          <w:rFonts w:ascii="Arial" w:hAnsi="Arial" w:cs="Arial"/>
          <w:i/>
        </w:rPr>
      </w:pPr>
    </w:p>
    <w:tbl>
      <w:tblPr>
        <w:tblStyle w:val="TableGrid"/>
        <w:tblW w:w="0" w:type="auto"/>
        <w:tblLook w:val="04A0" w:firstRow="1" w:lastRow="0" w:firstColumn="1" w:lastColumn="0" w:noHBand="0" w:noVBand="1"/>
      </w:tblPr>
      <w:tblGrid>
        <w:gridCol w:w="2395"/>
        <w:gridCol w:w="5863"/>
      </w:tblGrid>
      <w:tr w:rsidR="003E290F" w:rsidRPr="003E290F" w14:paraId="3DEA487B" w14:textId="77777777" w:rsidTr="0C933594">
        <w:tc>
          <w:tcPr>
            <w:tcW w:w="2405" w:type="dxa"/>
          </w:tcPr>
          <w:p w14:paraId="2F127318" w14:textId="7193474E" w:rsidR="003E290F" w:rsidRPr="003E290F" w:rsidRDefault="003E290F" w:rsidP="005A7CEB">
            <w:pPr>
              <w:rPr>
                <w:rFonts w:ascii="Arial" w:hAnsi="Arial" w:cs="Arial"/>
                <w:i/>
              </w:rPr>
            </w:pPr>
            <w:r>
              <w:rPr>
                <w:rFonts w:ascii="Arial" w:hAnsi="Arial" w:cs="Arial"/>
                <w:b/>
                <w:bCs/>
              </w:rPr>
              <w:t xml:space="preserve">Planning </w:t>
            </w:r>
            <w:r w:rsidR="00203EF2">
              <w:rPr>
                <w:rFonts w:ascii="Arial" w:hAnsi="Arial" w:cs="Arial"/>
                <w:b/>
                <w:bCs/>
              </w:rPr>
              <w:t>App</w:t>
            </w:r>
            <w:r w:rsidRPr="003E290F">
              <w:rPr>
                <w:rFonts w:ascii="Arial" w:hAnsi="Arial" w:cs="Arial"/>
                <w:b/>
                <w:bCs/>
              </w:rPr>
              <w:t xml:space="preserve"> Ref:                        </w:t>
            </w:r>
          </w:p>
        </w:tc>
        <w:tc>
          <w:tcPr>
            <w:tcW w:w="5897" w:type="dxa"/>
          </w:tcPr>
          <w:p w14:paraId="71D61B82" w14:textId="73B72604" w:rsidR="003E290F" w:rsidRPr="003E290F" w:rsidRDefault="001710CD" w:rsidP="0C933594">
            <w:pPr>
              <w:rPr>
                <w:rFonts w:ascii="Arial" w:hAnsi="Arial" w:cs="Arial"/>
                <w:i/>
                <w:iCs/>
              </w:rPr>
            </w:pPr>
            <w:r>
              <w:rPr>
                <w:rFonts w:ascii="Arial" w:hAnsi="Arial" w:cs="Arial"/>
                <w:i/>
                <w:iCs/>
              </w:rPr>
              <w:t>PL/2025/09349</w:t>
            </w:r>
          </w:p>
        </w:tc>
      </w:tr>
      <w:tr w:rsidR="003E290F" w:rsidRPr="003E290F" w14:paraId="68CA1B80" w14:textId="77777777" w:rsidTr="0C933594">
        <w:tc>
          <w:tcPr>
            <w:tcW w:w="2405" w:type="dxa"/>
          </w:tcPr>
          <w:p w14:paraId="4D58F25E" w14:textId="77777777" w:rsidR="003E290F" w:rsidRPr="003E290F" w:rsidRDefault="2EAFF853" w:rsidP="0C933594">
            <w:pPr>
              <w:rPr>
                <w:rFonts w:ascii="Arial" w:hAnsi="Arial" w:cs="Arial"/>
                <w:i/>
                <w:iCs/>
              </w:rPr>
            </w:pPr>
            <w:r w:rsidRPr="0C933594">
              <w:rPr>
                <w:rFonts w:ascii="Arial" w:hAnsi="Arial" w:cs="Arial"/>
                <w:b/>
                <w:bCs/>
              </w:rPr>
              <w:t xml:space="preserve">Service Ref:                        </w:t>
            </w:r>
          </w:p>
        </w:tc>
        <w:tc>
          <w:tcPr>
            <w:tcW w:w="5897" w:type="dxa"/>
          </w:tcPr>
          <w:p w14:paraId="6856E633" w14:textId="6B665AA8" w:rsidR="003E290F" w:rsidRPr="003E290F" w:rsidRDefault="78BA8732" w:rsidP="0C933594">
            <w:pPr>
              <w:rPr>
                <w:rFonts w:ascii="Arial" w:hAnsi="Arial" w:cs="Arial"/>
                <w:i/>
                <w:iCs/>
              </w:rPr>
            </w:pPr>
            <w:r w:rsidRPr="0C933594">
              <w:rPr>
                <w:rFonts w:ascii="Arial" w:hAnsi="Arial" w:cs="Arial"/>
                <w:i/>
                <w:iCs/>
              </w:rPr>
              <w:t xml:space="preserve">Drainage </w:t>
            </w:r>
          </w:p>
        </w:tc>
      </w:tr>
      <w:tr w:rsidR="003E290F" w:rsidRPr="003E290F" w14:paraId="6F7A3264" w14:textId="77777777" w:rsidTr="0C933594">
        <w:tc>
          <w:tcPr>
            <w:tcW w:w="2405" w:type="dxa"/>
          </w:tcPr>
          <w:p w14:paraId="2C8DE9B3" w14:textId="252E3834" w:rsidR="003E290F" w:rsidRPr="003E290F" w:rsidRDefault="00203EF2" w:rsidP="005A7CEB">
            <w:pPr>
              <w:rPr>
                <w:rFonts w:ascii="Arial" w:hAnsi="Arial" w:cs="Arial"/>
                <w:i/>
              </w:rPr>
            </w:pPr>
            <w:r>
              <w:rPr>
                <w:rFonts w:ascii="Arial" w:hAnsi="Arial" w:cs="Arial"/>
                <w:b/>
                <w:bCs/>
              </w:rPr>
              <w:t>Date</w:t>
            </w:r>
            <w:r w:rsidR="003E290F" w:rsidRPr="003E290F">
              <w:rPr>
                <w:rFonts w:ascii="Arial" w:hAnsi="Arial" w:cs="Arial"/>
                <w:b/>
                <w:bCs/>
              </w:rPr>
              <w:t xml:space="preserve">:                        </w:t>
            </w:r>
          </w:p>
        </w:tc>
        <w:tc>
          <w:tcPr>
            <w:tcW w:w="5897" w:type="dxa"/>
          </w:tcPr>
          <w:p w14:paraId="5B4B3697" w14:textId="560465B4" w:rsidR="003E290F" w:rsidRPr="003E290F" w:rsidRDefault="00712930" w:rsidP="0C933594">
            <w:pPr>
              <w:rPr>
                <w:rFonts w:ascii="Arial" w:hAnsi="Arial" w:cs="Arial"/>
                <w:i/>
                <w:iCs/>
              </w:rPr>
            </w:pPr>
            <w:r>
              <w:rPr>
                <w:rFonts w:ascii="Arial" w:hAnsi="Arial" w:cs="Arial"/>
                <w:i/>
                <w:iCs/>
              </w:rPr>
              <w:t>16</w:t>
            </w:r>
            <w:r w:rsidR="00127098">
              <w:rPr>
                <w:rFonts w:ascii="Arial" w:hAnsi="Arial" w:cs="Arial"/>
                <w:i/>
                <w:iCs/>
              </w:rPr>
              <w:t>/0</w:t>
            </w:r>
            <w:r>
              <w:rPr>
                <w:rFonts w:ascii="Arial" w:hAnsi="Arial" w:cs="Arial"/>
                <w:i/>
                <w:iCs/>
              </w:rPr>
              <w:t>3</w:t>
            </w:r>
            <w:r w:rsidR="00127098">
              <w:rPr>
                <w:rFonts w:ascii="Arial" w:hAnsi="Arial" w:cs="Arial"/>
                <w:i/>
                <w:iCs/>
              </w:rPr>
              <w:t>/2026</w:t>
            </w:r>
          </w:p>
        </w:tc>
      </w:tr>
    </w:tbl>
    <w:p w14:paraId="27F2F7A0" w14:textId="77777777" w:rsidR="003E290F" w:rsidRDefault="003E290F">
      <w:pPr>
        <w:jc w:val="center"/>
        <w:rPr>
          <w:rFonts w:ascii="Arial" w:hAnsi="Arial" w:cs="Arial"/>
          <w:i/>
          <w:sz w:val="24"/>
          <w:szCs w:val="24"/>
        </w:rPr>
      </w:pPr>
    </w:p>
    <w:p w14:paraId="42B4EA4E" w14:textId="77777777" w:rsidR="004909E1" w:rsidRPr="00DA5B4A" w:rsidRDefault="004909E1" w:rsidP="003A0E4C">
      <w:pPr>
        <w:pBdr>
          <w:bottom w:val="single" w:sz="12" w:space="1" w:color="auto"/>
        </w:pBdr>
        <w:rPr>
          <w:rFonts w:ascii="Arial" w:hAnsi="Arial" w:cs="Arial"/>
          <w:b/>
          <w:sz w:val="24"/>
          <w:szCs w:val="24"/>
        </w:rPr>
      </w:pPr>
    </w:p>
    <w:p w14:paraId="318D8582" w14:textId="77777777" w:rsidR="004909E1" w:rsidRPr="00DA5B4A" w:rsidRDefault="004909E1">
      <w:pPr>
        <w:rPr>
          <w:rFonts w:ascii="Arial" w:hAnsi="Arial" w:cs="Arial"/>
          <w:b/>
          <w:sz w:val="24"/>
          <w:szCs w:val="24"/>
          <w:u w:val="single"/>
        </w:rPr>
      </w:pPr>
    </w:p>
    <w:p w14:paraId="3F78D915" w14:textId="5641D50D" w:rsidR="00B34FE4" w:rsidRPr="00203EF2" w:rsidRDefault="007A3959" w:rsidP="0E33B16E">
      <w:pPr>
        <w:rPr>
          <w:rFonts w:ascii="Arial" w:hAnsi="Arial" w:cs="Arial"/>
          <w:b/>
          <w:bCs/>
        </w:rPr>
      </w:pPr>
      <w:r w:rsidRPr="00203EF2">
        <w:rPr>
          <w:rFonts w:ascii="Arial" w:hAnsi="Arial" w:cs="Arial"/>
          <w:b/>
          <w:bCs/>
        </w:rPr>
        <w:t xml:space="preserve">PROPOSAL </w:t>
      </w:r>
    </w:p>
    <w:p w14:paraId="68015C81" w14:textId="4A9EF8E6" w:rsidR="00901B99" w:rsidRPr="0058383B" w:rsidRDefault="0058383B" w:rsidP="0C933594">
      <w:pPr>
        <w:rPr>
          <w:rFonts w:ascii="Arial" w:hAnsi="Arial" w:cs="Arial"/>
          <w:b/>
          <w:bCs/>
        </w:rPr>
      </w:pPr>
      <w:r w:rsidRPr="0058383B">
        <w:rPr>
          <w:rFonts w:ascii="Arial" w:hAnsi="Arial" w:cs="Arial"/>
          <w:b/>
          <w:bCs/>
          <w:i/>
          <w:iCs/>
        </w:rPr>
        <w:t>Reconfiguration and resurfacing of the designated car parking area for the main entrance at Melksham Community Hospital, and the replacement and installation of associated external lighting.</w:t>
      </w:r>
    </w:p>
    <w:p w14:paraId="46A55EA4" w14:textId="77777777" w:rsidR="00CB6C08" w:rsidRPr="00203EF2" w:rsidRDefault="00CB6C08" w:rsidP="00252325">
      <w:pPr>
        <w:rPr>
          <w:rFonts w:ascii="Arial" w:hAnsi="Arial" w:cs="Arial"/>
          <w:b/>
        </w:rPr>
      </w:pPr>
    </w:p>
    <w:p w14:paraId="33F08CF1" w14:textId="622BAE6E" w:rsidR="001C216C" w:rsidRPr="00203EF2" w:rsidRDefault="007A3959" w:rsidP="0E33B16E">
      <w:pPr>
        <w:rPr>
          <w:rFonts w:ascii="Arial" w:hAnsi="Arial" w:cs="Arial"/>
          <w:b/>
          <w:bCs/>
        </w:rPr>
      </w:pPr>
      <w:r w:rsidRPr="00203EF2">
        <w:rPr>
          <w:rFonts w:ascii="Arial" w:hAnsi="Arial" w:cs="Arial"/>
          <w:b/>
          <w:bCs/>
        </w:rPr>
        <w:t>SITE LOCATION</w:t>
      </w:r>
    </w:p>
    <w:p w14:paraId="020DD35D" w14:textId="77777777" w:rsidR="008E5554" w:rsidRDefault="008E5554" w:rsidP="00A72BD0">
      <w:pPr>
        <w:tabs>
          <w:tab w:val="left" w:pos="7116"/>
        </w:tabs>
        <w:rPr>
          <w:rFonts w:ascii="Arial" w:hAnsi="Arial" w:cs="Arial"/>
          <w:b/>
          <w:bCs/>
        </w:rPr>
      </w:pPr>
      <w:r w:rsidRPr="008E5554">
        <w:rPr>
          <w:rFonts w:ascii="Arial" w:hAnsi="Arial" w:cs="Arial"/>
          <w:b/>
          <w:bCs/>
        </w:rPr>
        <w:t>Melksham Community Hospital, Spa Road, Melksham, SN12 7NZ</w:t>
      </w:r>
      <w:r>
        <w:rPr>
          <w:rFonts w:ascii="Arial" w:hAnsi="Arial" w:cs="Arial"/>
          <w:b/>
          <w:bCs/>
        </w:rPr>
        <w:t>.</w:t>
      </w:r>
    </w:p>
    <w:p w14:paraId="2834E3C7" w14:textId="32159BFC" w:rsidR="00CB6C08" w:rsidRPr="00203EF2" w:rsidRDefault="00A72BD0" w:rsidP="00A72BD0">
      <w:pPr>
        <w:tabs>
          <w:tab w:val="left" w:pos="7116"/>
        </w:tabs>
        <w:rPr>
          <w:rFonts w:ascii="Arial" w:hAnsi="Arial" w:cs="Arial"/>
          <w:b/>
          <w:bCs/>
        </w:rPr>
      </w:pPr>
      <w:r w:rsidRPr="00203EF2">
        <w:rPr>
          <w:rFonts w:ascii="Arial" w:hAnsi="Arial" w:cs="Arial"/>
          <w:b/>
          <w:bCs/>
        </w:rPr>
        <w:tab/>
      </w:r>
    </w:p>
    <w:p w14:paraId="371BF090" w14:textId="27C8576B" w:rsidR="7C6FBE09" w:rsidRPr="00203EF2" w:rsidRDefault="007A3959" w:rsidP="0E33B16E">
      <w:pPr>
        <w:pStyle w:val="Letterbody"/>
        <w:rPr>
          <w:rFonts w:eastAsia="Arial" w:cs="Arial"/>
          <w:b/>
          <w:bCs/>
          <w:color w:val="000000" w:themeColor="text1"/>
          <w:sz w:val="20"/>
          <w:szCs w:val="20"/>
        </w:rPr>
      </w:pPr>
      <w:r w:rsidRPr="00203EF2">
        <w:rPr>
          <w:rFonts w:eastAsia="Arial" w:cs="Arial"/>
          <w:b/>
          <w:bCs/>
          <w:color w:val="000000" w:themeColor="text1"/>
          <w:sz w:val="20"/>
          <w:szCs w:val="20"/>
        </w:rPr>
        <w:t>SUMMARY OF THE CONSULTEE POSITION</w:t>
      </w:r>
    </w:p>
    <w:p w14:paraId="6CDB5598" w14:textId="77777777" w:rsidR="00B85647" w:rsidRPr="00203EF2" w:rsidRDefault="00B85647" w:rsidP="0E33B16E">
      <w:pPr>
        <w:pStyle w:val="Letterbody"/>
        <w:rPr>
          <w:rFonts w:eastAsia="Arial" w:cs="Arial"/>
          <w:b/>
          <w:bCs/>
          <w:color w:val="000000" w:themeColor="text1"/>
          <w:sz w:val="20"/>
          <w:szCs w:val="20"/>
        </w:rPr>
      </w:pPr>
    </w:p>
    <w:tbl>
      <w:tblPr>
        <w:tblStyle w:val="TableGrid"/>
        <w:tblW w:w="0" w:type="auto"/>
        <w:tblLook w:val="04A0" w:firstRow="1" w:lastRow="0" w:firstColumn="1" w:lastColumn="0" w:noHBand="0" w:noVBand="1"/>
      </w:tblPr>
      <w:tblGrid>
        <w:gridCol w:w="6232"/>
        <w:gridCol w:w="350"/>
      </w:tblGrid>
      <w:tr w:rsidR="00B85647" w:rsidRPr="00203EF2" w14:paraId="261E0C8C" w14:textId="77777777" w:rsidTr="00837C14">
        <w:tc>
          <w:tcPr>
            <w:tcW w:w="6232" w:type="dxa"/>
          </w:tcPr>
          <w:p w14:paraId="0313198D" w14:textId="77777777" w:rsidR="00B85647" w:rsidRPr="00203EF2" w:rsidRDefault="00B85647" w:rsidP="00B12E69">
            <w:pPr>
              <w:pStyle w:val="Letterbody"/>
              <w:jc w:val="left"/>
              <w:rPr>
                <w:rFonts w:eastAsia="Arial" w:cs="Arial"/>
                <w:color w:val="000000" w:themeColor="text1"/>
                <w:sz w:val="20"/>
                <w:szCs w:val="20"/>
              </w:rPr>
            </w:pPr>
            <w:r w:rsidRPr="00203EF2">
              <w:rPr>
                <w:rFonts w:eastAsia="Arial" w:cs="Arial"/>
                <w:color w:val="000000" w:themeColor="text1"/>
                <w:sz w:val="20"/>
                <w:szCs w:val="20"/>
              </w:rPr>
              <w:t>Object</w:t>
            </w:r>
          </w:p>
        </w:tc>
        <w:tc>
          <w:tcPr>
            <w:tcW w:w="284" w:type="dxa"/>
          </w:tcPr>
          <w:p w14:paraId="0EC7E80E" w14:textId="28D284FB" w:rsidR="00B85647" w:rsidRPr="00203EF2" w:rsidRDefault="00B85647" w:rsidP="00B12E69">
            <w:pPr>
              <w:pStyle w:val="Letterbody"/>
              <w:rPr>
                <w:rFonts w:eastAsia="Arial" w:cs="Arial"/>
                <w:b/>
                <w:bCs/>
                <w:color w:val="000000" w:themeColor="text1"/>
                <w:sz w:val="20"/>
                <w:szCs w:val="20"/>
              </w:rPr>
            </w:pPr>
          </w:p>
        </w:tc>
      </w:tr>
      <w:tr w:rsidR="00313B5E" w:rsidRPr="00203EF2" w14:paraId="1CFF4F6B" w14:textId="77777777" w:rsidTr="00837C14">
        <w:tc>
          <w:tcPr>
            <w:tcW w:w="6232" w:type="dxa"/>
          </w:tcPr>
          <w:p w14:paraId="520F6E6A" w14:textId="728197AA" w:rsidR="00313B5E" w:rsidRPr="00203EF2" w:rsidRDefault="00837C14" w:rsidP="00B12E69">
            <w:pPr>
              <w:pStyle w:val="Letterbody"/>
              <w:jc w:val="left"/>
              <w:rPr>
                <w:rFonts w:eastAsia="Arial" w:cs="Arial"/>
                <w:color w:val="000000" w:themeColor="text1"/>
                <w:sz w:val="20"/>
                <w:szCs w:val="20"/>
              </w:rPr>
            </w:pPr>
            <w:r w:rsidRPr="00203EF2">
              <w:rPr>
                <w:rFonts w:eastAsia="Arial" w:cs="Arial"/>
                <w:color w:val="000000" w:themeColor="text1"/>
                <w:sz w:val="20"/>
                <w:szCs w:val="20"/>
              </w:rPr>
              <w:t xml:space="preserve">Holding Objection: </w:t>
            </w:r>
            <w:r w:rsidR="00A74113" w:rsidRPr="00203EF2">
              <w:rPr>
                <w:rFonts w:eastAsia="Arial" w:cs="Arial"/>
                <w:color w:val="000000" w:themeColor="text1"/>
                <w:sz w:val="20"/>
                <w:szCs w:val="20"/>
              </w:rPr>
              <w:t>Further information require</w:t>
            </w:r>
            <w:r w:rsidR="00977A38" w:rsidRPr="00203EF2">
              <w:rPr>
                <w:rFonts w:eastAsia="Arial" w:cs="Arial"/>
                <w:color w:val="000000" w:themeColor="text1"/>
                <w:sz w:val="20"/>
                <w:szCs w:val="20"/>
              </w:rPr>
              <w:t>d</w:t>
            </w:r>
          </w:p>
        </w:tc>
        <w:tc>
          <w:tcPr>
            <w:tcW w:w="284" w:type="dxa"/>
          </w:tcPr>
          <w:p w14:paraId="350BB3D9" w14:textId="77777777" w:rsidR="00313B5E" w:rsidRPr="00203EF2" w:rsidRDefault="00313B5E" w:rsidP="00B12E69">
            <w:pPr>
              <w:pStyle w:val="Letterbody"/>
              <w:rPr>
                <w:rFonts w:eastAsia="Arial" w:cs="Arial"/>
                <w:b/>
                <w:bCs/>
                <w:color w:val="000000" w:themeColor="text1"/>
                <w:sz w:val="20"/>
                <w:szCs w:val="20"/>
              </w:rPr>
            </w:pPr>
          </w:p>
        </w:tc>
      </w:tr>
      <w:tr w:rsidR="00B85647" w:rsidRPr="00203EF2" w14:paraId="250F9927" w14:textId="77777777" w:rsidTr="00837C14">
        <w:tc>
          <w:tcPr>
            <w:tcW w:w="6232" w:type="dxa"/>
          </w:tcPr>
          <w:p w14:paraId="69D42ED3" w14:textId="77777777" w:rsidR="00B85647" w:rsidRPr="00203EF2" w:rsidRDefault="00B85647" w:rsidP="00B12E69">
            <w:pPr>
              <w:pStyle w:val="Letterbody"/>
              <w:jc w:val="left"/>
              <w:rPr>
                <w:rFonts w:eastAsia="Arial" w:cs="Arial"/>
                <w:color w:val="000000" w:themeColor="text1"/>
                <w:sz w:val="20"/>
                <w:szCs w:val="20"/>
              </w:rPr>
            </w:pPr>
            <w:r w:rsidRPr="00203EF2">
              <w:rPr>
                <w:rFonts w:eastAsia="Arial" w:cs="Arial"/>
                <w:color w:val="000000" w:themeColor="text1"/>
                <w:sz w:val="20"/>
                <w:szCs w:val="20"/>
              </w:rPr>
              <w:t>Support</w:t>
            </w:r>
          </w:p>
        </w:tc>
        <w:tc>
          <w:tcPr>
            <w:tcW w:w="284" w:type="dxa"/>
          </w:tcPr>
          <w:p w14:paraId="0C1537F0" w14:textId="77777777" w:rsidR="00B85647" w:rsidRPr="00203EF2" w:rsidRDefault="00B85647" w:rsidP="00B12E69">
            <w:pPr>
              <w:pStyle w:val="Letterbody"/>
              <w:rPr>
                <w:rFonts w:eastAsia="Arial" w:cs="Arial"/>
                <w:b/>
                <w:bCs/>
                <w:color w:val="000000" w:themeColor="text1"/>
                <w:sz w:val="20"/>
                <w:szCs w:val="20"/>
              </w:rPr>
            </w:pPr>
          </w:p>
        </w:tc>
      </w:tr>
      <w:tr w:rsidR="00B85647" w:rsidRPr="00203EF2" w14:paraId="253DF60F" w14:textId="77777777" w:rsidTr="00837C14">
        <w:tc>
          <w:tcPr>
            <w:tcW w:w="6232" w:type="dxa"/>
          </w:tcPr>
          <w:p w14:paraId="62733206" w14:textId="77777777" w:rsidR="00B85647" w:rsidRPr="00203EF2" w:rsidRDefault="00B85647" w:rsidP="00B12E69">
            <w:pPr>
              <w:pStyle w:val="Letterbody"/>
              <w:jc w:val="left"/>
              <w:rPr>
                <w:rFonts w:eastAsia="Arial" w:cs="Arial"/>
                <w:color w:val="000000" w:themeColor="text1"/>
                <w:sz w:val="20"/>
                <w:szCs w:val="20"/>
              </w:rPr>
            </w:pPr>
            <w:r w:rsidRPr="00203EF2">
              <w:rPr>
                <w:rFonts w:eastAsia="Arial" w:cs="Arial"/>
                <w:color w:val="000000" w:themeColor="text1"/>
                <w:sz w:val="20"/>
                <w:szCs w:val="20"/>
              </w:rPr>
              <w:t>No comment</w:t>
            </w:r>
          </w:p>
        </w:tc>
        <w:tc>
          <w:tcPr>
            <w:tcW w:w="284" w:type="dxa"/>
          </w:tcPr>
          <w:p w14:paraId="78530D9B" w14:textId="77777777" w:rsidR="00B85647" w:rsidRPr="00203EF2" w:rsidRDefault="00B85647" w:rsidP="00B12E69">
            <w:pPr>
              <w:pStyle w:val="Letterbody"/>
              <w:rPr>
                <w:rFonts w:eastAsia="Arial" w:cs="Arial"/>
                <w:b/>
                <w:bCs/>
                <w:color w:val="000000" w:themeColor="text1"/>
                <w:sz w:val="20"/>
                <w:szCs w:val="20"/>
              </w:rPr>
            </w:pPr>
          </w:p>
        </w:tc>
      </w:tr>
      <w:tr w:rsidR="00B85647" w:rsidRPr="00203EF2" w14:paraId="2E0365F2" w14:textId="77777777" w:rsidTr="00837C14">
        <w:tc>
          <w:tcPr>
            <w:tcW w:w="6232" w:type="dxa"/>
          </w:tcPr>
          <w:p w14:paraId="551575F0" w14:textId="77777777" w:rsidR="00B85647" w:rsidRPr="00203EF2" w:rsidRDefault="00B85647" w:rsidP="00B12E69">
            <w:pPr>
              <w:pStyle w:val="Letterbody"/>
              <w:jc w:val="left"/>
              <w:rPr>
                <w:rFonts w:eastAsia="Arial" w:cs="Arial"/>
                <w:color w:val="000000" w:themeColor="text1"/>
                <w:sz w:val="20"/>
                <w:szCs w:val="20"/>
              </w:rPr>
            </w:pPr>
            <w:r w:rsidRPr="00203EF2">
              <w:rPr>
                <w:rFonts w:eastAsia="Arial" w:cs="Arial"/>
                <w:color w:val="000000" w:themeColor="text1"/>
                <w:sz w:val="20"/>
                <w:szCs w:val="20"/>
              </w:rPr>
              <w:t>No objection</w:t>
            </w:r>
          </w:p>
        </w:tc>
        <w:tc>
          <w:tcPr>
            <w:tcW w:w="284" w:type="dxa"/>
          </w:tcPr>
          <w:p w14:paraId="335A65E2" w14:textId="20F8D903" w:rsidR="00B85647" w:rsidRPr="00203EF2" w:rsidRDefault="007E6403" w:rsidP="00B12E69">
            <w:pPr>
              <w:pStyle w:val="Letterbody"/>
              <w:rPr>
                <w:rFonts w:eastAsia="Arial" w:cs="Arial"/>
                <w:b/>
                <w:bCs/>
                <w:color w:val="000000" w:themeColor="text1"/>
                <w:sz w:val="20"/>
                <w:szCs w:val="20"/>
              </w:rPr>
            </w:pPr>
            <w:r>
              <w:rPr>
                <w:rFonts w:eastAsia="Arial" w:cs="Arial"/>
                <w:b/>
                <w:bCs/>
                <w:color w:val="000000" w:themeColor="text1"/>
                <w:sz w:val="20"/>
                <w:szCs w:val="20"/>
              </w:rPr>
              <w:t>X</w:t>
            </w:r>
          </w:p>
        </w:tc>
      </w:tr>
      <w:tr w:rsidR="00B85647" w:rsidRPr="00203EF2" w14:paraId="2CF10833" w14:textId="77777777" w:rsidTr="00837C14">
        <w:tc>
          <w:tcPr>
            <w:tcW w:w="6232" w:type="dxa"/>
          </w:tcPr>
          <w:p w14:paraId="536ABC65" w14:textId="77777777" w:rsidR="00B85647" w:rsidRPr="00203EF2" w:rsidRDefault="00B85647" w:rsidP="00B12E69">
            <w:pPr>
              <w:pStyle w:val="Letterbody"/>
              <w:jc w:val="left"/>
              <w:rPr>
                <w:rFonts w:eastAsia="Arial" w:cs="Arial"/>
                <w:color w:val="000000" w:themeColor="text1"/>
                <w:sz w:val="20"/>
                <w:szCs w:val="20"/>
              </w:rPr>
            </w:pPr>
            <w:r w:rsidRPr="00203EF2">
              <w:rPr>
                <w:rFonts w:eastAsia="Arial" w:cs="Arial"/>
                <w:color w:val="000000" w:themeColor="text1"/>
                <w:sz w:val="20"/>
                <w:szCs w:val="20"/>
              </w:rPr>
              <w:t xml:space="preserve">No objection subject to conditions </w:t>
            </w:r>
          </w:p>
        </w:tc>
        <w:tc>
          <w:tcPr>
            <w:tcW w:w="284" w:type="dxa"/>
          </w:tcPr>
          <w:p w14:paraId="40CA5378" w14:textId="5F176E8C" w:rsidR="00B85647" w:rsidRPr="00203EF2" w:rsidRDefault="00B85647" w:rsidP="00B12E69">
            <w:pPr>
              <w:pStyle w:val="Letterbody"/>
              <w:rPr>
                <w:rFonts w:eastAsia="Arial" w:cs="Arial"/>
                <w:b/>
                <w:bCs/>
                <w:color w:val="000000" w:themeColor="text1"/>
                <w:sz w:val="20"/>
                <w:szCs w:val="20"/>
              </w:rPr>
            </w:pPr>
          </w:p>
        </w:tc>
      </w:tr>
      <w:tr w:rsidR="00B85647" w:rsidRPr="00203EF2" w14:paraId="4563119A" w14:textId="77777777" w:rsidTr="00837C14">
        <w:tc>
          <w:tcPr>
            <w:tcW w:w="6232" w:type="dxa"/>
          </w:tcPr>
          <w:p w14:paraId="35D44BB1" w14:textId="77777777" w:rsidR="00B85647" w:rsidRPr="00203EF2" w:rsidRDefault="00B85647" w:rsidP="00B12E69">
            <w:pPr>
              <w:pStyle w:val="Letterbody"/>
              <w:rPr>
                <w:rFonts w:eastAsia="Arial" w:cs="Arial"/>
                <w:color w:val="000000" w:themeColor="text1"/>
                <w:sz w:val="20"/>
                <w:szCs w:val="20"/>
              </w:rPr>
            </w:pPr>
            <w:r w:rsidRPr="00203EF2">
              <w:rPr>
                <w:rFonts w:eastAsia="Arial" w:cs="Arial"/>
                <w:color w:val="000000" w:themeColor="text1"/>
                <w:sz w:val="20"/>
                <w:szCs w:val="20"/>
              </w:rPr>
              <w:t>Consultation not required</w:t>
            </w:r>
          </w:p>
        </w:tc>
        <w:tc>
          <w:tcPr>
            <w:tcW w:w="284" w:type="dxa"/>
          </w:tcPr>
          <w:p w14:paraId="2C68A3DD" w14:textId="77777777" w:rsidR="00B85647" w:rsidRPr="00203EF2" w:rsidRDefault="00B85647" w:rsidP="00B12E69">
            <w:pPr>
              <w:pStyle w:val="Letterbody"/>
              <w:rPr>
                <w:rFonts w:eastAsia="Arial" w:cs="Arial"/>
                <w:b/>
                <w:bCs/>
                <w:color w:val="000000" w:themeColor="text1"/>
                <w:sz w:val="20"/>
                <w:szCs w:val="20"/>
              </w:rPr>
            </w:pPr>
          </w:p>
        </w:tc>
      </w:tr>
    </w:tbl>
    <w:p w14:paraId="04A72341" w14:textId="77777777" w:rsidR="00B85647" w:rsidRPr="00203EF2" w:rsidRDefault="00B85647" w:rsidP="00B85647">
      <w:pPr>
        <w:pStyle w:val="Letterbody"/>
        <w:rPr>
          <w:rFonts w:eastAsia="Arial" w:cs="Arial"/>
          <w:b/>
          <w:bCs/>
          <w:color w:val="000000" w:themeColor="text1"/>
          <w:sz w:val="20"/>
          <w:szCs w:val="20"/>
        </w:rPr>
      </w:pPr>
    </w:p>
    <w:p w14:paraId="5A55B203" w14:textId="62CCACC4" w:rsidR="0E33B16E" w:rsidRPr="00203EF2" w:rsidRDefault="0E33B16E" w:rsidP="0E33B16E">
      <w:pPr>
        <w:rPr>
          <w:rFonts w:ascii="Arial" w:hAnsi="Arial" w:cs="Arial"/>
          <w:b/>
          <w:bCs/>
        </w:rPr>
      </w:pPr>
    </w:p>
    <w:p w14:paraId="454D0C5A" w14:textId="3EB42836" w:rsidR="00B34FE4" w:rsidRPr="00203EF2" w:rsidRDefault="007A3959" w:rsidP="00252325">
      <w:pPr>
        <w:rPr>
          <w:rFonts w:ascii="Arial" w:hAnsi="Arial" w:cs="Arial"/>
          <w:b/>
        </w:rPr>
      </w:pPr>
      <w:r w:rsidRPr="00203EF2">
        <w:rPr>
          <w:rFonts w:ascii="Arial" w:hAnsi="Arial" w:cs="Arial"/>
          <w:b/>
        </w:rPr>
        <w:t>APPLICATION DOCUMENTS REVIEWED</w:t>
      </w:r>
    </w:p>
    <w:p w14:paraId="593FB580" w14:textId="77777777" w:rsidR="00B34FE4" w:rsidRPr="00203EF2" w:rsidRDefault="00B34FE4" w:rsidP="00252325">
      <w:pPr>
        <w:rPr>
          <w:rFonts w:ascii="Arial" w:hAnsi="Arial" w:cs="Arial"/>
          <w:b/>
          <w:u w:val="single"/>
        </w:rPr>
      </w:pPr>
    </w:p>
    <w:p w14:paraId="522EE649" w14:textId="5C58A684" w:rsidR="00266002" w:rsidRDefault="008E5554" w:rsidP="008E5554">
      <w:pPr>
        <w:pStyle w:val="ListParagraph"/>
        <w:numPr>
          <w:ilvl w:val="0"/>
          <w:numId w:val="29"/>
        </w:numPr>
        <w:rPr>
          <w:rFonts w:ascii="Arial" w:hAnsi="Arial" w:cs="Arial"/>
          <w:bCs/>
          <w:i/>
          <w:iCs/>
        </w:rPr>
      </w:pPr>
      <w:r>
        <w:rPr>
          <w:rFonts w:ascii="Arial" w:hAnsi="Arial" w:cs="Arial"/>
          <w:bCs/>
          <w:i/>
          <w:iCs/>
        </w:rPr>
        <w:t>Application Form</w:t>
      </w:r>
    </w:p>
    <w:p w14:paraId="0B56EB10" w14:textId="3C55A863" w:rsidR="00F10ED3" w:rsidRDefault="00F10ED3" w:rsidP="008E5554">
      <w:pPr>
        <w:pStyle w:val="ListParagraph"/>
        <w:numPr>
          <w:ilvl w:val="0"/>
          <w:numId w:val="29"/>
        </w:numPr>
        <w:rPr>
          <w:rFonts w:ascii="Arial" w:hAnsi="Arial" w:cs="Arial"/>
          <w:bCs/>
          <w:i/>
          <w:iCs/>
        </w:rPr>
      </w:pPr>
      <w:r>
        <w:rPr>
          <w:rFonts w:ascii="Arial" w:hAnsi="Arial" w:cs="Arial"/>
          <w:bCs/>
          <w:i/>
          <w:iCs/>
        </w:rPr>
        <w:t xml:space="preserve">Combined Geo-Environmental </w:t>
      </w:r>
      <w:r w:rsidR="009B49FD">
        <w:rPr>
          <w:rFonts w:ascii="Arial" w:hAnsi="Arial" w:cs="Arial"/>
          <w:bCs/>
          <w:i/>
          <w:iCs/>
        </w:rPr>
        <w:t>&amp; Geotechnical Ground Investigation Report (GIR)</w:t>
      </w:r>
    </w:p>
    <w:p w14:paraId="04B25915" w14:textId="03BDF13B" w:rsidR="009B49FD" w:rsidRDefault="009B49FD" w:rsidP="008E5554">
      <w:pPr>
        <w:pStyle w:val="ListParagraph"/>
        <w:numPr>
          <w:ilvl w:val="0"/>
          <w:numId w:val="29"/>
        </w:numPr>
        <w:rPr>
          <w:rFonts w:ascii="Arial" w:hAnsi="Arial" w:cs="Arial"/>
          <w:bCs/>
          <w:i/>
          <w:iCs/>
        </w:rPr>
      </w:pPr>
      <w:r>
        <w:rPr>
          <w:rFonts w:ascii="Arial" w:hAnsi="Arial" w:cs="Arial"/>
          <w:bCs/>
          <w:i/>
          <w:iCs/>
        </w:rPr>
        <w:t>Drainage Layout</w:t>
      </w:r>
    </w:p>
    <w:p w14:paraId="1C85CEBA" w14:textId="373B4750" w:rsidR="009B49FD" w:rsidRDefault="009B49FD" w:rsidP="008E5554">
      <w:pPr>
        <w:pStyle w:val="ListParagraph"/>
        <w:numPr>
          <w:ilvl w:val="0"/>
          <w:numId w:val="29"/>
        </w:numPr>
        <w:rPr>
          <w:rFonts w:ascii="Arial" w:hAnsi="Arial" w:cs="Arial"/>
          <w:bCs/>
          <w:i/>
          <w:iCs/>
        </w:rPr>
      </w:pPr>
      <w:r>
        <w:rPr>
          <w:rFonts w:ascii="Arial" w:hAnsi="Arial" w:cs="Arial"/>
          <w:bCs/>
          <w:i/>
          <w:iCs/>
        </w:rPr>
        <w:t>Existing Site Plan</w:t>
      </w:r>
    </w:p>
    <w:p w14:paraId="56C818D5" w14:textId="60B387A3" w:rsidR="00A53E66" w:rsidRDefault="00A53E66" w:rsidP="008E5554">
      <w:pPr>
        <w:pStyle w:val="ListParagraph"/>
        <w:numPr>
          <w:ilvl w:val="0"/>
          <w:numId w:val="29"/>
        </w:numPr>
        <w:rPr>
          <w:rFonts w:ascii="Arial" w:hAnsi="Arial" w:cs="Arial"/>
          <w:bCs/>
          <w:i/>
          <w:iCs/>
        </w:rPr>
      </w:pPr>
      <w:r>
        <w:rPr>
          <w:rFonts w:ascii="Arial" w:hAnsi="Arial" w:cs="Arial"/>
          <w:bCs/>
          <w:i/>
          <w:iCs/>
        </w:rPr>
        <w:t>Planning Statement</w:t>
      </w:r>
    </w:p>
    <w:p w14:paraId="33E5B0AD" w14:textId="54ECE403" w:rsidR="00A53E66" w:rsidRDefault="00A53E66" w:rsidP="008E5554">
      <w:pPr>
        <w:pStyle w:val="ListParagraph"/>
        <w:numPr>
          <w:ilvl w:val="0"/>
          <w:numId w:val="29"/>
        </w:numPr>
        <w:rPr>
          <w:rFonts w:ascii="Arial" w:hAnsi="Arial" w:cs="Arial"/>
          <w:bCs/>
          <w:i/>
          <w:iCs/>
        </w:rPr>
      </w:pPr>
      <w:r>
        <w:rPr>
          <w:rFonts w:ascii="Arial" w:hAnsi="Arial" w:cs="Arial"/>
          <w:bCs/>
          <w:i/>
          <w:iCs/>
        </w:rPr>
        <w:t>Proposed Drainage Details – Sheet 1 &amp; 2</w:t>
      </w:r>
    </w:p>
    <w:p w14:paraId="1AD04BE6" w14:textId="3C79EFBD" w:rsidR="00A53E66" w:rsidRDefault="00A53E66" w:rsidP="008E5554">
      <w:pPr>
        <w:pStyle w:val="ListParagraph"/>
        <w:numPr>
          <w:ilvl w:val="0"/>
          <w:numId w:val="29"/>
        </w:numPr>
        <w:rPr>
          <w:rFonts w:ascii="Arial" w:hAnsi="Arial" w:cs="Arial"/>
          <w:bCs/>
          <w:i/>
          <w:iCs/>
        </w:rPr>
      </w:pPr>
      <w:r>
        <w:rPr>
          <w:rFonts w:ascii="Arial" w:hAnsi="Arial" w:cs="Arial"/>
          <w:bCs/>
          <w:i/>
          <w:iCs/>
        </w:rPr>
        <w:t>Proposed Site Plan</w:t>
      </w:r>
    </w:p>
    <w:p w14:paraId="05B293CC" w14:textId="799016B3" w:rsidR="00712930" w:rsidRDefault="00712930" w:rsidP="008E5554">
      <w:pPr>
        <w:pStyle w:val="ListParagraph"/>
        <w:numPr>
          <w:ilvl w:val="0"/>
          <w:numId w:val="29"/>
        </w:numPr>
        <w:rPr>
          <w:rFonts w:ascii="Arial" w:hAnsi="Arial" w:cs="Arial"/>
          <w:bCs/>
          <w:i/>
          <w:iCs/>
        </w:rPr>
      </w:pPr>
      <w:r>
        <w:rPr>
          <w:rFonts w:ascii="Arial" w:hAnsi="Arial" w:cs="Arial"/>
          <w:bCs/>
          <w:i/>
          <w:iCs/>
        </w:rPr>
        <w:t>SuDS Strategy</w:t>
      </w:r>
    </w:p>
    <w:p w14:paraId="63DCB6CD" w14:textId="57BBEA46" w:rsidR="00746636" w:rsidRPr="008E5554" w:rsidRDefault="00746636" w:rsidP="008E5554">
      <w:pPr>
        <w:pStyle w:val="ListParagraph"/>
        <w:numPr>
          <w:ilvl w:val="0"/>
          <w:numId w:val="29"/>
        </w:numPr>
        <w:rPr>
          <w:rFonts w:ascii="Arial" w:hAnsi="Arial" w:cs="Arial"/>
          <w:bCs/>
          <w:i/>
          <w:iCs/>
        </w:rPr>
      </w:pPr>
      <w:r>
        <w:rPr>
          <w:rFonts w:ascii="Arial" w:hAnsi="Arial" w:cs="Arial"/>
          <w:bCs/>
          <w:i/>
          <w:iCs/>
        </w:rPr>
        <w:t>24390-</w:t>
      </w:r>
      <w:r w:rsidR="007E6403">
        <w:rPr>
          <w:rFonts w:ascii="Arial" w:hAnsi="Arial" w:cs="Arial"/>
          <w:bCs/>
          <w:i/>
          <w:iCs/>
        </w:rPr>
        <w:t>~1.PDF</w:t>
      </w:r>
    </w:p>
    <w:p w14:paraId="1B34017D" w14:textId="77777777" w:rsidR="00F70CCF" w:rsidRPr="00203EF2" w:rsidRDefault="00F70CCF" w:rsidP="00831C2F">
      <w:pPr>
        <w:rPr>
          <w:rFonts w:ascii="Arial" w:hAnsi="Arial" w:cs="Arial"/>
          <w:bCs/>
        </w:rPr>
      </w:pPr>
    </w:p>
    <w:p w14:paraId="5DFC189B" w14:textId="77777777" w:rsidR="00542636" w:rsidRPr="00203EF2" w:rsidRDefault="00542636" w:rsidP="00831C2F">
      <w:pPr>
        <w:rPr>
          <w:rFonts w:ascii="Arial" w:hAnsi="Arial" w:cs="Arial"/>
          <w:b/>
        </w:rPr>
      </w:pPr>
    </w:p>
    <w:p w14:paraId="5C6C1F97" w14:textId="6E1BD52A" w:rsidR="00285E24" w:rsidRPr="00203EF2" w:rsidRDefault="00285E24" w:rsidP="00203EF2">
      <w:pPr>
        <w:rPr>
          <w:rFonts w:ascii="Arial" w:hAnsi="Arial" w:cs="Arial"/>
        </w:rPr>
      </w:pPr>
    </w:p>
    <w:p w14:paraId="075D6D24" w14:textId="77777777" w:rsidR="00C94C30" w:rsidRPr="00203EF2" w:rsidRDefault="00C94C30" w:rsidP="00051BCC">
      <w:pPr>
        <w:jc w:val="both"/>
        <w:rPr>
          <w:rFonts w:ascii="Arial" w:hAnsi="Arial" w:cs="Arial"/>
        </w:rPr>
      </w:pPr>
    </w:p>
    <w:p w14:paraId="3CCDAD96" w14:textId="77777777" w:rsidR="00101572" w:rsidRDefault="00101572" w:rsidP="00184DD5">
      <w:pPr>
        <w:rPr>
          <w:rFonts w:ascii="Arial" w:hAnsi="Arial" w:cs="Arial"/>
          <w:b/>
        </w:rPr>
        <w:sectPr w:rsidR="00101572" w:rsidSect="009E30E9">
          <w:headerReference w:type="default" r:id="rId11"/>
          <w:footerReference w:type="even" r:id="rId12"/>
          <w:footerReference w:type="default" r:id="rId13"/>
          <w:headerReference w:type="first" r:id="rId14"/>
          <w:footerReference w:type="first" r:id="rId15"/>
          <w:pgSz w:w="11906" w:h="16838"/>
          <w:pgMar w:top="1440" w:right="1841" w:bottom="1440" w:left="1797" w:header="426" w:footer="720" w:gutter="0"/>
          <w:paperSrc w:first="1" w:other="1"/>
          <w:cols w:space="720"/>
          <w:titlePg/>
          <w:docGrid w:linePitch="272"/>
        </w:sectPr>
      </w:pPr>
    </w:p>
    <w:p w14:paraId="3A07EF99" w14:textId="77777777" w:rsidR="009E30E9" w:rsidRDefault="009E30E9" w:rsidP="00184DD5">
      <w:pPr>
        <w:rPr>
          <w:rFonts w:ascii="Arial" w:hAnsi="Arial" w:cs="Arial"/>
          <w:b/>
        </w:rPr>
      </w:pPr>
    </w:p>
    <w:p w14:paraId="6DCF7C74" w14:textId="438E02A3" w:rsidR="00D7197D" w:rsidRPr="00203EF2" w:rsidRDefault="007A3959" w:rsidP="00184DD5">
      <w:pPr>
        <w:rPr>
          <w:rFonts w:ascii="Arial" w:hAnsi="Arial" w:cs="Arial"/>
          <w:b/>
        </w:rPr>
      </w:pPr>
      <w:r w:rsidRPr="00203EF2">
        <w:rPr>
          <w:rFonts w:ascii="Arial" w:hAnsi="Arial" w:cs="Arial"/>
          <w:b/>
        </w:rPr>
        <w:t>ASSESSMENT OF THE PROPOSAL</w:t>
      </w:r>
    </w:p>
    <w:p w14:paraId="0D2F105A" w14:textId="77777777" w:rsidR="009C416F" w:rsidRDefault="009C416F" w:rsidP="00A47BB2">
      <w:pPr>
        <w:jc w:val="both"/>
        <w:rPr>
          <w:rFonts w:ascii="Arial" w:hAnsi="Arial" w:cs="Arial"/>
          <w:bCs/>
          <w:i/>
          <w:iCs/>
        </w:rPr>
      </w:pPr>
    </w:p>
    <w:p w14:paraId="31A9EB53" w14:textId="198E8FCB" w:rsidR="00977A38" w:rsidRPr="00203EF2" w:rsidRDefault="00977A38" w:rsidP="00A47BB2">
      <w:pPr>
        <w:jc w:val="both"/>
        <w:rPr>
          <w:rFonts w:ascii="Arial" w:hAnsi="Arial" w:cs="Arial"/>
          <w:bCs/>
          <w:i/>
          <w:iCs/>
        </w:rPr>
      </w:pPr>
      <w:r w:rsidRPr="00203EF2">
        <w:rPr>
          <w:rFonts w:ascii="Arial" w:hAnsi="Arial" w:cs="Arial"/>
          <w:bCs/>
          <w:i/>
          <w:iCs/>
        </w:rPr>
        <w:t>Context</w:t>
      </w:r>
    </w:p>
    <w:p w14:paraId="1E15FD75" w14:textId="513321F1" w:rsidR="00A47BB2" w:rsidRPr="00203EF2" w:rsidRDefault="00A47BB2" w:rsidP="00A47BB2">
      <w:pPr>
        <w:jc w:val="both"/>
        <w:rPr>
          <w:rFonts w:ascii="Arial" w:hAnsi="Arial" w:cs="Arial"/>
          <w:bCs/>
        </w:rPr>
      </w:pPr>
      <w:r w:rsidRPr="00203EF2">
        <w:rPr>
          <w:rFonts w:ascii="Arial" w:hAnsi="Arial" w:cs="Arial"/>
          <w:bCs/>
        </w:rPr>
        <w:t>In planning terms, flood risk refers to the potential for development to increase the likelihood or severity of flooding on-site or elsewhere, while drainage considerations relate to the capacity of the site and surrounding infrastructure to manage surface water runoff in a sustainable and effective manner.</w:t>
      </w:r>
    </w:p>
    <w:p w14:paraId="735A6400" w14:textId="77777777" w:rsidR="00A47BB2" w:rsidRPr="00203EF2" w:rsidRDefault="00A47BB2" w:rsidP="00A47BB2">
      <w:pPr>
        <w:jc w:val="both"/>
        <w:rPr>
          <w:rFonts w:ascii="Arial" w:hAnsi="Arial" w:cs="Arial"/>
          <w:bCs/>
        </w:rPr>
      </w:pPr>
    </w:p>
    <w:p w14:paraId="3D88AB9B" w14:textId="77777777" w:rsidR="00724CA4" w:rsidRPr="00203EF2" w:rsidRDefault="00977A38" w:rsidP="00A47BB2">
      <w:pPr>
        <w:jc w:val="both"/>
        <w:rPr>
          <w:rFonts w:ascii="Arial" w:hAnsi="Arial" w:cs="Arial"/>
          <w:bCs/>
        </w:rPr>
      </w:pPr>
      <w:r w:rsidRPr="00203EF2">
        <w:rPr>
          <w:rFonts w:ascii="Arial" w:hAnsi="Arial" w:cs="Arial"/>
          <w:bCs/>
        </w:rPr>
        <w:t>The</w:t>
      </w:r>
      <w:r w:rsidR="00A47BB2" w:rsidRPr="00203EF2">
        <w:rPr>
          <w:rFonts w:ascii="Arial" w:hAnsi="Arial" w:cs="Arial"/>
          <w:bCs/>
        </w:rPr>
        <w:t xml:space="preserve"> local planning authority must be satisfied that the proposed development will not increase flood risk, either on-site or elsewhere, and that surface water will be managed in a sustainable and coordinated manner. </w:t>
      </w:r>
    </w:p>
    <w:p w14:paraId="1F1D3A2F" w14:textId="77777777" w:rsidR="00724CA4" w:rsidRPr="00203EF2" w:rsidRDefault="00724CA4" w:rsidP="00A47BB2">
      <w:pPr>
        <w:jc w:val="both"/>
        <w:rPr>
          <w:rFonts w:ascii="Arial" w:hAnsi="Arial" w:cs="Arial"/>
          <w:bCs/>
        </w:rPr>
      </w:pPr>
    </w:p>
    <w:p w14:paraId="6DBB5759" w14:textId="3F2C3C97" w:rsidR="00A47BB2" w:rsidRPr="00203EF2" w:rsidRDefault="00A47BB2" w:rsidP="00A47BB2">
      <w:pPr>
        <w:jc w:val="both"/>
        <w:rPr>
          <w:rFonts w:ascii="Arial" w:hAnsi="Arial" w:cs="Arial"/>
          <w:bCs/>
        </w:rPr>
      </w:pPr>
      <w:r w:rsidRPr="00203EF2">
        <w:rPr>
          <w:rFonts w:ascii="Arial" w:hAnsi="Arial" w:cs="Arial"/>
          <w:bCs/>
        </w:rPr>
        <w:t>Where necessary, planning conditions or legal agreements may be used to secure the implementation, maintenance, and monitoring of SuDS and other drainage infrastructure.</w:t>
      </w:r>
    </w:p>
    <w:p w14:paraId="29B489C4" w14:textId="77777777" w:rsidR="003A4FC4" w:rsidRPr="00203EF2" w:rsidRDefault="003A4FC4" w:rsidP="00184DD5">
      <w:pPr>
        <w:rPr>
          <w:rFonts w:ascii="Arial" w:hAnsi="Arial" w:cs="Arial"/>
          <w:b/>
          <w:u w:val="single"/>
        </w:rPr>
      </w:pPr>
    </w:p>
    <w:p w14:paraId="29E164E4" w14:textId="18C01C63" w:rsidR="00724CA4" w:rsidRPr="00203EF2" w:rsidRDefault="00724CA4" w:rsidP="00184DD5">
      <w:pPr>
        <w:rPr>
          <w:rFonts w:ascii="Arial" w:hAnsi="Arial" w:cs="Arial"/>
          <w:bCs/>
          <w:i/>
          <w:iCs/>
        </w:rPr>
      </w:pPr>
      <w:r w:rsidRPr="00203EF2">
        <w:rPr>
          <w:rFonts w:ascii="Arial" w:hAnsi="Arial" w:cs="Arial"/>
          <w:bCs/>
          <w:i/>
          <w:iCs/>
        </w:rPr>
        <w:t xml:space="preserve">Assessment </w:t>
      </w:r>
    </w:p>
    <w:p w14:paraId="34ED5F95" w14:textId="77777777" w:rsidR="00724CA4" w:rsidRPr="00203EF2" w:rsidRDefault="00724CA4" w:rsidP="0E33B16E">
      <w:pPr>
        <w:rPr>
          <w:rFonts w:ascii="Arial" w:hAnsi="Arial" w:cs="Arial"/>
        </w:rPr>
      </w:pPr>
    </w:p>
    <w:p w14:paraId="3971CE8A" w14:textId="77777777" w:rsidR="009C416F" w:rsidRDefault="009C416F" w:rsidP="005663E6">
      <w:pPr>
        <w:jc w:val="both"/>
        <w:rPr>
          <w:rFonts w:ascii="Arial" w:hAnsi="Arial" w:cs="Arial"/>
        </w:rPr>
      </w:pPr>
      <w:r w:rsidRPr="009C416F">
        <w:rPr>
          <w:rFonts w:ascii="Arial" w:hAnsi="Arial" w:cs="Arial"/>
        </w:rPr>
        <w:t xml:space="preserve">The application has been supported with a Site-Specific Flood Risk Assessment (FRA). It should be noted that our comments below are reliant on the accuracy and completeness of the FRA and we do not take any responsibility for incorrect data or interpretation made by the authors.  </w:t>
      </w:r>
    </w:p>
    <w:p w14:paraId="37F98E30" w14:textId="77777777" w:rsidR="003F72EE" w:rsidRDefault="003F72EE" w:rsidP="005663E6">
      <w:pPr>
        <w:jc w:val="both"/>
        <w:rPr>
          <w:rFonts w:ascii="Arial" w:hAnsi="Arial" w:cs="Arial"/>
        </w:rPr>
      </w:pPr>
    </w:p>
    <w:p w14:paraId="0E5A8BDF" w14:textId="2716AAF9" w:rsidR="003F72EE" w:rsidRDefault="003F72EE" w:rsidP="002E3C19">
      <w:pPr>
        <w:jc w:val="both"/>
        <w:rPr>
          <w:rFonts w:ascii="Arial" w:hAnsi="Arial" w:cs="Arial"/>
        </w:rPr>
      </w:pPr>
      <w:r>
        <w:rPr>
          <w:rFonts w:ascii="Arial" w:hAnsi="Arial" w:cs="Arial"/>
        </w:rPr>
        <w:t xml:space="preserve">It is noted in the Geo-Environmental &amp; Geotechnical Ground Investigation Report that </w:t>
      </w:r>
      <w:r w:rsidR="003A6610">
        <w:rPr>
          <w:rFonts w:ascii="Arial" w:hAnsi="Arial" w:cs="Arial"/>
        </w:rPr>
        <w:t xml:space="preserve">discharging surface water via soakaway is not feasible due to an infiltration rate of </w:t>
      </w:r>
      <w:r w:rsidR="003A6610" w:rsidRPr="003A6610">
        <w:rPr>
          <w:rFonts w:ascii="Arial" w:hAnsi="Arial" w:cs="Arial"/>
        </w:rPr>
        <w:t>7.06e-8</w:t>
      </w:r>
      <w:r w:rsidR="002E3C19">
        <w:rPr>
          <w:rFonts w:ascii="Arial" w:hAnsi="Arial" w:cs="Arial"/>
        </w:rPr>
        <w:t xml:space="preserve"> established at on-site BRE365 testing. </w:t>
      </w:r>
    </w:p>
    <w:p w14:paraId="656CFE4C" w14:textId="77777777" w:rsidR="00EE0D4D" w:rsidRDefault="00EE0D4D" w:rsidP="002E3C19">
      <w:pPr>
        <w:jc w:val="both"/>
        <w:rPr>
          <w:rFonts w:ascii="Arial" w:hAnsi="Arial" w:cs="Arial"/>
        </w:rPr>
      </w:pPr>
    </w:p>
    <w:p w14:paraId="293E9700" w14:textId="20406B1D" w:rsidR="00EE0D4D" w:rsidRDefault="006106F8" w:rsidP="002E3C19">
      <w:pPr>
        <w:jc w:val="both"/>
        <w:rPr>
          <w:rFonts w:ascii="Arial" w:hAnsi="Arial" w:cs="Arial"/>
        </w:rPr>
      </w:pPr>
      <w:r>
        <w:rPr>
          <w:rFonts w:ascii="Arial" w:hAnsi="Arial" w:cs="Arial"/>
        </w:rPr>
        <w:t xml:space="preserve">The proposals to redevelop the existing hardstanding car park will increase </w:t>
      </w:r>
      <w:r w:rsidR="003B3125">
        <w:rPr>
          <w:rFonts w:ascii="Arial" w:hAnsi="Arial" w:cs="Arial"/>
        </w:rPr>
        <w:t xml:space="preserve">the paved ‘impermeable’ area at the site, however this application can be considered as brownfield. </w:t>
      </w:r>
      <w:r w:rsidR="009C5636">
        <w:rPr>
          <w:rFonts w:ascii="Arial" w:hAnsi="Arial" w:cs="Arial"/>
        </w:rPr>
        <w:t xml:space="preserve">The applicant is proposing to re-use the existing drainage infrastructure onsite, </w:t>
      </w:r>
      <w:r w:rsidR="00CD6605">
        <w:rPr>
          <w:rFonts w:ascii="Arial" w:hAnsi="Arial" w:cs="Arial"/>
        </w:rPr>
        <w:t xml:space="preserve">discharging at </w:t>
      </w:r>
      <w:r w:rsidR="0060257F">
        <w:rPr>
          <w:rFonts w:ascii="Arial" w:hAnsi="Arial" w:cs="Arial"/>
        </w:rPr>
        <w:t xml:space="preserve">1l/s (1 in 1 to 1 in 100 event) &amp; 2l/s </w:t>
      </w:r>
      <w:r w:rsidR="00073746">
        <w:rPr>
          <w:rFonts w:ascii="Arial" w:hAnsi="Arial" w:cs="Arial"/>
        </w:rPr>
        <w:t xml:space="preserve">(1 in 10+cc event) </w:t>
      </w:r>
      <w:r w:rsidR="00CD6605">
        <w:rPr>
          <w:rFonts w:ascii="Arial" w:hAnsi="Arial" w:cs="Arial"/>
        </w:rPr>
        <w:t>to a surface water sewer</w:t>
      </w:r>
      <w:r w:rsidR="00073746">
        <w:rPr>
          <w:rFonts w:ascii="Arial" w:hAnsi="Arial" w:cs="Arial"/>
        </w:rPr>
        <w:t>.</w:t>
      </w:r>
    </w:p>
    <w:p w14:paraId="5C4C49E2" w14:textId="77777777" w:rsidR="007C58B2" w:rsidRDefault="007C58B2" w:rsidP="002E3C19">
      <w:pPr>
        <w:jc w:val="both"/>
        <w:rPr>
          <w:rFonts w:ascii="Arial" w:hAnsi="Arial" w:cs="Arial"/>
        </w:rPr>
      </w:pPr>
    </w:p>
    <w:p w14:paraId="2DC1484C" w14:textId="1EA0728A" w:rsidR="007C58B2" w:rsidRPr="009C416F" w:rsidRDefault="007C58B2" w:rsidP="002E3C19">
      <w:pPr>
        <w:jc w:val="both"/>
        <w:rPr>
          <w:rFonts w:ascii="Arial" w:hAnsi="Arial" w:cs="Arial"/>
        </w:rPr>
      </w:pPr>
      <w:r>
        <w:rPr>
          <w:rFonts w:ascii="Arial" w:hAnsi="Arial" w:cs="Arial"/>
        </w:rPr>
        <w:t xml:space="preserve">To prevent exceedance flowing offsite, the car park has been designed as a bowl to ensure flows </w:t>
      </w:r>
      <w:r w:rsidR="009350FF">
        <w:rPr>
          <w:rFonts w:ascii="Arial" w:hAnsi="Arial" w:cs="Arial"/>
        </w:rPr>
        <w:t xml:space="preserve">accumulate in parking spaces 19 and 23. </w:t>
      </w:r>
      <w:r w:rsidR="007E6403">
        <w:rPr>
          <w:rFonts w:ascii="Arial" w:hAnsi="Arial" w:cs="Arial"/>
        </w:rPr>
        <w:t xml:space="preserve">The applicant has demonstrated this design with the exceedance flow plan drawing provided. </w:t>
      </w:r>
    </w:p>
    <w:p w14:paraId="421A2849" w14:textId="77777777" w:rsidR="009C416F" w:rsidRDefault="009C416F" w:rsidP="005663E6">
      <w:pPr>
        <w:jc w:val="both"/>
        <w:rPr>
          <w:rFonts w:ascii="Arial" w:hAnsi="Arial" w:cs="Arial"/>
          <w:i/>
          <w:iCs/>
          <w:color w:val="EE0000"/>
        </w:rPr>
      </w:pPr>
    </w:p>
    <w:p w14:paraId="1DEA60D2" w14:textId="77777777" w:rsidR="005663E6" w:rsidRPr="00203EF2" w:rsidRDefault="005663E6" w:rsidP="00184DD5">
      <w:pPr>
        <w:rPr>
          <w:rFonts w:ascii="Arial" w:hAnsi="Arial" w:cs="Arial"/>
          <w:bCs/>
        </w:rPr>
      </w:pPr>
    </w:p>
    <w:p w14:paraId="4B4C9EE2" w14:textId="77777777" w:rsidR="00D703C8" w:rsidRDefault="00D703C8" w:rsidP="00D703C8">
      <w:pPr>
        <w:rPr>
          <w:rFonts w:ascii="Arial" w:hAnsi="Arial" w:cs="Arial"/>
          <w:bCs/>
        </w:rPr>
      </w:pPr>
    </w:p>
    <w:p w14:paraId="76AE426E" w14:textId="77777777" w:rsidR="00D703C8" w:rsidRPr="00D703C8" w:rsidRDefault="00D703C8" w:rsidP="00D703C8">
      <w:pPr>
        <w:rPr>
          <w:rFonts w:ascii="Arial" w:hAnsi="Arial" w:cs="Arial"/>
        </w:rPr>
        <w:sectPr w:rsidR="00D703C8" w:rsidRPr="00D703C8" w:rsidSect="00101572">
          <w:pgSz w:w="11906" w:h="16838"/>
          <w:pgMar w:top="1440" w:right="1797" w:bottom="1440" w:left="1797" w:header="426" w:footer="720" w:gutter="0"/>
          <w:paperSrc w:first="1" w:other="1"/>
          <w:cols w:space="720"/>
          <w:titlePg/>
          <w:docGrid w:linePitch="272"/>
        </w:sectPr>
      </w:pPr>
    </w:p>
    <w:p w14:paraId="1D4E9239" w14:textId="77777777" w:rsidR="00354C5D" w:rsidRDefault="00354C5D" w:rsidP="009E6EC6">
      <w:pPr>
        <w:jc w:val="both"/>
        <w:rPr>
          <w:rFonts w:ascii="Arial" w:hAnsi="Arial" w:cs="Arial"/>
          <w:b/>
          <w:bCs/>
          <w:color w:val="000000" w:themeColor="text1"/>
        </w:rPr>
      </w:pPr>
    </w:p>
    <w:p w14:paraId="0BECFF94" w14:textId="77777777" w:rsidR="00354C5D" w:rsidRDefault="00354C5D" w:rsidP="009E6EC6">
      <w:pPr>
        <w:jc w:val="both"/>
        <w:rPr>
          <w:rFonts w:ascii="Arial" w:hAnsi="Arial" w:cs="Arial"/>
          <w:b/>
          <w:bCs/>
          <w:color w:val="000000" w:themeColor="text1"/>
        </w:rPr>
      </w:pPr>
    </w:p>
    <w:p w14:paraId="21DACC71" w14:textId="20B265A2" w:rsidR="00DA5B4A" w:rsidRPr="00203EF2" w:rsidRDefault="007A3959" w:rsidP="00DF743E">
      <w:pPr>
        <w:jc w:val="both"/>
        <w:rPr>
          <w:rFonts w:ascii="Arial" w:hAnsi="Arial" w:cs="Arial"/>
          <w:color w:val="EE0000"/>
        </w:rPr>
      </w:pPr>
      <w:r w:rsidRPr="00203EF2">
        <w:rPr>
          <w:rFonts w:ascii="Arial" w:hAnsi="Arial" w:cs="Arial"/>
          <w:b/>
          <w:bCs/>
          <w:color w:val="000000" w:themeColor="text1"/>
        </w:rPr>
        <w:t>RECOMMENDATION</w:t>
      </w:r>
      <w:r w:rsidR="00DF743E">
        <w:rPr>
          <w:rFonts w:ascii="Arial" w:hAnsi="Arial" w:cs="Arial"/>
          <w:color w:val="EE0000"/>
        </w:rPr>
        <w:t>:</w:t>
      </w:r>
    </w:p>
    <w:p w14:paraId="3087427A" w14:textId="77777777" w:rsidR="00DA5B4A" w:rsidRPr="00203EF2" w:rsidRDefault="00DA5B4A" w:rsidP="005637ED">
      <w:pPr>
        <w:jc w:val="both"/>
        <w:rPr>
          <w:rFonts w:ascii="Arial" w:hAnsi="Arial" w:cs="Arial"/>
        </w:rPr>
      </w:pPr>
    </w:p>
    <w:p w14:paraId="2F96DF88" w14:textId="34805AD2" w:rsidR="00266239" w:rsidRDefault="0C962411" w:rsidP="00DF743E">
      <w:pPr>
        <w:jc w:val="both"/>
        <w:rPr>
          <w:rFonts w:ascii="Arial" w:hAnsi="Arial" w:cs="Arial"/>
          <w:color w:val="000000" w:themeColor="text1"/>
        </w:rPr>
      </w:pPr>
      <w:r w:rsidRPr="0C933594">
        <w:rPr>
          <w:rFonts w:ascii="Arial" w:hAnsi="Arial" w:cs="Arial"/>
          <w:b/>
          <w:bCs/>
          <w:color w:val="000000" w:themeColor="text1"/>
        </w:rPr>
        <w:t>No objection</w:t>
      </w:r>
      <w:r w:rsidR="007E6403">
        <w:rPr>
          <w:rFonts w:ascii="Arial" w:hAnsi="Arial" w:cs="Arial"/>
          <w:b/>
          <w:bCs/>
          <w:color w:val="000000" w:themeColor="text1"/>
        </w:rPr>
        <w:t>.</w:t>
      </w:r>
    </w:p>
    <w:p w14:paraId="7C3873B8" w14:textId="77777777" w:rsidR="00DF743E" w:rsidRDefault="00DF743E" w:rsidP="00DF743E">
      <w:pPr>
        <w:jc w:val="both"/>
        <w:rPr>
          <w:rFonts w:ascii="Arial" w:hAnsi="Arial" w:cs="Arial"/>
          <w:color w:val="000000" w:themeColor="text1"/>
        </w:rPr>
      </w:pPr>
    </w:p>
    <w:p w14:paraId="4746F4D5" w14:textId="77777777" w:rsidR="00DE6DB9" w:rsidRPr="00DE6DB9" w:rsidRDefault="00DE6DB9" w:rsidP="00B9523C">
      <w:pPr>
        <w:pStyle w:val="ListParagraph"/>
        <w:rPr>
          <w:rFonts w:ascii="Arial" w:hAnsi="Arial" w:cs="Arial"/>
          <w:color w:val="000000" w:themeColor="text1"/>
        </w:rPr>
      </w:pPr>
    </w:p>
    <w:p w14:paraId="47B3D65A" w14:textId="220CE381" w:rsidR="001B0FA2" w:rsidRPr="00203EF2" w:rsidRDefault="001B0FA2" w:rsidP="00DA5B4A">
      <w:pPr>
        <w:rPr>
          <w:rFonts w:ascii="Arial" w:hAnsi="Arial" w:cs="Arial"/>
        </w:rPr>
      </w:pPr>
    </w:p>
    <w:p w14:paraId="2520A3CF" w14:textId="77777777" w:rsidR="00101572" w:rsidRDefault="00101572" w:rsidP="00DA5B4A">
      <w:pPr>
        <w:rPr>
          <w:rFonts w:ascii="Arial" w:hAnsi="Arial" w:cs="Arial"/>
          <w:b/>
          <w:bCs/>
          <w:color w:val="000000" w:themeColor="text1"/>
        </w:rPr>
        <w:sectPr w:rsidR="00101572" w:rsidSect="00101572">
          <w:pgSz w:w="11906" w:h="16838"/>
          <w:pgMar w:top="1440" w:right="1797" w:bottom="1440" w:left="1797" w:header="426" w:footer="720" w:gutter="0"/>
          <w:paperSrc w:first="1" w:other="1"/>
          <w:cols w:space="720"/>
          <w:titlePg/>
          <w:docGrid w:linePitch="272"/>
        </w:sectPr>
      </w:pPr>
    </w:p>
    <w:p w14:paraId="737A74A5" w14:textId="77777777" w:rsidR="00203EF2" w:rsidRDefault="00203EF2" w:rsidP="00DA5B4A">
      <w:pPr>
        <w:rPr>
          <w:rFonts w:ascii="Arial" w:hAnsi="Arial" w:cs="Arial"/>
          <w:i/>
          <w:iCs/>
          <w:color w:val="EE0000"/>
        </w:rPr>
      </w:pPr>
    </w:p>
    <w:p w14:paraId="4F6E90E3" w14:textId="53A5CDA4" w:rsidR="00203EF2" w:rsidRPr="00203EF2" w:rsidRDefault="00101572" w:rsidP="00203EF2">
      <w:pPr>
        <w:rPr>
          <w:rFonts w:ascii="Arial" w:hAnsi="Arial" w:cs="Arial"/>
          <w:b/>
        </w:rPr>
      </w:pPr>
      <w:r>
        <w:rPr>
          <w:rFonts w:ascii="Arial" w:hAnsi="Arial" w:cs="Arial"/>
          <w:b/>
        </w:rPr>
        <w:t>R</w:t>
      </w:r>
      <w:r w:rsidR="00203EF2" w:rsidRPr="00203EF2">
        <w:rPr>
          <w:rFonts w:ascii="Arial" w:hAnsi="Arial" w:cs="Arial"/>
          <w:b/>
        </w:rPr>
        <w:t>ELEVANT PLANNING POLICY &amp; GUIDANCE</w:t>
      </w:r>
    </w:p>
    <w:p w14:paraId="5FB93EA3" w14:textId="77777777" w:rsidR="00203EF2" w:rsidRPr="00203EF2" w:rsidRDefault="00203EF2" w:rsidP="00203EF2">
      <w:pPr>
        <w:rPr>
          <w:rFonts w:ascii="Arial" w:hAnsi="Arial" w:cs="Arial"/>
          <w:bCs/>
        </w:rPr>
      </w:pPr>
    </w:p>
    <w:p w14:paraId="60A4DBD0" w14:textId="77777777" w:rsidR="00203EF2" w:rsidRPr="00203EF2" w:rsidRDefault="00203EF2" w:rsidP="00203EF2">
      <w:pPr>
        <w:rPr>
          <w:rFonts w:ascii="Arial" w:hAnsi="Arial" w:cs="Arial"/>
          <w:u w:val="single"/>
        </w:rPr>
      </w:pPr>
      <w:r w:rsidRPr="00203EF2">
        <w:rPr>
          <w:rFonts w:ascii="Arial" w:hAnsi="Arial" w:cs="Arial"/>
          <w:u w:val="single"/>
        </w:rPr>
        <w:t>National Planning Policy Framework (NPPF)</w:t>
      </w:r>
      <w:r w:rsidRPr="00203EF2">
        <w:rPr>
          <w:rFonts w:ascii="Arial" w:hAnsi="Arial" w:cs="Arial"/>
          <w:bCs/>
        </w:rPr>
        <w:t xml:space="preserve"> </w:t>
      </w:r>
      <w:hyperlink r:id="rId16" w:tgtFrame="_blank" w:history="1">
        <w:r w:rsidRPr="00203EF2">
          <w:rPr>
            <w:rStyle w:val="Hyperlink"/>
            <w:rFonts w:ascii="Arial" w:hAnsi="Arial" w:cs="Arial"/>
            <w:bCs/>
          </w:rPr>
          <w:t>NPPF December 2024 Link</w:t>
        </w:r>
      </w:hyperlink>
    </w:p>
    <w:p w14:paraId="2F91AA48" w14:textId="77777777" w:rsidR="00203EF2" w:rsidRPr="00203EF2" w:rsidRDefault="00203EF2" w:rsidP="00203EF2">
      <w:pPr>
        <w:rPr>
          <w:rFonts w:ascii="Arial" w:hAnsi="Arial" w:cs="Arial"/>
          <w:i/>
          <w:iCs/>
        </w:rPr>
      </w:pPr>
      <w:r w:rsidRPr="00203EF2">
        <w:rPr>
          <w:rFonts w:ascii="Arial" w:hAnsi="Arial" w:cs="Arial"/>
          <w:i/>
          <w:iCs/>
        </w:rPr>
        <w:t>Planning and Flood Risk (Paras 170–182)</w:t>
      </w:r>
    </w:p>
    <w:p w14:paraId="023E5F55" w14:textId="77777777" w:rsidR="00203EF2" w:rsidRPr="00203EF2" w:rsidRDefault="00203EF2" w:rsidP="00203EF2">
      <w:pPr>
        <w:rPr>
          <w:rFonts w:ascii="Arial" w:hAnsi="Arial" w:cs="Arial"/>
          <w:bCs/>
        </w:rPr>
      </w:pPr>
    </w:p>
    <w:p w14:paraId="2DDBE4D2" w14:textId="77777777" w:rsidR="00203EF2" w:rsidRPr="00203EF2" w:rsidRDefault="00203EF2" w:rsidP="00203EF2">
      <w:pPr>
        <w:rPr>
          <w:rFonts w:ascii="Arial" w:hAnsi="Arial" w:cs="Arial"/>
          <w:bCs/>
          <w:u w:val="single"/>
        </w:rPr>
      </w:pPr>
      <w:r w:rsidRPr="00203EF2">
        <w:rPr>
          <w:rFonts w:ascii="Arial" w:hAnsi="Arial" w:cs="Arial"/>
          <w:bCs/>
          <w:u w:val="single"/>
        </w:rPr>
        <w:t>Wiltshire Core Strategy – Adopted January 2015</w:t>
      </w:r>
      <w:r w:rsidRPr="00203EF2">
        <w:rPr>
          <w:rFonts w:ascii="Arial" w:hAnsi="Arial" w:cs="Arial"/>
          <w:bCs/>
        </w:rPr>
        <w:t xml:space="preserve"> </w:t>
      </w:r>
      <w:hyperlink r:id="rId17" w:tgtFrame="_blank" w:history="1">
        <w:r w:rsidRPr="00203EF2">
          <w:rPr>
            <w:rStyle w:val="Hyperlink"/>
            <w:rFonts w:ascii="Arial" w:hAnsi="Arial" w:cs="Arial"/>
            <w:bCs/>
          </w:rPr>
          <w:t>Wiltshire Core Strategy Link</w:t>
        </w:r>
      </w:hyperlink>
    </w:p>
    <w:p w14:paraId="67E614D2" w14:textId="77777777" w:rsidR="00203EF2" w:rsidRPr="00203EF2" w:rsidRDefault="00203EF2" w:rsidP="00203EF2">
      <w:pPr>
        <w:jc w:val="both"/>
        <w:rPr>
          <w:rFonts w:ascii="Arial" w:hAnsi="Arial" w:cs="Arial"/>
          <w:bCs/>
        </w:rPr>
      </w:pPr>
      <w:r w:rsidRPr="00203EF2">
        <w:rPr>
          <w:rFonts w:ascii="Arial" w:hAnsi="Arial" w:cs="Arial"/>
          <w:bCs/>
        </w:rPr>
        <w:t>Core Policy 67 requires that all new development must address flood risk from all sources and not increase flood risk elsewhere. It supports the use of Sustainable Drainage Systems (SuDS) and requires that developments demonstrate how surface water will be managed sustainably.</w:t>
      </w:r>
      <w:r w:rsidRPr="00203EF2">
        <w:t xml:space="preserve"> </w:t>
      </w:r>
    </w:p>
    <w:p w14:paraId="00B9A68B" w14:textId="77777777" w:rsidR="00203EF2" w:rsidRPr="00203EF2" w:rsidRDefault="00203EF2" w:rsidP="00203EF2">
      <w:pPr>
        <w:rPr>
          <w:rFonts w:ascii="Arial" w:hAnsi="Arial" w:cs="Arial"/>
          <w:bCs/>
        </w:rPr>
      </w:pPr>
    </w:p>
    <w:p w14:paraId="6D36C556" w14:textId="77777777" w:rsidR="00203EF2" w:rsidRPr="00203EF2" w:rsidRDefault="00203EF2" w:rsidP="00203EF2">
      <w:pPr>
        <w:rPr>
          <w:rFonts w:ascii="Arial" w:hAnsi="Arial" w:cs="Arial"/>
        </w:rPr>
      </w:pPr>
      <w:r w:rsidRPr="00203EF2">
        <w:rPr>
          <w:rFonts w:ascii="Arial" w:hAnsi="Arial" w:cs="Arial"/>
          <w:bCs/>
          <w:u w:val="single"/>
        </w:rPr>
        <w:t>Wiltshire Local Plan (emerging)</w:t>
      </w:r>
      <w:r w:rsidRPr="00203EF2">
        <w:rPr>
          <w:rFonts w:ascii="Arial" w:hAnsi="Arial" w:cs="Arial"/>
          <w:bCs/>
        </w:rPr>
        <w:t xml:space="preserve"> </w:t>
      </w:r>
      <w:hyperlink r:id="rId18" w:history="1">
        <w:r w:rsidRPr="00203EF2">
          <w:rPr>
            <w:rStyle w:val="Hyperlink"/>
            <w:rFonts w:ascii="Arial" w:hAnsi="Arial" w:cs="Arial"/>
          </w:rPr>
          <w:t>Local Plan Review Link</w:t>
        </w:r>
      </w:hyperlink>
    </w:p>
    <w:p w14:paraId="693D5FD7" w14:textId="77777777" w:rsidR="00203EF2" w:rsidRPr="00203EF2" w:rsidRDefault="00203EF2" w:rsidP="00203EF2">
      <w:pPr>
        <w:jc w:val="both"/>
        <w:rPr>
          <w:rFonts w:ascii="Arial" w:hAnsi="Arial" w:cs="Arial"/>
        </w:rPr>
      </w:pPr>
      <w:r w:rsidRPr="00203EF2">
        <w:rPr>
          <w:rFonts w:ascii="Arial" w:hAnsi="Arial" w:cs="Arial"/>
        </w:rPr>
        <w:t>Development must avoid high flood risk areas using the sequential approach. Proposals require a Flood Risk Assessment, Surface Water Drainage Strategy, and Groundwater Assessment where relevant. All schemes must include Sustainable Drainage Systems (SuDS), with major developments achieving a 30% reduction in runoff compared to greenfield rates, following the surface water discharge hierarchy.</w:t>
      </w:r>
    </w:p>
    <w:p w14:paraId="72929A30" w14:textId="77777777" w:rsidR="00203EF2" w:rsidRPr="00203EF2" w:rsidRDefault="00203EF2" w:rsidP="00203EF2">
      <w:pPr>
        <w:jc w:val="both"/>
        <w:rPr>
          <w:rFonts w:ascii="Arial" w:hAnsi="Arial" w:cs="Arial"/>
        </w:rPr>
      </w:pPr>
    </w:p>
    <w:p w14:paraId="7D321088" w14:textId="77777777" w:rsidR="00203EF2" w:rsidRPr="00203EF2" w:rsidRDefault="00203EF2" w:rsidP="00203EF2">
      <w:pPr>
        <w:jc w:val="both"/>
        <w:rPr>
          <w:rFonts w:ascii="Arial" w:hAnsi="Arial" w:cs="Arial"/>
        </w:rPr>
      </w:pPr>
      <w:r w:rsidRPr="00203EF2">
        <w:rPr>
          <w:rFonts w:ascii="Arial" w:hAnsi="Arial" w:cs="Arial"/>
        </w:rPr>
        <w:t>Culverting and building over watercourses is discouraged, and natural drainage features should be retained or restored. Drainage strategies must ensure safety during extreme flood events (1-in-100-year + climate change) and provide safe access/egress. SuDS should also deliver biodiversity, amenity, and water quality benefits.</w:t>
      </w:r>
    </w:p>
    <w:p w14:paraId="04B11D3B" w14:textId="77777777" w:rsidR="00203EF2" w:rsidRPr="00203EF2" w:rsidRDefault="00203EF2" w:rsidP="00203EF2">
      <w:pPr>
        <w:ind w:left="720"/>
        <w:rPr>
          <w:rFonts w:ascii="Arial" w:hAnsi="Arial" w:cs="Arial"/>
        </w:rPr>
      </w:pPr>
    </w:p>
    <w:p w14:paraId="19BB2299" w14:textId="77777777" w:rsidR="00203EF2" w:rsidRPr="00203EF2" w:rsidRDefault="00203EF2" w:rsidP="00203EF2">
      <w:pPr>
        <w:rPr>
          <w:rFonts w:ascii="Arial" w:hAnsi="Arial" w:cs="Arial"/>
          <w:u w:val="single"/>
        </w:rPr>
      </w:pPr>
      <w:r w:rsidRPr="00203EF2">
        <w:rPr>
          <w:rFonts w:ascii="Arial" w:hAnsi="Arial" w:cs="Arial"/>
          <w:u w:val="single"/>
        </w:rPr>
        <w:t>Supplementary Planning Documents</w:t>
      </w:r>
    </w:p>
    <w:p w14:paraId="3B2B09F8" w14:textId="77777777" w:rsidR="00203EF2" w:rsidRPr="00203EF2" w:rsidRDefault="00203EF2" w:rsidP="00203EF2">
      <w:pPr>
        <w:rPr>
          <w:rFonts w:ascii="Arial" w:hAnsi="Arial" w:cs="Arial"/>
        </w:rPr>
      </w:pPr>
    </w:p>
    <w:p w14:paraId="7D2A4662" w14:textId="77777777" w:rsidR="00203EF2" w:rsidRPr="00203EF2" w:rsidRDefault="00203EF2" w:rsidP="00203EF2">
      <w:pPr>
        <w:rPr>
          <w:rFonts w:ascii="Arial" w:hAnsi="Arial" w:cs="Arial"/>
          <w:i/>
          <w:iCs/>
        </w:rPr>
      </w:pPr>
      <w:r w:rsidRPr="00203EF2">
        <w:rPr>
          <w:rFonts w:ascii="Arial" w:hAnsi="Arial" w:cs="Arial"/>
          <w:i/>
          <w:iCs/>
        </w:rPr>
        <w:t>Wiltshire Council Drainage Betterment Strategy (2024)</w:t>
      </w:r>
      <w:r w:rsidRPr="00203EF2">
        <w:rPr>
          <w:rFonts w:ascii="Arial" w:hAnsi="Arial" w:cs="Arial"/>
        </w:rPr>
        <w:t xml:space="preserve"> </w:t>
      </w:r>
      <w:hyperlink r:id="rId19" w:tgtFrame="_blank" w:history="1">
        <w:r w:rsidRPr="00203EF2">
          <w:rPr>
            <w:rStyle w:val="Hyperlink"/>
            <w:rFonts w:ascii="Arial" w:hAnsi="Arial" w:cs="Arial"/>
          </w:rPr>
          <w:t>SPD Link</w:t>
        </w:r>
      </w:hyperlink>
    </w:p>
    <w:p w14:paraId="59DB0EE4" w14:textId="77777777" w:rsidR="00203EF2" w:rsidRPr="00203EF2" w:rsidRDefault="00203EF2" w:rsidP="00203EF2">
      <w:pPr>
        <w:jc w:val="both"/>
        <w:rPr>
          <w:rFonts w:ascii="Arial" w:hAnsi="Arial" w:cs="Arial"/>
        </w:rPr>
      </w:pPr>
      <w:r w:rsidRPr="00203EF2">
        <w:rPr>
          <w:rFonts w:ascii="Arial" w:hAnsi="Arial" w:cs="Arial"/>
        </w:rPr>
        <w:t xml:space="preserve">This technical guidance outlines expectations for surface water discharge hierarchy, attenuation, exceedance routes, water quality, and post-development monitoring. </w:t>
      </w:r>
    </w:p>
    <w:p w14:paraId="43D7333E" w14:textId="77777777" w:rsidR="00203EF2" w:rsidRPr="00203EF2" w:rsidRDefault="00203EF2" w:rsidP="00203EF2">
      <w:pPr>
        <w:rPr>
          <w:rFonts w:ascii="Arial" w:hAnsi="Arial" w:cs="Arial"/>
        </w:rPr>
      </w:pPr>
    </w:p>
    <w:p w14:paraId="31D5B960" w14:textId="77777777" w:rsidR="00203EF2" w:rsidRPr="00203EF2" w:rsidRDefault="00203EF2" w:rsidP="00203EF2">
      <w:pPr>
        <w:rPr>
          <w:rFonts w:ascii="Arial" w:hAnsi="Arial" w:cs="Arial"/>
          <w:i/>
          <w:iCs/>
        </w:rPr>
      </w:pPr>
      <w:r w:rsidRPr="00203EF2">
        <w:rPr>
          <w:rFonts w:ascii="Arial" w:hAnsi="Arial" w:cs="Arial"/>
          <w:i/>
          <w:iCs/>
        </w:rPr>
        <w:t>Wiltshire Design Guide (March 2024)</w:t>
      </w:r>
      <w:r w:rsidRPr="00203EF2">
        <w:rPr>
          <w:rFonts w:ascii="Arial" w:hAnsi="Arial" w:cs="Arial"/>
        </w:rPr>
        <w:t xml:space="preserve"> </w:t>
      </w:r>
      <w:hyperlink r:id="rId20" w:history="1">
        <w:r w:rsidRPr="00203EF2">
          <w:rPr>
            <w:rStyle w:val="Hyperlink"/>
            <w:rFonts w:ascii="Arial" w:hAnsi="Arial" w:cs="Arial"/>
          </w:rPr>
          <w:t>SPD Link</w:t>
        </w:r>
      </w:hyperlink>
    </w:p>
    <w:p w14:paraId="6F356845" w14:textId="77777777" w:rsidR="00203EF2" w:rsidRPr="00203EF2" w:rsidRDefault="00203EF2" w:rsidP="00203EF2">
      <w:pPr>
        <w:rPr>
          <w:rFonts w:ascii="Arial" w:hAnsi="Arial" w:cs="Arial"/>
        </w:rPr>
      </w:pPr>
      <w:r w:rsidRPr="00203EF2">
        <w:rPr>
          <w:rFonts w:ascii="Arial" w:hAnsi="Arial" w:cs="Arial"/>
        </w:rPr>
        <w:t xml:space="preserve">Includes principles of good design, including integration of SuDS and flood resilience. </w:t>
      </w:r>
    </w:p>
    <w:p w14:paraId="6EEE1B72" w14:textId="77777777" w:rsidR="00203EF2" w:rsidRPr="00203EF2" w:rsidRDefault="00203EF2" w:rsidP="00203EF2">
      <w:pPr>
        <w:rPr>
          <w:rFonts w:ascii="Arial" w:hAnsi="Arial" w:cs="Arial"/>
          <w:bCs/>
        </w:rPr>
      </w:pPr>
    </w:p>
    <w:p w14:paraId="3F9FD256" w14:textId="77777777" w:rsidR="00203EF2" w:rsidRPr="00203EF2" w:rsidRDefault="00203EF2" w:rsidP="00203EF2">
      <w:pPr>
        <w:rPr>
          <w:rFonts w:ascii="Arial" w:hAnsi="Arial" w:cs="Arial"/>
          <w:bCs/>
          <w:u w:val="single"/>
        </w:rPr>
      </w:pPr>
      <w:r w:rsidRPr="00203EF2">
        <w:rPr>
          <w:rFonts w:ascii="Arial" w:hAnsi="Arial" w:cs="Arial"/>
          <w:bCs/>
          <w:u w:val="single"/>
        </w:rPr>
        <w:t>Other Relevant Policies and Guidance</w:t>
      </w:r>
    </w:p>
    <w:p w14:paraId="7154F2B3" w14:textId="77777777" w:rsidR="00203EF2" w:rsidRPr="00203EF2" w:rsidRDefault="00203EF2" w:rsidP="00203EF2">
      <w:pPr>
        <w:rPr>
          <w:rFonts w:ascii="Arial" w:hAnsi="Arial" w:cs="Arial"/>
          <w:bCs/>
        </w:rPr>
      </w:pPr>
    </w:p>
    <w:p w14:paraId="62EFA57A" w14:textId="77777777" w:rsidR="00203EF2" w:rsidRPr="00203EF2" w:rsidRDefault="00203EF2" w:rsidP="00203EF2">
      <w:pPr>
        <w:jc w:val="both"/>
        <w:rPr>
          <w:rFonts w:ascii="Arial" w:hAnsi="Arial" w:cs="Arial"/>
          <w:bCs/>
        </w:rPr>
      </w:pPr>
      <w:r w:rsidRPr="00203EF2">
        <w:rPr>
          <w:rFonts w:ascii="Arial" w:hAnsi="Arial" w:cs="Arial"/>
          <w:i/>
          <w:iCs/>
        </w:rPr>
        <w:t xml:space="preserve">Planning Practice Guidance (PPG) – Flood Risk and Drainage </w:t>
      </w:r>
      <w:hyperlink r:id="rId21" w:history="1">
        <w:r w:rsidRPr="00203EF2">
          <w:rPr>
            <w:rStyle w:val="Hyperlink"/>
            <w:rFonts w:ascii="Arial" w:hAnsi="Arial" w:cs="Arial"/>
            <w:bCs/>
          </w:rPr>
          <w:t>Guidance Link</w:t>
        </w:r>
      </w:hyperlink>
      <w:r w:rsidRPr="00203EF2">
        <w:rPr>
          <w:rFonts w:ascii="Arial" w:hAnsi="Arial" w:cs="Arial"/>
          <w:bCs/>
        </w:rPr>
        <w:br/>
        <w:t xml:space="preserve">Covers detailed expectations for flood risk assessments, SuDS design, discharge hierarchy, sequential testing and climate change allowances. </w:t>
      </w:r>
    </w:p>
    <w:p w14:paraId="1EAC1B41" w14:textId="77777777" w:rsidR="00203EF2" w:rsidRPr="00203EF2" w:rsidRDefault="00203EF2" w:rsidP="00203EF2">
      <w:pPr>
        <w:jc w:val="both"/>
        <w:rPr>
          <w:rFonts w:ascii="Arial" w:hAnsi="Arial" w:cs="Arial"/>
          <w:bCs/>
        </w:rPr>
      </w:pPr>
    </w:p>
    <w:p w14:paraId="4B9E4F99" w14:textId="77777777" w:rsidR="00203EF2" w:rsidRPr="00203EF2" w:rsidRDefault="00203EF2" w:rsidP="00203EF2">
      <w:pPr>
        <w:jc w:val="both"/>
        <w:rPr>
          <w:rFonts w:ascii="Arial" w:hAnsi="Arial" w:cs="Arial"/>
          <w:bCs/>
        </w:rPr>
      </w:pPr>
      <w:r w:rsidRPr="00203EF2">
        <w:rPr>
          <w:rFonts w:ascii="Arial" w:hAnsi="Arial" w:cs="Arial"/>
          <w:i/>
          <w:iCs/>
        </w:rPr>
        <w:t>Wiltshire SFRA (2024)</w:t>
      </w:r>
      <w:r w:rsidRPr="00203EF2">
        <w:rPr>
          <w:rFonts w:ascii="Arial" w:hAnsi="Arial" w:cs="Arial"/>
          <w:bCs/>
        </w:rPr>
        <w:t xml:space="preserve"> </w:t>
      </w:r>
      <w:hyperlink r:id="rId22" w:history="1">
        <w:r w:rsidRPr="00203EF2">
          <w:rPr>
            <w:rStyle w:val="Hyperlink"/>
            <w:rFonts w:ascii="Arial" w:hAnsi="Arial" w:cs="Arial"/>
            <w:bCs/>
          </w:rPr>
          <w:t>SFRA Link</w:t>
        </w:r>
      </w:hyperlink>
    </w:p>
    <w:p w14:paraId="13608943" w14:textId="77777777" w:rsidR="00203EF2" w:rsidRPr="00203EF2" w:rsidRDefault="00203EF2" w:rsidP="00203EF2">
      <w:pPr>
        <w:jc w:val="both"/>
        <w:rPr>
          <w:rFonts w:ascii="Arial" w:hAnsi="Arial" w:cs="Arial"/>
          <w:bCs/>
        </w:rPr>
      </w:pPr>
      <w:r w:rsidRPr="00203EF2">
        <w:rPr>
          <w:rFonts w:ascii="Arial" w:hAnsi="Arial" w:cs="Arial"/>
          <w:bCs/>
        </w:rPr>
        <w:t>This document underpins the Sequential and Exception Test application and provides site screening evidence.</w:t>
      </w:r>
    </w:p>
    <w:p w14:paraId="797E794C" w14:textId="77777777" w:rsidR="00203EF2" w:rsidRPr="00203EF2" w:rsidRDefault="00203EF2" w:rsidP="00203EF2">
      <w:pPr>
        <w:jc w:val="both"/>
        <w:rPr>
          <w:rFonts w:ascii="Arial" w:hAnsi="Arial" w:cs="Arial"/>
          <w:bCs/>
        </w:rPr>
      </w:pPr>
    </w:p>
    <w:p w14:paraId="04004E07" w14:textId="77777777" w:rsidR="00203EF2" w:rsidRPr="00203EF2" w:rsidRDefault="00203EF2" w:rsidP="00203EF2">
      <w:pPr>
        <w:jc w:val="both"/>
        <w:rPr>
          <w:rFonts w:ascii="Arial" w:hAnsi="Arial" w:cs="Arial"/>
          <w:i/>
          <w:iCs/>
        </w:rPr>
      </w:pPr>
      <w:r w:rsidRPr="00203EF2">
        <w:rPr>
          <w:rFonts w:ascii="Arial" w:hAnsi="Arial" w:cs="Arial"/>
          <w:i/>
          <w:iCs/>
        </w:rPr>
        <w:t xml:space="preserve">Section 19 Flood Investigation Reports </w:t>
      </w:r>
      <w:hyperlink r:id="rId23" w:history="1">
        <w:r w:rsidRPr="00203EF2">
          <w:rPr>
            <w:rStyle w:val="Hyperlink"/>
            <w:rFonts w:ascii="Arial" w:hAnsi="Arial" w:cs="Arial"/>
            <w:i/>
            <w:iCs/>
          </w:rPr>
          <w:t>Section 19 Reports Link</w:t>
        </w:r>
      </w:hyperlink>
    </w:p>
    <w:p w14:paraId="1ABE07EF" w14:textId="77777777" w:rsidR="00203EF2" w:rsidRPr="00203EF2" w:rsidRDefault="00203EF2" w:rsidP="00203EF2">
      <w:pPr>
        <w:jc w:val="both"/>
        <w:rPr>
          <w:rFonts w:ascii="Arial" w:hAnsi="Arial" w:cs="Arial"/>
        </w:rPr>
      </w:pPr>
      <w:r w:rsidRPr="00203EF2">
        <w:rPr>
          <w:rFonts w:ascii="Arial" w:hAnsi="Arial" w:cs="Arial"/>
        </w:rPr>
        <w:t xml:space="preserve">These documents summarise investigations into significant local flood incidents and establish what caused the flooding, how authorities responded, and actions needed to prevent future floods. </w:t>
      </w:r>
    </w:p>
    <w:p w14:paraId="074327CE" w14:textId="77777777" w:rsidR="00203EF2" w:rsidRPr="00203EF2" w:rsidRDefault="00203EF2" w:rsidP="00203EF2">
      <w:pPr>
        <w:rPr>
          <w:rFonts w:ascii="Arial" w:hAnsi="Arial" w:cs="Arial"/>
          <w:bCs/>
        </w:rPr>
      </w:pPr>
    </w:p>
    <w:p w14:paraId="365AC45B" w14:textId="77777777" w:rsidR="00203EF2" w:rsidRPr="00203EF2" w:rsidRDefault="00203EF2" w:rsidP="00203EF2">
      <w:pPr>
        <w:rPr>
          <w:rFonts w:ascii="Arial" w:hAnsi="Arial" w:cs="Arial"/>
          <w:bCs/>
        </w:rPr>
      </w:pPr>
      <w:r w:rsidRPr="00203EF2">
        <w:rPr>
          <w:rFonts w:ascii="Arial" w:hAnsi="Arial" w:cs="Arial"/>
          <w:bCs/>
          <w:i/>
          <w:iCs/>
        </w:rPr>
        <w:t xml:space="preserve">National Standards for Sustainable Drainage Systems (SuDS) June 2025 </w:t>
      </w:r>
      <w:hyperlink r:id="rId24" w:history="1">
        <w:r w:rsidRPr="00203EF2">
          <w:rPr>
            <w:rStyle w:val="Hyperlink"/>
            <w:rFonts w:ascii="Arial" w:hAnsi="Arial" w:cs="Arial"/>
            <w:bCs/>
          </w:rPr>
          <w:t>Guidance Link</w:t>
        </w:r>
      </w:hyperlink>
    </w:p>
    <w:p w14:paraId="532BAB94" w14:textId="77777777" w:rsidR="00203EF2" w:rsidRPr="00203EF2" w:rsidRDefault="00203EF2" w:rsidP="00203EF2">
      <w:pPr>
        <w:jc w:val="both"/>
        <w:rPr>
          <w:rFonts w:ascii="Arial" w:hAnsi="Arial" w:cs="Arial"/>
          <w:bCs/>
        </w:rPr>
      </w:pPr>
      <w:r w:rsidRPr="00203EF2">
        <w:rPr>
          <w:rFonts w:ascii="Arial" w:hAnsi="Arial" w:cs="Arial"/>
          <w:bCs/>
        </w:rPr>
        <w:t>Establishes mandatory criteria for runoff destination hierarchy, interception, flood resilience, water quality, amenity, biodiversity, and long-term maintenance for all new developments in England.</w:t>
      </w:r>
    </w:p>
    <w:p w14:paraId="4D622268" w14:textId="77777777" w:rsidR="00203EF2" w:rsidRPr="00203EF2" w:rsidRDefault="00203EF2" w:rsidP="00203EF2">
      <w:pPr>
        <w:ind w:left="720"/>
        <w:rPr>
          <w:rFonts w:ascii="Arial" w:hAnsi="Arial" w:cs="Arial"/>
          <w:bCs/>
        </w:rPr>
      </w:pPr>
    </w:p>
    <w:p w14:paraId="48CEE139" w14:textId="77777777" w:rsidR="00203EF2" w:rsidRPr="00203EF2" w:rsidRDefault="00203EF2" w:rsidP="00203EF2">
      <w:pPr>
        <w:rPr>
          <w:rFonts w:ascii="Arial" w:hAnsi="Arial" w:cs="Arial"/>
          <w:i/>
          <w:iCs/>
        </w:rPr>
      </w:pPr>
      <w:r w:rsidRPr="00203EF2">
        <w:rPr>
          <w:rFonts w:ascii="Arial" w:hAnsi="Arial" w:cs="Arial"/>
          <w:i/>
          <w:iCs/>
        </w:rPr>
        <w:t xml:space="preserve">SuDS Manual (CIRIA C753) </w:t>
      </w:r>
    </w:p>
    <w:p w14:paraId="43A321B2" w14:textId="77777777" w:rsidR="00203EF2" w:rsidRPr="00203EF2" w:rsidRDefault="00203EF2" w:rsidP="00203EF2">
      <w:pPr>
        <w:rPr>
          <w:rFonts w:ascii="Arial" w:hAnsi="Arial" w:cs="Arial"/>
        </w:rPr>
      </w:pPr>
      <w:r w:rsidRPr="00203EF2">
        <w:rPr>
          <w:rFonts w:ascii="Arial" w:hAnsi="Arial" w:cs="Arial"/>
        </w:rPr>
        <w:t>This document set outs design principles, especially where attenuation, exceedance routing, and water quality are discussed.</w:t>
      </w:r>
    </w:p>
    <w:p w14:paraId="64508945" w14:textId="77777777" w:rsidR="00203EF2" w:rsidRPr="00203EF2" w:rsidRDefault="00203EF2" w:rsidP="00203EF2"/>
    <w:p w14:paraId="00AF1395" w14:textId="77777777" w:rsidR="00203EF2" w:rsidRPr="00203EF2" w:rsidRDefault="00203EF2" w:rsidP="00203EF2">
      <w:pPr>
        <w:jc w:val="both"/>
        <w:rPr>
          <w:rFonts w:ascii="Arial" w:hAnsi="Arial" w:cs="Arial"/>
        </w:rPr>
      </w:pPr>
      <w:r w:rsidRPr="00203EF2">
        <w:rPr>
          <w:rFonts w:ascii="Arial" w:hAnsi="Arial" w:cs="Arial"/>
        </w:rPr>
        <w:t xml:space="preserve">Infiltration drainage design must be supported by ground investigations, including infiltration testing in accordance with </w:t>
      </w:r>
      <w:r w:rsidRPr="00203EF2">
        <w:rPr>
          <w:rFonts w:ascii="Arial" w:hAnsi="Arial" w:cs="Arial"/>
          <w:i/>
          <w:iCs/>
        </w:rPr>
        <w:t>British Research Establishment (BRE) Digest 365 – Soakaway Design</w:t>
      </w:r>
      <w:r w:rsidRPr="00203EF2">
        <w:rPr>
          <w:rFonts w:ascii="Arial" w:hAnsi="Arial" w:cs="Arial"/>
        </w:rPr>
        <w:t>, and groundwater level monitoring that accounts for seasonal variation.</w:t>
      </w:r>
    </w:p>
    <w:p w14:paraId="2CA84BBE" w14:textId="77777777" w:rsidR="00203EF2" w:rsidRPr="00203EF2" w:rsidRDefault="00203EF2" w:rsidP="00DA5B4A">
      <w:pPr>
        <w:rPr>
          <w:rFonts w:ascii="Arial" w:hAnsi="Arial" w:cs="Arial"/>
        </w:rPr>
      </w:pPr>
    </w:p>
    <w:sectPr w:rsidR="00203EF2" w:rsidRPr="00203EF2" w:rsidSect="00101572">
      <w:pgSz w:w="11906" w:h="16838"/>
      <w:pgMar w:top="1440" w:right="1797" w:bottom="1440" w:left="1797" w:header="426" w:footer="720" w:gutter="0"/>
      <w:paperSrc w:first="1" w:other="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E9FAB" w14:textId="77777777" w:rsidR="00FC589A" w:rsidRDefault="00FC589A" w:rsidP="00AA3D61">
      <w:r>
        <w:separator/>
      </w:r>
    </w:p>
  </w:endnote>
  <w:endnote w:type="continuationSeparator" w:id="0">
    <w:p w14:paraId="59140C1C" w14:textId="77777777" w:rsidR="00FC589A" w:rsidRDefault="00FC589A" w:rsidP="00AA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9D94C" w14:textId="59AD85E6" w:rsidR="007C7AC1" w:rsidRDefault="007C7AC1">
    <w:pPr>
      <w:pStyle w:val="Footer"/>
    </w:pPr>
    <w:r>
      <w:rPr>
        <w:noProof/>
      </w:rPr>
      <mc:AlternateContent>
        <mc:Choice Requires="wps">
          <w:drawing>
            <wp:anchor distT="0" distB="0" distL="0" distR="0" simplePos="0" relativeHeight="251658241" behindDoc="0" locked="0" layoutInCell="1" allowOverlap="1" wp14:anchorId="70F6A790" wp14:editId="1D7A9100">
              <wp:simplePos x="635" y="635"/>
              <wp:positionH relativeFrom="page">
                <wp:align>center</wp:align>
              </wp:positionH>
              <wp:positionV relativeFrom="page">
                <wp:align>bottom</wp:align>
              </wp:positionV>
              <wp:extent cx="1971675" cy="342900"/>
              <wp:effectExtent l="0" t="0" r="9525" b="0"/>
              <wp:wrapNone/>
              <wp:docPr id="838380451"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32B0CD6F" w14:textId="43C5FCA8"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F6A790"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5.25pt;height:2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" filled="f" stroked="f">
              <v:textbox style="mso-fit-shape-to-text:t" inset="0,0,0,15pt">
                <w:txbxContent>
                  <w:p w14:paraId="32B0CD6F" w14:textId="43C5FCA8"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4FF3" w14:textId="240129B3" w:rsidR="007C7AC1" w:rsidRDefault="007C7AC1">
    <w:pPr>
      <w:pStyle w:val="Footer"/>
    </w:pPr>
    <w:r>
      <w:rPr>
        <w:noProof/>
      </w:rPr>
      <mc:AlternateContent>
        <mc:Choice Requires="wps">
          <w:drawing>
            <wp:anchor distT="0" distB="0" distL="0" distR="0" simplePos="0" relativeHeight="251658242" behindDoc="0" locked="0" layoutInCell="1" allowOverlap="1" wp14:anchorId="5BA97CE3" wp14:editId="06642003">
              <wp:simplePos x="635" y="635"/>
              <wp:positionH relativeFrom="page">
                <wp:align>center</wp:align>
              </wp:positionH>
              <wp:positionV relativeFrom="page">
                <wp:align>bottom</wp:align>
              </wp:positionV>
              <wp:extent cx="1971675" cy="342900"/>
              <wp:effectExtent l="0" t="0" r="9525" b="0"/>
              <wp:wrapNone/>
              <wp:docPr id="1407453016"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5F65C898" w14:textId="5ECD55DE"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A97CE3"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5.2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" filled="f" stroked="f">
              <v:textbox style="mso-fit-shape-to-text:t" inset="0,0,0,15pt">
                <w:txbxContent>
                  <w:p w14:paraId="5F65C898" w14:textId="5ECD55DE"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626D" w14:textId="2D226EFD" w:rsidR="007C7AC1" w:rsidRDefault="007C7AC1">
    <w:pPr>
      <w:pStyle w:val="Footer"/>
    </w:pPr>
    <w:r>
      <w:rPr>
        <w:noProof/>
      </w:rPr>
      <mc:AlternateContent>
        <mc:Choice Requires="wps">
          <w:drawing>
            <wp:anchor distT="0" distB="0" distL="0" distR="0" simplePos="0" relativeHeight="251658240" behindDoc="0" locked="0" layoutInCell="1" allowOverlap="1" wp14:anchorId="1D08A60C" wp14:editId="22D7034B">
              <wp:simplePos x="635" y="635"/>
              <wp:positionH relativeFrom="page">
                <wp:align>center</wp:align>
              </wp:positionH>
              <wp:positionV relativeFrom="page">
                <wp:align>bottom</wp:align>
              </wp:positionV>
              <wp:extent cx="1971675" cy="342900"/>
              <wp:effectExtent l="0" t="0" r="9525" b="0"/>
              <wp:wrapNone/>
              <wp:docPr id="1783704407"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71675" cy="342900"/>
                      </a:xfrm>
                      <a:prstGeom prst="rect">
                        <a:avLst/>
                      </a:prstGeom>
                      <a:noFill/>
                      <a:ln>
                        <a:noFill/>
                      </a:ln>
                    </wps:spPr>
                    <wps:txbx>
                      <w:txbxContent>
                        <w:p w14:paraId="6E50772C" w14:textId="1FF8B225"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08A60C"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5.2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" filled="f" stroked="f">
              <v:textbox style="mso-fit-shape-to-text:t" inset="0,0,0,15pt">
                <w:txbxContent>
                  <w:p w14:paraId="6E50772C" w14:textId="1FF8B225" w:rsidR="007C7AC1" w:rsidRPr="007C7AC1" w:rsidRDefault="007C7AC1" w:rsidP="007C7AC1">
                    <w:pPr>
                      <w:rPr>
                        <w:rFonts w:ascii="Arial" w:eastAsia="Arial" w:hAnsi="Arial" w:cs="Arial"/>
                        <w:noProof/>
                        <w:color w:val="000000"/>
                      </w:rPr>
                    </w:pPr>
                    <w:r w:rsidRPr="007C7AC1">
                      <w:rPr>
                        <w:rFonts w:ascii="Arial" w:eastAsia="Arial" w:hAnsi="Arial" w:cs="Arial"/>
                        <w:noProof/>
                        <w:color w:val="00000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ACF5F" w14:textId="77777777" w:rsidR="00FC589A" w:rsidRDefault="00FC589A" w:rsidP="00AA3D61">
      <w:r>
        <w:separator/>
      </w:r>
    </w:p>
  </w:footnote>
  <w:footnote w:type="continuationSeparator" w:id="0">
    <w:p w14:paraId="04E5BB93" w14:textId="77777777" w:rsidR="00FC589A" w:rsidRDefault="00FC589A" w:rsidP="00AA3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9D91" w14:textId="05CB855D" w:rsidR="003843CE" w:rsidRDefault="003843CE" w:rsidP="003843C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0724" w14:textId="6F1B8A56" w:rsidR="00C94C30" w:rsidRDefault="009E30E9" w:rsidP="00C94C30">
    <w:pPr>
      <w:pStyle w:val="Header"/>
      <w:jc w:val="right"/>
    </w:pPr>
    <w:r>
      <w:rPr>
        <w:noProof/>
      </w:rPr>
      <w:drawing>
        <wp:anchor distT="0" distB="0" distL="0" distR="0" simplePos="0" relativeHeight="251658243" behindDoc="0" locked="0" layoutInCell="1" allowOverlap="1" wp14:anchorId="32EE73AF" wp14:editId="596D6D32">
          <wp:simplePos x="0" y="0"/>
          <wp:positionH relativeFrom="page">
            <wp:posOffset>15142</wp:posOffset>
          </wp:positionH>
          <wp:positionV relativeFrom="page">
            <wp:posOffset>11430</wp:posOffset>
          </wp:positionV>
          <wp:extent cx="7554595" cy="1190625"/>
          <wp:effectExtent l="0" t="0" r="0" b="0"/>
          <wp:wrapNone/>
          <wp:docPr id="788290551" name="Picture 78829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595"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26B4AD" w14:textId="66E4B5B3" w:rsidR="00101572" w:rsidRDefault="00101572" w:rsidP="00C94C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E7B"/>
    <w:multiLevelType w:val="multilevel"/>
    <w:tmpl w:val="76A4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C2918"/>
    <w:multiLevelType w:val="multilevel"/>
    <w:tmpl w:val="6FC4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93D1B80"/>
    <w:multiLevelType w:val="multilevel"/>
    <w:tmpl w:val="7D746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76F5E"/>
    <w:multiLevelType w:val="hybridMultilevel"/>
    <w:tmpl w:val="0EC4F228"/>
    <w:lvl w:ilvl="0" w:tplc="08090001">
      <w:start w:val="1"/>
      <w:numFmt w:val="bullet"/>
      <w:lvlText w:val=""/>
      <w:lvlJc w:val="left"/>
      <w:pPr>
        <w:ind w:left="746" w:hanging="360"/>
      </w:pPr>
      <w:rPr>
        <w:rFonts w:ascii="Symbol" w:hAnsi="Symbol" w:hint="default"/>
      </w:rPr>
    </w:lvl>
    <w:lvl w:ilvl="1" w:tplc="FFFFFFFF" w:tentative="1">
      <w:start w:val="1"/>
      <w:numFmt w:val="bullet"/>
      <w:lvlText w:val="o"/>
      <w:lvlJc w:val="left"/>
      <w:pPr>
        <w:ind w:left="1466" w:hanging="360"/>
      </w:pPr>
      <w:rPr>
        <w:rFonts w:ascii="Courier New" w:hAnsi="Courier New" w:cs="Courier New" w:hint="default"/>
      </w:rPr>
    </w:lvl>
    <w:lvl w:ilvl="2" w:tplc="FFFFFFFF" w:tentative="1">
      <w:start w:val="1"/>
      <w:numFmt w:val="bullet"/>
      <w:lvlText w:val=""/>
      <w:lvlJc w:val="left"/>
      <w:pPr>
        <w:ind w:left="2186" w:hanging="360"/>
      </w:pPr>
      <w:rPr>
        <w:rFonts w:ascii="Wingdings" w:hAnsi="Wingdings" w:hint="default"/>
      </w:rPr>
    </w:lvl>
    <w:lvl w:ilvl="3" w:tplc="FFFFFFFF" w:tentative="1">
      <w:start w:val="1"/>
      <w:numFmt w:val="bullet"/>
      <w:lvlText w:val=""/>
      <w:lvlJc w:val="left"/>
      <w:pPr>
        <w:ind w:left="2906" w:hanging="360"/>
      </w:pPr>
      <w:rPr>
        <w:rFonts w:ascii="Symbol" w:hAnsi="Symbol" w:hint="default"/>
      </w:rPr>
    </w:lvl>
    <w:lvl w:ilvl="4" w:tplc="FFFFFFFF" w:tentative="1">
      <w:start w:val="1"/>
      <w:numFmt w:val="bullet"/>
      <w:lvlText w:val="o"/>
      <w:lvlJc w:val="left"/>
      <w:pPr>
        <w:ind w:left="3626" w:hanging="360"/>
      </w:pPr>
      <w:rPr>
        <w:rFonts w:ascii="Courier New" w:hAnsi="Courier New" w:cs="Courier New" w:hint="default"/>
      </w:rPr>
    </w:lvl>
    <w:lvl w:ilvl="5" w:tplc="FFFFFFFF" w:tentative="1">
      <w:start w:val="1"/>
      <w:numFmt w:val="bullet"/>
      <w:lvlText w:val=""/>
      <w:lvlJc w:val="left"/>
      <w:pPr>
        <w:ind w:left="4346" w:hanging="360"/>
      </w:pPr>
      <w:rPr>
        <w:rFonts w:ascii="Wingdings" w:hAnsi="Wingdings" w:hint="default"/>
      </w:rPr>
    </w:lvl>
    <w:lvl w:ilvl="6" w:tplc="FFFFFFFF" w:tentative="1">
      <w:start w:val="1"/>
      <w:numFmt w:val="bullet"/>
      <w:lvlText w:val=""/>
      <w:lvlJc w:val="left"/>
      <w:pPr>
        <w:ind w:left="5066" w:hanging="360"/>
      </w:pPr>
      <w:rPr>
        <w:rFonts w:ascii="Symbol" w:hAnsi="Symbol" w:hint="default"/>
      </w:rPr>
    </w:lvl>
    <w:lvl w:ilvl="7" w:tplc="FFFFFFFF" w:tentative="1">
      <w:start w:val="1"/>
      <w:numFmt w:val="bullet"/>
      <w:lvlText w:val="o"/>
      <w:lvlJc w:val="left"/>
      <w:pPr>
        <w:ind w:left="5786" w:hanging="360"/>
      </w:pPr>
      <w:rPr>
        <w:rFonts w:ascii="Courier New" w:hAnsi="Courier New" w:cs="Courier New" w:hint="default"/>
      </w:rPr>
    </w:lvl>
    <w:lvl w:ilvl="8" w:tplc="FFFFFFFF" w:tentative="1">
      <w:start w:val="1"/>
      <w:numFmt w:val="bullet"/>
      <w:lvlText w:val=""/>
      <w:lvlJc w:val="left"/>
      <w:pPr>
        <w:ind w:left="6506" w:hanging="360"/>
      </w:pPr>
      <w:rPr>
        <w:rFonts w:ascii="Wingdings" w:hAnsi="Wingdings" w:hint="default"/>
      </w:rPr>
    </w:lvl>
  </w:abstractNum>
  <w:abstractNum w:abstractNumId="6" w15:restartNumberingAfterBreak="0">
    <w:nsid w:val="0D2A307F"/>
    <w:multiLevelType w:val="multilevel"/>
    <w:tmpl w:val="6FF0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B2B55"/>
    <w:multiLevelType w:val="multilevel"/>
    <w:tmpl w:val="21620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76E97"/>
    <w:multiLevelType w:val="multilevel"/>
    <w:tmpl w:val="B42A6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10724"/>
    <w:multiLevelType w:val="hybridMultilevel"/>
    <w:tmpl w:val="C6D8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5E2667"/>
    <w:multiLevelType w:val="multilevel"/>
    <w:tmpl w:val="E536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30928"/>
    <w:multiLevelType w:val="multilevel"/>
    <w:tmpl w:val="DB28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34821"/>
    <w:multiLevelType w:val="multilevel"/>
    <w:tmpl w:val="BF3A9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B308F"/>
    <w:multiLevelType w:val="multilevel"/>
    <w:tmpl w:val="453E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81902"/>
    <w:multiLevelType w:val="hybridMultilevel"/>
    <w:tmpl w:val="F15E3F12"/>
    <w:lvl w:ilvl="0" w:tplc="0CE4042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E2E260C"/>
    <w:multiLevelType w:val="hybridMultilevel"/>
    <w:tmpl w:val="CE0A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76485"/>
    <w:multiLevelType w:val="multilevel"/>
    <w:tmpl w:val="251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E63025"/>
    <w:multiLevelType w:val="hybridMultilevel"/>
    <w:tmpl w:val="5AAAA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1B5A19"/>
    <w:multiLevelType w:val="hybridMultilevel"/>
    <w:tmpl w:val="573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A967C9"/>
    <w:multiLevelType w:val="multilevel"/>
    <w:tmpl w:val="BC5C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43CB6"/>
    <w:multiLevelType w:val="hybridMultilevel"/>
    <w:tmpl w:val="9FD2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5C7D4A"/>
    <w:multiLevelType w:val="multilevel"/>
    <w:tmpl w:val="B29A5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1036EF"/>
    <w:multiLevelType w:val="hybridMultilevel"/>
    <w:tmpl w:val="C79C1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0D41DD0"/>
    <w:multiLevelType w:val="hybridMultilevel"/>
    <w:tmpl w:val="EC041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8B51EF"/>
    <w:multiLevelType w:val="hybridMultilevel"/>
    <w:tmpl w:val="17767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457391B"/>
    <w:multiLevelType w:val="multilevel"/>
    <w:tmpl w:val="EC842B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20553A"/>
    <w:multiLevelType w:val="multilevel"/>
    <w:tmpl w:val="CBC00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F90FB8"/>
    <w:multiLevelType w:val="hybridMultilevel"/>
    <w:tmpl w:val="8EF6F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CA05A3"/>
    <w:multiLevelType w:val="multilevel"/>
    <w:tmpl w:val="E3EE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85907">
    <w:abstractNumId w:val="28"/>
  </w:num>
  <w:num w:numId="2" w16cid:durableId="10997180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15"/>
  </w:num>
  <w:num w:numId="4" w16cid:durableId="1520436533">
    <w:abstractNumId w:val="1"/>
  </w:num>
  <w:num w:numId="5" w16cid:durableId="1411464798">
    <w:abstractNumId w:val="3"/>
  </w:num>
  <w:num w:numId="6" w16cid:durableId="914974380">
    <w:abstractNumId w:val="9"/>
  </w:num>
  <w:num w:numId="7" w16cid:durableId="784271782">
    <w:abstractNumId w:val="21"/>
  </w:num>
  <w:num w:numId="8" w16cid:durableId="581184807">
    <w:abstractNumId w:val="23"/>
  </w:num>
  <w:num w:numId="9" w16cid:durableId="851530630">
    <w:abstractNumId w:val="25"/>
  </w:num>
  <w:num w:numId="10" w16cid:durableId="28067378">
    <w:abstractNumId w:val="26"/>
  </w:num>
  <w:num w:numId="11" w16cid:durableId="1731611698">
    <w:abstractNumId w:val="20"/>
  </w:num>
  <w:num w:numId="12" w16cid:durableId="1399325075">
    <w:abstractNumId w:val="2"/>
  </w:num>
  <w:num w:numId="13" w16cid:durableId="396365609">
    <w:abstractNumId w:val="10"/>
  </w:num>
  <w:num w:numId="14" w16cid:durableId="763838004">
    <w:abstractNumId w:val="22"/>
  </w:num>
  <w:num w:numId="15" w16cid:durableId="978346341">
    <w:abstractNumId w:val="11"/>
  </w:num>
  <w:num w:numId="16" w16cid:durableId="59179327">
    <w:abstractNumId w:val="13"/>
  </w:num>
  <w:num w:numId="17" w16cid:durableId="962468845">
    <w:abstractNumId w:val="6"/>
  </w:num>
  <w:num w:numId="18" w16cid:durableId="1444378688">
    <w:abstractNumId w:val="30"/>
  </w:num>
  <w:num w:numId="19" w16cid:durableId="1545872828">
    <w:abstractNumId w:val="7"/>
  </w:num>
  <w:num w:numId="20" w16cid:durableId="1320160573">
    <w:abstractNumId w:val="27"/>
  </w:num>
  <w:num w:numId="21" w16cid:durableId="66221926">
    <w:abstractNumId w:val="8"/>
  </w:num>
  <w:num w:numId="22" w16cid:durableId="1118183868">
    <w:abstractNumId w:val="0"/>
  </w:num>
  <w:num w:numId="23" w16cid:durableId="1083988982">
    <w:abstractNumId w:val="19"/>
  </w:num>
  <w:num w:numId="24" w16cid:durableId="586618207">
    <w:abstractNumId w:val="14"/>
  </w:num>
  <w:num w:numId="25" w16cid:durableId="1642421595">
    <w:abstractNumId w:val="18"/>
  </w:num>
  <w:num w:numId="26" w16cid:durableId="15932587">
    <w:abstractNumId w:val="17"/>
  </w:num>
  <w:num w:numId="27" w16cid:durableId="1278366389">
    <w:abstractNumId w:val="4"/>
  </w:num>
  <w:num w:numId="28" w16cid:durableId="897253419">
    <w:abstractNumId w:val="12"/>
  </w:num>
  <w:num w:numId="29" w16cid:durableId="826016676">
    <w:abstractNumId w:val="24"/>
  </w:num>
  <w:num w:numId="30" w16cid:durableId="1114788221">
    <w:abstractNumId w:val="29"/>
  </w:num>
  <w:num w:numId="31" w16cid:durableId="1437680148">
    <w:abstractNumId w:val="16"/>
  </w:num>
  <w:num w:numId="32" w16cid:durableId="8158753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021F"/>
    <w:rsid w:val="000009AE"/>
    <w:rsid w:val="0000190A"/>
    <w:rsid w:val="00002930"/>
    <w:rsid w:val="00002B1E"/>
    <w:rsid w:val="000037A3"/>
    <w:rsid w:val="00003DE7"/>
    <w:rsid w:val="00003FE0"/>
    <w:rsid w:val="0000743F"/>
    <w:rsid w:val="00007751"/>
    <w:rsid w:val="000100F4"/>
    <w:rsid w:val="000118DA"/>
    <w:rsid w:val="00011D19"/>
    <w:rsid w:val="0001571D"/>
    <w:rsid w:val="0001766B"/>
    <w:rsid w:val="00020798"/>
    <w:rsid w:val="000219F5"/>
    <w:rsid w:val="000236D6"/>
    <w:rsid w:val="00023DC8"/>
    <w:rsid w:val="00024EA6"/>
    <w:rsid w:val="00026DF3"/>
    <w:rsid w:val="00027740"/>
    <w:rsid w:val="000310C0"/>
    <w:rsid w:val="00031320"/>
    <w:rsid w:val="0003147B"/>
    <w:rsid w:val="00031751"/>
    <w:rsid w:val="00032175"/>
    <w:rsid w:val="00032595"/>
    <w:rsid w:val="00034ECE"/>
    <w:rsid w:val="00035EC6"/>
    <w:rsid w:val="0003705E"/>
    <w:rsid w:val="00040B79"/>
    <w:rsid w:val="000443BB"/>
    <w:rsid w:val="0004466F"/>
    <w:rsid w:val="00046911"/>
    <w:rsid w:val="00046B98"/>
    <w:rsid w:val="00051099"/>
    <w:rsid w:val="0005163A"/>
    <w:rsid w:val="0005188C"/>
    <w:rsid w:val="00051BCC"/>
    <w:rsid w:val="00051FF9"/>
    <w:rsid w:val="00052E83"/>
    <w:rsid w:val="000537D1"/>
    <w:rsid w:val="00056D73"/>
    <w:rsid w:val="00057936"/>
    <w:rsid w:val="00060C5C"/>
    <w:rsid w:val="00060E78"/>
    <w:rsid w:val="00061D92"/>
    <w:rsid w:val="00062B3F"/>
    <w:rsid w:val="00064C5A"/>
    <w:rsid w:val="00065097"/>
    <w:rsid w:val="00065A27"/>
    <w:rsid w:val="00065B97"/>
    <w:rsid w:val="000678D9"/>
    <w:rsid w:val="00070E21"/>
    <w:rsid w:val="0007106A"/>
    <w:rsid w:val="000710EE"/>
    <w:rsid w:val="000716C4"/>
    <w:rsid w:val="00072A97"/>
    <w:rsid w:val="00073746"/>
    <w:rsid w:val="000737E2"/>
    <w:rsid w:val="00073845"/>
    <w:rsid w:val="0007510E"/>
    <w:rsid w:val="00075C67"/>
    <w:rsid w:val="00077745"/>
    <w:rsid w:val="00077EE3"/>
    <w:rsid w:val="00080F9A"/>
    <w:rsid w:val="00081F2A"/>
    <w:rsid w:val="000827B3"/>
    <w:rsid w:val="00083303"/>
    <w:rsid w:val="0008387B"/>
    <w:rsid w:val="00083FA0"/>
    <w:rsid w:val="000847B0"/>
    <w:rsid w:val="000850E0"/>
    <w:rsid w:val="000871C5"/>
    <w:rsid w:val="00090856"/>
    <w:rsid w:val="00091AA7"/>
    <w:rsid w:val="000921D1"/>
    <w:rsid w:val="00092B0A"/>
    <w:rsid w:val="00093B1A"/>
    <w:rsid w:val="00094AB0"/>
    <w:rsid w:val="00094B8C"/>
    <w:rsid w:val="000953A4"/>
    <w:rsid w:val="00096008"/>
    <w:rsid w:val="000A0297"/>
    <w:rsid w:val="000A02F4"/>
    <w:rsid w:val="000A077E"/>
    <w:rsid w:val="000A1C73"/>
    <w:rsid w:val="000A2735"/>
    <w:rsid w:val="000A2812"/>
    <w:rsid w:val="000A2E42"/>
    <w:rsid w:val="000A2FBF"/>
    <w:rsid w:val="000A35F7"/>
    <w:rsid w:val="000A4B38"/>
    <w:rsid w:val="000A50A8"/>
    <w:rsid w:val="000A50E9"/>
    <w:rsid w:val="000A5AA6"/>
    <w:rsid w:val="000A6FD3"/>
    <w:rsid w:val="000A7C5F"/>
    <w:rsid w:val="000B37F8"/>
    <w:rsid w:val="000B4647"/>
    <w:rsid w:val="000B63CA"/>
    <w:rsid w:val="000B63D8"/>
    <w:rsid w:val="000B7141"/>
    <w:rsid w:val="000B72FD"/>
    <w:rsid w:val="000C0086"/>
    <w:rsid w:val="000C00BE"/>
    <w:rsid w:val="000C19DB"/>
    <w:rsid w:val="000C33B0"/>
    <w:rsid w:val="000C4F32"/>
    <w:rsid w:val="000C5D5B"/>
    <w:rsid w:val="000C6382"/>
    <w:rsid w:val="000C68CC"/>
    <w:rsid w:val="000C6B19"/>
    <w:rsid w:val="000C706A"/>
    <w:rsid w:val="000C769F"/>
    <w:rsid w:val="000C7D01"/>
    <w:rsid w:val="000D024B"/>
    <w:rsid w:val="000D0EC9"/>
    <w:rsid w:val="000D2030"/>
    <w:rsid w:val="000D226D"/>
    <w:rsid w:val="000D245D"/>
    <w:rsid w:val="000D31D9"/>
    <w:rsid w:val="000D3D1F"/>
    <w:rsid w:val="000D50BD"/>
    <w:rsid w:val="000D66A8"/>
    <w:rsid w:val="000D6E8A"/>
    <w:rsid w:val="000D711A"/>
    <w:rsid w:val="000E03DA"/>
    <w:rsid w:val="000E13B6"/>
    <w:rsid w:val="000E39BA"/>
    <w:rsid w:val="000E4033"/>
    <w:rsid w:val="000E4647"/>
    <w:rsid w:val="000E55B3"/>
    <w:rsid w:val="000E74D8"/>
    <w:rsid w:val="000E7F85"/>
    <w:rsid w:val="000F215F"/>
    <w:rsid w:val="000F3622"/>
    <w:rsid w:val="000F3A76"/>
    <w:rsid w:val="000F5339"/>
    <w:rsid w:val="000F5581"/>
    <w:rsid w:val="000F640D"/>
    <w:rsid w:val="0010063A"/>
    <w:rsid w:val="00101572"/>
    <w:rsid w:val="001019B6"/>
    <w:rsid w:val="001027C1"/>
    <w:rsid w:val="00103173"/>
    <w:rsid w:val="0010376D"/>
    <w:rsid w:val="001053C1"/>
    <w:rsid w:val="00105C4B"/>
    <w:rsid w:val="0010780A"/>
    <w:rsid w:val="00107D36"/>
    <w:rsid w:val="00110684"/>
    <w:rsid w:val="00110F1F"/>
    <w:rsid w:val="00112089"/>
    <w:rsid w:val="001122FC"/>
    <w:rsid w:val="00113179"/>
    <w:rsid w:val="00114F2D"/>
    <w:rsid w:val="00115720"/>
    <w:rsid w:val="001169CA"/>
    <w:rsid w:val="00120826"/>
    <w:rsid w:val="00120DF2"/>
    <w:rsid w:val="00121F00"/>
    <w:rsid w:val="001228CF"/>
    <w:rsid w:val="00122E41"/>
    <w:rsid w:val="0012379D"/>
    <w:rsid w:val="00124434"/>
    <w:rsid w:val="00124B02"/>
    <w:rsid w:val="0012552E"/>
    <w:rsid w:val="00125EE5"/>
    <w:rsid w:val="00127098"/>
    <w:rsid w:val="00127CAE"/>
    <w:rsid w:val="00130D50"/>
    <w:rsid w:val="0013116D"/>
    <w:rsid w:val="001329A5"/>
    <w:rsid w:val="001329E6"/>
    <w:rsid w:val="00133D2A"/>
    <w:rsid w:val="00135096"/>
    <w:rsid w:val="001350EA"/>
    <w:rsid w:val="001351CB"/>
    <w:rsid w:val="001354D6"/>
    <w:rsid w:val="001355F8"/>
    <w:rsid w:val="0013571B"/>
    <w:rsid w:val="00136FB9"/>
    <w:rsid w:val="00137950"/>
    <w:rsid w:val="00140239"/>
    <w:rsid w:val="001406F9"/>
    <w:rsid w:val="001408B1"/>
    <w:rsid w:val="001416CE"/>
    <w:rsid w:val="001417F1"/>
    <w:rsid w:val="00141C7F"/>
    <w:rsid w:val="00142331"/>
    <w:rsid w:val="00142589"/>
    <w:rsid w:val="0014284A"/>
    <w:rsid w:val="001429FE"/>
    <w:rsid w:val="00145E3F"/>
    <w:rsid w:val="001468A9"/>
    <w:rsid w:val="00147BB5"/>
    <w:rsid w:val="00147E79"/>
    <w:rsid w:val="00150002"/>
    <w:rsid w:val="0015088A"/>
    <w:rsid w:val="00153698"/>
    <w:rsid w:val="0015408D"/>
    <w:rsid w:val="001546F0"/>
    <w:rsid w:val="001548A9"/>
    <w:rsid w:val="001549A0"/>
    <w:rsid w:val="00154DCC"/>
    <w:rsid w:val="00155E18"/>
    <w:rsid w:val="00155E51"/>
    <w:rsid w:val="001565E1"/>
    <w:rsid w:val="00161339"/>
    <w:rsid w:val="00162109"/>
    <w:rsid w:val="00162F0C"/>
    <w:rsid w:val="00163F18"/>
    <w:rsid w:val="00164D40"/>
    <w:rsid w:val="00165371"/>
    <w:rsid w:val="00165DD6"/>
    <w:rsid w:val="00166919"/>
    <w:rsid w:val="00167942"/>
    <w:rsid w:val="00167A04"/>
    <w:rsid w:val="00170566"/>
    <w:rsid w:val="001705F7"/>
    <w:rsid w:val="00170831"/>
    <w:rsid w:val="001708AA"/>
    <w:rsid w:val="00170A01"/>
    <w:rsid w:val="001710CD"/>
    <w:rsid w:val="001715B7"/>
    <w:rsid w:val="00172479"/>
    <w:rsid w:val="00173716"/>
    <w:rsid w:val="00173A12"/>
    <w:rsid w:val="001754CB"/>
    <w:rsid w:val="00175A7C"/>
    <w:rsid w:val="00175DCE"/>
    <w:rsid w:val="00176112"/>
    <w:rsid w:val="00176271"/>
    <w:rsid w:val="001764CD"/>
    <w:rsid w:val="00177F98"/>
    <w:rsid w:val="00180EDB"/>
    <w:rsid w:val="00182758"/>
    <w:rsid w:val="00182A54"/>
    <w:rsid w:val="00182A87"/>
    <w:rsid w:val="00183DA6"/>
    <w:rsid w:val="00183FEF"/>
    <w:rsid w:val="001844CB"/>
    <w:rsid w:val="00184DD5"/>
    <w:rsid w:val="0018597A"/>
    <w:rsid w:val="00186EF8"/>
    <w:rsid w:val="00187417"/>
    <w:rsid w:val="0018784E"/>
    <w:rsid w:val="00187A63"/>
    <w:rsid w:val="001902C2"/>
    <w:rsid w:val="00190441"/>
    <w:rsid w:val="0019070C"/>
    <w:rsid w:val="00190A5D"/>
    <w:rsid w:val="00190C44"/>
    <w:rsid w:val="00190E1D"/>
    <w:rsid w:val="00194D83"/>
    <w:rsid w:val="00195AD6"/>
    <w:rsid w:val="001963E9"/>
    <w:rsid w:val="0019770F"/>
    <w:rsid w:val="00197DAB"/>
    <w:rsid w:val="001A0371"/>
    <w:rsid w:val="001A0A99"/>
    <w:rsid w:val="001A14C2"/>
    <w:rsid w:val="001A4457"/>
    <w:rsid w:val="001A69A3"/>
    <w:rsid w:val="001B0FA2"/>
    <w:rsid w:val="001B2B71"/>
    <w:rsid w:val="001B2E69"/>
    <w:rsid w:val="001B4DC6"/>
    <w:rsid w:val="001B5C1F"/>
    <w:rsid w:val="001B705B"/>
    <w:rsid w:val="001B7F2D"/>
    <w:rsid w:val="001C033B"/>
    <w:rsid w:val="001C07A6"/>
    <w:rsid w:val="001C216C"/>
    <w:rsid w:val="001C28F9"/>
    <w:rsid w:val="001C2D3C"/>
    <w:rsid w:val="001C46CC"/>
    <w:rsid w:val="001C4EF1"/>
    <w:rsid w:val="001C53E4"/>
    <w:rsid w:val="001C5C05"/>
    <w:rsid w:val="001D0CE7"/>
    <w:rsid w:val="001D1D99"/>
    <w:rsid w:val="001D3F59"/>
    <w:rsid w:val="001D4B46"/>
    <w:rsid w:val="001D5723"/>
    <w:rsid w:val="001D6497"/>
    <w:rsid w:val="001D678F"/>
    <w:rsid w:val="001E04A9"/>
    <w:rsid w:val="001E09CB"/>
    <w:rsid w:val="001E1355"/>
    <w:rsid w:val="001E146F"/>
    <w:rsid w:val="001E1DC0"/>
    <w:rsid w:val="001E2FFD"/>
    <w:rsid w:val="001E550D"/>
    <w:rsid w:val="001E7F54"/>
    <w:rsid w:val="001F208E"/>
    <w:rsid w:val="001F46F8"/>
    <w:rsid w:val="001F531D"/>
    <w:rsid w:val="001F56C2"/>
    <w:rsid w:val="001F5B96"/>
    <w:rsid w:val="001F6BBA"/>
    <w:rsid w:val="001F6D94"/>
    <w:rsid w:val="001F6FA9"/>
    <w:rsid w:val="001F70F0"/>
    <w:rsid w:val="001F7254"/>
    <w:rsid w:val="0020002E"/>
    <w:rsid w:val="00200F68"/>
    <w:rsid w:val="00201502"/>
    <w:rsid w:val="002016DA"/>
    <w:rsid w:val="0020182C"/>
    <w:rsid w:val="00203EF2"/>
    <w:rsid w:val="00204F90"/>
    <w:rsid w:val="00206235"/>
    <w:rsid w:val="00207E21"/>
    <w:rsid w:val="00210DBE"/>
    <w:rsid w:val="002115B0"/>
    <w:rsid w:val="002119D6"/>
    <w:rsid w:val="00212765"/>
    <w:rsid w:val="00213739"/>
    <w:rsid w:val="00216DF3"/>
    <w:rsid w:val="002201E6"/>
    <w:rsid w:val="0022052B"/>
    <w:rsid w:val="002209AF"/>
    <w:rsid w:val="00220E97"/>
    <w:rsid w:val="00222634"/>
    <w:rsid w:val="00222A97"/>
    <w:rsid w:val="00222F2C"/>
    <w:rsid w:val="0022421B"/>
    <w:rsid w:val="00224245"/>
    <w:rsid w:val="002243B0"/>
    <w:rsid w:val="00224B8B"/>
    <w:rsid w:val="00224D93"/>
    <w:rsid w:val="002262AC"/>
    <w:rsid w:val="002264B8"/>
    <w:rsid w:val="00231296"/>
    <w:rsid w:val="0023205E"/>
    <w:rsid w:val="00232A2C"/>
    <w:rsid w:val="00232D44"/>
    <w:rsid w:val="00234F35"/>
    <w:rsid w:val="002365FD"/>
    <w:rsid w:val="00236703"/>
    <w:rsid w:val="002375EF"/>
    <w:rsid w:val="002376FB"/>
    <w:rsid w:val="00240138"/>
    <w:rsid w:val="002405E7"/>
    <w:rsid w:val="0024158F"/>
    <w:rsid w:val="0024282B"/>
    <w:rsid w:val="00247C10"/>
    <w:rsid w:val="00247F08"/>
    <w:rsid w:val="00252325"/>
    <w:rsid w:val="002533BA"/>
    <w:rsid w:val="002539B2"/>
    <w:rsid w:val="00254251"/>
    <w:rsid w:val="00254513"/>
    <w:rsid w:val="00256117"/>
    <w:rsid w:val="00257979"/>
    <w:rsid w:val="00257CF3"/>
    <w:rsid w:val="002609C9"/>
    <w:rsid w:val="00260B63"/>
    <w:rsid w:val="00261B01"/>
    <w:rsid w:val="0026242D"/>
    <w:rsid w:val="00263C23"/>
    <w:rsid w:val="0026584E"/>
    <w:rsid w:val="00266002"/>
    <w:rsid w:val="00266239"/>
    <w:rsid w:val="00267203"/>
    <w:rsid w:val="00267D0A"/>
    <w:rsid w:val="00271330"/>
    <w:rsid w:val="0027167A"/>
    <w:rsid w:val="00275F2B"/>
    <w:rsid w:val="002765E1"/>
    <w:rsid w:val="0027667C"/>
    <w:rsid w:val="0027723D"/>
    <w:rsid w:val="002773B8"/>
    <w:rsid w:val="002778EC"/>
    <w:rsid w:val="00282BED"/>
    <w:rsid w:val="002840D9"/>
    <w:rsid w:val="00285423"/>
    <w:rsid w:val="00285E24"/>
    <w:rsid w:val="002860DC"/>
    <w:rsid w:val="002860EE"/>
    <w:rsid w:val="00286112"/>
    <w:rsid w:val="00286456"/>
    <w:rsid w:val="0029010D"/>
    <w:rsid w:val="0029042A"/>
    <w:rsid w:val="00290971"/>
    <w:rsid w:val="00290F28"/>
    <w:rsid w:val="002912E0"/>
    <w:rsid w:val="002919D4"/>
    <w:rsid w:val="00292243"/>
    <w:rsid w:val="002925F5"/>
    <w:rsid w:val="0029394C"/>
    <w:rsid w:val="00294985"/>
    <w:rsid w:val="002951A8"/>
    <w:rsid w:val="002954E5"/>
    <w:rsid w:val="002963DD"/>
    <w:rsid w:val="0029704A"/>
    <w:rsid w:val="002970F6"/>
    <w:rsid w:val="0029713B"/>
    <w:rsid w:val="002A121B"/>
    <w:rsid w:val="002A1894"/>
    <w:rsid w:val="002A1A3B"/>
    <w:rsid w:val="002A3CB6"/>
    <w:rsid w:val="002A3EE9"/>
    <w:rsid w:val="002A4538"/>
    <w:rsid w:val="002A4A51"/>
    <w:rsid w:val="002A4D98"/>
    <w:rsid w:val="002A4DD4"/>
    <w:rsid w:val="002A4EA8"/>
    <w:rsid w:val="002A5415"/>
    <w:rsid w:val="002A5610"/>
    <w:rsid w:val="002A5839"/>
    <w:rsid w:val="002A5F6E"/>
    <w:rsid w:val="002A6DC1"/>
    <w:rsid w:val="002A7FD0"/>
    <w:rsid w:val="002B18E9"/>
    <w:rsid w:val="002B1B34"/>
    <w:rsid w:val="002B2471"/>
    <w:rsid w:val="002B33FA"/>
    <w:rsid w:val="002B34DB"/>
    <w:rsid w:val="002B4E92"/>
    <w:rsid w:val="002B54DF"/>
    <w:rsid w:val="002B6EF8"/>
    <w:rsid w:val="002C0A0E"/>
    <w:rsid w:val="002C4752"/>
    <w:rsid w:val="002C61B2"/>
    <w:rsid w:val="002C6FE7"/>
    <w:rsid w:val="002C7ECC"/>
    <w:rsid w:val="002D0C37"/>
    <w:rsid w:val="002D0FB5"/>
    <w:rsid w:val="002D21C5"/>
    <w:rsid w:val="002D23E8"/>
    <w:rsid w:val="002D2BED"/>
    <w:rsid w:val="002D32B8"/>
    <w:rsid w:val="002D4196"/>
    <w:rsid w:val="002D4DD8"/>
    <w:rsid w:val="002D5360"/>
    <w:rsid w:val="002D5730"/>
    <w:rsid w:val="002D5EE6"/>
    <w:rsid w:val="002D5FC8"/>
    <w:rsid w:val="002D6478"/>
    <w:rsid w:val="002D728B"/>
    <w:rsid w:val="002D7DDC"/>
    <w:rsid w:val="002E1730"/>
    <w:rsid w:val="002E196A"/>
    <w:rsid w:val="002E1ACE"/>
    <w:rsid w:val="002E1EF9"/>
    <w:rsid w:val="002E1F8D"/>
    <w:rsid w:val="002E3915"/>
    <w:rsid w:val="002E3C19"/>
    <w:rsid w:val="002E5C38"/>
    <w:rsid w:val="002F13B6"/>
    <w:rsid w:val="002F1736"/>
    <w:rsid w:val="002F231B"/>
    <w:rsid w:val="002F2DA6"/>
    <w:rsid w:val="002F2DFC"/>
    <w:rsid w:val="002F601B"/>
    <w:rsid w:val="002F6E7D"/>
    <w:rsid w:val="002F72D4"/>
    <w:rsid w:val="002F76CA"/>
    <w:rsid w:val="00300811"/>
    <w:rsid w:val="003010AD"/>
    <w:rsid w:val="003016B4"/>
    <w:rsid w:val="003016BA"/>
    <w:rsid w:val="0030198D"/>
    <w:rsid w:val="0030310E"/>
    <w:rsid w:val="00304245"/>
    <w:rsid w:val="003042A7"/>
    <w:rsid w:val="003044D1"/>
    <w:rsid w:val="0030495B"/>
    <w:rsid w:val="0030521A"/>
    <w:rsid w:val="00305B24"/>
    <w:rsid w:val="00306CBF"/>
    <w:rsid w:val="003073ED"/>
    <w:rsid w:val="003079FB"/>
    <w:rsid w:val="00310C8F"/>
    <w:rsid w:val="00312731"/>
    <w:rsid w:val="00312C2C"/>
    <w:rsid w:val="00313B5E"/>
    <w:rsid w:val="00314AF8"/>
    <w:rsid w:val="00316E49"/>
    <w:rsid w:val="003177BD"/>
    <w:rsid w:val="00317C56"/>
    <w:rsid w:val="00317D5E"/>
    <w:rsid w:val="00320032"/>
    <w:rsid w:val="0032234F"/>
    <w:rsid w:val="00322BDC"/>
    <w:rsid w:val="00322E94"/>
    <w:rsid w:val="00323FDD"/>
    <w:rsid w:val="00324569"/>
    <w:rsid w:val="00324892"/>
    <w:rsid w:val="00327580"/>
    <w:rsid w:val="00330262"/>
    <w:rsid w:val="00330269"/>
    <w:rsid w:val="00330C34"/>
    <w:rsid w:val="00330D7E"/>
    <w:rsid w:val="003336E0"/>
    <w:rsid w:val="0033393F"/>
    <w:rsid w:val="00336AA1"/>
    <w:rsid w:val="00336E39"/>
    <w:rsid w:val="00337109"/>
    <w:rsid w:val="00337A36"/>
    <w:rsid w:val="003416BD"/>
    <w:rsid w:val="0034248A"/>
    <w:rsid w:val="00344009"/>
    <w:rsid w:val="00344CA2"/>
    <w:rsid w:val="00346ECC"/>
    <w:rsid w:val="003474A7"/>
    <w:rsid w:val="00347973"/>
    <w:rsid w:val="003501F8"/>
    <w:rsid w:val="00350C3F"/>
    <w:rsid w:val="00350E26"/>
    <w:rsid w:val="003515C2"/>
    <w:rsid w:val="00351E24"/>
    <w:rsid w:val="0035250F"/>
    <w:rsid w:val="00353945"/>
    <w:rsid w:val="00353F1B"/>
    <w:rsid w:val="00354535"/>
    <w:rsid w:val="00354746"/>
    <w:rsid w:val="00354848"/>
    <w:rsid w:val="00354C5D"/>
    <w:rsid w:val="00355149"/>
    <w:rsid w:val="00355446"/>
    <w:rsid w:val="003558EA"/>
    <w:rsid w:val="00360074"/>
    <w:rsid w:val="00360F20"/>
    <w:rsid w:val="0036134E"/>
    <w:rsid w:val="00361808"/>
    <w:rsid w:val="003637AC"/>
    <w:rsid w:val="0036399F"/>
    <w:rsid w:val="00363B80"/>
    <w:rsid w:val="003642CD"/>
    <w:rsid w:val="00370932"/>
    <w:rsid w:val="00370FAF"/>
    <w:rsid w:val="00370FE0"/>
    <w:rsid w:val="003716D8"/>
    <w:rsid w:val="0037246A"/>
    <w:rsid w:val="00372833"/>
    <w:rsid w:val="0037581B"/>
    <w:rsid w:val="0037648B"/>
    <w:rsid w:val="00376EFB"/>
    <w:rsid w:val="00377C49"/>
    <w:rsid w:val="00380FF1"/>
    <w:rsid w:val="00381587"/>
    <w:rsid w:val="00382667"/>
    <w:rsid w:val="0038307B"/>
    <w:rsid w:val="00383359"/>
    <w:rsid w:val="003843CE"/>
    <w:rsid w:val="00386128"/>
    <w:rsid w:val="00387B89"/>
    <w:rsid w:val="003934FB"/>
    <w:rsid w:val="0039363C"/>
    <w:rsid w:val="00395020"/>
    <w:rsid w:val="00395925"/>
    <w:rsid w:val="00395AAB"/>
    <w:rsid w:val="0039605F"/>
    <w:rsid w:val="00396779"/>
    <w:rsid w:val="003969BE"/>
    <w:rsid w:val="00396A65"/>
    <w:rsid w:val="00396E43"/>
    <w:rsid w:val="00396F00"/>
    <w:rsid w:val="00397DA0"/>
    <w:rsid w:val="003A0D7D"/>
    <w:rsid w:val="003A0E4C"/>
    <w:rsid w:val="003A112D"/>
    <w:rsid w:val="003A119D"/>
    <w:rsid w:val="003A32F2"/>
    <w:rsid w:val="003A3B39"/>
    <w:rsid w:val="003A4084"/>
    <w:rsid w:val="003A4F19"/>
    <w:rsid w:val="003A4FC4"/>
    <w:rsid w:val="003A6326"/>
    <w:rsid w:val="003A6610"/>
    <w:rsid w:val="003A6DDC"/>
    <w:rsid w:val="003B06F0"/>
    <w:rsid w:val="003B1C2B"/>
    <w:rsid w:val="003B3125"/>
    <w:rsid w:val="003B3B05"/>
    <w:rsid w:val="003B3C21"/>
    <w:rsid w:val="003B3D83"/>
    <w:rsid w:val="003B3ECB"/>
    <w:rsid w:val="003B5EEE"/>
    <w:rsid w:val="003B63FE"/>
    <w:rsid w:val="003B6660"/>
    <w:rsid w:val="003B6E1B"/>
    <w:rsid w:val="003B6E8F"/>
    <w:rsid w:val="003B75F0"/>
    <w:rsid w:val="003B7D9F"/>
    <w:rsid w:val="003C0801"/>
    <w:rsid w:val="003C2680"/>
    <w:rsid w:val="003C29A5"/>
    <w:rsid w:val="003C3830"/>
    <w:rsid w:val="003C62C3"/>
    <w:rsid w:val="003C65B2"/>
    <w:rsid w:val="003C70B0"/>
    <w:rsid w:val="003C70FA"/>
    <w:rsid w:val="003D003E"/>
    <w:rsid w:val="003D0303"/>
    <w:rsid w:val="003D1931"/>
    <w:rsid w:val="003D1A1F"/>
    <w:rsid w:val="003D29D7"/>
    <w:rsid w:val="003D2FD3"/>
    <w:rsid w:val="003D337A"/>
    <w:rsid w:val="003D3521"/>
    <w:rsid w:val="003D3663"/>
    <w:rsid w:val="003D37C5"/>
    <w:rsid w:val="003D3FD6"/>
    <w:rsid w:val="003D5896"/>
    <w:rsid w:val="003E0341"/>
    <w:rsid w:val="003E0B73"/>
    <w:rsid w:val="003E1115"/>
    <w:rsid w:val="003E1C97"/>
    <w:rsid w:val="003E290F"/>
    <w:rsid w:val="003E2CD3"/>
    <w:rsid w:val="003E34CA"/>
    <w:rsid w:val="003E4A03"/>
    <w:rsid w:val="003E55B2"/>
    <w:rsid w:val="003E6D3A"/>
    <w:rsid w:val="003E7D8C"/>
    <w:rsid w:val="003E7E3C"/>
    <w:rsid w:val="003F022D"/>
    <w:rsid w:val="003F038D"/>
    <w:rsid w:val="003F223A"/>
    <w:rsid w:val="003F31F6"/>
    <w:rsid w:val="003F397B"/>
    <w:rsid w:val="003F4BB6"/>
    <w:rsid w:val="003F5308"/>
    <w:rsid w:val="003F5312"/>
    <w:rsid w:val="003F5C73"/>
    <w:rsid w:val="003F65BC"/>
    <w:rsid w:val="003F7047"/>
    <w:rsid w:val="003F72EE"/>
    <w:rsid w:val="004007AD"/>
    <w:rsid w:val="00401265"/>
    <w:rsid w:val="00401BEC"/>
    <w:rsid w:val="00402932"/>
    <w:rsid w:val="00402E14"/>
    <w:rsid w:val="00403FFC"/>
    <w:rsid w:val="0040445E"/>
    <w:rsid w:val="00404795"/>
    <w:rsid w:val="00405579"/>
    <w:rsid w:val="0040562A"/>
    <w:rsid w:val="0040681E"/>
    <w:rsid w:val="00406BAB"/>
    <w:rsid w:val="00407459"/>
    <w:rsid w:val="004120A8"/>
    <w:rsid w:val="004127BC"/>
    <w:rsid w:val="00412E01"/>
    <w:rsid w:val="0041324F"/>
    <w:rsid w:val="00413FD4"/>
    <w:rsid w:val="004156AA"/>
    <w:rsid w:val="0042039B"/>
    <w:rsid w:val="00420E4F"/>
    <w:rsid w:val="00421250"/>
    <w:rsid w:val="004218BC"/>
    <w:rsid w:val="00423E05"/>
    <w:rsid w:val="00425BB2"/>
    <w:rsid w:val="00426193"/>
    <w:rsid w:val="004266A4"/>
    <w:rsid w:val="00426EF9"/>
    <w:rsid w:val="00427526"/>
    <w:rsid w:val="004278EB"/>
    <w:rsid w:val="00427BBF"/>
    <w:rsid w:val="00427EC4"/>
    <w:rsid w:val="00431205"/>
    <w:rsid w:val="004313B9"/>
    <w:rsid w:val="00431E23"/>
    <w:rsid w:val="004331E0"/>
    <w:rsid w:val="0043351B"/>
    <w:rsid w:val="00437084"/>
    <w:rsid w:val="004379C7"/>
    <w:rsid w:val="00437A0E"/>
    <w:rsid w:val="00441468"/>
    <w:rsid w:val="00442310"/>
    <w:rsid w:val="0044441B"/>
    <w:rsid w:val="00444D55"/>
    <w:rsid w:val="00445689"/>
    <w:rsid w:val="004476DB"/>
    <w:rsid w:val="00450E11"/>
    <w:rsid w:val="00454DA9"/>
    <w:rsid w:val="00455B6B"/>
    <w:rsid w:val="004569EB"/>
    <w:rsid w:val="004603DA"/>
    <w:rsid w:val="00460434"/>
    <w:rsid w:val="00460720"/>
    <w:rsid w:val="0046156C"/>
    <w:rsid w:val="00462035"/>
    <w:rsid w:val="00463A75"/>
    <w:rsid w:val="00463E34"/>
    <w:rsid w:val="004643F0"/>
    <w:rsid w:val="004645A2"/>
    <w:rsid w:val="0046622F"/>
    <w:rsid w:val="004678CC"/>
    <w:rsid w:val="00470455"/>
    <w:rsid w:val="00470E0A"/>
    <w:rsid w:val="00470F38"/>
    <w:rsid w:val="004721C0"/>
    <w:rsid w:val="00472713"/>
    <w:rsid w:val="00472F8D"/>
    <w:rsid w:val="0047354A"/>
    <w:rsid w:val="00473EED"/>
    <w:rsid w:val="004743E8"/>
    <w:rsid w:val="004770E9"/>
    <w:rsid w:val="0047779D"/>
    <w:rsid w:val="004812F6"/>
    <w:rsid w:val="004820B2"/>
    <w:rsid w:val="00482B83"/>
    <w:rsid w:val="00482C36"/>
    <w:rsid w:val="0048436E"/>
    <w:rsid w:val="004873FF"/>
    <w:rsid w:val="00490098"/>
    <w:rsid w:val="004908BC"/>
    <w:rsid w:val="004909E1"/>
    <w:rsid w:val="00490D50"/>
    <w:rsid w:val="0049135C"/>
    <w:rsid w:val="00491EFB"/>
    <w:rsid w:val="00492ED0"/>
    <w:rsid w:val="00495224"/>
    <w:rsid w:val="00495B32"/>
    <w:rsid w:val="00495D4C"/>
    <w:rsid w:val="0049666A"/>
    <w:rsid w:val="00496B23"/>
    <w:rsid w:val="00496C60"/>
    <w:rsid w:val="00497018"/>
    <w:rsid w:val="004979CF"/>
    <w:rsid w:val="004A02CD"/>
    <w:rsid w:val="004A1529"/>
    <w:rsid w:val="004A1E1B"/>
    <w:rsid w:val="004A1EBB"/>
    <w:rsid w:val="004A3FAF"/>
    <w:rsid w:val="004A436E"/>
    <w:rsid w:val="004A4D7C"/>
    <w:rsid w:val="004A5D5C"/>
    <w:rsid w:val="004A676B"/>
    <w:rsid w:val="004A7EA9"/>
    <w:rsid w:val="004B0069"/>
    <w:rsid w:val="004B34A8"/>
    <w:rsid w:val="004B7551"/>
    <w:rsid w:val="004B7DEC"/>
    <w:rsid w:val="004C00D8"/>
    <w:rsid w:val="004C0963"/>
    <w:rsid w:val="004C13CC"/>
    <w:rsid w:val="004C1977"/>
    <w:rsid w:val="004C1CA8"/>
    <w:rsid w:val="004C37F3"/>
    <w:rsid w:val="004C38D2"/>
    <w:rsid w:val="004C452A"/>
    <w:rsid w:val="004C45FC"/>
    <w:rsid w:val="004C4C1E"/>
    <w:rsid w:val="004C51C1"/>
    <w:rsid w:val="004C538C"/>
    <w:rsid w:val="004C700E"/>
    <w:rsid w:val="004D1D7C"/>
    <w:rsid w:val="004D3276"/>
    <w:rsid w:val="004D3A2B"/>
    <w:rsid w:val="004D3EF6"/>
    <w:rsid w:val="004D440C"/>
    <w:rsid w:val="004D6103"/>
    <w:rsid w:val="004D7364"/>
    <w:rsid w:val="004D76FC"/>
    <w:rsid w:val="004D7DDE"/>
    <w:rsid w:val="004E0A2C"/>
    <w:rsid w:val="004E27EE"/>
    <w:rsid w:val="004E3F45"/>
    <w:rsid w:val="004E537E"/>
    <w:rsid w:val="004F02F8"/>
    <w:rsid w:val="004F070F"/>
    <w:rsid w:val="004F0891"/>
    <w:rsid w:val="004F1932"/>
    <w:rsid w:val="004F1C6F"/>
    <w:rsid w:val="004F1EEE"/>
    <w:rsid w:val="004F2534"/>
    <w:rsid w:val="004F2F91"/>
    <w:rsid w:val="004F390F"/>
    <w:rsid w:val="004F4256"/>
    <w:rsid w:val="004F6AFC"/>
    <w:rsid w:val="004F743B"/>
    <w:rsid w:val="005001DB"/>
    <w:rsid w:val="00501409"/>
    <w:rsid w:val="00501E27"/>
    <w:rsid w:val="005037E4"/>
    <w:rsid w:val="00503868"/>
    <w:rsid w:val="00503B04"/>
    <w:rsid w:val="0050441A"/>
    <w:rsid w:val="00504AE5"/>
    <w:rsid w:val="00504BE5"/>
    <w:rsid w:val="005116A2"/>
    <w:rsid w:val="00511E52"/>
    <w:rsid w:val="00512C93"/>
    <w:rsid w:val="00513DBB"/>
    <w:rsid w:val="00514657"/>
    <w:rsid w:val="00514EE9"/>
    <w:rsid w:val="00515650"/>
    <w:rsid w:val="00517AEB"/>
    <w:rsid w:val="00523FBC"/>
    <w:rsid w:val="00524FC9"/>
    <w:rsid w:val="00525588"/>
    <w:rsid w:val="005267CA"/>
    <w:rsid w:val="00526F14"/>
    <w:rsid w:val="00527A45"/>
    <w:rsid w:val="00527FD1"/>
    <w:rsid w:val="00530BE5"/>
    <w:rsid w:val="00530E2B"/>
    <w:rsid w:val="005317E0"/>
    <w:rsid w:val="005323D2"/>
    <w:rsid w:val="0053304D"/>
    <w:rsid w:val="00536099"/>
    <w:rsid w:val="00540ECA"/>
    <w:rsid w:val="00541381"/>
    <w:rsid w:val="00541FAE"/>
    <w:rsid w:val="00542557"/>
    <w:rsid w:val="00542636"/>
    <w:rsid w:val="00542B54"/>
    <w:rsid w:val="00543053"/>
    <w:rsid w:val="00543D5F"/>
    <w:rsid w:val="00543F23"/>
    <w:rsid w:val="005440DC"/>
    <w:rsid w:val="005448DB"/>
    <w:rsid w:val="005461A3"/>
    <w:rsid w:val="005500F3"/>
    <w:rsid w:val="005509F5"/>
    <w:rsid w:val="005518A0"/>
    <w:rsid w:val="00551CE0"/>
    <w:rsid w:val="0055220D"/>
    <w:rsid w:val="0055363C"/>
    <w:rsid w:val="00554FF0"/>
    <w:rsid w:val="0055535C"/>
    <w:rsid w:val="00555FA2"/>
    <w:rsid w:val="00556298"/>
    <w:rsid w:val="00556695"/>
    <w:rsid w:val="00557CD8"/>
    <w:rsid w:val="00560EA6"/>
    <w:rsid w:val="005628CE"/>
    <w:rsid w:val="005637ED"/>
    <w:rsid w:val="00563C73"/>
    <w:rsid w:val="0056562B"/>
    <w:rsid w:val="00565FC2"/>
    <w:rsid w:val="0056618E"/>
    <w:rsid w:val="005663E6"/>
    <w:rsid w:val="00566844"/>
    <w:rsid w:val="00567C16"/>
    <w:rsid w:val="005701FF"/>
    <w:rsid w:val="00570492"/>
    <w:rsid w:val="005713D1"/>
    <w:rsid w:val="0057140A"/>
    <w:rsid w:val="00571502"/>
    <w:rsid w:val="005725BD"/>
    <w:rsid w:val="00572D23"/>
    <w:rsid w:val="00573A8A"/>
    <w:rsid w:val="00573E2A"/>
    <w:rsid w:val="0057506D"/>
    <w:rsid w:val="0057537A"/>
    <w:rsid w:val="00576B54"/>
    <w:rsid w:val="0057747A"/>
    <w:rsid w:val="00577B6A"/>
    <w:rsid w:val="00581229"/>
    <w:rsid w:val="00581603"/>
    <w:rsid w:val="005816C4"/>
    <w:rsid w:val="00582A53"/>
    <w:rsid w:val="0058383B"/>
    <w:rsid w:val="005848DD"/>
    <w:rsid w:val="00584995"/>
    <w:rsid w:val="00585A13"/>
    <w:rsid w:val="00585CBB"/>
    <w:rsid w:val="0058692F"/>
    <w:rsid w:val="00586C15"/>
    <w:rsid w:val="00586CDB"/>
    <w:rsid w:val="005877A9"/>
    <w:rsid w:val="00587970"/>
    <w:rsid w:val="005905DA"/>
    <w:rsid w:val="00591C6E"/>
    <w:rsid w:val="0059241C"/>
    <w:rsid w:val="00593794"/>
    <w:rsid w:val="00593D6A"/>
    <w:rsid w:val="00594448"/>
    <w:rsid w:val="00594689"/>
    <w:rsid w:val="00594ABD"/>
    <w:rsid w:val="00595214"/>
    <w:rsid w:val="00595354"/>
    <w:rsid w:val="00595491"/>
    <w:rsid w:val="00596733"/>
    <w:rsid w:val="00597E5D"/>
    <w:rsid w:val="00597EF4"/>
    <w:rsid w:val="005A1966"/>
    <w:rsid w:val="005A230B"/>
    <w:rsid w:val="005A2ECA"/>
    <w:rsid w:val="005A39E5"/>
    <w:rsid w:val="005A484A"/>
    <w:rsid w:val="005A6F10"/>
    <w:rsid w:val="005A6F8D"/>
    <w:rsid w:val="005A7C56"/>
    <w:rsid w:val="005B0402"/>
    <w:rsid w:val="005B044D"/>
    <w:rsid w:val="005B0709"/>
    <w:rsid w:val="005B1286"/>
    <w:rsid w:val="005B1C72"/>
    <w:rsid w:val="005B2401"/>
    <w:rsid w:val="005B27B6"/>
    <w:rsid w:val="005B3BB8"/>
    <w:rsid w:val="005B54C2"/>
    <w:rsid w:val="005B761D"/>
    <w:rsid w:val="005B7F55"/>
    <w:rsid w:val="005C16F3"/>
    <w:rsid w:val="005C22F4"/>
    <w:rsid w:val="005C3E6D"/>
    <w:rsid w:val="005C65DD"/>
    <w:rsid w:val="005D00BC"/>
    <w:rsid w:val="005D0EC1"/>
    <w:rsid w:val="005D0F86"/>
    <w:rsid w:val="005D16D9"/>
    <w:rsid w:val="005D325E"/>
    <w:rsid w:val="005D32C3"/>
    <w:rsid w:val="005D42C5"/>
    <w:rsid w:val="005D4820"/>
    <w:rsid w:val="005D4F5C"/>
    <w:rsid w:val="005D5ED6"/>
    <w:rsid w:val="005E1EF9"/>
    <w:rsid w:val="005E30F4"/>
    <w:rsid w:val="005E3822"/>
    <w:rsid w:val="005E3AE2"/>
    <w:rsid w:val="005E44A4"/>
    <w:rsid w:val="005E4A8C"/>
    <w:rsid w:val="005E561F"/>
    <w:rsid w:val="005F2D32"/>
    <w:rsid w:val="005F2DAF"/>
    <w:rsid w:val="005F3B82"/>
    <w:rsid w:val="005F542B"/>
    <w:rsid w:val="005F54EB"/>
    <w:rsid w:val="005F58A2"/>
    <w:rsid w:val="005F6319"/>
    <w:rsid w:val="005F7C8D"/>
    <w:rsid w:val="006013B5"/>
    <w:rsid w:val="0060257F"/>
    <w:rsid w:val="00602C14"/>
    <w:rsid w:val="0060503D"/>
    <w:rsid w:val="00605244"/>
    <w:rsid w:val="006052DF"/>
    <w:rsid w:val="00606F2E"/>
    <w:rsid w:val="006074B2"/>
    <w:rsid w:val="006075A4"/>
    <w:rsid w:val="006077AB"/>
    <w:rsid w:val="00607C11"/>
    <w:rsid w:val="006106F8"/>
    <w:rsid w:val="00610857"/>
    <w:rsid w:val="00611637"/>
    <w:rsid w:val="00611959"/>
    <w:rsid w:val="00611D71"/>
    <w:rsid w:val="006126D2"/>
    <w:rsid w:val="0061367A"/>
    <w:rsid w:val="006136F5"/>
    <w:rsid w:val="0061422B"/>
    <w:rsid w:val="006145DD"/>
    <w:rsid w:val="006145F3"/>
    <w:rsid w:val="00614EF1"/>
    <w:rsid w:val="00615254"/>
    <w:rsid w:val="00615416"/>
    <w:rsid w:val="00615809"/>
    <w:rsid w:val="006158EE"/>
    <w:rsid w:val="00615F27"/>
    <w:rsid w:val="00616937"/>
    <w:rsid w:val="00616EC2"/>
    <w:rsid w:val="00617537"/>
    <w:rsid w:val="006177A2"/>
    <w:rsid w:val="006201CB"/>
    <w:rsid w:val="00621928"/>
    <w:rsid w:val="00621F29"/>
    <w:rsid w:val="006223F4"/>
    <w:rsid w:val="00622BB4"/>
    <w:rsid w:val="0062502D"/>
    <w:rsid w:val="0062671B"/>
    <w:rsid w:val="00626B5A"/>
    <w:rsid w:val="006271A4"/>
    <w:rsid w:val="006305BB"/>
    <w:rsid w:val="00631125"/>
    <w:rsid w:val="00632F03"/>
    <w:rsid w:val="006340A3"/>
    <w:rsid w:val="00634440"/>
    <w:rsid w:val="00636438"/>
    <w:rsid w:val="0063768F"/>
    <w:rsid w:val="0064087F"/>
    <w:rsid w:val="00641689"/>
    <w:rsid w:val="00642376"/>
    <w:rsid w:val="00643492"/>
    <w:rsid w:val="00643D73"/>
    <w:rsid w:val="00645266"/>
    <w:rsid w:val="006453CB"/>
    <w:rsid w:val="006459A4"/>
    <w:rsid w:val="00646A16"/>
    <w:rsid w:val="00647376"/>
    <w:rsid w:val="00650088"/>
    <w:rsid w:val="00650F69"/>
    <w:rsid w:val="00651549"/>
    <w:rsid w:val="006521BB"/>
    <w:rsid w:val="00652355"/>
    <w:rsid w:val="00652D13"/>
    <w:rsid w:val="0065342A"/>
    <w:rsid w:val="00654418"/>
    <w:rsid w:val="00654B07"/>
    <w:rsid w:val="00655E48"/>
    <w:rsid w:val="00657EA3"/>
    <w:rsid w:val="00660A99"/>
    <w:rsid w:val="0066178F"/>
    <w:rsid w:val="00661848"/>
    <w:rsid w:val="00662527"/>
    <w:rsid w:val="006637F5"/>
    <w:rsid w:val="00665AEE"/>
    <w:rsid w:val="00665B32"/>
    <w:rsid w:val="00666338"/>
    <w:rsid w:val="00670061"/>
    <w:rsid w:val="00670BCD"/>
    <w:rsid w:val="00670E99"/>
    <w:rsid w:val="0067340C"/>
    <w:rsid w:val="00673EA9"/>
    <w:rsid w:val="00673FDD"/>
    <w:rsid w:val="00674412"/>
    <w:rsid w:val="00675269"/>
    <w:rsid w:val="0067545D"/>
    <w:rsid w:val="006759C3"/>
    <w:rsid w:val="00675D25"/>
    <w:rsid w:val="006760CC"/>
    <w:rsid w:val="0067663E"/>
    <w:rsid w:val="00676DFE"/>
    <w:rsid w:val="0067783B"/>
    <w:rsid w:val="00677EB4"/>
    <w:rsid w:val="00684879"/>
    <w:rsid w:val="00687620"/>
    <w:rsid w:val="00687E31"/>
    <w:rsid w:val="006907FD"/>
    <w:rsid w:val="00690F5D"/>
    <w:rsid w:val="006916F0"/>
    <w:rsid w:val="00691925"/>
    <w:rsid w:val="0069204A"/>
    <w:rsid w:val="006926F9"/>
    <w:rsid w:val="00692E57"/>
    <w:rsid w:val="00693096"/>
    <w:rsid w:val="00693240"/>
    <w:rsid w:val="00693302"/>
    <w:rsid w:val="006949C0"/>
    <w:rsid w:val="006968FE"/>
    <w:rsid w:val="00696EAF"/>
    <w:rsid w:val="00697C20"/>
    <w:rsid w:val="006A0A7D"/>
    <w:rsid w:val="006A2235"/>
    <w:rsid w:val="006A22D0"/>
    <w:rsid w:val="006A593A"/>
    <w:rsid w:val="006A5B41"/>
    <w:rsid w:val="006A6ACC"/>
    <w:rsid w:val="006B13EF"/>
    <w:rsid w:val="006B24F0"/>
    <w:rsid w:val="006B277A"/>
    <w:rsid w:val="006B2B69"/>
    <w:rsid w:val="006B6E15"/>
    <w:rsid w:val="006B7F9F"/>
    <w:rsid w:val="006C12AB"/>
    <w:rsid w:val="006C173F"/>
    <w:rsid w:val="006C2161"/>
    <w:rsid w:val="006C2428"/>
    <w:rsid w:val="006C27E2"/>
    <w:rsid w:val="006C2817"/>
    <w:rsid w:val="006C7554"/>
    <w:rsid w:val="006D0219"/>
    <w:rsid w:val="006D0C4A"/>
    <w:rsid w:val="006D1821"/>
    <w:rsid w:val="006D1915"/>
    <w:rsid w:val="006D1B8F"/>
    <w:rsid w:val="006D2C3D"/>
    <w:rsid w:val="006D3127"/>
    <w:rsid w:val="006D3978"/>
    <w:rsid w:val="006D4409"/>
    <w:rsid w:val="006D4AA9"/>
    <w:rsid w:val="006E08A6"/>
    <w:rsid w:val="006E3400"/>
    <w:rsid w:val="006E6329"/>
    <w:rsid w:val="006E6781"/>
    <w:rsid w:val="006E7D25"/>
    <w:rsid w:val="006F02CE"/>
    <w:rsid w:val="006F1607"/>
    <w:rsid w:val="006F37A0"/>
    <w:rsid w:val="006F40C1"/>
    <w:rsid w:val="006F431F"/>
    <w:rsid w:val="006F4D32"/>
    <w:rsid w:val="006F5182"/>
    <w:rsid w:val="006F584F"/>
    <w:rsid w:val="006F5C31"/>
    <w:rsid w:val="006F702C"/>
    <w:rsid w:val="0070007F"/>
    <w:rsid w:val="00701859"/>
    <w:rsid w:val="00701B44"/>
    <w:rsid w:val="007043A4"/>
    <w:rsid w:val="00704A89"/>
    <w:rsid w:val="00705042"/>
    <w:rsid w:val="00705540"/>
    <w:rsid w:val="00705EA1"/>
    <w:rsid w:val="007071F7"/>
    <w:rsid w:val="00710617"/>
    <w:rsid w:val="00711EEF"/>
    <w:rsid w:val="00712930"/>
    <w:rsid w:val="00712D26"/>
    <w:rsid w:val="00713D21"/>
    <w:rsid w:val="00714AA2"/>
    <w:rsid w:val="00714FB9"/>
    <w:rsid w:val="00716A52"/>
    <w:rsid w:val="00716FBA"/>
    <w:rsid w:val="00717404"/>
    <w:rsid w:val="007174F3"/>
    <w:rsid w:val="00717786"/>
    <w:rsid w:val="00720369"/>
    <w:rsid w:val="00721254"/>
    <w:rsid w:val="00722F1E"/>
    <w:rsid w:val="00724612"/>
    <w:rsid w:val="0072476E"/>
    <w:rsid w:val="00724CA4"/>
    <w:rsid w:val="00725A9C"/>
    <w:rsid w:val="00731A77"/>
    <w:rsid w:val="00731F12"/>
    <w:rsid w:val="007342B0"/>
    <w:rsid w:val="00734622"/>
    <w:rsid w:val="00736ECF"/>
    <w:rsid w:val="0073738D"/>
    <w:rsid w:val="007415E7"/>
    <w:rsid w:val="00741E99"/>
    <w:rsid w:val="007428D0"/>
    <w:rsid w:val="00742978"/>
    <w:rsid w:val="007452D9"/>
    <w:rsid w:val="00745BE5"/>
    <w:rsid w:val="00746636"/>
    <w:rsid w:val="00746ED6"/>
    <w:rsid w:val="007470B8"/>
    <w:rsid w:val="00751709"/>
    <w:rsid w:val="0075247A"/>
    <w:rsid w:val="00752E5E"/>
    <w:rsid w:val="00752E97"/>
    <w:rsid w:val="00753148"/>
    <w:rsid w:val="007547D5"/>
    <w:rsid w:val="00754D90"/>
    <w:rsid w:val="00757AB7"/>
    <w:rsid w:val="0076120C"/>
    <w:rsid w:val="00761DE1"/>
    <w:rsid w:val="00762362"/>
    <w:rsid w:val="00763527"/>
    <w:rsid w:val="00763B95"/>
    <w:rsid w:val="0076407F"/>
    <w:rsid w:val="007663D6"/>
    <w:rsid w:val="00766CA5"/>
    <w:rsid w:val="0076789E"/>
    <w:rsid w:val="00770A16"/>
    <w:rsid w:val="00771ADD"/>
    <w:rsid w:val="00772C9B"/>
    <w:rsid w:val="00772DBA"/>
    <w:rsid w:val="007734A8"/>
    <w:rsid w:val="0077455E"/>
    <w:rsid w:val="007745F0"/>
    <w:rsid w:val="00775508"/>
    <w:rsid w:val="007768C8"/>
    <w:rsid w:val="007770FF"/>
    <w:rsid w:val="0077755D"/>
    <w:rsid w:val="00777D15"/>
    <w:rsid w:val="00780365"/>
    <w:rsid w:val="0078083E"/>
    <w:rsid w:val="007824D4"/>
    <w:rsid w:val="00782741"/>
    <w:rsid w:val="00783D1F"/>
    <w:rsid w:val="007848B1"/>
    <w:rsid w:val="00784B64"/>
    <w:rsid w:val="007850FC"/>
    <w:rsid w:val="00785161"/>
    <w:rsid w:val="007858E7"/>
    <w:rsid w:val="0078628B"/>
    <w:rsid w:val="00786845"/>
    <w:rsid w:val="00786921"/>
    <w:rsid w:val="0079090D"/>
    <w:rsid w:val="00792D27"/>
    <w:rsid w:val="00793873"/>
    <w:rsid w:val="00794D62"/>
    <w:rsid w:val="00795CC1"/>
    <w:rsid w:val="0079672B"/>
    <w:rsid w:val="00797245"/>
    <w:rsid w:val="0079794B"/>
    <w:rsid w:val="00797ED0"/>
    <w:rsid w:val="007A0178"/>
    <w:rsid w:val="007A1F7F"/>
    <w:rsid w:val="007A2504"/>
    <w:rsid w:val="007A2582"/>
    <w:rsid w:val="007A3959"/>
    <w:rsid w:val="007A3FA7"/>
    <w:rsid w:val="007A7F3A"/>
    <w:rsid w:val="007B05F9"/>
    <w:rsid w:val="007B16B3"/>
    <w:rsid w:val="007B3555"/>
    <w:rsid w:val="007B3AA2"/>
    <w:rsid w:val="007B4317"/>
    <w:rsid w:val="007B4FD3"/>
    <w:rsid w:val="007B5CF7"/>
    <w:rsid w:val="007B6503"/>
    <w:rsid w:val="007B6E20"/>
    <w:rsid w:val="007B6E3B"/>
    <w:rsid w:val="007B70A7"/>
    <w:rsid w:val="007B7514"/>
    <w:rsid w:val="007C01B7"/>
    <w:rsid w:val="007C0708"/>
    <w:rsid w:val="007C094D"/>
    <w:rsid w:val="007C0D87"/>
    <w:rsid w:val="007C15AD"/>
    <w:rsid w:val="007C4EF6"/>
    <w:rsid w:val="007C58B2"/>
    <w:rsid w:val="007C6537"/>
    <w:rsid w:val="007C6AC4"/>
    <w:rsid w:val="007C6DD4"/>
    <w:rsid w:val="007C7400"/>
    <w:rsid w:val="007C74F7"/>
    <w:rsid w:val="007C7AC1"/>
    <w:rsid w:val="007D1828"/>
    <w:rsid w:val="007D35C4"/>
    <w:rsid w:val="007D46B5"/>
    <w:rsid w:val="007D4749"/>
    <w:rsid w:val="007D53C0"/>
    <w:rsid w:val="007D67E5"/>
    <w:rsid w:val="007D73E7"/>
    <w:rsid w:val="007E0E08"/>
    <w:rsid w:val="007E165D"/>
    <w:rsid w:val="007E21C1"/>
    <w:rsid w:val="007E22C0"/>
    <w:rsid w:val="007E2662"/>
    <w:rsid w:val="007E2817"/>
    <w:rsid w:val="007E2C3A"/>
    <w:rsid w:val="007E30C2"/>
    <w:rsid w:val="007E3F3F"/>
    <w:rsid w:val="007E4C91"/>
    <w:rsid w:val="007E6403"/>
    <w:rsid w:val="007E67D1"/>
    <w:rsid w:val="007F117C"/>
    <w:rsid w:val="007F37AA"/>
    <w:rsid w:val="007F4FC4"/>
    <w:rsid w:val="007F5EC7"/>
    <w:rsid w:val="007F7539"/>
    <w:rsid w:val="007F7A10"/>
    <w:rsid w:val="007F7E1F"/>
    <w:rsid w:val="00801AE3"/>
    <w:rsid w:val="008022B2"/>
    <w:rsid w:val="008024BA"/>
    <w:rsid w:val="00802967"/>
    <w:rsid w:val="00802973"/>
    <w:rsid w:val="0080304D"/>
    <w:rsid w:val="0080323B"/>
    <w:rsid w:val="00805009"/>
    <w:rsid w:val="008069D5"/>
    <w:rsid w:val="008117BC"/>
    <w:rsid w:val="00811B0D"/>
    <w:rsid w:val="0081200A"/>
    <w:rsid w:val="008138A5"/>
    <w:rsid w:val="008139E2"/>
    <w:rsid w:val="00814E01"/>
    <w:rsid w:val="00815240"/>
    <w:rsid w:val="008157DC"/>
    <w:rsid w:val="00815D1B"/>
    <w:rsid w:val="00815D27"/>
    <w:rsid w:val="008174BC"/>
    <w:rsid w:val="00817D9D"/>
    <w:rsid w:val="0082039F"/>
    <w:rsid w:val="00820CD6"/>
    <w:rsid w:val="00821298"/>
    <w:rsid w:val="00821C4D"/>
    <w:rsid w:val="00821F67"/>
    <w:rsid w:val="0082203C"/>
    <w:rsid w:val="00822643"/>
    <w:rsid w:val="008236C2"/>
    <w:rsid w:val="0082437E"/>
    <w:rsid w:val="008249E4"/>
    <w:rsid w:val="008250AB"/>
    <w:rsid w:val="008254CA"/>
    <w:rsid w:val="00826A34"/>
    <w:rsid w:val="008302FC"/>
    <w:rsid w:val="0083196D"/>
    <w:rsid w:val="00831C2F"/>
    <w:rsid w:val="00832B74"/>
    <w:rsid w:val="00835E0A"/>
    <w:rsid w:val="00837C14"/>
    <w:rsid w:val="00837E6E"/>
    <w:rsid w:val="00840201"/>
    <w:rsid w:val="00840AF4"/>
    <w:rsid w:val="00841ED0"/>
    <w:rsid w:val="0084242B"/>
    <w:rsid w:val="00843DB5"/>
    <w:rsid w:val="00844B87"/>
    <w:rsid w:val="00845751"/>
    <w:rsid w:val="008509DF"/>
    <w:rsid w:val="00850CF9"/>
    <w:rsid w:val="00851405"/>
    <w:rsid w:val="00852357"/>
    <w:rsid w:val="00852AF1"/>
    <w:rsid w:val="00852DF5"/>
    <w:rsid w:val="00853120"/>
    <w:rsid w:val="00855BC6"/>
    <w:rsid w:val="0085678A"/>
    <w:rsid w:val="00856AA0"/>
    <w:rsid w:val="00857595"/>
    <w:rsid w:val="00857FA4"/>
    <w:rsid w:val="00860F89"/>
    <w:rsid w:val="0086104E"/>
    <w:rsid w:val="0086184E"/>
    <w:rsid w:val="00861A2E"/>
    <w:rsid w:val="00862322"/>
    <w:rsid w:val="0086245E"/>
    <w:rsid w:val="00862EC6"/>
    <w:rsid w:val="008638F7"/>
    <w:rsid w:val="00863AAA"/>
    <w:rsid w:val="00863FBE"/>
    <w:rsid w:val="008649E2"/>
    <w:rsid w:val="008662EE"/>
    <w:rsid w:val="00867014"/>
    <w:rsid w:val="00867DD1"/>
    <w:rsid w:val="00870190"/>
    <w:rsid w:val="0087131D"/>
    <w:rsid w:val="00872824"/>
    <w:rsid w:val="008735C1"/>
    <w:rsid w:val="00873C0E"/>
    <w:rsid w:val="008740A0"/>
    <w:rsid w:val="00874F32"/>
    <w:rsid w:val="00876022"/>
    <w:rsid w:val="00876B66"/>
    <w:rsid w:val="008778A2"/>
    <w:rsid w:val="0088018F"/>
    <w:rsid w:val="00881402"/>
    <w:rsid w:val="008822F7"/>
    <w:rsid w:val="0088403F"/>
    <w:rsid w:val="00884162"/>
    <w:rsid w:val="0088425B"/>
    <w:rsid w:val="0088589A"/>
    <w:rsid w:val="00885DAB"/>
    <w:rsid w:val="00890280"/>
    <w:rsid w:val="0089041C"/>
    <w:rsid w:val="00891A49"/>
    <w:rsid w:val="00892184"/>
    <w:rsid w:val="008934A2"/>
    <w:rsid w:val="00893949"/>
    <w:rsid w:val="00897BC8"/>
    <w:rsid w:val="00897C8F"/>
    <w:rsid w:val="008A15AF"/>
    <w:rsid w:val="008A2E88"/>
    <w:rsid w:val="008A2F52"/>
    <w:rsid w:val="008A4279"/>
    <w:rsid w:val="008A42C6"/>
    <w:rsid w:val="008A45D3"/>
    <w:rsid w:val="008A4F1F"/>
    <w:rsid w:val="008A619C"/>
    <w:rsid w:val="008A7704"/>
    <w:rsid w:val="008B25B1"/>
    <w:rsid w:val="008B29DA"/>
    <w:rsid w:val="008B34E7"/>
    <w:rsid w:val="008B610B"/>
    <w:rsid w:val="008B629D"/>
    <w:rsid w:val="008B6AF7"/>
    <w:rsid w:val="008B6B3E"/>
    <w:rsid w:val="008C0B08"/>
    <w:rsid w:val="008C0FFF"/>
    <w:rsid w:val="008C1AE6"/>
    <w:rsid w:val="008C281A"/>
    <w:rsid w:val="008C2D87"/>
    <w:rsid w:val="008C344D"/>
    <w:rsid w:val="008C4E74"/>
    <w:rsid w:val="008C5AA1"/>
    <w:rsid w:val="008C5F79"/>
    <w:rsid w:val="008C6845"/>
    <w:rsid w:val="008C72BE"/>
    <w:rsid w:val="008D069B"/>
    <w:rsid w:val="008D0926"/>
    <w:rsid w:val="008D13C1"/>
    <w:rsid w:val="008D1570"/>
    <w:rsid w:val="008D2841"/>
    <w:rsid w:val="008D65AB"/>
    <w:rsid w:val="008D7255"/>
    <w:rsid w:val="008E4604"/>
    <w:rsid w:val="008E5554"/>
    <w:rsid w:val="008E680B"/>
    <w:rsid w:val="008E69E9"/>
    <w:rsid w:val="008E7950"/>
    <w:rsid w:val="008F0A82"/>
    <w:rsid w:val="008F0E82"/>
    <w:rsid w:val="008F382D"/>
    <w:rsid w:val="008F3CED"/>
    <w:rsid w:val="008F4263"/>
    <w:rsid w:val="0090046B"/>
    <w:rsid w:val="0090051E"/>
    <w:rsid w:val="00900BA2"/>
    <w:rsid w:val="00901772"/>
    <w:rsid w:val="00901B99"/>
    <w:rsid w:val="0090238F"/>
    <w:rsid w:val="00902ED3"/>
    <w:rsid w:val="00902EFA"/>
    <w:rsid w:val="009043F8"/>
    <w:rsid w:val="00904B47"/>
    <w:rsid w:val="00904F11"/>
    <w:rsid w:val="0090783C"/>
    <w:rsid w:val="009106A2"/>
    <w:rsid w:val="009107F0"/>
    <w:rsid w:val="00910AA9"/>
    <w:rsid w:val="009117F3"/>
    <w:rsid w:val="009144F0"/>
    <w:rsid w:val="009148A0"/>
    <w:rsid w:val="00914FEC"/>
    <w:rsid w:val="0091590A"/>
    <w:rsid w:val="00915968"/>
    <w:rsid w:val="00917946"/>
    <w:rsid w:val="00917B8C"/>
    <w:rsid w:val="00917DD9"/>
    <w:rsid w:val="0092083E"/>
    <w:rsid w:val="0092094C"/>
    <w:rsid w:val="00921803"/>
    <w:rsid w:val="00925579"/>
    <w:rsid w:val="00925E71"/>
    <w:rsid w:val="009262B0"/>
    <w:rsid w:val="0092751B"/>
    <w:rsid w:val="00927C5A"/>
    <w:rsid w:val="009311BF"/>
    <w:rsid w:val="00932F1F"/>
    <w:rsid w:val="009350FF"/>
    <w:rsid w:val="00936817"/>
    <w:rsid w:val="00936867"/>
    <w:rsid w:val="009368C4"/>
    <w:rsid w:val="00936A2E"/>
    <w:rsid w:val="009379B8"/>
    <w:rsid w:val="00941D4A"/>
    <w:rsid w:val="00941DB0"/>
    <w:rsid w:val="00942416"/>
    <w:rsid w:val="00942988"/>
    <w:rsid w:val="009432F9"/>
    <w:rsid w:val="00944126"/>
    <w:rsid w:val="00944396"/>
    <w:rsid w:val="009444AA"/>
    <w:rsid w:val="009446A2"/>
    <w:rsid w:val="00945115"/>
    <w:rsid w:val="0094569B"/>
    <w:rsid w:val="00947CDD"/>
    <w:rsid w:val="00950732"/>
    <w:rsid w:val="00951E94"/>
    <w:rsid w:val="00952B4C"/>
    <w:rsid w:val="00953FC8"/>
    <w:rsid w:val="00954075"/>
    <w:rsid w:val="009551D3"/>
    <w:rsid w:val="00955FCE"/>
    <w:rsid w:val="009561A4"/>
    <w:rsid w:val="0095624E"/>
    <w:rsid w:val="00956651"/>
    <w:rsid w:val="0095767D"/>
    <w:rsid w:val="00964B68"/>
    <w:rsid w:val="00964FC4"/>
    <w:rsid w:val="009653F2"/>
    <w:rsid w:val="00966B6C"/>
    <w:rsid w:val="009679EE"/>
    <w:rsid w:val="00967C66"/>
    <w:rsid w:val="009701C1"/>
    <w:rsid w:val="0097048D"/>
    <w:rsid w:val="00971095"/>
    <w:rsid w:val="00971124"/>
    <w:rsid w:val="0097163B"/>
    <w:rsid w:val="00971CF9"/>
    <w:rsid w:val="00974054"/>
    <w:rsid w:val="0097408C"/>
    <w:rsid w:val="00974155"/>
    <w:rsid w:val="00974915"/>
    <w:rsid w:val="009756A5"/>
    <w:rsid w:val="00975B3E"/>
    <w:rsid w:val="00975D27"/>
    <w:rsid w:val="009774BA"/>
    <w:rsid w:val="00977A38"/>
    <w:rsid w:val="00980AB3"/>
    <w:rsid w:val="00980E85"/>
    <w:rsid w:val="00981331"/>
    <w:rsid w:val="00982ED8"/>
    <w:rsid w:val="00986A0E"/>
    <w:rsid w:val="00986E89"/>
    <w:rsid w:val="00987238"/>
    <w:rsid w:val="00987727"/>
    <w:rsid w:val="0099002E"/>
    <w:rsid w:val="009900CB"/>
    <w:rsid w:val="00990939"/>
    <w:rsid w:val="00990EAA"/>
    <w:rsid w:val="009912F3"/>
    <w:rsid w:val="00991372"/>
    <w:rsid w:val="00991B42"/>
    <w:rsid w:val="009926D6"/>
    <w:rsid w:val="00993BB6"/>
    <w:rsid w:val="00993E00"/>
    <w:rsid w:val="009949E9"/>
    <w:rsid w:val="0099697E"/>
    <w:rsid w:val="009969E4"/>
    <w:rsid w:val="00996BA1"/>
    <w:rsid w:val="00997FDA"/>
    <w:rsid w:val="009A0A55"/>
    <w:rsid w:val="009A0F47"/>
    <w:rsid w:val="009A1901"/>
    <w:rsid w:val="009A2209"/>
    <w:rsid w:val="009A3A3F"/>
    <w:rsid w:val="009A3B60"/>
    <w:rsid w:val="009A56BE"/>
    <w:rsid w:val="009A7098"/>
    <w:rsid w:val="009B0273"/>
    <w:rsid w:val="009B0979"/>
    <w:rsid w:val="009B24F8"/>
    <w:rsid w:val="009B3B04"/>
    <w:rsid w:val="009B454C"/>
    <w:rsid w:val="009B49FD"/>
    <w:rsid w:val="009B4FA7"/>
    <w:rsid w:val="009B75BD"/>
    <w:rsid w:val="009B76DE"/>
    <w:rsid w:val="009C0064"/>
    <w:rsid w:val="009C0123"/>
    <w:rsid w:val="009C04F3"/>
    <w:rsid w:val="009C059F"/>
    <w:rsid w:val="009C088D"/>
    <w:rsid w:val="009C276A"/>
    <w:rsid w:val="009C3E2D"/>
    <w:rsid w:val="009C416F"/>
    <w:rsid w:val="009C44CC"/>
    <w:rsid w:val="009C451B"/>
    <w:rsid w:val="009C5175"/>
    <w:rsid w:val="009C5628"/>
    <w:rsid w:val="009C5636"/>
    <w:rsid w:val="009C662E"/>
    <w:rsid w:val="009C66CF"/>
    <w:rsid w:val="009C7CA2"/>
    <w:rsid w:val="009D007E"/>
    <w:rsid w:val="009D0251"/>
    <w:rsid w:val="009D3C8B"/>
    <w:rsid w:val="009D3F32"/>
    <w:rsid w:val="009D47AB"/>
    <w:rsid w:val="009D4D08"/>
    <w:rsid w:val="009D4F17"/>
    <w:rsid w:val="009D4F91"/>
    <w:rsid w:val="009D6197"/>
    <w:rsid w:val="009D6C0F"/>
    <w:rsid w:val="009D6D30"/>
    <w:rsid w:val="009D7DE1"/>
    <w:rsid w:val="009D7EEF"/>
    <w:rsid w:val="009E0393"/>
    <w:rsid w:val="009E0FAD"/>
    <w:rsid w:val="009E14B4"/>
    <w:rsid w:val="009E2567"/>
    <w:rsid w:val="009E30E9"/>
    <w:rsid w:val="009E32A1"/>
    <w:rsid w:val="009E45FD"/>
    <w:rsid w:val="009E5AF3"/>
    <w:rsid w:val="009E6E25"/>
    <w:rsid w:val="009E6EC6"/>
    <w:rsid w:val="009E6F1B"/>
    <w:rsid w:val="009E7672"/>
    <w:rsid w:val="009F3719"/>
    <w:rsid w:val="009F5430"/>
    <w:rsid w:val="009F561D"/>
    <w:rsid w:val="009F6056"/>
    <w:rsid w:val="009F6957"/>
    <w:rsid w:val="00A00D93"/>
    <w:rsid w:val="00A00DE1"/>
    <w:rsid w:val="00A02A68"/>
    <w:rsid w:val="00A03159"/>
    <w:rsid w:val="00A031DC"/>
    <w:rsid w:val="00A03E77"/>
    <w:rsid w:val="00A04632"/>
    <w:rsid w:val="00A05448"/>
    <w:rsid w:val="00A07495"/>
    <w:rsid w:val="00A11C3B"/>
    <w:rsid w:val="00A12128"/>
    <w:rsid w:val="00A128FA"/>
    <w:rsid w:val="00A12F32"/>
    <w:rsid w:val="00A1417C"/>
    <w:rsid w:val="00A142C1"/>
    <w:rsid w:val="00A146CD"/>
    <w:rsid w:val="00A14FC2"/>
    <w:rsid w:val="00A158CF"/>
    <w:rsid w:val="00A15D37"/>
    <w:rsid w:val="00A2019B"/>
    <w:rsid w:val="00A21598"/>
    <w:rsid w:val="00A226CF"/>
    <w:rsid w:val="00A232FA"/>
    <w:rsid w:val="00A236BE"/>
    <w:rsid w:val="00A24226"/>
    <w:rsid w:val="00A24522"/>
    <w:rsid w:val="00A25090"/>
    <w:rsid w:val="00A2513B"/>
    <w:rsid w:val="00A257B4"/>
    <w:rsid w:val="00A25FFC"/>
    <w:rsid w:val="00A26E86"/>
    <w:rsid w:val="00A304FB"/>
    <w:rsid w:val="00A30DF1"/>
    <w:rsid w:val="00A35039"/>
    <w:rsid w:val="00A35F54"/>
    <w:rsid w:val="00A37838"/>
    <w:rsid w:val="00A37AA9"/>
    <w:rsid w:val="00A42467"/>
    <w:rsid w:val="00A424CA"/>
    <w:rsid w:val="00A43EC0"/>
    <w:rsid w:val="00A44BA9"/>
    <w:rsid w:val="00A45D15"/>
    <w:rsid w:val="00A47610"/>
    <w:rsid w:val="00A47787"/>
    <w:rsid w:val="00A47BB2"/>
    <w:rsid w:val="00A5052B"/>
    <w:rsid w:val="00A50DA7"/>
    <w:rsid w:val="00A53E66"/>
    <w:rsid w:val="00A559B1"/>
    <w:rsid w:val="00A565FB"/>
    <w:rsid w:val="00A57DDC"/>
    <w:rsid w:val="00A604DB"/>
    <w:rsid w:val="00A60B66"/>
    <w:rsid w:val="00A619BA"/>
    <w:rsid w:val="00A61A9D"/>
    <w:rsid w:val="00A61DC7"/>
    <w:rsid w:val="00A63A63"/>
    <w:rsid w:val="00A648A0"/>
    <w:rsid w:val="00A65A7E"/>
    <w:rsid w:val="00A65FFB"/>
    <w:rsid w:val="00A6655D"/>
    <w:rsid w:val="00A67A61"/>
    <w:rsid w:val="00A70729"/>
    <w:rsid w:val="00A7176D"/>
    <w:rsid w:val="00A72BD0"/>
    <w:rsid w:val="00A731C6"/>
    <w:rsid w:val="00A74113"/>
    <w:rsid w:val="00A743CB"/>
    <w:rsid w:val="00A74F97"/>
    <w:rsid w:val="00A75270"/>
    <w:rsid w:val="00A756EE"/>
    <w:rsid w:val="00A762EF"/>
    <w:rsid w:val="00A76789"/>
    <w:rsid w:val="00A76A83"/>
    <w:rsid w:val="00A80F39"/>
    <w:rsid w:val="00A81299"/>
    <w:rsid w:val="00A81492"/>
    <w:rsid w:val="00A81D6F"/>
    <w:rsid w:val="00A839A8"/>
    <w:rsid w:val="00A83AF1"/>
    <w:rsid w:val="00A848B2"/>
    <w:rsid w:val="00A84F88"/>
    <w:rsid w:val="00A86700"/>
    <w:rsid w:val="00A87726"/>
    <w:rsid w:val="00A90A20"/>
    <w:rsid w:val="00A9175D"/>
    <w:rsid w:val="00A91862"/>
    <w:rsid w:val="00A92054"/>
    <w:rsid w:val="00A930D7"/>
    <w:rsid w:val="00A939AB"/>
    <w:rsid w:val="00A93C24"/>
    <w:rsid w:val="00A93C32"/>
    <w:rsid w:val="00A94750"/>
    <w:rsid w:val="00A96039"/>
    <w:rsid w:val="00A9692A"/>
    <w:rsid w:val="00AA270B"/>
    <w:rsid w:val="00AA3D61"/>
    <w:rsid w:val="00AA4212"/>
    <w:rsid w:val="00AA487E"/>
    <w:rsid w:val="00AA4AAB"/>
    <w:rsid w:val="00AA4B8B"/>
    <w:rsid w:val="00AA5684"/>
    <w:rsid w:val="00AA59A4"/>
    <w:rsid w:val="00AA764B"/>
    <w:rsid w:val="00AB01A2"/>
    <w:rsid w:val="00AB0E2B"/>
    <w:rsid w:val="00AB1DA4"/>
    <w:rsid w:val="00AB3633"/>
    <w:rsid w:val="00AB378A"/>
    <w:rsid w:val="00AB41FC"/>
    <w:rsid w:val="00AB44F6"/>
    <w:rsid w:val="00AB47EA"/>
    <w:rsid w:val="00AB75A1"/>
    <w:rsid w:val="00AC097A"/>
    <w:rsid w:val="00AC2C2C"/>
    <w:rsid w:val="00AC3268"/>
    <w:rsid w:val="00AC43A2"/>
    <w:rsid w:val="00AC4D39"/>
    <w:rsid w:val="00AC5364"/>
    <w:rsid w:val="00AC57E8"/>
    <w:rsid w:val="00AC5F5E"/>
    <w:rsid w:val="00AC60CA"/>
    <w:rsid w:val="00AC6D7E"/>
    <w:rsid w:val="00AC74F5"/>
    <w:rsid w:val="00AC795A"/>
    <w:rsid w:val="00AD027B"/>
    <w:rsid w:val="00AD1B68"/>
    <w:rsid w:val="00AD3F95"/>
    <w:rsid w:val="00AD440A"/>
    <w:rsid w:val="00AD5095"/>
    <w:rsid w:val="00AD5355"/>
    <w:rsid w:val="00AD5433"/>
    <w:rsid w:val="00AD671E"/>
    <w:rsid w:val="00AD6C2E"/>
    <w:rsid w:val="00AE03CF"/>
    <w:rsid w:val="00AE1BE2"/>
    <w:rsid w:val="00AE2375"/>
    <w:rsid w:val="00AE2454"/>
    <w:rsid w:val="00AE277A"/>
    <w:rsid w:val="00AE2B01"/>
    <w:rsid w:val="00AE3813"/>
    <w:rsid w:val="00AE4670"/>
    <w:rsid w:val="00AE49F3"/>
    <w:rsid w:val="00AE6D78"/>
    <w:rsid w:val="00AE794F"/>
    <w:rsid w:val="00AF02E8"/>
    <w:rsid w:val="00AF07D9"/>
    <w:rsid w:val="00AF0D51"/>
    <w:rsid w:val="00AF2FF1"/>
    <w:rsid w:val="00AF53A8"/>
    <w:rsid w:val="00AF5557"/>
    <w:rsid w:val="00AF5953"/>
    <w:rsid w:val="00AF6113"/>
    <w:rsid w:val="00AF6CA2"/>
    <w:rsid w:val="00AF6DB7"/>
    <w:rsid w:val="00AF7773"/>
    <w:rsid w:val="00B009DE"/>
    <w:rsid w:val="00B022DC"/>
    <w:rsid w:val="00B051D1"/>
    <w:rsid w:val="00B05209"/>
    <w:rsid w:val="00B06B97"/>
    <w:rsid w:val="00B106CF"/>
    <w:rsid w:val="00B11579"/>
    <w:rsid w:val="00B1174F"/>
    <w:rsid w:val="00B127C7"/>
    <w:rsid w:val="00B12B1A"/>
    <w:rsid w:val="00B17B07"/>
    <w:rsid w:val="00B17B80"/>
    <w:rsid w:val="00B17E34"/>
    <w:rsid w:val="00B20282"/>
    <w:rsid w:val="00B202F4"/>
    <w:rsid w:val="00B20494"/>
    <w:rsid w:val="00B210A9"/>
    <w:rsid w:val="00B21C85"/>
    <w:rsid w:val="00B223D7"/>
    <w:rsid w:val="00B23F02"/>
    <w:rsid w:val="00B24213"/>
    <w:rsid w:val="00B24E05"/>
    <w:rsid w:val="00B26E46"/>
    <w:rsid w:val="00B320E1"/>
    <w:rsid w:val="00B32DD2"/>
    <w:rsid w:val="00B33B50"/>
    <w:rsid w:val="00B341AA"/>
    <w:rsid w:val="00B3471A"/>
    <w:rsid w:val="00B34FE4"/>
    <w:rsid w:val="00B35488"/>
    <w:rsid w:val="00B358E4"/>
    <w:rsid w:val="00B35B14"/>
    <w:rsid w:val="00B35D11"/>
    <w:rsid w:val="00B36E06"/>
    <w:rsid w:val="00B3740F"/>
    <w:rsid w:val="00B414F6"/>
    <w:rsid w:val="00B41C6B"/>
    <w:rsid w:val="00B436A4"/>
    <w:rsid w:val="00B44675"/>
    <w:rsid w:val="00B44AC9"/>
    <w:rsid w:val="00B4631B"/>
    <w:rsid w:val="00B474E0"/>
    <w:rsid w:val="00B47AF3"/>
    <w:rsid w:val="00B5199B"/>
    <w:rsid w:val="00B52052"/>
    <w:rsid w:val="00B520FF"/>
    <w:rsid w:val="00B52874"/>
    <w:rsid w:val="00B52DBC"/>
    <w:rsid w:val="00B53538"/>
    <w:rsid w:val="00B53BEA"/>
    <w:rsid w:val="00B541CC"/>
    <w:rsid w:val="00B543B2"/>
    <w:rsid w:val="00B545FC"/>
    <w:rsid w:val="00B57136"/>
    <w:rsid w:val="00B6026A"/>
    <w:rsid w:val="00B60ABB"/>
    <w:rsid w:val="00B60C9F"/>
    <w:rsid w:val="00B610D5"/>
    <w:rsid w:val="00B61ECC"/>
    <w:rsid w:val="00B64366"/>
    <w:rsid w:val="00B649E6"/>
    <w:rsid w:val="00B65448"/>
    <w:rsid w:val="00B6604B"/>
    <w:rsid w:val="00B6789B"/>
    <w:rsid w:val="00B67B71"/>
    <w:rsid w:val="00B70975"/>
    <w:rsid w:val="00B70D0A"/>
    <w:rsid w:val="00B70E6E"/>
    <w:rsid w:val="00B72007"/>
    <w:rsid w:val="00B722AE"/>
    <w:rsid w:val="00B72B99"/>
    <w:rsid w:val="00B7346C"/>
    <w:rsid w:val="00B741A6"/>
    <w:rsid w:val="00B75456"/>
    <w:rsid w:val="00B76613"/>
    <w:rsid w:val="00B816B9"/>
    <w:rsid w:val="00B82B46"/>
    <w:rsid w:val="00B83DC4"/>
    <w:rsid w:val="00B84C48"/>
    <w:rsid w:val="00B85647"/>
    <w:rsid w:val="00B862BD"/>
    <w:rsid w:val="00B86D01"/>
    <w:rsid w:val="00B9044F"/>
    <w:rsid w:val="00B91408"/>
    <w:rsid w:val="00B9164A"/>
    <w:rsid w:val="00B91FDF"/>
    <w:rsid w:val="00B9268B"/>
    <w:rsid w:val="00B9331C"/>
    <w:rsid w:val="00B93B1E"/>
    <w:rsid w:val="00B94C37"/>
    <w:rsid w:val="00B94E15"/>
    <w:rsid w:val="00B9523C"/>
    <w:rsid w:val="00B95464"/>
    <w:rsid w:val="00B95F97"/>
    <w:rsid w:val="00B966F2"/>
    <w:rsid w:val="00B96B85"/>
    <w:rsid w:val="00B96CE2"/>
    <w:rsid w:val="00B9799C"/>
    <w:rsid w:val="00BA3CD3"/>
    <w:rsid w:val="00BA52A8"/>
    <w:rsid w:val="00BA5620"/>
    <w:rsid w:val="00BA56B8"/>
    <w:rsid w:val="00BA685D"/>
    <w:rsid w:val="00BA7F5A"/>
    <w:rsid w:val="00BB4003"/>
    <w:rsid w:val="00BB5AD3"/>
    <w:rsid w:val="00BB62FE"/>
    <w:rsid w:val="00BB6D79"/>
    <w:rsid w:val="00BC128C"/>
    <w:rsid w:val="00BC1C8F"/>
    <w:rsid w:val="00BC2163"/>
    <w:rsid w:val="00BC26E3"/>
    <w:rsid w:val="00BC33EA"/>
    <w:rsid w:val="00BC4435"/>
    <w:rsid w:val="00BC4DAA"/>
    <w:rsid w:val="00BC5536"/>
    <w:rsid w:val="00BC6515"/>
    <w:rsid w:val="00BC7B56"/>
    <w:rsid w:val="00BD0419"/>
    <w:rsid w:val="00BD1CD3"/>
    <w:rsid w:val="00BD2240"/>
    <w:rsid w:val="00BD28F0"/>
    <w:rsid w:val="00BD4801"/>
    <w:rsid w:val="00BD485C"/>
    <w:rsid w:val="00BD4D31"/>
    <w:rsid w:val="00BD5797"/>
    <w:rsid w:val="00BD59D8"/>
    <w:rsid w:val="00BD6635"/>
    <w:rsid w:val="00BE1117"/>
    <w:rsid w:val="00BE20DA"/>
    <w:rsid w:val="00BE311E"/>
    <w:rsid w:val="00BE3804"/>
    <w:rsid w:val="00BE5270"/>
    <w:rsid w:val="00BE611F"/>
    <w:rsid w:val="00BE7155"/>
    <w:rsid w:val="00BE7D78"/>
    <w:rsid w:val="00BF0113"/>
    <w:rsid w:val="00BF03F3"/>
    <w:rsid w:val="00BF066A"/>
    <w:rsid w:val="00BF09B5"/>
    <w:rsid w:val="00BF47A5"/>
    <w:rsid w:val="00BF5A9B"/>
    <w:rsid w:val="00BF7DF9"/>
    <w:rsid w:val="00C008FA"/>
    <w:rsid w:val="00C009F7"/>
    <w:rsid w:val="00C01587"/>
    <w:rsid w:val="00C0194F"/>
    <w:rsid w:val="00C027FA"/>
    <w:rsid w:val="00C03ECA"/>
    <w:rsid w:val="00C05502"/>
    <w:rsid w:val="00C057D4"/>
    <w:rsid w:val="00C05BC3"/>
    <w:rsid w:val="00C0624B"/>
    <w:rsid w:val="00C06385"/>
    <w:rsid w:val="00C06688"/>
    <w:rsid w:val="00C12823"/>
    <w:rsid w:val="00C12B5D"/>
    <w:rsid w:val="00C16EDA"/>
    <w:rsid w:val="00C20056"/>
    <w:rsid w:val="00C223E3"/>
    <w:rsid w:val="00C225DF"/>
    <w:rsid w:val="00C233AF"/>
    <w:rsid w:val="00C2604D"/>
    <w:rsid w:val="00C2650A"/>
    <w:rsid w:val="00C26CD2"/>
    <w:rsid w:val="00C27D6F"/>
    <w:rsid w:val="00C30678"/>
    <w:rsid w:val="00C35586"/>
    <w:rsid w:val="00C35F4E"/>
    <w:rsid w:val="00C401D9"/>
    <w:rsid w:val="00C4178D"/>
    <w:rsid w:val="00C43BCE"/>
    <w:rsid w:val="00C44260"/>
    <w:rsid w:val="00C44CE6"/>
    <w:rsid w:val="00C46F31"/>
    <w:rsid w:val="00C50801"/>
    <w:rsid w:val="00C50FA4"/>
    <w:rsid w:val="00C51557"/>
    <w:rsid w:val="00C51814"/>
    <w:rsid w:val="00C52183"/>
    <w:rsid w:val="00C52CB3"/>
    <w:rsid w:val="00C53069"/>
    <w:rsid w:val="00C533D2"/>
    <w:rsid w:val="00C53902"/>
    <w:rsid w:val="00C53BE4"/>
    <w:rsid w:val="00C545FD"/>
    <w:rsid w:val="00C569B3"/>
    <w:rsid w:val="00C60174"/>
    <w:rsid w:val="00C60DF9"/>
    <w:rsid w:val="00C61173"/>
    <w:rsid w:val="00C615A2"/>
    <w:rsid w:val="00C61EFC"/>
    <w:rsid w:val="00C62F4F"/>
    <w:rsid w:val="00C64CEE"/>
    <w:rsid w:val="00C667FA"/>
    <w:rsid w:val="00C67260"/>
    <w:rsid w:val="00C679CD"/>
    <w:rsid w:val="00C72D4C"/>
    <w:rsid w:val="00C743F8"/>
    <w:rsid w:val="00C75115"/>
    <w:rsid w:val="00C75794"/>
    <w:rsid w:val="00C75C25"/>
    <w:rsid w:val="00C75D99"/>
    <w:rsid w:val="00C77060"/>
    <w:rsid w:val="00C77681"/>
    <w:rsid w:val="00C821B7"/>
    <w:rsid w:val="00C83554"/>
    <w:rsid w:val="00C83A3B"/>
    <w:rsid w:val="00C875C5"/>
    <w:rsid w:val="00C87BFE"/>
    <w:rsid w:val="00C90DF1"/>
    <w:rsid w:val="00C9217D"/>
    <w:rsid w:val="00C92947"/>
    <w:rsid w:val="00C94AC0"/>
    <w:rsid w:val="00C94C30"/>
    <w:rsid w:val="00C95B71"/>
    <w:rsid w:val="00C96306"/>
    <w:rsid w:val="00C97054"/>
    <w:rsid w:val="00C97C53"/>
    <w:rsid w:val="00CA009B"/>
    <w:rsid w:val="00CA129C"/>
    <w:rsid w:val="00CA3FB9"/>
    <w:rsid w:val="00CA5DA9"/>
    <w:rsid w:val="00CA5EF7"/>
    <w:rsid w:val="00CA6D44"/>
    <w:rsid w:val="00CA734D"/>
    <w:rsid w:val="00CA7544"/>
    <w:rsid w:val="00CB28CA"/>
    <w:rsid w:val="00CB3674"/>
    <w:rsid w:val="00CB3B3C"/>
    <w:rsid w:val="00CB3FD2"/>
    <w:rsid w:val="00CB4B71"/>
    <w:rsid w:val="00CB4B80"/>
    <w:rsid w:val="00CB59BD"/>
    <w:rsid w:val="00CB5A6A"/>
    <w:rsid w:val="00CB6376"/>
    <w:rsid w:val="00CB6C08"/>
    <w:rsid w:val="00CB75F1"/>
    <w:rsid w:val="00CC0F1D"/>
    <w:rsid w:val="00CC2302"/>
    <w:rsid w:val="00CC2A5C"/>
    <w:rsid w:val="00CC2D52"/>
    <w:rsid w:val="00CC6A86"/>
    <w:rsid w:val="00CC6ABE"/>
    <w:rsid w:val="00CD2519"/>
    <w:rsid w:val="00CD3CFC"/>
    <w:rsid w:val="00CD4DF2"/>
    <w:rsid w:val="00CD5660"/>
    <w:rsid w:val="00CD5944"/>
    <w:rsid w:val="00CD6605"/>
    <w:rsid w:val="00CD6747"/>
    <w:rsid w:val="00CD682E"/>
    <w:rsid w:val="00CD6B4D"/>
    <w:rsid w:val="00CD7DDD"/>
    <w:rsid w:val="00CE0121"/>
    <w:rsid w:val="00CE29ED"/>
    <w:rsid w:val="00CE2CD0"/>
    <w:rsid w:val="00CE39AB"/>
    <w:rsid w:val="00CE4A20"/>
    <w:rsid w:val="00CE5115"/>
    <w:rsid w:val="00CE7514"/>
    <w:rsid w:val="00CE7C04"/>
    <w:rsid w:val="00CF071A"/>
    <w:rsid w:val="00CF084E"/>
    <w:rsid w:val="00CF0850"/>
    <w:rsid w:val="00CF26AC"/>
    <w:rsid w:val="00CF26F1"/>
    <w:rsid w:val="00CF2AA6"/>
    <w:rsid w:val="00CF2D8F"/>
    <w:rsid w:val="00CF3198"/>
    <w:rsid w:val="00CF4E20"/>
    <w:rsid w:val="00CF64C2"/>
    <w:rsid w:val="00D000CE"/>
    <w:rsid w:val="00D0088D"/>
    <w:rsid w:val="00D0122A"/>
    <w:rsid w:val="00D01E4D"/>
    <w:rsid w:val="00D02306"/>
    <w:rsid w:val="00D038F0"/>
    <w:rsid w:val="00D05037"/>
    <w:rsid w:val="00D06E9D"/>
    <w:rsid w:val="00D10645"/>
    <w:rsid w:val="00D10738"/>
    <w:rsid w:val="00D10902"/>
    <w:rsid w:val="00D10CA2"/>
    <w:rsid w:val="00D1374F"/>
    <w:rsid w:val="00D15064"/>
    <w:rsid w:val="00D166E3"/>
    <w:rsid w:val="00D17A32"/>
    <w:rsid w:val="00D21092"/>
    <w:rsid w:val="00D21432"/>
    <w:rsid w:val="00D21743"/>
    <w:rsid w:val="00D21ABC"/>
    <w:rsid w:val="00D226EE"/>
    <w:rsid w:val="00D227FD"/>
    <w:rsid w:val="00D23562"/>
    <w:rsid w:val="00D237F3"/>
    <w:rsid w:val="00D2457C"/>
    <w:rsid w:val="00D24746"/>
    <w:rsid w:val="00D250EA"/>
    <w:rsid w:val="00D255C7"/>
    <w:rsid w:val="00D274F5"/>
    <w:rsid w:val="00D31C22"/>
    <w:rsid w:val="00D31DA3"/>
    <w:rsid w:val="00D31F8D"/>
    <w:rsid w:val="00D31FD3"/>
    <w:rsid w:val="00D320CD"/>
    <w:rsid w:val="00D3729A"/>
    <w:rsid w:val="00D40985"/>
    <w:rsid w:val="00D409BD"/>
    <w:rsid w:val="00D4110D"/>
    <w:rsid w:val="00D4132C"/>
    <w:rsid w:val="00D41347"/>
    <w:rsid w:val="00D41597"/>
    <w:rsid w:val="00D41981"/>
    <w:rsid w:val="00D43E9D"/>
    <w:rsid w:val="00D44BE1"/>
    <w:rsid w:val="00D44E86"/>
    <w:rsid w:val="00D459B2"/>
    <w:rsid w:val="00D46222"/>
    <w:rsid w:val="00D46637"/>
    <w:rsid w:val="00D46743"/>
    <w:rsid w:val="00D470A7"/>
    <w:rsid w:val="00D47B6D"/>
    <w:rsid w:val="00D5004A"/>
    <w:rsid w:val="00D503E6"/>
    <w:rsid w:val="00D50D29"/>
    <w:rsid w:val="00D53521"/>
    <w:rsid w:val="00D5355D"/>
    <w:rsid w:val="00D565F1"/>
    <w:rsid w:val="00D56FE3"/>
    <w:rsid w:val="00D609A3"/>
    <w:rsid w:val="00D61458"/>
    <w:rsid w:val="00D61559"/>
    <w:rsid w:val="00D620D9"/>
    <w:rsid w:val="00D62B96"/>
    <w:rsid w:val="00D63196"/>
    <w:rsid w:val="00D649C7"/>
    <w:rsid w:val="00D66456"/>
    <w:rsid w:val="00D703C8"/>
    <w:rsid w:val="00D70E36"/>
    <w:rsid w:val="00D7197D"/>
    <w:rsid w:val="00D72475"/>
    <w:rsid w:val="00D728C8"/>
    <w:rsid w:val="00D72A07"/>
    <w:rsid w:val="00D72E4D"/>
    <w:rsid w:val="00D73901"/>
    <w:rsid w:val="00D739DD"/>
    <w:rsid w:val="00D754C6"/>
    <w:rsid w:val="00D76D90"/>
    <w:rsid w:val="00D778EE"/>
    <w:rsid w:val="00D77E41"/>
    <w:rsid w:val="00D77EFC"/>
    <w:rsid w:val="00D80DF6"/>
    <w:rsid w:val="00D80FB3"/>
    <w:rsid w:val="00D810EB"/>
    <w:rsid w:val="00D81BE2"/>
    <w:rsid w:val="00D81C5C"/>
    <w:rsid w:val="00D847DE"/>
    <w:rsid w:val="00D85918"/>
    <w:rsid w:val="00D9198C"/>
    <w:rsid w:val="00D93632"/>
    <w:rsid w:val="00D93D45"/>
    <w:rsid w:val="00D93F2E"/>
    <w:rsid w:val="00D95EFD"/>
    <w:rsid w:val="00D962E8"/>
    <w:rsid w:val="00D96FE2"/>
    <w:rsid w:val="00D97A43"/>
    <w:rsid w:val="00DA06A1"/>
    <w:rsid w:val="00DA099B"/>
    <w:rsid w:val="00DA0D28"/>
    <w:rsid w:val="00DA2318"/>
    <w:rsid w:val="00DA26CB"/>
    <w:rsid w:val="00DA2BA4"/>
    <w:rsid w:val="00DA2D29"/>
    <w:rsid w:val="00DA30FE"/>
    <w:rsid w:val="00DA3561"/>
    <w:rsid w:val="00DA3EC0"/>
    <w:rsid w:val="00DA4175"/>
    <w:rsid w:val="00DA5A19"/>
    <w:rsid w:val="00DA5B4A"/>
    <w:rsid w:val="00DA79CC"/>
    <w:rsid w:val="00DB252F"/>
    <w:rsid w:val="00DB38DC"/>
    <w:rsid w:val="00DB5C54"/>
    <w:rsid w:val="00DB661E"/>
    <w:rsid w:val="00DC1112"/>
    <w:rsid w:val="00DC1738"/>
    <w:rsid w:val="00DC1FEE"/>
    <w:rsid w:val="00DC26A0"/>
    <w:rsid w:val="00DC4446"/>
    <w:rsid w:val="00DC4842"/>
    <w:rsid w:val="00DC4FA3"/>
    <w:rsid w:val="00DC4FDB"/>
    <w:rsid w:val="00DC5F98"/>
    <w:rsid w:val="00DC6B89"/>
    <w:rsid w:val="00DC6E20"/>
    <w:rsid w:val="00DC6F63"/>
    <w:rsid w:val="00DD09EB"/>
    <w:rsid w:val="00DD2322"/>
    <w:rsid w:val="00DD2468"/>
    <w:rsid w:val="00DD378C"/>
    <w:rsid w:val="00DD4043"/>
    <w:rsid w:val="00DD5CD5"/>
    <w:rsid w:val="00DD6A6B"/>
    <w:rsid w:val="00DD7AEF"/>
    <w:rsid w:val="00DE0629"/>
    <w:rsid w:val="00DE1C79"/>
    <w:rsid w:val="00DE330B"/>
    <w:rsid w:val="00DE378B"/>
    <w:rsid w:val="00DE3F45"/>
    <w:rsid w:val="00DE4904"/>
    <w:rsid w:val="00DE4ADB"/>
    <w:rsid w:val="00DE4B94"/>
    <w:rsid w:val="00DE5186"/>
    <w:rsid w:val="00DE6DB9"/>
    <w:rsid w:val="00DE6E78"/>
    <w:rsid w:val="00DE75B0"/>
    <w:rsid w:val="00DE7ADC"/>
    <w:rsid w:val="00DE7DE4"/>
    <w:rsid w:val="00DF059C"/>
    <w:rsid w:val="00DF0C3F"/>
    <w:rsid w:val="00DF1217"/>
    <w:rsid w:val="00DF1317"/>
    <w:rsid w:val="00DF1A2B"/>
    <w:rsid w:val="00DF1B34"/>
    <w:rsid w:val="00DF1CA7"/>
    <w:rsid w:val="00DF205F"/>
    <w:rsid w:val="00DF27F6"/>
    <w:rsid w:val="00DF2D8A"/>
    <w:rsid w:val="00DF30F1"/>
    <w:rsid w:val="00DF32E0"/>
    <w:rsid w:val="00DF35C5"/>
    <w:rsid w:val="00DF3B9E"/>
    <w:rsid w:val="00DF3DBD"/>
    <w:rsid w:val="00DF3E06"/>
    <w:rsid w:val="00DF479F"/>
    <w:rsid w:val="00DF4BE1"/>
    <w:rsid w:val="00DF58CC"/>
    <w:rsid w:val="00DF5A12"/>
    <w:rsid w:val="00DF6B0C"/>
    <w:rsid w:val="00DF743E"/>
    <w:rsid w:val="00E006DA"/>
    <w:rsid w:val="00E0189B"/>
    <w:rsid w:val="00E02F33"/>
    <w:rsid w:val="00E03878"/>
    <w:rsid w:val="00E04194"/>
    <w:rsid w:val="00E04FA5"/>
    <w:rsid w:val="00E05E75"/>
    <w:rsid w:val="00E06409"/>
    <w:rsid w:val="00E07C7B"/>
    <w:rsid w:val="00E1029D"/>
    <w:rsid w:val="00E111A9"/>
    <w:rsid w:val="00E11550"/>
    <w:rsid w:val="00E1256E"/>
    <w:rsid w:val="00E12D85"/>
    <w:rsid w:val="00E13012"/>
    <w:rsid w:val="00E13D27"/>
    <w:rsid w:val="00E14446"/>
    <w:rsid w:val="00E1515D"/>
    <w:rsid w:val="00E16081"/>
    <w:rsid w:val="00E21158"/>
    <w:rsid w:val="00E2220B"/>
    <w:rsid w:val="00E22B95"/>
    <w:rsid w:val="00E245B1"/>
    <w:rsid w:val="00E24A42"/>
    <w:rsid w:val="00E25492"/>
    <w:rsid w:val="00E266BC"/>
    <w:rsid w:val="00E27011"/>
    <w:rsid w:val="00E31C57"/>
    <w:rsid w:val="00E3548B"/>
    <w:rsid w:val="00E35565"/>
    <w:rsid w:val="00E36A31"/>
    <w:rsid w:val="00E3751C"/>
    <w:rsid w:val="00E406C8"/>
    <w:rsid w:val="00E407BF"/>
    <w:rsid w:val="00E40BE7"/>
    <w:rsid w:val="00E42630"/>
    <w:rsid w:val="00E44ABC"/>
    <w:rsid w:val="00E454F1"/>
    <w:rsid w:val="00E466C2"/>
    <w:rsid w:val="00E47600"/>
    <w:rsid w:val="00E50DDF"/>
    <w:rsid w:val="00E50F68"/>
    <w:rsid w:val="00E5223E"/>
    <w:rsid w:val="00E5360D"/>
    <w:rsid w:val="00E54E52"/>
    <w:rsid w:val="00E55C7F"/>
    <w:rsid w:val="00E56117"/>
    <w:rsid w:val="00E56512"/>
    <w:rsid w:val="00E5681B"/>
    <w:rsid w:val="00E57B92"/>
    <w:rsid w:val="00E6064D"/>
    <w:rsid w:val="00E62051"/>
    <w:rsid w:val="00E62338"/>
    <w:rsid w:val="00E62665"/>
    <w:rsid w:val="00E6271B"/>
    <w:rsid w:val="00E6342E"/>
    <w:rsid w:val="00E636F2"/>
    <w:rsid w:val="00E63957"/>
    <w:rsid w:val="00E63F60"/>
    <w:rsid w:val="00E653B1"/>
    <w:rsid w:val="00E653E8"/>
    <w:rsid w:val="00E65B25"/>
    <w:rsid w:val="00E67314"/>
    <w:rsid w:val="00E67649"/>
    <w:rsid w:val="00E67D6F"/>
    <w:rsid w:val="00E73C9F"/>
    <w:rsid w:val="00E74778"/>
    <w:rsid w:val="00E74ED6"/>
    <w:rsid w:val="00E7661B"/>
    <w:rsid w:val="00E766FC"/>
    <w:rsid w:val="00E77A1E"/>
    <w:rsid w:val="00E80C67"/>
    <w:rsid w:val="00E8110A"/>
    <w:rsid w:val="00E81D98"/>
    <w:rsid w:val="00E81E41"/>
    <w:rsid w:val="00E8238F"/>
    <w:rsid w:val="00E82438"/>
    <w:rsid w:val="00E84B36"/>
    <w:rsid w:val="00E85580"/>
    <w:rsid w:val="00E85B0B"/>
    <w:rsid w:val="00E85ED9"/>
    <w:rsid w:val="00E86AE9"/>
    <w:rsid w:val="00E871D6"/>
    <w:rsid w:val="00E91494"/>
    <w:rsid w:val="00E925A3"/>
    <w:rsid w:val="00E94A5F"/>
    <w:rsid w:val="00E94BC1"/>
    <w:rsid w:val="00E95DD0"/>
    <w:rsid w:val="00E95F73"/>
    <w:rsid w:val="00E96460"/>
    <w:rsid w:val="00E97DC4"/>
    <w:rsid w:val="00E97E38"/>
    <w:rsid w:val="00EA001C"/>
    <w:rsid w:val="00EA090A"/>
    <w:rsid w:val="00EA0B04"/>
    <w:rsid w:val="00EA21A7"/>
    <w:rsid w:val="00EA2341"/>
    <w:rsid w:val="00EA51BD"/>
    <w:rsid w:val="00EA54DA"/>
    <w:rsid w:val="00EA5BE0"/>
    <w:rsid w:val="00EB1172"/>
    <w:rsid w:val="00EB18F4"/>
    <w:rsid w:val="00EB2017"/>
    <w:rsid w:val="00EB2416"/>
    <w:rsid w:val="00EB29BC"/>
    <w:rsid w:val="00EB459F"/>
    <w:rsid w:val="00EB4C39"/>
    <w:rsid w:val="00EB6508"/>
    <w:rsid w:val="00EC21B9"/>
    <w:rsid w:val="00EC34AC"/>
    <w:rsid w:val="00EC3B6D"/>
    <w:rsid w:val="00EC3FE0"/>
    <w:rsid w:val="00EC43E4"/>
    <w:rsid w:val="00EC4B74"/>
    <w:rsid w:val="00EC4BBD"/>
    <w:rsid w:val="00EC52C4"/>
    <w:rsid w:val="00EC5BD7"/>
    <w:rsid w:val="00EC6569"/>
    <w:rsid w:val="00EC7495"/>
    <w:rsid w:val="00EC7CC7"/>
    <w:rsid w:val="00ED0BC3"/>
    <w:rsid w:val="00ED1539"/>
    <w:rsid w:val="00ED3AB0"/>
    <w:rsid w:val="00ED45A1"/>
    <w:rsid w:val="00ED535A"/>
    <w:rsid w:val="00ED551D"/>
    <w:rsid w:val="00ED6213"/>
    <w:rsid w:val="00ED6367"/>
    <w:rsid w:val="00ED6B9C"/>
    <w:rsid w:val="00ED76A0"/>
    <w:rsid w:val="00EE0735"/>
    <w:rsid w:val="00EE0D4D"/>
    <w:rsid w:val="00EE12FD"/>
    <w:rsid w:val="00EE2805"/>
    <w:rsid w:val="00EE2DC0"/>
    <w:rsid w:val="00EE438E"/>
    <w:rsid w:val="00EE49A9"/>
    <w:rsid w:val="00EE5014"/>
    <w:rsid w:val="00EE5C7E"/>
    <w:rsid w:val="00EE5F40"/>
    <w:rsid w:val="00EE679A"/>
    <w:rsid w:val="00EE7346"/>
    <w:rsid w:val="00EE76B8"/>
    <w:rsid w:val="00EE7AA5"/>
    <w:rsid w:val="00EF2354"/>
    <w:rsid w:val="00EF289A"/>
    <w:rsid w:val="00EF649C"/>
    <w:rsid w:val="00EF762D"/>
    <w:rsid w:val="00F00606"/>
    <w:rsid w:val="00F022AE"/>
    <w:rsid w:val="00F028B5"/>
    <w:rsid w:val="00F03F1B"/>
    <w:rsid w:val="00F04A12"/>
    <w:rsid w:val="00F07B41"/>
    <w:rsid w:val="00F10ED3"/>
    <w:rsid w:val="00F113D6"/>
    <w:rsid w:val="00F118A0"/>
    <w:rsid w:val="00F12F78"/>
    <w:rsid w:val="00F13B9A"/>
    <w:rsid w:val="00F13D86"/>
    <w:rsid w:val="00F14AE2"/>
    <w:rsid w:val="00F15820"/>
    <w:rsid w:val="00F15C29"/>
    <w:rsid w:val="00F171EE"/>
    <w:rsid w:val="00F17209"/>
    <w:rsid w:val="00F1725A"/>
    <w:rsid w:val="00F17C73"/>
    <w:rsid w:val="00F21A9F"/>
    <w:rsid w:val="00F21B6D"/>
    <w:rsid w:val="00F22964"/>
    <w:rsid w:val="00F2309D"/>
    <w:rsid w:val="00F23E8A"/>
    <w:rsid w:val="00F24CE9"/>
    <w:rsid w:val="00F25643"/>
    <w:rsid w:val="00F263E0"/>
    <w:rsid w:val="00F27092"/>
    <w:rsid w:val="00F27EA5"/>
    <w:rsid w:val="00F30CA3"/>
    <w:rsid w:val="00F310A1"/>
    <w:rsid w:val="00F317CA"/>
    <w:rsid w:val="00F31BA1"/>
    <w:rsid w:val="00F33634"/>
    <w:rsid w:val="00F33B23"/>
    <w:rsid w:val="00F357A7"/>
    <w:rsid w:val="00F357E3"/>
    <w:rsid w:val="00F35E7F"/>
    <w:rsid w:val="00F36385"/>
    <w:rsid w:val="00F37034"/>
    <w:rsid w:val="00F37685"/>
    <w:rsid w:val="00F37EF6"/>
    <w:rsid w:val="00F40B48"/>
    <w:rsid w:val="00F44A23"/>
    <w:rsid w:val="00F45AA9"/>
    <w:rsid w:val="00F46C19"/>
    <w:rsid w:val="00F47A34"/>
    <w:rsid w:val="00F51443"/>
    <w:rsid w:val="00F52BAB"/>
    <w:rsid w:val="00F53310"/>
    <w:rsid w:val="00F5468E"/>
    <w:rsid w:val="00F547EE"/>
    <w:rsid w:val="00F558FA"/>
    <w:rsid w:val="00F55D2A"/>
    <w:rsid w:val="00F562C8"/>
    <w:rsid w:val="00F56661"/>
    <w:rsid w:val="00F56B71"/>
    <w:rsid w:val="00F56F54"/>
    <w:rsid w:val="00F57329"/>
    <w:rsid w:val="00F576BB"/>
    <w:rsid w:val="00F576CC"/>
    <w:rsid w:val="00F57746"/>
    <w:rsid w:val="00F637F7"/>
    <w:rsid w:val="00F64A21"/>
    <w:rsid w:val="00F655A7"/>
    <w:rsid w:val="00F656A8"/>
    <w:rsid w:val="00F65C48"/>
    <w:rsid w:val="00F67237"/>
    <w:rsid w:val="00F70903"/>
    <w:rsid w:val="00F70CCF"/>
    <w:rsid w:val="00F71062"/>
    <w:rsid w:val="00F7138C"/>
    <w:rsid w:val="00F71E67"/>
    <w:rsid w:val="00F73FA6"/>
    <w:rsid w:val="00F742D2"/>
    <w:rsid w:val="00F74708"/>
    <w:rsid w:val="00F75974"/>
    <w:rsid w:val="00F80FF3"/>
    <w:rsid w:val="00F82431"/>
    <w:rsid w:val="00F8249C"/>
    <w:rsid w:val="00F82CF9"/>
    <w:rsid w:val="00F84650"/>
    <w:rsid w:val="00F85CAA"/>
    <w:rsid w:val="00F86B6B"/>
    <w:rsid w:val="00F86BCA"/>
    <w:rsid w:val="00F86C0F"/>
    <w:rsid w:val="00F86DC1"/>
    <w:rsid w:val="00F90133"/>
    <w:rsid w:val="00F91003"/>
    <w:rsid w:val="00F92B4D"/>
    <w:rsid w:val="00F9416C"/>
    <w:rsid w:val="00F94788"/>
    <w:rsid w:val="00F94B55"/>
    <w:rsid w:val="00F95DB0"/>
    <w:rsid w:val="00F96C90"/>
    <w:rsid w:val="00F96F16"/>
    <w:rsid w:val="00F97E66"/>
    <w:rsid w:val="00FA0536"/>
    <w:rsid w:val="00FA05AF"/>
    <w:rsid w:val="00FA200D"/>
    <w:rsid w:val="00FA2382"/>
    <w:rsid w:val="00FA36C5"/>
    <w:rsid w:val="00FA4009"/>
    <w:rsid w:val="00FA6741"/>
    <w:rsid w:val="00FA6F93"/>
    <w:rsid w:val="00FA70E6"/>
    <w:rsid w:val="00FA76D3"/>
    <w:rsid w:val="00FB0052"/>
    <w:rsid w:val="00FB04F9"/>
    <w:rsid w:val="00FB1548"/>
    <w:rsid w:val="00FB21E8"/>
    <w:rsid w:val="00FB35A6"/>
    <w:rsid w:val="00FB41D6"/>
    <w:rsid w:val="00FB4393"/>
    <w:rsid w:val="00FB5A1E"/>
    <w:rsid w:val="00FB7A60"/>
    <w:rsid w:val="00FC25FB"/>
    <w:rsid w:val="00FC2B9D"/>
    <w:rsid w:val="00FC30A8"/>
    <w:rsid w:val="00FC37BB"/>
    <w:rsid w:val="00FC589A"/>
    <w:rsid w:val="00FC621D"/>
    <w:rsid w:val="00FC677F"/>
    <w:rsid w:val="00FC74B3"/>
    <w:rsid w:val="00FC7C78"/>
    <w:rsid w:val="00FC7CA6"/>
    <w:rsid w:val="00FC7E9D"/>
    <w:rsid w:val="00FD1071"/>
    <w:rsid w:val="00FD31D1"/>
    <w:rsid w:val="00FD54C2"/>
    <w:rsid w:val="00FD7111"/>
    <w:rsid w:val="00FD7C61"/>
    <w:rsid w:val="00FE0A59"/>
    <w:rsid w:val="00FE0C6B"/>
    <w:rsid w:val="00FE0E2F"/>
    <w:rsid w:val="00FE1BCF"/>
    <w:rsid w:val="00FE2DED"/>
    <w:rsid w:val="00FE30AC"/>
    <w:rsid w:val="00FE31FF"/>
    <w:rsid w:val="00FE4649"/>
    <w:rsid w:val="00FF190F"/>
    <w:rsid w:val="00FF19BF"/>
    <w:rsid w:val="00FF2BC4"/>
    <w:rsid w:val="00FF31F2"/>
    <w:rsid w:val="00FF33F9"/>
    <w:rsid w:val="00FF5771"/>
    <w:rsid w:val="00FF5807"/>
    <w:rsid w:val="00FF648B"/>
    <w:rsid w:val="00FF6A0E"/>
    <w:rsid w:val="00FF6D56"/>
    <w:rsid w:val="066D20C9"/>
    <w:rsid w:val="07FB3AAA"/>
    <w:rsid w:val="0B771E67"/>
    <w:rsid w:val="0C933594"/>
    <w:rsid w:val="0C962411"/>
    <w:rsid w:val="0CBBEE17"/>
    <w:rsid w:val="0CED6E6E"/>
    <w:rsid w:val="0D49BBB5"/>
    <w:rsid w:val="0E33B16E"/>
    <w:rsid w:val="0F7358FB"/>
    <w:rsid w:val="0FE806AC"/>
    <w:rsid w:val="127EF564"/>
    <w:rsid w:val="13BD0AB8"/>
    <w:rsid w:val="142EA3D3"/>
    <w:rsid w:val="1458AAB7"/>
    <w:rsid w:val="173DBD3B"/>
    <w:rsid w:val="18C637EA"/>
    <w:rsid w:val="1D7C025A"/>
    <w:rsid w:val="1F36F18E"/>
    <w:rsid w:val="2D3AF15C"/>
    <w:rsid w:val="2EAFF853"/>
    <w:rsid w:val="306CF92A"/>
    <w:rsid w:val="30858788"/>
    <w:rsid w:val="33500A7D"/>
    <w:rsid w:val="3C3CDCD9"/>
    <w:rsid w:val="3DCE25FE"/>
    <w:rsid w:val="4321B3BE"/>
    <w:rsid w:val="46C4026A"/>
    <w:rsid w:val="46C46EDE"/>
    <w:rsid w:val="47CEFD64"/>
    <w:rsid w:val="49A93082"/>
    <w:rsid w:val="4A6BD7F1"/>
    <w:rsid w:val="4EBFF35B"/>
    <w:rsid w:val="51C6F5E3"/>
    <w:rsid w:val="55B739EA"/>
    <w:rsid w:val="5A836C79"/>
    <w:rsid w:val="5C278ABF"/>
    <w:rsid w:val="642F1B4A"/>
    <w:rsid w:val="6AB38CF7"/>
    <w:rsid w:val="6C8A9C20"/>
    <w:rsid w:val="6CAB7C0F"/>
    <w:rsid w:val="6CE868EA"/>
    <w:rsid w:val="6EEC1853"/>
    <w:rsid w:val="6F3B0322"/>
    <w:rsid w:val="70C4D1BB"/>
    <w:rsid w:val="74B1040D"/>
    <w:rsid w:val="75CA0ADC"/>
    <w:rsid w:val="78BA8732"/>
    <w:rsid w:val="78BD1087"/>
    <w:rsid w:val="78DE0100"/>
    <w:rsid w:val="79D9F4E1"/>
    <w:rsid w:val="7BF46ADD"/>
    <w:rsid w:val="7C6FBE09"/>
    <w:rsid w:val="7DCF2AAD"/>
    <w:rsid w:val="7F2D85EE"/>
    <w:rsid w:val="7F623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0C7FD"/>
  <w15:docId w15:val="{5C8B9CB7-EC84-4044-94B6-C1B4A0DF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paragraph" w:styleId="Heading3">
    <w:name w:val="heading 3"/>
    <w:basedOn w:val="Normal"/>
    <w:next w:val="Normal"/>
    <w:link w:val="Heading3Char"/>
    <w:semiHidden/>
    <w:unhideWhenUsed/>
    <w:qFormat/>
    <w:rsid w:val="00A47BB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A47B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1"/>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uiPriority w:val="99"/>
    <w:unhideWhenUsed/>
    <w:rsid w:val="00595214"/>
    <w:rPr>
      <w:sz w:val="16"/>
      <w:szCs w:val="16"/>
    </w:rPr>
  </w:style>
  <w:style w:type="paragraph" w:styleId="CommentText">
    <w:name w:val="annotation text"/>
    <w:basedOn w:val="Normal"/>
    <w:link w:val="CommentTextChar"/>
    <w:uiPriority w:val="99"/>
    <w:unhideWhenUsed/>
    <w:rsid w:val="00595214"/>
  </w:style>
  <w:style w:type="character" w:customStyle="1" w:styleId="CommentTextChar">
    <w:name w:val="Comment Text Char"/>
    <w:basedOn w:val="DefaultParagraphFont"/>
    <w:link w:val="CommentText"/>
    <w:uiPriority w:val="99"/>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paragraph" w:styleId="Header">
    <w:name w:val="header"/>
    <w:basedOn w:val="Normal"/>
    <w:link w:val="HeaderChar"/>
    <w:unhideWhenUsed/>
    <w:rsid w:val="00AA3D61"/>
    <w:pPr>
      <w:tabs>
        <w:tab w:val="center" w:pos="4513"/>
        <w:tab w:val="right" w:pos="9026"/>
      </w:tabs>
    </w:pPr>
  </w:style>
  <w:style w:type="character" w:customStyle="1" w:styleId="HeaderChar">
    <w:name w:val="Header Char"/>
    <w:basedOn w:val="DefaultParagraphFont"/>
    <w:link w:val="Header"/>
    <w:rsid w:val="00AA3D61"/>
  </w:style>
  <w:style w:type="paragraph" w:styleId="Footer">
    <w:name w:val="footer"/>
    <w:basedOn w:val="Normal"/>
    <w:link w:val="FooterChar"/>
    <w:unhideWhenUsed/>
    <w:rsid w:val="00AA3D61"/>
    <w:pPr>
      <w:tabs>
        <w:tab w:val="center" w:pos="4513"/>
        <w:tab w:val="right" w:pos="9026"/>
      </w:tabs>
    </w:pPr>
  </w:style>
  <w:style w:type="character" w:customStyle="1" w:styleId="FooterChar">
    <w:name w:val="Footer Char"/>
    <w:basedOn w:val="DefaultParagraphFont"/>
    <w:link w:val="Footer"/>
    <w:rsid w:val="00AA3D61"/>
  </w:style>
  <w:style w:type="character" w:styleId="Hyperlink">
    <w:name w:val="Hyperlink"/>
    <w:basedOn w:val="DefaultParagraphFont"/>
    <w:unhideWhenUsed/>
    <w:rsid w:val="00173716"/>
    <w:rPr>
      <w:color w:val="0000FF" w:themeColor="hyperlink"/>
      <w:u w:val="single"/>
    </w:rPr>
  </w:style>
  <w:style w:type="character" w:styleId="UnresolvedMention">
    <w:name w:val="Unresolved Mention"/>
    <w:basedOn w:val="DefaultParagraphFont"/>
    <w:uiPriority w:val="99"/>
    <w:semiHidden/>
    <w:unhideWhenUsed/>
    <w:rsid w:val="00173716"/>
    <w:rPr>
      <w:color w:val="605E5C"/>
      <w:shd w:val="clear" w:color="auto" w:fill="E1DFDD"/>
    </w:rPr>
  </w:style>
  <w:style w:type="paragraph" w:customStyle="1" w:styleId="Letterbody">
    <w:name w:val="Letter body"/>
    <w:basedOn w:val="Normal"/>
    <w:uiPriority w:val="1"/>
    <w:rsid w:val="0E33B16E"/>
    <w:pPr>
      <w:tabs>
        <w:tab w:val="left" w:pos="1701"/>
      </w:tabs>
      <w:jc w:val="both"/>
    </w:pPr>
    <w:rPr>
      <w:rFonts w:ascii="Arial" w:hAnsi="Arial"/>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semiHidden/>
    <w:unhideWhenUsed/>
    <w:rsid w:val="00A47BB2"/>
    <w:rPr>
      <w:color w:val="800080" w:themeColor="followedHyperlink"/>
      <w:u w:val="single"/>
    </w:rPr>
  </w:style>
  <w:style w:type="character" w:customStyle="1" w:styleId="Heading3Char">
    <w:name w:val="Heading 3 Char"/>
    <w:basedOn w:val="DefaultParagraphFont"/>
    <w:link w:val="Heading3"/>
    <w:semiHidden/>
    <w:rsid w:val="00A47BB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A47BB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825092">
      <w:bodyDiv w:val="1"/>
      <w:marLeft w:val="0"/>
      <w:marRight w:val="0"/>
      <w:marTop w:val="0"/>
      <w:marBottom w:val="0"/>
      <w:divBdr>
        <w:top w:val="none" w:sz="0" w:space="0" w:color="auto"/>
        <w:left w:val="none" w:sz="0" w:space="0" w:color="auto"/>
        <w:bottom w:val="none" w:sz="0" w:space="0" w:color="auto"/>
        <w:right w:val="none" w:sz="0" w:space="0" w:color="auto"/>
      </w:divBdr>
    </w:div>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811798855">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 w:id="209331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wiltshire.gov.uk/media/11976/Wiltshire-Local-Plan-Pre-Submission-Draft-2020-2038-Regulation-19/pdf/Wiltshire_Local_Plan_Reg_19_web_accessible_version.pdf?m=169573056274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uidance/flood-risk-and-coastal-chang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wiltshire.gov.uk/planning-policy-core-strateg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hyperlink" Target="https://www.wiltshire.gov.uk/media/13005/Wiltshire-Design-Guide-Printable/pdf/Final_Sign_off_8320_WiltshireDesignGuide_Consultation-1.0-.pdf?m=17113813580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national-standards-for-sustainable-drainage-systems/national-standards-for-sustainable-drainage-systems-suds"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wiltshire.gov.uk/article/10610/Storm-grants-and-support" TargetMode="External"/><Relationship Id="rId10" Type="http://schemas.openxmlformats.org/officeDocument/2006/relationships/endnotes" Target="endnotes.xml"/><Relationship Id="rId19" Type="http://schemas.openxmlformats.org/officeDocument/2006/relationships/hyperlink" Target="https://www.wiltshire.gov.uk/media/13768/Wiltshire-Council-Drainage-Betterment-Strategy/pdf/Wiltshire_Council_Drainage_Betterment_Strategy__June_2024.pdf?m=172285389563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wiltshire.gov.uk/media/14497/SD67-Wiltshire-Level-1-Strategic-Flood-Risk-Assessment-2024/pdf/SD67_Wiltshire_Level_1_Strategic_Flood_Risk_Assessment_2024.pdf?m=173314163255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2C95544F09B0418512B0AD0D566CEB" ma:contentTypeVersion="18" ma:contentTypeDescription="Create a new document." ma:contentTypeScope="" ma:versionID="971826d41ccd7676d1e3d548bacd84a7">
  <xsd:schema xmlns:xsd="http://www.w3.org/2001/XMLSchema" xmlns:xs="http://www.w3.org/2001/XMLSchema" xmlns:p="http://schemas.microsoft.com/office/2006/metadata/properties" xmlns:ns2="2f8d44fe-5560-4f59-93e8-b2534b0d7c9a" xmlns:ns3="a92de89e-ea03-41c9-9179-f187ab8a1803" xmlns:ns4="0821988d-8727-4eb4-919d-4308d73b80d4" targetNamespace="http://schemas.microsoft.com/office/2006/metadata/properties" ma:root="true" ma:fieldsID="cc57ca4dbf15e511a933cd63b5d718f8" ns2:_="" ns3:_="" ns4:_="">
    <xsd:import namespace="2f8d44fe-5560-4f59-93e8-b2534b0d7c9a"/>
    <xsd:import namespace="a92de89e-ea03-41c9-9179-f187ab8a1803"/>
    <xsd:import namespace="0821988d-8727-4eb4-919d-4308d73b80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d44fe-5560-4f59-93e8-b2534b0d7c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7636e4-27fd-40f6-b66a-8c08e824a21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2de89e-ea03-41c9-9179-f187ab8a18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21988d-8727-4eb4-919d-4308d73b80d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9dd68cb-049a-4bd7-b22c-090b418a7556}" ma:internalName="TaxCatchAll" ma:showField="CatchAllData" ma:web="a92de89e-ea03-41c9-9179-f187ab8a18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d44fe-5560-4f59-93e8-b2534b0d7c9a">
      <Terms xmlns="http://schemas.microsoft.com/office/infopath/2007/PartnerControls"/>
    </lcf76f155ced4ddcb4097134ff3c332f>
    <TaxCatchAll xmlns="0821988d-8727-4eb4-919d-4308d73b80d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72262-AD71-4F08-9919-D67E8752E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d44fe-5560-4f59-93e8-b2534b0d7c9a"/>
    <ds:schemaRef ds:uri="a92de89e-ea03-41c9-9179-f187ab8a1803"/>
    <ds:schemaRef ds:uri="0821988d-8727-4eb4-919d-4308d73b8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0DE20-C549-4ACC-BF1E-1CD6A073A208}">
  <ds:schemaRefs>
    <ds:schemaRef ds:uri="http://schemas.microsoft.com/office/2006/metadata/properties"/>
    <ds:schemaRef ds:uri="http://schemas.microsoft.com/office/infopath/2007/PartnerControls"/>
    <ds:schemaRef ds:uri="2f8d44fe-5560-4f59-93e8-b2534b0d7c9a"/>
    <ds:schemaRef ds:uri="0821988d-8727-4eb4-919d-4308d73b80d4"/>
  </ds:schemaRefs>
</ds:datastoreItem>
</file>

<file path=customXml/itemProps3.xml><?xml version="1.0" encoding="utf-8"?>
<ds:datastoreItem xmlns:ds="http://schemas.openxmlformats.org/officeDocument/2006/customXml" ds:itemID="{209CC5EA-4229-4BD6-A256-00ECB5040D45}">
  <ds:schemaRefs>
    <ds:schemaRef ds:uri="http://schemas.microsoft.com/sharepoint/v3/contenttype/forms"/>
  </ds:schemaRefs>
</ds:datastoreItem>
</file>

<file path=customXml/itemProps4.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1013</Words>
  <Characters>6119</Characters>
  <Application>Microsoft Office Word</Application>
  <DocSecurity>0</DocSecurity>
  <Lines>191</Lines>
  <Paragraphs>84</Paragraphs>
  <ScaleCrop>false</ScaleCrop>
  <Company>Wiltshire County Council</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Approved User</dc:creator>
  <cp:keywords/>
  <cp:lastModifiedBy>Taylor, Barney</cp:lastModifiedBy>
  <cp:revision>4</cp:revision>
  <cp:lastPrinted>2012-11-19T07:59:00Z</cp:lastPrinted>
  <dcterms:created xsi:type="dcterms:W3CDTF">2026-03-24T09:33:00Z</dcterms:created>
  <dcterms:modified xsi:type="dcterms:W3CDTF">2026-03-24T09:35:00Z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0x010100A22C95544F09B0418512B0AD0D566CEB</vt:lpwstr>
  </property>
  <property fmtid="{D5CDD505-2E9C-101B-9397-08002B2CF9AE}" pid="3" name="ClassificationContentMarkingFooterShapeIds">
    <vt:lpwstr>6a512b57,31f8aba3,53e40758</vt:lpwstr>
  </property>
  <property fmtid="{D5CDD505-2E9C-101B-9397-08002B2CF9AE}" pid="4" name="ClassificationContentMarkingFooterFontProps">
    <vt:lpwstr>#000000,10,Arial</vt:lpwstr>
  </property>
  <property fmtid="{D5CDD505-2E9C-101B-9397-08002B2CF9AE}" pid="5" name="ClassificationContentMarkingFooterText">
    <vt:lpwstr>AtkinsRéalis - Baseline / Référence</vt:lpwstr>
  </property>
  <property fmtid="{D5CDD505-2E9C-101B-9397-08002B2CF9AE}" pid="6" name="MediaServiceImageTags">
    <vt:lpwstr/>
  </property>
  <property fmtid="{D5CDD505-2E9C-101B-9397-08002B2CF9AE}" pid="7" name="docLang">
    <vt:lpwstr>en</vt:lpwstr>
  </property>
</Properties>
</file>