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61760" w14:textId="77777777" w:rsidR="009950C9" w:rsidRDefault="009950C9">
      <w:r w:rsidRPr="009950C9">
        <w:t xml:space="preserve">DESIGN &amp; ACCESS STATEMENT </w:t>
      </w:r>
    </w:p>
    <w:p w14:paraId="5603796D" w14:textId="77777777" w:rsidR="009950C9" w:rsidRDefault="009950C9"/>
    <w:p w14:paraId="3F2BE8EC" w14:textId="199EAF78" w:rsidR="009950C9" w:rsidRDefault="009950C9">
      <w:r w:rsidRPr="00D01C2F">
        <w:rPr>
          <w:b/>
          <w:bCs/>
        </w:rPr>
        <w:t>Site Address</w:t>
      </w:r>
      <w:r w:rsidRPr="009950C9">
        <w:t xml:space="preserve">: 42 York Road, Salisbury, Wiltshire, SP2 7AT  </w:t>
      </w:r>
    </w:p>
    <w:p w14:paraId="3F1678A3" w14:textId="77777777" w:rsidR="009950C9" w:rsidRDefault="009950C9">
      <w:r w:rsidRPr="009950C9">
        <w:t xml:space="preserve">1. </w:t>
      </w:r>
      <w:r w:rsidRPr="009950C9">
        <w:rPr>
          <w:b/>
          <w:bCs/>
        </w:rPr>
        <w:t xml:space="preserve">Proposal </w:t>
      </w:r>
      <w:r w:rsidRPr="009950C9">
        <w:t xml:space="preserve">This application seeks full planning permission for the subdivision of the existing single dwellinghouse (Use Class C3) at No.42 York Road into two self-contained flats comprising: (1) a ground floor one-bedroom flat and (2) a first and second floor duplex flat. </w:t>
      </w:r>
    </w:p>
    <w:p w14:paraId="7E739C17" w14:textId="77777777" w:rsidR="009950C9" w:rsidRDefault="009950C9">
      <w:r w:rsidRPr="009950C9">
        <w:t>2</w:t>
      </w:r>
      <w:r w:rsidRPr="009950C9">
        <w:rPr>
          <w:b/>
          <w:bCs/>
        </w:rPr>
        <w:t>. Existing Site &amp; Context</w:t>
      </w:r>
      <w:r w:rsidRPr="009950C9">
        <w:t xml:space="preserve"> The property is located within an established residential area of Salisbury. The surrounding area is characterised by terraced and semi-detached residential properties. The proposal does not alter the established residential character of the area. </w:t>
      </w:r>
    </w:p>
    <w:p w14:paraId="6566E362" w14:textId="7A051BD8" w:rsidR="009950C9" w:rsidRDefault="009950C9">
      <w:r w:rsidRPr="009950C9">
        <w:t xml:space="preserve">3. </w:t>
      </w:r>
      <w:r w:rsidRPr="009950C9">
        <w:rPr>
          <w:b/>
          <w:bCs/>
        </w:rPr>
        <w:t>Design Principles</w:t>
      </w:r>
      <w:r w:rsidRPr="009950C9">
        <w:t xml:space="preserve"> The proposal retains the existing building envelope with no significant external alterations. Existing window openings and materials are retained to preserve the visual appearance of the street scene. Minor additions include separate doorbells and postal provision. </w:t>
      </w:r>
      <w:r>
        <w:t xml:space="preserve">With the rear door also being moved. </w:t>
      </w:r>
    </w:p>
    <w:p w14:paraId="004BA1BF" w14:textId="77777777" w:rsidR="009950C9" w:rsidRDefault="009950C9">
      <w:r w:rsidRPr="009950C9">
        <w:t xml:space="preserve">4. </w:t>
      </w:r>
      <w:r w:rsidRPr="009950C9">
        <w:rPr>
          <w:b/>
          <w:bCs/>
        </w:rPr>
        <w:t xml:space="preserve">Access </w:t>
      </w:r>
      <w:r w:rsidRPr="009950C9">
        <w:t xml:space="preserve">Separate access arrangements are proposed for each flat. The ground floor flat will retain the existing front entrance. The duplex flat will be accessed via an independent entrance leading to a protected internal stair. </w:t>
      </w:r>
    </w:p>
    <w:p w14:paraId="49BB188E" w14:textId="77777777" w:rsidR="009950C9" w:rsidRDefault="009950C9">
      <w:r w:rsidRPr="009950C9">
        <w:t>5</w:t>
      </w:r>
      <w:r w:rsidRPr="009950C9">
        <w:rPr>
          <w:b/>
          <w:bCs/>
        </w:rPr>
        <w:t>. Residential Amenity</w:t>
      </w:r>
      <w:r w:rsidRPr="009950C9">
        <w:t xml:space="preserve"> Both proposed flats provide adequate natural light, outlook and internal space. The subdivision will not result in overlooking, loss of privacy, or overbearing impacts to neighbouring properties. </w:t>
      </w:r>
    </w:p>
    <w:p w14:paraId="75C76817" w14:textId="4EB333D6" w:rsidR="009950C9" w:rsidRDefault="009950C9">
      <w:r w:rsidRPr="009950C9">
        <w:t xml:space="preserve">6. </w:t>
      </w:r>
      <w:r w:rsidRPr="009950C9">
        <w:rPr>
          <w:b/>
          <w:bCs/>
        </w:rPr>
        <w:t>Highways &amp; Parking</w:t>
      </w:r>
      <w:r w:rsidRPr="009950C9">
        <w:t xml:space="preserve"> The site is sustainably located within Salisbury with access to local services and public transport. The proposal is not expected to materially increase parking demand beyond existing residential use. </w:t>
      </w:r>
      <w:r>
        <w:t xml:space="preserve">There is also a large bin store and bike shed at the rear of the property for both flats. </w:t>
      </w:r>
    </w:p>
    <w:p w14:paraId="467E6ADF" w14:textId="4BD8677E" w:rsidR="00AD41D0" w:rsidRDefault="00AD41D0"/>
    <w:sectPr w:rsidR="00AD41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C9"/>
    <w:rsid w:val="00033EB6"/>
    <w:rsid w:val="004B1D46"/>
    <w:rsid w:val="009950C9"/>
    <w:rsid w:val="00A60252"/>
    <w:rsid w:val="00AD41D0"/>
    <w:rsid w:val="00D01C2F"/>
    <w:rsid w:val="00D91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1182"/>
  <w15:chartTrackingRefBased/>
  <w15:docId w15:val="{2D561BCE-E70B-4980-90B5-AB198B35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0C9"/>
    <w:rPr>
      <w:rFonts w:eastAsiaTheme="majorEastAsia" w:cstheme="majorBidi"/>
      <w:color w:val="272727" w:themeColor="text1" w:themeTint="D8"/>
    </w:rPr>
  </w:style>
  <w:style w:type="paragraph" w:styleId="Title">
    <w:name w:val="Title"/>
    <w:basedOn w:val="Normal"/>
    <w:next w:val="Normal"/>
    <w:link w:val="TitleChar"/>
    <w:uiPriority w:val="10"/>
    <w:qFormat/>
    <w:rsid w:val="00995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0C9"/>
    <w:pPr>
      <w:spacing w:before="160"/>
      <w:jc w:val="center"/>
    </w:pPr>
    <w:rPr>
      <w:i/>
      <w:iCs/>
      <w:color w:val="404040" w:themeColor="text1" w:themeTint="BF"/>
    </w:rPr>
  </w:style>
  <w:style w:type="character" w:customStyle="1" w:styleId="QuoteChar">
    <w:name w:val="Quote Char"/>
    <w:basedOn w:val="DefaultParagraphFont"/>
    <w:link w:val="Quote"/>
    <w:uiPriority w:val="29"/>
    <w:rsid w:val="009950C9"/>
    <w:rPr>
      <w:i/>
      <w:iCs/>
      <w:color w:val="404040" w:themeColor="text1" w:themeTint="BF"/>
    </w:rPr>
  </w:style>
  <w:style w:type="paragraph" w:styleId="ListParagraph">
    <w:name w:val="List Paragraph"/>
    <w:basedOn w:val="Normal"/>
    <w:uiPriority w:val="34"/>
    <w:qFormat/>
    <w:rsid w:val="009950C9"/>
    <w:pPr>
      <w:ind w:left="720"/>
      <w:contextualSpacing/>
    </w:pPr>
  </w:style>
  <w:style w:type="character" w:styleId="IntenseEmphasis">
    <w:name w:val="Intense Emphasis"/>
    <w:basedOn w:val="DefaultParagraphFont"/>
    <w:uiPriority w:val="21"/>
    <w:qFormat/>
    <w:rsid w:val="009950C9"/>
    <w:rPr>
      <w:i/>
      <w:iCs/>
      <w:color w:val="0F4761" w:themeColor="accent1" w:themeShade="BF"/>
    </w:rPr>
  </w:style>
  <w:style w:type="paragraph" w:styleId="IntenseQuote">
    <w:name w:val="Intense Quote"/>
    <w:basedOn w:val="Normal"/>
    <w:next w:val="Normal"/>
    <w:link w:val="IntenseQuoteChar"/>
    <w:uiPriority w:val="30"/>
    <w:qFormat/>
    <w:rsid w:val="00995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0C9"/>
    <w:rPr>
      <w:i/>
      <w:iCs/>
      <w:color w:val="0F4761" w:themeColor="accent1" w:themeShade="BF"/>
    </w:rPr>
  </w:style>
  <w:style w:type="character" w:styleId="IntenseReference">
    <w:name w:val="Intense Reference"/>
    <w:basedOn w:val="DefaultParagraphFont"/>
    <w:uiPriority w:val="32"/>
    <w:qFormat/>
    <w:rsid w:val="009950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fulford</dc:creator>
  <cp:keywords/>
  <dc:description/>
  <cp:lastModifiedBy>craig fulford</cp:lastModifiedBy>
  <cp:revision>3</cp:revision>
  <dcterms:created xsi:type="dcterms:W3CDTF">2026-03-23T21:39:00Z</dcterms:created>
  <dcterms:modified xsi:type="dcterms:W3CDTF">2026-03-23T21:45:00Z</dcterms:modified>
</cp:coreProperties>
</file>