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FB4A32">
        <w:rPr>
          <w:rFonts w:ascii="Arial" w:hAnsi="Arial" w:cs="Arial"/>
          <w:b/>
          <w:bCs/>
          <w:sz w:val="28"/>
          <w:szCs w:val="28"/>
        </w:rPr>
        <w:t xml:space="preserve">HOUSEHOLDER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Pr="00703772" w:rsidRDefault="000E38BA" w:rsidP="00AE4D3F">
            <w:pPr>
              <w:spacing w:before="100" w:beforeAutospacing="1" w:after="100" w:afterAutospacing="1" w:line="276" w:lineRule="auto"/>
              <w:jc w:val="both"/>
              <w:rPr>
                <w:rFonts w:ascii="Arial" w:hAnsi="Arial" w:cs="Arial"/>
                <w:b/>
                <w:bCs/>
                <w:sz w:val="22"/>
                <w:szCs w:val="22"/>
                <w:lang w:eastAsia="en-GB"/>
              </w:rPr>
            </w:pPr>
            <w:r w:rsidRPr="00703772">
              <w:rPr>
                <w:rFonts w:ascii="Arial" w:hAnsi="Arial" w:cs="Arial"/>
                <w:b/>
                <w:bCs/>
                <w:sz w:val="22"/>
                <w:szCs w:val="22"/>
                <w:lang w:eastAsia="en-GB"/>
              </w:rPr>
              <w:t>APPLICATION REFERENCE:</w:t>
            </w:r>
          </w:p>
        </w:tc>
        <w:tc>
          <w:tcPr>
            <w:tcW w:w="6662" w:type="dxa"/>
          </w:tcPr>
          <w:p w14:paraId="2AD28D98" w14:textId="653418EB" w:rsidR="000E38BA" w:rsidRPr="00703772" w:rsidRDefault="00FB4A32" w:rsidP="00AE4D3F">
            <w:pPr>
              <w:spacing w:before="100" w:beforeAutospacing="1" w:after="100" w:afterAutospacing="1" w:line="276" w:lineRule="auto"/>
              <w:rPr>
                <w:rFonts w:ascii="Arial" w:hAnsi="Arial" w:cs="Arial"/>
                <w:sz w:val="22"/>
                <w:szCs w:val="22"/>
                <w:lang w:eastAsia="en-GB"/>
              </w:rPr>
            </w:pPr>
            <w:r w:rsidRPr="00703772">
              <w:rPr>
                <w:rFonts w:ascii="Arial" w:hAnsi="Arial" w:cs="Arial"/>
                <w:sz w:val="22"/>
                <w:szCs w:val="22"/>
                <w:lang w:eastAsia="en-GB"/>
              </w:rPr>
              <w:t>PL/</w:t>
            </w:r>
            <w:r w:rsidR="00E90C75" w:rsidRPr="00703772">
              <w:rPr>
                <w:rFonts w:ascii="Arial" w:hAnsi="Arial" w:cs="Arial"/>
                <w:sz w:val="22"/>
                <w:szCs w:val="22"/>
                <w:lang w:eastAsia="en-GB"/>
              </w:rPr>
              <w:t>2026/00325</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6F7C2D6" w:rsidR="000E38BA" w:rsidRDefault="00E90C75" w:rsidP="00AE4D3F">
            <w:pPr>
              <w:spacing w:before="100" w:beforeAutospacing="1" w:after="100" w:afterAutospacing="1" w:line="276" w:lineRule="auto"/>
              <w:rPr>
                <w:rFonts w:ascii="Arial" w:hAnsi="Arial" w:cs="Arial"/>
                <w:b/>
                <w:bCs/>
                <w:sz w:val="22"/>
                <w:szCs w:val="22"/>
                <w:lang w:eastAsia="en-GB"/>
              </w:rPr>
            </w:pPr>
            <w:r>
              <w:rPr>
                <w:rFonts w:ascii="Arial" w:hAnsi="Arial" w:cs="Arial"/>
                <w:b/>
                <w:bCs/>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D995E15" w:rsidR="000E38BA" w:rsidRDefault="00E90C75" w:rsidP="00AE4D3F">
            <w:pPr>
              <w:spacing w:before="100" w:beforeAutospacing="1" w:after="100" w:afterAutospacing="1" w:line="276" w:lineRule="auto"/>
              <w:rPr>
                <w:rFonts w:ascii="Arial" w:hAnsi="Arial" w:cs="Arial"/>
                <w:b/>
                <w:bCs/>
                <w:sz w:val="22"/>
                <w:szCs w:val="22"/>
                <w:lang w:eastAsia="en-GB"/>
              </w:rPr>
            </w:pPr>
            <w:r w:rsidRPr="00E90C75">
              <w:rPr>
                <w:rFonts w:ascii="Arial" w:hAnsi="Arial" w:cs="Arial"/>
                <w:b/>
                <w:bCs/>
                <w:sz w:val="22"/>
                <w:szCs w:val="22"/>
                <w:lang w:eastAsia="en-GB"/>
              </w:rPr>
              <w:t>18 Rickfield, Bradford on Avon, BA15 1PP</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4C7CACD4" w:rsidR="000E38BA" w:rsidRDefault="00703772" w:rsidP="00703772">
            <w:pPr>
              <w:spacing w:before="100" w:beforeAutospacing="1" w:after="100" w:afterAutospacing="1" w:line="276" w:lineRule="auto"/>
              <w:jc w:val="both"/>
              <w:rPr>
                <w:rFonts w:ascii="Arial" w:hAnsi="Arial" w:cs="Arial"/>
                <w:b/>
                <w:bCs/>
                <w:sz w:val="22"/>
                <w:szCs w:val="22"/>
                <w:lang w:eastAsia="en-GB"/>
              </w:rPr>
            </w:pPr>
            <w:r w:rsidRPr="00703772">
              <w:rPr>
                <w:rFonts w:ascii="Arial" w:hAnsi="Arial" w:cs="Arial"/>
                <w:sz w:val="22"/>
                <w:szCs w:val="22"/>
                <w:lang w:eastAsia="en-GB"/>
              </w:rPr>
              <w:t>A split-level single-story side extension, including a roof terrace and raised decking; landscaping to create levelled usable garden areas, and a rear-facing 1st floor balcony. The existing property will also be refurbished to improve its layout and energy performance, including added external insulation and over-cladding / rendering.</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06F982D1" w:rsidR="000E38BA" w:rsidRDefault="00A52DA6" w:rsidP="00A52DA6">
      <w:pPr>
        <w:tabs>
          <w:tab w:val="left" w:pos="2520"/>
        </w:tabs>
        <w:jc w:val="center"/>
        <w:rPr>
          <w:rFonts w:ascii="Arial" w:hAnsi="Arial" w:cs="Arial"/>
          <w:bCs/>
          <w:sz w:val="22"/>
          <w:szCs w:val="22"/>
        </w:rPr>
      </w:pPr>
      <w:r w:rsidRPr="00A52DA6">
        <w:rPr>
          <w:rFonts w:ascii="Arial" w:hAnsi="Arial" w:cs="Arial"/>
          <w:b/>
          <w:noProof/>
          <w:color w:val="FF0000"/>
          <w:sz w:val="22"/>
          <w:szCs w:val="22"/>
        </w:rPr>
        <w:drawing>
          <wp:inline distT="0" distB="0" distL="0" distR="0" wp14:anchorId="2D1C3690" wp14:editId="5F7E80F2">
            <wp:extent cx="2671638" cy="2092527"/>
            <wp:effectExtent l="0" t="0" r="0" b="3175"/>
            <wp:docPr id="58662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22486" name=""/>
                    <pic:cNvPicPr/>
                  </pic:nvPicPr>
                  <pic:blipFill>
                    <a:blip r:embed="rId5"/>
                    <a:stretch>
                      <a:fillRect/>
                    </a:stretch>
                  </pic:blipFill>
                  <pic:spPr>
                    <a:xfrm>
                      <a:off x="0" y="0"/>
                      <a:ext cx="2678686" cy="2098048"/>
                    </a:xfrm>
                    <a:prstGeom prst="rect">
                      <a:avLst/>
                    </a:prstGeom>
                  </pic:spPr>
                </pic:pic>
              </a:graphicData>
            </a:graphic>
          </wp:inline>
        </w:drawing>
      </w:r>
    </w:p>
    <w:p w14:paraId="26FEF152" w14:textId="77777777" w:rsidR="00A52DA6" w:rsidRPr="004E7A6C" w:rsidRDefault="00A52DA6"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18A7177C" w14:textId="7C786570" w:rsidR="00C862ED" w:rsidRPr="00C862ED" w:rsidRDefault="00C862ED" w:rsidP="00C862ED">
      <w:pPr>
        <w:pStyle w:val="NoSpacing"/>
        <w:spacing w:line="276" w:lineRule="auto"/>
      </w:pPr>
      <w:r w:rsidRPr="00C862ED">
        <w:t>The proposal seeks planning permission for a side extension and internal reconfiguration of the dwelling at 18 Rickfield. It includes a split</w:t>
      </w:r>
      <w:r w:rsidRPr="00C862ED">
        <w:noBreakHyphen/>
        <w:t>level, single</w:t>
      </w:r>
      <w:r w:rsidRPr="00C862ED">
        <w:noBreakHyphen/>
        <w:t>storey extension to the west, rationalisation of the layout to group living areas at the upper level and bedrooms below, and the introduction of a new entrance porch and utility spaces. A roof</w:t>
      </w:r>
      <w:r w:rsidRPr="00C862ED">
        <w:noBreakHyphen/>
        <w:t xml:space="preserve">terrace and small balcony would provide direct access from the main living areas to the rear garden. Landscaping works, including terracing and planting, are proposed to improve the steep garden, and the refurbishment incorporates new windows, </w:t>
      </w:r>
      <w:r w:rsidR="00210C0E">
        <w:t xml:space="preserve">and </w:t>
      </w:r>
      <w:r w:rsidRPr="00C862ED">
        <w:t>photovoltaic panels. The number of bedrooms would remain unchanged.</w:t>
      </w:r>
    </w:p>
    <w:p w14:paraId="3B9AE0B5" w14:textId="77777777" w:rsidR="0083381F" w:rsidRPr="00075C07" w:rsidRDefault="0083381F"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0761DC4D" w14:textId="1901706F" w:rsidR="00937CC6" w:rsidRPr="00937CC6" w:rsidRDefault="00937CC6" w:rsidP="00937CC6">
      <w:pPr>
        <w:spacing w:line="276" w:lineRule="auto"/>
        <w:jc w:val="both"/>
        <w:rPr>
          <w:rFonts w:ascii="Arial" w:hAnsi="Arial" w:cs="Arial"/>
          <w:sz w:val="22"/>
          <w:szCs w:val="22"/>
        </w:rPr>
      </w:pPr>
      <w:r w:rsidRPr="00937CC6">
        <w:rPr>
          <w:rFonts w:ascii="Arial" w:hAnsi="Arial" w:cs="Arial"/>
          <w:sz w:val="22"/>
          <w:szCs w:val="22"/>
        </w:rPr>
        <w:t>The application site comprises a 1970s detached dwelling located toward the end of a cul</w:t>
      </w:r>
      <w:r w:rsidRPr="00937CC6">
        <w:rPr>
          <w:rFonts w:ascii="Arial" w:hAnsi="Arial" w:cs="Arial"/>
          <w:sz w:val="22"/>
          <w:szCs w:val="22"/>
        </w:rPr>
        <w:noBreakHyphen/>
        <w:t>de</w:t>
      </w:r>
      <w:r w:rsidRPr="00937CC6">
        <w:rPr>
          <w:rFonts w:ascii="Arial" w:hAnsi="Arial" w:cs="Arial"/>
          <w:sz w:val="22"/>
          <w:szCs w:val="22"/>
        </w:rPr>
        <w:noBreakHyphen/>
        <w:t>sac, set on a steeply sloping plot that results in a low and discreet presence within the street scene. Due to this topography, the property sits significantly below road level, with the majority of the building screened from public viewpoints. The dwelling currently has an unconventional “upside</w:t>
      </w:r>
      <w:r w:rsidRPr="00937CC6">
        <w:rPr>
          <w:rFonts w:ascii="Arial" w:hAnsi="Arial" w:cs="Arial"/>
          <w:sz w:val="22"/>
          <w:szCs w:val="22"/>
        </w:rPr>
        <w:noBreakHyphen/>
        <w:t>down” layout, with living accommodation at the upper level and most bedrooms below. Mature planting</w:t>
      </w:r>
      <w:r w:rsidR="00C55D3E">
        <w:rPr>
          <w:rFonts w:ascii="Arial" w:hAnsi="Arial" w:cs="Arial"/>
          <w:sz w:val="22"/>
          <w:szCs w:val="22"/>
        </w:rPr>
        <w:t xml:space="preserve">, </w:t>
      </w:r>
      <w:r w:rsidRPr="00937CC6">
        <w:rPr>
          <w:rFonts w:ascii="Arial" w:hAnsi="Arial" w:cs="Arial"/>
          <w:sz w:val="22"/>
          <w:szCs w:val="22"/>
        </w:rPr>
        <w:t>level changes</w:t>
      </w:r>
      <w:r w:rsidR="00C55D3E">
        <w:rPr>
          <w:rFonts w:ascii="Arial" w:hAnsi="Arial" w:cs="Arial"/>
          <w:sz w:val="22"/>
          <w:szCs w:val="22"/>
        </w:rPr>
        <w:t>, and fencing</w:t>
      </w:r>
      <w:r w:rsidRPr="00937CC6">
        <w:rPr>
          <w:rFonts w:ascii="Arial" w:hAnsi="Arial" w:cs="Arial"/>
          <w:sz w:val="22"/>
          <w:szCs w:val="22"/>
        </w:rPr>
        <w:t xml:space="preserve"> form the boundaries with neighbouring properties</w:t>
      </w:r>
      <w:r w:rsidR="00424B45">
        <w:rPr>
          <w:rFonts w:ascii="Arial" w:hAnsi="Arial" w:cs="Arial"/>
          <w:sz w:val="22"/>
          <w:szCs w:val="22"/>
        </w:rPr>
        <w:t xml:space="preserve"> to the </w:t>
      </w:r>
      <w:r w:rsidR="00C55D3E">
        <w:rPr>
          <w:rFonts w:ascii="Arial" w:hAnsi="Arial" w:cs="Arial"/>
          <w:sz w:val="22"/>
          <w:szCs w:val="22"/>
        </w:rPr>
        <w:t>South, East and West</w:t>
      </w:r>
      <w:r w:rsidRPr="00937CC6">
        <w:rPr>
          <w:rFonts w:ascii="Arial" w:hAnsi="Arial" w:cs="Arial"/>
          <w:sz w:val="22"/>
          <w:szCs w:val="22"/>
        </w:rPr>
        <w:t>. The site is outside the Bradford</w:t>
      </w:r>
      <w:r w:rsidRPr="00937CC6">
        <w:rPr>
          <w:rFonts w:ascii="Arial" w:hAnsi="Arial" w:cs="Arial"/>
          <w:sz w:val="22"/>
          <w:szCs w:val="22"/>
        </w:rPr>
        <w:noBreakHyphen/>
        <w:t>on</w:t>
      </w:r>
      <w:r w:rsidRPr="00937CC6">
        <w:rPr>
          <w:rFonts w:ascii="Arial" w:hAnsi="Arial" w:cs="Arial"/>
          <w:sz w:val="22"/>
          <w:szCs w:val="22"/>
        </w:rPr>
        <w:noBreakHyphen/>
        <w:t>Avon Conservation Area and contains no designated heritage assets.</w:t>
      </w:r>
    </w:p>
    <w:p w14:paraId="0BC0F73D" w14:textId="77777777" w:rsidR="00C77C50" w:rsidRPr="00075C07" w:rsidRDefault="00C77C50" w:rsidP="00CC6665">
      <w:pPr>
        <w:spacing w:line="276" w:lineRule="auto"/>
        <w:rPr>
          <w:rFonts w:ascii="Arial" w:hAnsi="Arial" w:cs="Arial"/>
          <w:sz w:val="22"/>
          <w:szCs w:val="22"/>
        </w:rPr>
      </w:pPr>
    </w:p>
    <w:p w14:paraId="04D99AF5" w14:textId="77777777" w:rsidR="00C77C50" w:rsidRPr="00075C07" w:rsidRDefault="00C77C50" w:rsidP="00CC6665">
      <w:pPr>
        <w:spacing w:line="276" w:lineRule="auto"/>
        <w:rPr>
          <w:rFonts w:ascii="Arial" w:hAnsi="Arial" w:cs="Arial"/>
          <w:sz w:val="22"/>
          <w:szCs w:val="22"/>
        </w:rPr>
      </w:pPr>
      <w:r w:rsidRPr="00075C07">
        <w:rPr>
          <w:rFonts w:ascii="Arial" w:hAnsi="Arial" w:cs="Arial"/>
          <w:sz w:val="22"/>
          <w:szCs w:val="22"/>
        </w:rPr>
        <w:lastRenderedPageBreak/>
        <w:t>The application site is subject to the following planning policy constraints:</w:t>
      </w:r>
    </w:p>
    <w:p w14:paraId="2B1A5A88" w14:textId="77777777" w:rsidR="00C77C50" w:rsidRPr="00075C07" w:rsidRDefault="00C77C50" w:rsidP="00CC6665">
      <w:pPr>
        <w:spacing w:line="276" w:lineRule="auto"/>
        <w:rPr>
          <w:rFonts w:ascii="Arial" w:hAnsi="Arial" w:cs="Arial"/>
          <w:sz w:val="22"/>
          <w:szCs w:val="22"/>
        </w:rPr>
      </w:pPr>
    </w:p>
    <w:p w14:paraId="7CCF84A3" w14:textId="77777777" w:rsidR="00422114" w:rsidRDefault="00422114" w:rsidP="00422114">
      <w:pPr>
        <w:pStyle w:val="NormalWeb"/>
        <w:numPr>
          <w:ilvl w:val="0"/>
          <w:numId w:val="12"/>
        </w:numPr>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GHS 4km Core Roost Buffer.</w:t>
      </w:r>
    </w:p>
    <w:p w14:paraId="40205E6C" w14:textId="77777777" w:rsidR="00422114" w:rsidRDefault="00422114" w:rsidP="00422114">
      <w:pPr>
        <w:pStyle w:val="NormalWeb"/>
        <w:numPr>
          <w:ilvl w:val="0"/>
          <w:numId w:val="12"/>
        </w:numPr>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GHS 4km SAC Parcel Buffer.</w:t>
      </w:r>
    </w:p>
    <w:p w14:paraId="34D31CCB" w14:textId="77777777" w:rsidR="00422114" w:rsidRDefault="00422114" w:rsidP="00422114">
      <w:pPr>
        <w:pStyle w:val="NormalWeb"/>
        <w:numPr>
          <w:ilvl w:val="0"/>
          <w:numId w:val="12"/>
        </w:numPr>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LHS 2km Core Roost Buffer.</w:t>
      </w:r>
    </w:p>
    <w:p w14:paraId="22045D22" w14:textId="77777777" w:rsidR="00422114" w:rsidRDefault="00422114" w:rsidP="00422114">
      <w:pPr>
        <w:pStyle w:val="NormalWeb"/>
        <w:numPr>
          <w:ilvl w:val="0"/>
          <w:numId w:val="12"/>
        </w:numPr>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Strategic Flood Risk Assessment (sFRA) negligible risk from ground and surface water flooding.</w:t>
      </w:r>
    </w:p>
    <w:p w14:paraId="1C759C79" w14:textId="77777777" w:rsidR="00422114" w:rsidRDefault="00422114" w:rsidP="00422114">
      <w:pPr>
        <w:pStyle w:val="NormalWeb"/>
        <w:numPr>
          <w:ilvl w:val="0"/>
          <w:numId w:val="12"/>
        </w:numPr>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Flood Zone 1.</w:t>
      </w:r>
    </w:p>
    <w:p w14:paraId="67008D7F" w14:textId="77777777" w:rsidR="00422114" w:rsidRDefault="00422114" w:rsidP="00422114">
      <w:pPr>
        <w:pStyle w:val="NormalWeb"/>
        <w:numPr>
          <w:ilvl w:val="0"/>
          <w:numId w:val="12"/>
        </w:numPr>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Within Bradford on Avon Settlement Boundary (Market Town).</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71DB1F15" w14:textId="77777777" w:rsidR="00303570" w:rsidRPr="005E39A3" w:rsidRDefault="00303570" w:rsidP="00CC6665">
      <w:pPr>
        <w:spacing w:line="276" w:lineRule="auto"/>
        <w:rPr>
          <w:rFonts w:ascii="Arial" w:hAnsi="Arial" w:cs="Arial"/>
          <w:sz w:val="22"/>
          <w:szCs w:val="22"/>
        </w:rPr>
      </w:pPr>
    </w:p>
    <w:p w14:paraId="09A6C555" w14:textId="718AB8A9" w:rsidR="00C25413" w:rsidRPr="005E39A3" w:rsidRDefault="00BD3BD3" w:rsidP="00CC6665">
      <w:pPr>
        <w:spacing w:line="276" w:lineRule="auto"/>
        <w:rPr>
          <w:rFonts w:ascii="Arial" w:hAnsi="Arial" w:cs="Arial"/>
          <w:sz w:val="22"/>
          <w:szCs w:val="22"/>
        </w:rPr>
      </w:pPr>
      <w:r w:rsidRPr="005E39A3">
        <w:rPr>
          <w:rFonts w:ascii="Arial" w:hAnsi="Arial" w:cs="Arial"/>
          <w:sz w:val="22"/>
          <w:szCs w:val="22"/>
        </w:rPr>
        <w:t>No relevant planning history has been identified for the site subject of this application.</w:t>
      </w:r>
    </w:p>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6E257B78" w14:textId="4735A3A3"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1 </w:t>
      </w:r>
      <w:r w:rsidRPr="004B2C3D">
        <w:rPr>
          <w:rFonts w:ascii="Arial" w:hAnsi="Arial" w:cs="Arial"/>
          <w:szCs w:val="22"/>
        </w:rPr>
        <w:tab/>
        <w:t>Settlement Strategy;</w:t>
      </w:r>
    </w:p>
    <w:p w14:paraId="2EFEA567" w14:textId="3A5AC49E"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2 </w:t>
      </w:r>
      <w:r w:rsidRPr="004B2C3D">
        <w:rPr>
          <w:rFonts w:ascii="Arial" w:hAnsi="Arial" w:cs="Arial"/>
          <w:szCs w:val="22"/>
        </w:rPr>
        <w:tab/>
        <w:t>Delivery Strategy;</w:t>
      </w:r>
    </w:p>
    <w:p w14:paraId="7A1C2F2A" w14:textId="4B669B25"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7 </w:t>
      </w:r>
      <w:r w:rsidRPr="004B2C3D">
        <w:rPr>
          <w:rFonts w:ascii="Arial" w:hAnsi="Arial" w:cs="Arial"/>
          <w:szCs w:val="22"/>
        </w:rPr>
        <w:tab/>
        <w:t>Bradford on Avon Community Area;</w:t>
      </w:r>
    </w:p>
    <w:p w14:paraId="264A5ACA" w14:textId="77777777"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50 </w:t>
      </w:r>
      <w:r w:rsidRPr="004B2C3D">
        <w:rPr>
          <w:rFonts w:ascii="Arial" w:hAnsi="Arial" w:cs="Arial"/>
          <w:szCs w:val="22"/>
        </w:rPr>
        <w:tab/>
        <w:t>Biodiversity and Geodiversity;</w:t>
      </w:r>
    </w:p>
    <w:p w14:paraId="0D89CD07" w14:textId="77777777"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51 </w:t>
      </w:r>
      <w:r w:rsidRPr="004B2C3D">
        <w:rPr>
          <w:rFonts w:ascii="Arial" w:hAnsi="Arial" w:cs="Arial"/>
          <w:szCs w:val="22"/>
        </w:rPr>
        <w:tab/>
        <w:t>Landscape</w:t>
      </w:r>
    </w:p>
    <w:p w14:paraId="7A8B509E" w14:textId="77777777"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57 </w:t>
      </w:r>
      <w:r w:rsidRPr="004B2C3D">
        <w:rPr>
          <w:rFonts w:ascii="Arial" w:hAnsi="Arial" w:cs="Arial"/>
          <w:szCs w:val="22"/>
        </w:rPr>
        <w:tab/>
        <w:t>Ensuring High Quality Design and Place Shaping;</w:t>
      </w:r>
    </w:p>
    <w:p w14:paraId="4DA0BDC0" w14:textId="77777777"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60 </w:t>
      </w:r>
      <w:r w:rsidRPr="004B2C3D">
        <w:rPr>
          <w:rFonts w:ascii="Arial" w:hAnsi="Arial" w:cs="Arial"/>
          <w:szCs w:val="22"/>
        </w:rPr>
        <w:tab/>
        <w:t>Sustainable Transport;</w:t>
      </w:r>
    </w:p>
    <w:p w14:paraId="2A9C4E6F" w14:textId="77777777"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61 </w:t>
      </w:r>
      <w:r w:rsidRPr="004B2C3D">
        <w:rPr>
          <w:rFonts w:ascii="Arial" w:hAnsi="Arial" w:cs="Arial"/>
          <w:szCs w:val="22"/>
        </w:rPr>
        <w:tab/>
        <w:t xml:space="preserve">Transport &amp; Development; </w:t>
      </w:r>
    </w:p>
    <w:p w14:paraId="4979D071" w14:textId="77777777"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62 </w:t>
      </w:r>
      <w:r w:rsidRPr="004B2C3D">
        <w:rPr>
          <w:rFonts w:ascii="Arial" w:hAnsi="Arial" w:cs="Arial"/>
          <w:szCs w:val="22"/>
        </w:rPr>
        <w:tab/>
        <w:t>Development Impacts on the Transport Network;</w:t>
      </w:r>
    </w:p>
    <w:p w14:paraId="613E49E7" w14:textId="77777777"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64 </w:t>
      </w:r>
      <w:r w:rsidRPr="004B2C3D">
        <w:rPr>
          <w:rFonts w:ascii="Arial" w:hAnsi="Arial" w:cs="Arial"/>
          <w:szCs w:val="22"/>
        </w:rPr>
        <w:tab/>
        <w:t>Demand Management</w:t>
      </w:r>
    </w:p>
    <w:p w14:paraId="2DA60E5E" w14:textId="77777777" w:rsidR="004B2C3D" w:rsidRPr="004B2C3D" w:rsidRDefault="004B2C3D" w:rsidP="004B2C3D">
      <w:pPr>
        <w:spacing w:line="276" w:lineRule="auto"/>
        <w:jc w:val="both"/>
        <w:rPr>
          <w:rFonts w:ascii="Arial" w:hAnsi="Arial" w:cs="Arial"/>
          <w:szCs w:val="22"/>
        </w:rPr>
      </w:pPr>
      <w:r w:rsidRPr="004B2C3D">
        <w:rPr>
          <w:rFonts w:ascii="Arial" w:hAnsi="Arial" w:cs="Arial"/>
          <w:szCs w:val="22"/>
        </w:rPr>
        <w:t xml:space="preserve">Core Policy 67 </w:t>
      </w:r>
      <w:r w:rsidRPr="004B2C3D">
        <w:rPr>
          <w:rFonts w:ascii="Arial" w:hAnsi="Arial" w:cs="Arial"/>
          <w:szCs w:val="22"/>
        </w:rPr>
        <w:tab/>
        <w:t>Flood Risk;</w:t>
      </w:r>
    </w:p>
    <w:p w14:paraId="2644B18E" w14:textId="77777777" w:rsidR="00C53B6A" w:rsidRPr="00075C07" w:rsidRDefault="00C53B6A" w:rsidP="00CC6665">
      <w:pPr>
        <w:spacing w:line="276" w:lineRule="auto"/>
        <w:rPr>
          <w:rFonts w:ascii="Arial" w:hAnsi="Arial" w:cs="Arial"/>
          <w:sz w:val="22"/>
          <w:szCs w:val="22"/>
        </w:rPr>
      </w:pPr>
    </w:p>
    <w:p w14:paraId="78A3290E" w14:textId="77777777" w:rsidR="006E0840" w:rsidRPr="006E0840" w:rsidRDefault="006E0840" w:rsidP="006E0840">
      <w:pPr>
        <w:pStyle w:val="NormalWeb"/>
        <w:spacing w:before="0" w:beforeAutospacing="0" w:after="0" w:afterAutospacing="0" w:line="276" w:lineRule="auto"/>
        <w:jc w:val="both"/>
        <w:rPr>
          <w:rFonts w:ascii="Arial" w:hAnsi="Arial" w:cs="Arial"/>
          <w:sz w:val="22"/>
          <w:szCs w:val="22"/>
          <w:u w:val="single"/>
        </w:rPr>
      </w:pPr>
      <w:r w:rsidRPr="006E0840">
        <w:rPr>
          <w:rFonts w:ascii="Arial" w:hAnsi="Arial" w:cs="Arial"/>
          <w:sz w:val="22"/>
          <w:szCs w:val="22"/>
          <w:u w:val="single"/>
        </w:rPr>
        <w:t>Bradford on Avon Neighbourhood Plan 2013-2026</w:t>
      </w:r>
    </w:p>
    <w:p w14:paraId="64F53B99" w14:textId="77777777" w:rsidR="00DC4F3E" w:rsidRPr="006E0840" w:rsidRDefault="00DC4F3E" w:rsidP="00CC6665">
      <w:pPr>
        <w:spacing w:line="276" w:lineRule="auto"/>
        <w:rPr>
          <w:rFonts w:ascii="Arial" w:hAnsi="Arial" w:cs="Arial"/>
          <w:sz w:val="22"/>
          <w:szCs w:val="22"/>
          <w:u w:val="single"/>
        </w:rPr>
      </w:pPr>
    </w:p>
    <w:p w14:paraId="216DEAEC" w14:textId="69A7C9CA" w:rsidR="00DC4F3E" w:rsidRPr="006E0840" w:rsidRDefault="00DC4F3E" w:rsidP="00CC6665">
      <w:pPr>
        <w:spacing w:line="276" w:lineRule="auto"/>
        <w:rPr>
          <w:rFonts w:ascii="Arial" w:hAnsi="Arial" w:cs="Arial"/>
          <w:sz w:val="22"/>
          <w:szCs w:val="22"/>
          <w:u w:val="single"/>
        </w:rPr>
      </w:pPr>
      <w:bookmarkStart w:id="0" w:name="_Hlk212452795"/>
      <w:bookmarkStart w:id="1" w:name="_Hlk212461860"/>
      <w:r w:rsidRPr="006E0840">
        <w:rPr>
          <w:rFonts w:ascii="Arial" w:hAnsi="Arial" w:cs="Arial"/>
          <w:sz w:val="22"/>
          <w:szCs w:val="22"/>
          <w:u w:val="single"/>
        </w:rPr>
        <w:t>The National Planning Policy Framework (NPPF)</w:t>
      </w:r>
    </w:p>
    <w:p w14:paraId="50EC27A0" w14:textId="77777777" w:rsidR="00DC4F3E" w:rsidRPr="006E0840" w:rsidRDefault="00DC4F3E" w:rsidP="00CC6665">
      <w:pPr>
        <w:spacing w:line="276" w:lineRule="auto"/>
        <w:rPr>
          <w:rFonts w:ascii="Arial" w:hAnsi="Arial" w:cs="Arial"/>
          <w:sz w:val="22"/>
          <w:szCs w:val="22"/>
          <w:u w:val="single"/>
        </w:rPr>
      </w:pPr>
    </w:p>
    <w:p w14:paraId="1C924897" w14:textId="5F4037FA" w:rsidR="00DC4F3E" w:rsidRPr="006E0840" w:rsidRDefault="00DC4F3E" w:rsidP="00CC6665">
      <w:pPr>
        <w:spacing w:line="276" w:lineRule="auto"/>
        <w:rPr>
          <w:rFonts w:ascii="Arial" w:hAnsi="Arial" w:cs="Arial"/>
          <w:sz w:val="22"/>
          <w:szCs w:val="22"/>
          <w:u w:val="single"/>
        </w:rPr>
      </w:pPr>
      <w:r w:rsidRPr="006E0840">
        <w:rPr>
          <w:rFonts w:ascii="Arial" w:hAnsi="Arial" w:cs="Arial"/>
          <w:sz w:val="22"/>
          <w:szCs w:val="22"/>
          <w:u w:val="single"/>
        </w:rPr>
        <w:t>The Planning Practice Guidance (PPG)</w:t>
      </w:r>
    </w:p>
    <w:p w14:paraId="4930FB06" w14:textId="77777777" w:rsidR="008D6C52" w:rsidRPr="006E0840" w:rsidRDefault="008D6C52" w:rsidP="00CC6665">
      <w:pPr>
        <w:spacing w:line="276" w:lineRule="auto"/>
        <w:rPr>
          <w:rFonts w:ascii="Arial" w:hAnsi="Arial" w:cs="Arial"/>
          <w:sz w:val="22"/>
          <w:szCs w:val="22"/>
          <w:u w:val="single"/>
        </w:rPr>
      </w:pPr>
    </w:p>
    <w:p w14:paraId="08D91513" w14:textId="2BED8373" w:rsidR="00561AE7" w:rsidRPr="006E0840" w:rsidRDefault="008D6C52" w:rsidP="00CC6665">
      <w:pPr>
        <w:spacing w:before="20" w:line="276" w:lineRule="auto"/>
        <w:rPr>
          <w:rFonts w:ascii="Arial" w:hAnsi="Arial" w:cs="Arial"/>
          <w:sz w:val="22"/>
          <w:szCs w:val="22"/>
          <w:u w:val="single"/>
        </w:rPr>
      </w:pPr>
      <w:r w:rsidRPr="006E0840">
        <w:rPr>
          <w:rFonts w:ascii="Arial" w:hAnsi="Arial" w:cs="Arial"/>
          <w:sz w:val="22"/>
          <w:szCs w:val="22"/>
          <w:u w:val="single"/>
        </w:rPr>
        <w:t xml:space="preserve">Wiltshire Design Guide </w:t>
      </w:r>
      <w:r w:rsidR="00DC4F3E" w:rsidRPr="006E0840">
        <w:rPr>
          <w:rFonts w:ascii="Arial" w:hAnsi="Arial" w:cs="Arial"/>
          <w:sz w:val="22"/>
          <w:szCs w:val="22"/>
          <w:u w:val="single"/>
        </w:rPr>
        <w:t>- Appendix D – Design Guidance for Householder extensions</w:t>
      </w:r>
    </w:p>
    <w:bookmarkEnd w:id="0"/>
    <w:p w14:paraId="19CD89F3" w14:textId="77777777" w:rsidR="00DC4F3E" w:rsidRPr="006E0840" w:rsidRDefault="00DC4F3E" w:rsidP="00CC6665">
      <w:pPr>
        <w:spacing w:line="276" w:lineRule="auto"/>
        <w:rPr>
          <w:rFonts w:ascii="Arial" w:hAnsi="Arial" w:cs="Arial"/>
          <w:sz w:val="22"/>
          <w:szCs w:val="22"/>
          <w:u w:val="single"/>
        </w:rPr>
      </w:pPr>
    </w:p>
    <w:p w14:paraId="791E8FB4" w14:textId="79324D54" w:rsidR="00561AE7" w:rsidRPr="006E0840" w:rsidRDefault="008D6C52" w:rsidP="00CC6665">
      <w:pPr>
        <w:spacing w:line="276" w:lineRule="auto"/>
        <w:rPr>
          <w:rFonts w:ascii="Arial" w:hAnsi="Arial" w:cs="Arial"/>
          <w:sz w:val="22"/>
          <w:szCs w:val="22"/>
          <w:u w:val="single"/>
        </w:rPr>
      </w:pPr>
      <w:r w:rsidRPr="006E0840">
        <w:rPr>
          <w:rFonts w:ascii="Arial" w:hAnsi="Arial" w:cs="Arial"/>
          <w:sz w:val="22"/>
          <w:szCs w:val="22"/>
          <w:u w:val="single"/>
        </w:rPr>
        <w:t>The Wiltshire Local Transport Plan 201</w:t>
      </w:r>
      <w:r w:rsidR="008D5791" w:rsidRPr="006E0840">
        <w:rPr>
          <w:rFonts w:ascii="Arial" w:hAnsi="Arial" w:cs="Arial"/>
          <w:sz w:val="22"/>
          <w:szCs w:val="22"/>
          <w:u w:val="single"/>
        </w:rPr>
        <w:t>1</w:t>
      </w:r>
      <w:r w:rsidRPr="006E0840">
        <w:rPr>
          <w:rFonts w:ascii="Arial" w:hAnsi="Arial" w:cs="Arial"/>
          <w:sz w:val="22"/>
          <w:szCs w:val="22"/>
          <w:u w:val="single"/>
        </w:rPr>
        <w:t xml:space="preserve"> – 2026: Car Parking Strategy (March 2015).</w:t>
      </w:r>
    </w:p>
    <w:p w14:paraId="68198CF8" w14:textId="77777777" w:rsidR="00DC4F3E" w:rsidRPr="006E0840" w:rsidRDefault="00DC4F3E" w:rsidP="00CC6665">
      <w:pPr>
        <w:spacing w:line="276" w:lineRule="auto"/>
        <w:rPr>
          <w:rFonts w:ascii="Arial" w:hAnsi="Arial" w:cs="Arial"/>
          <w:sz w:val="22"/>
          <w:szCs w:val="22"/>
        </w:rPr>
      </w:pPr>
    </w:p>
    <w:p w14:paraId="7E5B5138" w14:textId="30DA2106" w:rsidR="00CD6B35" w:rsidRPr="006E0840" w:rsidRDefault="00CD6B35" w:rsidP="00CC6665">
      <w:pPr>
        <w:spacing w:line="276" w:lineRule="auto"/>
        <w:rPr>
          <w:rFonts w:ascii="Arial" w:hAnsi="Arial" w:cs="Arial"/>
          <w:sz w:val="22"/>
          <w:szCs w:val="22"/>
          <w:u w:val="single"/>
        </w:rPr>
      </w:pPr>
      <w:r w:rsidRPr="006E0840">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2C012C1C" w14:textId="6EA0EEBD" w:rsidR="00BB5ED0" w:rsidRDefault="008B781F" w:rsidP="00BB5ED0">
      <w:pPr>
        <w:pStyle w:val="NormalWeb"/>
        <w:spacing w:before="0" w:beforeAutospacing="0" w:after="0" w:afterAutospacing="0" w:line="276" w:lineRule="auto"/>
        <w:jc w:val="both"/>
        <w:rPr>
          <w:rFonts w:ascii="Arial" w:hAnsi="Arial" w:cs="Arial"/>
          <w:sz w:val="22"/>
          <w:szCs w:val="22"/>
        </w:rPr>
      </w:pPr>
      <w:r w:rsidRPr="008B781F">
        <w:rPr>
          <w:rFonts w:ascii="Arial" w:hAnsi="Arial" w:cs="Arial"/>
          <w:sz w:val="22"/>
          <w:szCs w:val="22"/>
        </w:rPr>
        <w:lastRenderedPageBreak/>
        <w:t>The Council’s emerging Local Plan has reached Regulation 24 stage, and is progressing through examination but the emerging plan carries limited weight at this stage with the hearing sessions currently being paused.</w:t>
      </w:r>
    </w:p>
    <w:p w14:paraId="6B3AD6A5" w14:textId="77777777" w:rsidR="008B781F" w:rsidRPr="00BB5ED0" w:rsidRDefault="008B781F" w:rsidP="00BB5ED0">
      <w:pPr>
        <w:pStyle w:val="NormalWeb"/>
        <w:spacing w:before="0" w:beforeAutospacing="0" w:after="0" w:afterAutospacing="0" w:line="276" w:lineRule="auto"/>
        <w:jc w:val="both"/>
        <w:rPr>
          <w:rFonts w:ascii="Arial" w:hAnsi="Arial" w:cs="Arial"/>
          <w:sz w:val="22"/>
          <w:szCs w:val="22"/>
        </w:rPr>
      </w:pPr>
    </w:p>
    <w:p w14:paraId="4405F488" w14:textId="77777777" w:rsidR="00BB5ED0" w:rsidRPr="006E0840"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6E0840">
        <w:rPr>
          <w:rFonts w:ascii="Arial" w:hAnsi="Arial" w:cs="Arial"/>
          <w:sz w:val="22"/>
          <w:szCs w:val="22"/>
        </w:rPr>
        <w:t>Policy 1 Settlement Strategy</w:t>
      </w:r>
    </w:p>
    <w:p w14:paraId="3382CE63" w14:textId="77777777" w:rsidR="00BB5ED0" w:rsidRPr="006E0840"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6E0840">
        <w:rPr>
          <w:rFonts w:ascii="Arial" w:hAnsi="Arial" w:cs="Arial"/>
          <w:sz w:val="22"/>
          <w:szCs w:val="22"/>
        </w:rPr>
        <w:t>Policy 85 Sustainable construction and low carbon energy</w:t>
      </w:r>
    </w:p>
    <w:p w14:paraId="3C3482A8" w14:textId="77777777" w:rsidR="00BB5ED0" w:rsidRPr="006E0840" w:rsidRDefault="00BB5ED0" w:rsidP="00BB5ED0">
      <w:pPr>
        <w:pStyle w:val="NoSpacing"/>
        <w:numPr>
          <w:ilvl w:val="0"/>
          <w:numId w:val="11"/>
        </w:numPr>
        <w:spacing w:line="276" w:lineRule="auto"/>
      </w:pPr>
      <w:r w:rsidRPr="006E0840">
        <w:t>Policy 88 Biodiversity and Geodiversity</w:t>
      </w:r>
    </w:p>
    <w:p w14:paraId="458546F0" w14:textId="77777777" w:rsidR="00BB5ED0" w:rsidRPr="006E0840" w:rsidRDefault="00BB5ED0" w:rsidP="00BB5ED0">
      <w:pPr>
        <w:pStyle w:val="NoSpacing"/>
        <w:numPr>
          <w:ilvl w:val="0"/>
          <w:numId w:val="11"/>
        </w:numPr>
        <w:spacing w:line="276" w:lineRule="auto"/>
      </w:pPr>
      <w:r w:rsidRPr="006E0840">
        <w:t>Policy 89 Biodiversity Net Gain</w:t>
      </w:r>
    </w:p>
    <w:p w14:paraId="24FF5236" w14:textId="77777777" w:rsidR="00BB5ED0" w:rsidRPr="006E0840" w:rsidRDefault="00BB5ED0" w:rsidP="00BB5ED0">
      <w:pPr>
        <w:pStyle w:val="NoSpacing"/>
        <w:numPr>
          <w:ilvl w:val="0"/>
          <w:numId w:val="11"/>
        </w:numPr>
        <w:spacing w:line="276" w:lineRule="auto"/>
      </w:pPr>
      <w:r w:rsidRPr="006E0840">
        <w:t>Policy 95 Flood Risk</w:t>
      </w:r>
    </w:p>
    <w:p w14:paraId="7201A01B" w14:textId="77777777" w:rsidR="00BB5ED0" w:rsidRPr="006E0840" w:rsidRDefault="00BB5ED0" w:rsidP="00BB5ED0">
      <w:pPr>
        <w:pStyle w:val="NoSpacing"/>
        <w:numPr>
          <w:ilvl w:val="0"/>
          <w:numId w:val="11"/>
        </w:numPr>
        <w:spacing w:line="276" w:lineRule="auto"/>
      </w:pPr>
      <w:r w:rsidRPr="006E0840">
        <w:t>Policy 98 High Quality Design and Place Shaping</w:t>
      </w:r>
    </w:p>
    <w:p w14:paraId="5A021678" w14:textId="77777777" w:rsidR="00EF7DEB" w:rsidRDefault="00EF7DEB" w:rsidP="00CC6665">
      <w:pPr>
        <w:pStyle w:val="NoSpacing"/>
        <w:spacing w:line="276" w:lineRule="auto"/>
      </w:pP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6A8A1A45" w:rsidR="0060536A" w:rsidRPr="00AD5FA5" w:rsidRDefault="00AD5FA5" w:rsidP="00CC6665">
      <w:pPr>
        <w:spacing w:line="276" w:lineRule="auto"/>
        <w:rPr>
          <w:rFonts w:ascii="Arial" w:hAnsi="Arial" w:cs="Arial"/>
          <w:bCs/>
          <w:sz w:val="22"/>
          <w:szCs w:val="22"/>
          <w:u w:val="single"/>
        </w:rPr>
      </w:pPr>
      <w:r w:rsidRPr="00AD5FA5">
        <w:rPr>
          <w:rFonts w:ascii="Arial" w:hAnsi="Arial" w:cs="Arial"/>
          <w:bCs/>
          <w:sz w:val="22"/>
          <w:szCs w:val="22"/>
          <w:u w:val="single"/>
        </w:rPr>
        <w:t>Bradford on Avon</w:t>
      </w:r>
      <w:r w:rsidR="00DC4F3E" w:rsidRPr="00AD5FA5">
        <w:rPr>
          <w:rFonts w:ascii="Arial" w:hAnsi="Arial" w:cs="Arial"/>
          <w:bCs/>
          <w:sz w:val="22"/>
          <w:szCs w:val="22"/>
          <w:u w:val="single"/>
        </w:rPr>
        <w:t xml:space="preserve"> </w:t>
      </w:r>
      <w:r w:rsidR="005D2581" w:rsidRPr="00AD5FA5">
        <w:rPr>
          <w:rFonts w:ascii="Arial" w:hAnsi="Arial" w:cs="Arial"/>
          <w:bCs/>
          <w:sz w:val="22"/>
          <w:szCs w:val="22"/>
          <w:u w:val="single"/>
        </w:rPr>
        <w:t>Town Council</w:t>
      </w:r>
      <w:r w:rsidR="0060536A" w:rsidRPr="00AD5FA5">
        <w:rPr>
          <w:rFonts w:ascii="Arial" w:hAnsi="Arial" w:cs="Arial"/>
          <w:bCs/>
          <w:sz w:val="22"/>
          <w:szCs w:val="22"/>
          <w:u w:val="single"/>
        </w:rPr>
        <w:t xml:space="preserve"> – </w:t>
      </w:r>
      <w:r w:rsidR="0002203B">
        <w:rPr>
          <w:rFonts w:ascii="Arial" w:hAnsi="Arial" w:cs="Arial"/>
          <w:bCs/>
          <w:sz w:val="22"/>
          <w:szCs w:val="22"/>
          <w:u w:val="single"/>
        </w:rPr>
        <w:t>No Objection</w:t>
      </w:r>
    </w:p>
    <w:p w14:paraId="7ED1B50D" w14:textId="77777777" w:rsidR="0060536A" w:rsidRPr="00075C07" w:rsidRDefault="0060536A" w:rsidP="00CC6665">
      <w:pPr>
        <w:pStyle w:val="NoSpacing"/>
        <w:spacing w:line="276" w:lineRule="auto"/>
        <w:rPr>
          <w:color w:val="FF0000"/>
        </w:rPr>
      </w:pP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5F12DA95" w14:textId="35D1F503" w:rsidR="00D10469" w:rsidRPr="00D10469" w:rsidRDefault="00D10469" w:rsidP="00D10469">
      <w:pPr>
        <w:spacing w:line="276" w:lineRule="auto"/>
        <w:jc w:val="both"/>
        <w:rPr>
          <w:rFonts w:ascii="Arial" w:hAnsi="Arial" w:cs="Arial"/>
          <w:bCs/>
          <w:sz w:val="22"/>
          <w:szCs w:val="22"/>
        </w:rPr>
      </w:pPr>
      <w:r w:rsidRPr="00D10469">
        <w:rPr>
          <w:rFonts w:ascii="Arial" w:hAnsi="Arial" w:cs="Arial"/>
          <w:bCs/>
          <w:sz w:val="22"/>
          <w:szCs w:val="22"/>
        </w:rPr>
        <w:t xml:space="preserve">Three representations were received objecting to the proposal, raising concerns primarily relating to loss of privacy, overlooking and noise associated with the proposed raised terrace, balcony and access steps. </w:t>
      </w:r>
      <w:r w:rsidR="00265304">
        <w:rPr>
          <w:rFonts w:ascii="Arial" w:hAnsi="Arial" w:cs="Arial"/>
          <w:bCs/>
          <w:sz w:val="22"/>
          <w:szCs w:val="22"/>
        </w:rPr>
        <w:t xml:space="preserve">The comments received </w:t>
      </w:r>
      <w:r w:rsidRPr="00D10469">
        <w:rPr>
          <w:rFonts w:ascii="Arial" w:hAnsi="Arial" w:cs="Arial"/>
          <w:bCs/>
          <w:sz w:val="22"/>
          <w:szCs w:val="22"/>
        </w:rPr>
        <w:t>consider that the elevated position of these elements would introduce new and direct views into gardens and rear</w:t>
      </w:r>
      <w:r w:rsidRPr="00D10469">
        <w:rPr>
          <w:rFonts w:ascii="Cambria Math" w:hAnsi="Cambria Math" w:cs="Cambria Math"/>
          <w:bCs/>
          <w:sz w:val="22"/>
          <w:szCs w:val="22"/>
        </w:rPr>
        <w:t>‑</w:t>
      </w:r>
      <w:r w:rsidRPr="00D10469">
        <w:rPr>
          <w:rFonts w:ascii="Arial" w:hAnsi="Arial" w:cs="Arial"/>
          <w:bCs/>
          <w:sz w:val="22"/>
          <w:szCs w:val="22"/>
        </w:rPr>
        <w:t>facing windows, resulting in a harmful perception of being overlooked. Objectors also questioned the effectiveness of the proposed side privacy screens and planting, noting that vegetation cannot provide guaranteed or permanent mitigation. Additional concerns were raised regarding the increased scale and massing of the extension, its proximity to shared boundaries, and the potential for the structure to appear overbearing or cause loss of light when viewed from neighbouring gardens and habitable rooms, particularly those at a lower topographical level.</w:t>
      </w:r>
    </w:p>
    <w:p w14:paraId="3ED31096" w14:textId="77777777" w:rsidR="00D10469" w:rsidRPr="00D10469" w:rsidRDefault="00D10469" w:rsidP="00D10469">
      <w:pPr>
        <w:spacing w:line="276" w:lineRule="auto"/>
        <w:jc w:val="both"/>
        <w:rPr>
          <w:rFonts w:ascii="Arial" w:hAnsi="Arial" w:cs="Arial"/>
          <w:bCs/>
          <w:sz w:val="22"/>
          <w:szCs w:val="22"/>
        </w:rPr>
      </w:pPr>
    </w:p>
    <w:p w14:paraId="1CA26ADF" w14:textId="719A2023" w:rsidR="00606E13" w:rsidRPr="00D10469" w:rsidRDefault="00D10469" w:rsidP="00D10469">
      <w:pPr>
        <w:spacing w:line="276" w:lineRule="auto"/>
        <w:jc w:val="both"/>
        <w:rPr>
          <w:rFonts w:ascii="Arial" w:hAnsi="Arial" w:cs="Arial"/>
          <w:bCs/>
          <w:sz w:val="22"/>
          <w:szCs w:val="22"/>
        </w:rPr>
      </w:pPr>
      <w:r w:rsidRPr="00D10469">
        <w:rPr>
          <w:rFonts w:ascii="Arial" w:hAnsi="Arial" w:cs="Arial"/>
          <w:bCs/>
          <w:sz w:val="22"/>
          <w:szCs w:val="22"/>
        </w:rPr>
        <w:t>Further objections related to the proposed use of materials, including metal roofing, extensive vertical timber cladding, render and aluminium fenestration. Neighbours consider that the combination of multiple contemporary finishes would be visually incongruous and not reflective of the more traditional and cohesive character of Rickfield. Some representations also asserted that the Design and Access Statement did not sufficiently address impacts on properties to the south, and expressed concern that existing boundary planting affected by honey fungus may decline, increasing future exposure to overlooking. Overall, objectors consider the scale, design approach and elevated outdoor areas to be out of keeping with the surrounding area and detrimental to their privacy and residential amenity.</w:t>
      </w:r>
    </w:p>
    <w:p w14:paraId="60257A36" w14:textId="77777777" w:rsidR="00D10469" w:rsidRPr="00075C07" w:rsidRDefault="00D10469" w:rsidP="00D10469">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lastRenderedPageBreak/>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582195D7" w14:textId="77777777" w:rsidR="00C740FD" w:rsidRDefault="00C740FD" w:rsidP="00C740FD">
      <w:pPr>
        <w:spacing w:line="276" w:lineRule="auto"/>
        <w:jc w:val="both"/>
        <w:rPr>
          <w:rFonts w:ascii="Arial" w:hAnsi="Arial" w:cs="Arial"/>
          <w:sz w:val="22"/>
          <w:szCs w:val="22"/>
        </w:rPr>
      </w:pPr>
      <w:r w:rsidRPr="00C740FD">
        <w:rPr>
          <w:rFonts w:ascii="Arial" w:hAnsi="Arial" w:cs="Arial"/>
          <w:sz w:val="22"/>
          <w:szCs w:val="22"/>
        </w:rPr>
        <w:t>Core Policy 57 of the Wiltshire Core Strategy and Policy 98 of the emerging Wiltshire Local Plan require development to achieve high</w:t>
      </w:r>
      <w:r w:rsidRPr="00C740FD">
        <w:rPr>
          <w:rFonts w:ascii="Cambria Math" w:hAnsi="Cambria Math" w:cs="Cambria Math"/>
          <w:sz w:val="22"/>
          <w:szCs w:val="22"/>
        </w:rPr>
        <w:t>‑</w:t>
      </w:r>
      <w:r w:rsidRPr="00C740FD">
        <w:rPr>
          <w:rFonts w:ascii="Arial" w:hAnsi="Arial" w:cs="Arial"/>
          <w:sz w:val="22"/>
          <w:szCs w:val="22"/>
        </w:rPr>
        <w:t>quality design that responds positively to local context, reinforces local distinctiveness, and takes account of factors such as scale, massing, materials, building line and landscape setting. In this case, the site sits within a varied but coherent streetscene at Rickfield, where Bath stone remains the dominant material but where several properties incorporate contemporary timber elements that contribute to an evolving local palette.</w:t>
      </w:r>
    </w:p>
    <w:p w14:paraId="62A48EFC" w14:textId="77777777" w:rsidR="00C740FD" w:rsidRPr="00C740FD" w:rsidRDefault="00C740FD" w:rsidP="00C740FD">
      <w:pPr>
        <w:spacing w:line="276" w:lineRule="auto"/>
        <w:jc w:val="both"/>
        <w:rPr>
          <w:rFonts w:ascii="Arial" w:hAnsi="Arial" w:cs="Arial"/>
          <w:sz w:val="22"/>
          <w:szCs w:val="22"/>
        </w:rPr>
      </w:pPr>
    </w:p>
    <w:p w14:paraId="1B7E3A97" w14:textId="77777777" w:rsidR="00C740FD" w:rsidRDefault="00C740FD" w:rsidP="00C740FD">
      <w:pPr>
        <w:spacing w:line="276" w:lineRule="auto"/>
        <w:jc w:val="both"/>
        <w:rPr>
          <w:rFonts w:ascii="Arial" w:hAnsi="Arial" w:cs="Arial"/>
          <w:sz w:val="22"/>
          <w:szCs w:val="22"/>
        </w:rPr>
      </w:pPr>
      <w:r w:rsidRPr="00C740FD">
        <w:rPr>
          <w:rFonts w:ascii="Arial" w:hAnsi="Arial" w:cs="Arial"/>
          <w:sz w:val="22"/>
          <w:szCs w:val="22"/>
        </w:rPr>
        <w:t>The proposal includes a modest ground</w:t>
      </w:r>
      <w:r w:rsidRPr="00C740FD">
        <w:rPr>
          <w:rFonts w:ascii="Cambria Math" w:hAnsi="Cambria Math" w:cs="Cambria Math"/>
          <w:sz w:val="22"/>
          <w:szCs w:val="22"/>
        </w:rPr>
        <w:t>‑</w:t>
      </w:r>
      <w:r w:rsidRPr="00C740FD">
        <w:rPr>
          <w:rFonts w:ascii="Arial" w:hAnsi="Arial" w:cs="Arial"/>
          <w:sz w:val="22"/>
          <w:szCs w:val="22"/>
        </w:rPr>
        <w:t>floor link extension between the main dwelling and the detached garage, positioned below street level and largely screened from public views. Its form responds well to the steep topography, with the external terrace above reflecting the terraced garden arrangements found in parts of the locality. The glazed link and single</w:t>
      </w:r>
      <w:r w:rsidRPr="00C740FD">
        <w:rPr>
          <w:rFonts w:ascii="Cambria Math" w:hAnsi="Cambria Math" w:cs="Cambria Math"/>
          <w:sz w:val="22"/>
          <w:szCs w:val="22"/>
        </w:rPr>
        <w:t>‑</w:t>
      </w:r>
      <w:r w:rsidRPr="00C740FD">
        <w:rPr>
          <w:rFonts w:ascii="Arial" w:hAnsi="Arial" w:cs="Arial"/>
          <w:sz w:val="22"/>
          <w:szCs w:val="22"/>
        </w:rPr>
        <w:t>pitch roof create a subtle butterfly roof effect that integrates comfortably with the host dwelling. Overall, the extension and terrace read as a contemporary yet sensitive intervention that aligns with the aims of Core Policy 57.</w:t>
      </w:r>
    </w:p>
    <w:p w14:paraId="653A4794" w14:textId="77777777" w:rsidR="00C740FD" w:rsidRPr="00C740FD" w:rsidRDefault="00C740FD" w:rsidP="00C740FD">
      <w:pPr>
        <w:spacing w:line="276" w:lineRule="auto"/>
        <w:jc w:val="both"/>
        <w:rPr>
          <w:rFonts w:ascii="Arial" w:hAnsi="Arial" w:cs="Arial"/>
          <w:sz w:val="22"/>
          <w:szCs w:val="22"/>
        </w:rPr>
      </w:pPr>
    </w:p>
    <w:p w14:paraId="549A7265" w14:textId="77777777" w:rsidR="00C740FD" w:rsidRDefault="00C740FD" w:rsidP="00C740FD">
      <w:pPr>
        <w:spacing w:line="276" w:lineRule="auto"/>
        <w:jc w:val="both"/>
        <w:rPr>
          <w:rFonts w:ascii="Arial" w:hAnsi="Arial" w:cs="Arial"/>
          <w:sz w:val="22"/>
          <w:szCs w:val="22"/>
        </w:rPr>
      </w:pPr>
      <w:r w:rsidRPr="00C740FD">
        <w:rPr>
          <w:rFonts w:ascii="Arial" w:hAnsi="Arial" w:cs="Arial"/>
          <w:sz w:val="22"/>
          <w:szCs w:val="22"/>
        </w:rPr>
        <w:t>The scheme also involves alterations to the existing dwelling, including extensive use of vertical timber cladding. While this material differs from the predominant Bath stone, nearby examples at 12, 5 and 22 Rickfield demonstrate that timber is an established and contextually appropriate feature. Although the proposed use is more extensive than typical, it remains compatible with the area’s character, particularly as sections of Bath stone are retained to reinforce local distinctiveness. The proposed replacement windows in dark</w:t>
      </w:r>
      <w:r w:rsidRPr="00C740FD">
        <w:rPr>
          <w:rFonts w:ascii="Cambria Math" w:hAnsi="Cambria Math" w:cs="Cambria Math"/>
          <w:sz w:val="22"/>
          <w:szCs w:val="22"/>
        </w:rPr>
        <w:t>‑</w:t>
      </w:r>
      <w:r w:rsidRPr="00C740FD">
        <w:rPr>
          <w:rFonts w:ascii="Arial" w:hAnsi="Arial" w:cs="Arial"/>
          <w:sz w:val="22"/>
          <w:szCs w:val="22"/>
        </w:rPr>
        <w:t>grey powder</w:t>
      </w:r>
      <w:r w:rsidRPr="00C740FD">
        <w:rPr>
          <w:rFonts w:ascii="Cambria Math" w:hAnsi="Cambria Math" w:cs="Cambria Math"/>
          <w:sz w:val="22"/>
          <w:szCs w:val="22"/>
        </w:rPr>
        <w:t>‑</w:t>
      </w:r>
      <w:r w:rsidRPr="00C740FD">
        <w:rPr>
          <w:rFonts w:ascii="Arial" w:hAnsi="Arial" w:cs="Arial"/>
          <w:sz w:val="22"/>
          <w:szCs w:val="22"/>
        </w:rPr>
        <w:t>coated aluminium and timber frames are modest in scope and would sit comfortably within the proposed material palette.</w:t>
      </w:r>
    </w:p>
    <w:p w14:paraId="273931C5" w14:textId="77777777" w:rsidR="00C740FD" w:rsidRPr="00C740FD" w:rsidRDefault="00C740FD" w:rsidP="00C740FD">
      <w:pPr>
        <w:spacing w:line="276" w:lineRule="auto"/>
        <w:jc w:val="both"/>
        <w:rPr>
          <w:rFonts w:ascii="Arial" w:hAnsi="Arial" w:cs="Arial"/>
          <w:sz w:val="22"/>
          <w:szCs w:val="22"/>
        </w:rPr>
      </w:pPr>
    </w:p>
    <w:p w14:paraId="442367BB" w14:textId="77777777" w:rsidR="00C740FD" w:rsidRDefault="00C740FD" w:rsidP="00C740FD">
      <w:pPr>
        <w:spacing w:line="276" w:lineRule="auto"/>
        <w:jc w:val="both"/>
        <w:rPr>
          <w:rFonts w:ascii="Arial" w:hAnsi="Arial" w:cs="Arial"/>
          <w:sz w:val="22"/>
          <w:szCs w:val="22"/>
        </w:rPr>
      </w:pPr>
      <w:r w:rsidRPr="00C740FD">
        <w:rPr>
          <w:rFonts w:ascii="Arial" w:hAnsi="Arial" w:cs="Arial"/>
          <w:sz w:val="22"/>
          <w:szCs w:val="22"/>
        </w:rPr>
        <w:t>Additional elements include a 1.8</w:t>
      </w:r>
      <w:r w:rsidRPr="00C740FD">
        <w:rPr>
          <w:rFonts w:ascii="Cambria Math" w:hAnsi="Cambria Math" w:cs="Cambria Math"/>
          <w:sz w:val="22"/>
          <w:szCs w:val="22"/>
        </w:rPr>
        <w:t>‑</w:t>
      </w:r>
      <w:r w:rsidRPr="00C740FD">
        <w:rPr>
          <w:rFonts w:ascii="Arial" w:hAnsi="Arial" w:cs="Arial"/>
          <w:sz w:val="22"/>
          <w:szCs w:val="22"/>
        </w:rPr>
        <w:t>metre slatted timber privacy screen along the western boundary and further screening around the southern balcony. These features are modest in scale, reflect materials used elsewhere within the design, and do not result in visual harm. The extensions all sit below the main roofline, aside from one section of the link which aligns with the ridge. This ensures that the development reads predominantly as single</w:t>
      </w:r>
      <w:r w:rsidRPr="00C740FD">
        <w:rPr>
          <w:rFonts w:ascii="Cambria Math" w:hAnsi="Cambria Math" w:cs="Cambria Math"/>
          <w:sz w:val="22"/>
          <w:szCs w:val="22"/>
        </w:rPr>
        <w:t>‑</w:t>
      </w:r>
      <w:r w:rsidRPr="00C740FD">
        <w:rPr>
          <w:rFonts w:ascii="Arial" w:hAnsi="Arial" w:cs="Arial"/>
          <w:sz w:val="22"/>
          <w:szCs w:val="22"/>
        </w:rPr>
        <w:t>storey, with only a small two</w:t>
      </w:r>
      <w:r w:rsidRPr="00C740FD">
        <w:rPr>
          <w:rFonts w:ascii="Cambria Math" w:hAnsi="Cambria Math" w:cs="Cambria Math"/>
          <w:sz w:val="22"/>
          <w:szCs w:val="22"/>
        </w:rPr>
        <w:t>‑</w:t>
      </w:r>
      <w:r w:rsidRPr="00C740FD">
        <w:rPr>
          <w:rFonts w:ascii="Arial" w:hAnsi="Arial" w:cs="Arial"/>
          <w:sz w:val="22"/>
          <w:szCs w:val="22"/>
        </w:rPr>
        <w:t>storey component of approximately 18sqm connecting the house and garage. The resultant stepped composition unifies the previously disjointed relationship between the buildings and responds positively to the sloping site.</w:t>
      </w:r>
    </w:p>
    <w:p w14:paraId="572B2967" w14:textId="77777777" w:rsidR="00C740FD" w:rsidRPr="00C740FD" w:rsidRDefault="00C740FD" w:rsidP="00C740FD">
      <w:pPr>
        <w:spacing w:line="276" w:lineRule="auto"/>
        <w:jc w:val="both"/>
        <w:rPr>
          <w:rFonts w:ascii="Arial" w:hAnsi="Arial" w:cs="Arial"/>
          <w:sz w:val="22"/>
          <w:szCs w:val="22"/>
        </w:rPr>
      </w:pPr>
    </w:p>
    <w:p w14:paraId="1D4F3F03" w14:textId="77777777" w:rsidR="00C740FD" w:rsidRDefault="00C740FD" w:rsidP="00C740FD">
      <w:pPr>
        <w:spacing w:line="276" w:lineRule="auto"/>
        <w:jc w:val="both"/>
        <w:rPr>
          <w:rFonts w:ascii="Arial" w:hAnsi="Arial" w:cs="Arial"/>
          <w:sz w:val="22"/>
          <w:szCs w:val="22"/>
        </w:rPr>
      </w:pPr>
      <w:r w:rsidRPr="00C740FD">
        <w:rPr>
          <w:rFonts w:ascii="Arial" w:hAnsi="Arial" w:cs="Arial"/>
          <w:sz w:val="22"/>
          <w:szCs w:val="22"/>
        </w:rPr>
        <w:t>The proposal also includes replacing the existing concrete roof tiles with a dark</w:t>
      </w:r>
      <w:r w:rsidRPr="00C740FD">
        <w:rPr>
          <w:rFonts w:ascii="Cambria Math" w:hAnsi="Cambria Math" w:cs="Cambria Math"/>
          <w:sz w:val="22"/>
          <w:szCs w:val="22"/>
        </w:rPr>
        <w:t>‑</w:t>
      </w:r>
      <w:r w:rsidRPr="00C740FD">
        <w:rPr>
          <w:rFonts w:ascii="Arial" w:hAnsi="Arial" w:cs="Arial"/>
          <w:sz w:val="22"/>
          <w:szCs w:val="22"/>
        </w:rPr>
        <w:t>grey matte standing</w:t>
      </w:r>
      <w:r w:rsidRPr="00C740FD">
        <w:rPr>
          <w:rFonts w:ascii="Cambria Math" w:hAnsi="Cambria Math" w:cs="Cambria Math"/>
          <w:sz w:val="22"/>
          <w:szCs w:val="22"/>
        </w:rPr>
        <w:t>‑</w:t>
      </w:r>
      <w:r w:rsidRPr="00C740FD">
        <w:rPr>
          <w:rFonts w:ascii="Arial" w:hAnsi="Arial" w:cs="Arial"/>
          <w:sz w:val="22"/>
          <w:szCs w:val="22"/>
        </w:rPr>
        <w:t>seam metal roof. Although this represents a departure from the traditional roofscape, the low</w:t>
      </w:r>
      <w:r w:rsidRPr="00C740FD">
        <w:rPr>
          <w:rFonts w:ascii="Cambria Math" w:hAnsi="Cambria Math" w:cs="Cambria Math"/>
          <w:sz w:val="22"/>
          <w:szCs w:val="22"/>
        </w:rPr>
        <w:t>‑</w:t>
      </w:r>
      <w:r w:rsidRPr="00C740FD">
        <w:rPr>
          <w:rFonts w:ascii="Arial" w:hAnsi="Arial" w:cs="Arial"/>
          <w:sz w:val="22"/>
          <w:szCs w:val="22"/>
        </w:rPr>
        <w:t>gloss finish would appear recessive, and national policy confirms that development should be sympathetic to local character while not discouraging innovation. Core Policy 57 and the Wiltshire Design Guide similarly support high</w:t>
      </w:r>
      <w:r w:rsidRPr="00C740FD">
        <w:rPr>
          <w:rFonts w:ascii="Cambria Math" w:hAnsi="Cambria Math" w:cs="Cambria Math"/>
          <w:sz w:val="22"/>
          <w:szCs w:val="22"/>
        </w:rPr>
        <w:t>‑</w:t>
      </w:r>
      <w:r w:rsidRPr="00C740FD">
        <w:rPr>
          <w:rFonts w:ascii="Arial" w:hAnsi="Arial" w:cs="Arial"/>
          <w:sz w:val="22"/>
          <w:szCs w:val="22"/>
        </w:rPr>
        <w:t>quality contemporary materials where they are well detailed and contextually appropriate. Subject to a condition securing the precise specification—materials schedule, samples, and confirmation of seam dimensions—the metal roof is considered a visually acceptable modern enhancement.</w:t>
      </w:r>
    </w:p>
    <w:p w14:paraId="0BF3F04F" w14:textId="77777777" w:rsidR="00C740FD" w:rsidRPr="00C740FD" w:rsidRDefault="00C740FD" w:rsidP="00C740FD">
      <w:pPr>
        <w:spacing w:line="276" w:lineRule="auto"/>
        <w:jc w:val="both"/>
        <w:rPr>
          <w:rFonts w:ascii="Arial" w:hAnsi="Arial" w:cs="Arial"/>
          <w:sz w:val="22"/>
          <w:szCs w:val="22"/>
        </w:rPr>
      </w:pPr>
    </w:p>
    <w:p w14:paraId="300DECE3" w14:textId="043113E9" w:rsidR="009F0F77" w:rsidRDefault="00C740FD" w:rsidP="00C740FD">
      <w:pPr>
        <w:spacing w:line="276" w:lineRule="auto"/>
        <w:jc w:val="both"/>
        <w:rPr>
          <w:rFonts w:ascii="Arial" w:hAnsi="Arial" w:cs="Arial"/>
          <w:sz w:val="22"/>
          <w:szCs w:val="22"/>
        </w:rPr>
      </w:pPr>
      <w:r w:rsidRPr="00C740FD">
        <w:rPr>
          <w:rFonts w:ascii="Arial" w:hAnsi="Arial" w:cs="Arial"/>
          <w:sz w:val="22"/>
          <w:szCs w:val="22"/>
        </w:rPr>
        <w:t>Having regard to the above, the proposal is considered to comply with the design principles set out in Core Policy 57 of the Wiltshire Core Strategy and Appendix D of the Wiltshire Design Guide.</w:t>
      </w:r>
    </w:p>
    <w:p w14:paraId="795DD2DB" w14:textId="77777777" w:rsidR="00D07982" w:rsidRDefault="00D07982" w:rsidP="00C740FD">
      <w:pPr>
        <w:spacing w:line="276" w:lineRule="auto"/>
        <w:jc w:val="both"/>
        <w:rPr>
          <w:rFonts w:ascii="Arial" w:hAnsi="Arial" w:cs="Arial"/>
          <w:sz w:val="22"/>
          <w:szCs w:val="22"/>
        </w:rPr>
      </w:pPr>
    </w:p>
    <w:p w14:paraId="02B44E99" w14:textId="77777777" w:rsidR="00D07982" w:rsidRDefault="00D07982" w:rsidP="00C740FD">
      <w:pPr>
        <w:spacing w:line="276" w:lineRule="auto"/>
        <w:jc w:val="both"/>
        <w:rPr>
          <w:rFonts w:ascii="Arial" w:hAnsi="Arial" w:cs="Arial"/>
          <w:sz w:val="22"/>
          <w:szCs w:val="22"/>
        </w:rPr>
      </w:pPr>
    </w:p>
    <w:p w14:paraId="043A3624" w14:textId="77777777" w:rsidR="00176AA4" w:rsidRDefault="00176AA4" w:rsidP="00CC6665">
      <w:pPr>
        <w:spacing w:line="276" w:lineRule="auto"/>
        <w:jc w:val="both"/>
        <w:rPr>
          <w:rFonts w:ascii="Arial" w:hAnsi="Arial" w:cs="Arial"/>
          <w:sz w:val="22"/>
          <w:szCs w:val="22"/>
        </w:rPr>
      </w:pPr>
    </w:p>
    <w:p w14:paraId="19921CE4" w14:textId="4F6A445F" w:rsidR="008B4AEE" w:rsidRDefault="008B4AEE" w:rsidP="00CC6665">
      <w:pPr>
        <w:spacing w:line="276" w:lineRule="auto"/>
        <w:jc w:val="both"/>
        <w:rPr>
          <w:rFonts w:ascii="Arial" w:hAnsi="Arial" w:cs="Arial"/>
          <w:sz w:val="22"/>
          <w:szCs w:val="22"/>
        </w:rPr>
      </w:pPr>
      <w:r>
        <w:rPr>
          <w:rFonts w:ascii="Arial" w:hAnsi="Arial" w:cs="Arial"/>
          <w:noProof/>
          <w:sz w:val="22"/>
          <w:szCs w:val="22"/>
        </w:rPr>
        <w:drawing>
          <wp:inline distT="0" distB="0" distL="0" distR="0" wp14:anchorId="16B8A1CE" wp14:editId="20B039B4">
            <wp:extent cx="6626225" cy="3040380"/>
            <wp:effectExtent l="0" t="0" r="3175" b="7620"/>
            <wp:docPr id="18916226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6225" cy="3040380"/>
                    </a:xfrm>
                    <a:prstGeom prst="rect">
                      <a:avLst/>
                    </a:prstGeom>
                    <a:noFill/>
                    <a:ln>
                      <a:noFill/>
                    </a:ln>
                  </pic:spPr>
                </pic:pic>
              </a:graphicData>
            </a:graphic>
          </wp:inline>
        </w:drawing>
      </w:r>
    </w:p>
    <w:p w14:paraId="027FBFE4" w14:textId="44EA093E" w:rsidR="008B4AEE" w:rsidRPr="008B4AEE" w:rsidRDefault="008B4AEE" w:rsidP="008B4AEE">
      <w:pPr>
        <w:spacing w:line="276" w:lineRule="auto"/>
        <w:jc w:val="center"/>
        <w:rPr>
          <w:rFonts w:ascii="Arial" w:hAnsi="Arial" w:cs="Arial"/>
          <w:i/>
          <w:iCs/>
          <w:sz w:val="22"/>
          <w:szCs w:val="22"/>
        </w:rPr>
      </w:pPr>
      <w:r w:rsidRPr="008B4AEE">
        <w:rPr>
          <w:rFonts w:ascii="Arial" w:hAnsi="Arial" w:cs="Arial"/>
          <w:i/>
          <w:iCs/>
          <w:sz w:val="22"/>
          <w:szCs w:val="22"/>
        </w:rPr>
        <w:t>Existing Elevations</w:t>
      </w:r>
    </w:p>
    <w:p w14:paraId="427BCB2F" w14:textId="77777777" w:rsidR="0035081F" w:rsidRDefault="0035081F" w:rsidP="00CC6665">
      <w:pPr>
        <w:spacing w:line="276" w:lineRule="auto"/>
        <w:jc w:val="both"/>
        <w:rPr>
          <w:rFonts w:ascii="Arial" w:hAnsi="Arial" w:cs="Arial"/>
          <w:sz w:val="22"/>
          <w:szCs w:val="22"/>
        </w:rPr>
      </w:pPr>
    </w:p>
    <w:p w14:paraId="6FF774D6" w14:textId="6702D231" w:rsidR="0035081F" w:rsidRDefault="001128BF" w:rsidP="00CC6665">
      <w:pPr>
        <w:spacing w:line="276" w:lineRule="auto"/>
        <w:jc w:val="both"/>
        <w:rPr>
          <w:rFonts w:ascii="Arial" w:hAnsi="Arial" w:cs="Arial"/>
          <w:sz w:val="22"/>
          <w:szCs w:val="22"/>
        </w:rPr>
      </w:pPr>
      <w:r>
        <w:rPr>
          <w:rFonts w:ascii="Arial" w:hAnsi="Arial" w:cs="Arial"/>
          <w:noProof/>
          <w:sz w:val="22"/>
          <w:szCs w:val="22"/>
        </w:rPr>
        <w:drawing>
          <wp:inline distT="0" distB="0" distL="0" distR="0" wp14:anchorId="46E46FFC" wp14:editId="2011D41B">
            <wp:extent cx="6623685" cy="3100705"/>
            <wp:effectExtent l="0" t="0" r="5715" b="4445"/>
            <wp:docPr id="2096601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3685" cy="3100705"/>
                    </a:xfrm>
                    <a:prstGeom prst="rect">
                      <a:avLst/>
                    </a:prstGeom>
                    <a:noFill/>
                    <a:ln>
                      <a:noFill/>
                    </a:ln>
                  </pic:spPr>
                </pic:pic>
              </a:graphicData>
            </a:graphic>
          </wp:inline>
        </w:drawing>
      </w:r>
    </w:p>
    <w:p w14:paraId="0656584E" w14:textId="74DFB612" w:rsidR="0035081F" w:rsidRPr="0035081F" w:rsidRDefault="0035081F" w:rsidP="0035081F">
      <w:pPr>
        <w:spacing w:line="276" w:lineRule="auto"/>
        <w:jc w:val="center"/>
        <w:rPr>
          <w:rFonts w:ascii="Arial" w:hAnsi="Arial" w:cs="Arial"/>
          <w:i/>
          <w:iCs/>
          <w:sz w:val="22"/>
          <w:szCs w:val="22"/>
        </w:rPr>
      </w:pPr>
      <w:r w:rsidRPr="0035081F">
        <w:rPr>
          <w:rFonts w:ascii="Arial" w:hAnsi="Arial" w:cs="Arial"/>
          <w:i/>
          <w:iCs/>
          <w:sz w:val="22"/>
          <w:szCs w:val="22"/>
        </w:rPr>
        <w:t>Proposed Elevations</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7B40B9B0" w14:textId="77777777" w:rsidR="00D07982" w:rsidRDefault="00D07982" w:rsidP="00D07982">
      <w:pPr>
        <w:spacing w:line="276" w:lineRule="auto"/>
        <w:jc w:val="both"/>
        <w:rPr>
          <w:rFonts w:ascii="Arial" w:hAnsi="Arial" w:cs="Arial"/>
          <w:sz w:val="22"/>
          <w:szCs w:val="22"/>
        </w:rPr>
      </w:pPr>
      <w:r w:rsidRPr="00D07982">
        <w:rPr>
          <w:rFonts w:ascii="Arial" w:hAnsi="Arial" w:cs="Arial"/>
          <w:sz w:val="22"/>
          <w:szCs w:val="22"/>
        </w:rPr>
        <w:t>Core Policy 57 (criterion vii) and Paragraph 135 of the NPPF require development to safeguard the living conditions of existing occupiers. The proposal has been assessed in terms of privacy, noise, light, and overbearing impact. The most notable element is the first</w:t>
      </w:r>
      <w:r w:rsidRPr="00D07982">
        <w:rPr>
          <w:rFonts w:ascii="Cambria Math" w:hAnsi="Cambria Math" w:cs="Cambria Math"/>
          <w:sz w:val="22"/>
          <w:szCs w:val="22"/>
        </w:rPr>
        <w:t>‑</w:t>
      </w:r>
      <w:r w:rsidRPr="00D07982">
        <w:rPr>
          <w:rFonts w:ascii="Arial" w:hAnsi="Arial" w:cs="Arial"/>
          <w:sz w:val="22"/>
          <w:szCs w:val="22"/>
        </w:rPr>
        <w:t xml:space="preserve">floor balcony on the southern elevation, positioned approximately 22.9 metres from the southern boundary. This is a substantial separation distance and, combined with dense boundary vegetation, is sufficient to prevent harmful overlooking of properties to the south. Privacy screens to the east and west further restrict oblique views, ensuring that potential overlooking </w:t>
      </w:r>
      <w:r w:rsidRPr="00D07982">
        <w:rPr>
          <w:rFonts w:ascii="Arial" w:hAnsi="Arial" w:cs="Arial"/>
          <w:sz w:val="22"/>
          <w:szCs w:val="22"/>
        </w:rPr>
        <w:lastRenderedPageBreak/>
        <w:t>towards neighbouring gardens at distances of 9.8m and 6.8m is effectively mitigated. Given the dwelling’s existing upper</w:t>
      </w:r>
      <w:r w:rsidRPr="00D07982">
        <w:rPr>
          <w:rFonts w:ascii="Cambria Math" w:hAnsi="Cambria Math" w:cs="Cambria Math"/>
          <w:sz w:val="22"/>
          <w:szCs w:val="22"/>
        </w:rPr>
        <w:t>‑</w:t>
      </w:r>
      <w:r w:rsidRPr="00D07982">
        <w:rPr>
          <w:rFonts w:ascii="Arial" w:hAnsi="Arial" w:cs="Arial"/>
          <w:sz w:val="22"/>
          <w:szCs w:val="22"/>
        </w:rPr>
        <w:t>floor living accommodation and associated views, the balcony would not materially increase the perception of overlooking relative to the current arrangement. Proposed integrated planting would further soften and filter outward views.</w:t>
      </w:r>
    </w:p>
    <w:p w14:paraId="3CE33566" w14:textId="77777777" w:rsidR="00471D5E" w:rsidRPr="00D07982" w:rsidRDefault="00471D5E" w:rsidP="00D07982">
      <w:pPr>
        <w:spacing w:line="276" w:lineRule="auto"/>
        <w:jc w:val="both"/>
        <w:rPr>
          <w:rFonts w:ascii="Arial" w:hAnsi="Arial" w:cs="Arial"/>
          <w:sz w:val="22"/>
          <w:szCs w:val="22"/>
        </w:rPr>
      </w:pPr>
    </w:p>
    <w:p w14:paraId="2F3B6334" w14:textId="77777777" w:rsidR="00471D5E" w:rsidRDefault="00471D5E" w:rsidP="00471D5E">
      <w:pPr>
        <w:spacing w:line="276" w:lineRule="auto"/>
        <w:jc w:val="both"/>
        <w:rPr>
          <w:rFonts w:ascii="Arial" w:hAnsi="Arial" w:cs="Arial"/>
          <w:color w:val="000000" w:themeColor="text1"/>
          <w:sz w:val="22"/>
          <w:szCs w:val="22"/>
        </w:rPr>
      </w:pPr>
      <w:r>
        <w:rPr>
          <w:noProof/>
        </w:rPr>
        <w:drawing>
          <wp:inline distT="0" distB="0" distL="0" distR="0" wp14:anchorId="4B8749DB" wp14:editId="40BDAD8B">
            <wp:extent cx="6629400" cy="2869565"/>
            <wp:effectExtent l="0" t="0" r="0" b="6985"/>
            <wp:docPr id="1187470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70794" name=""/>
                    <pic:cNvPicPr/>
                  </pic:nvPicPr>
                  <pic:blipFill rotWithShape="1">
                    <a:blip r:embed="rId8"/>
                    <a:srcRect t="9330"/>
                    <a:stretch>
                      <a:fillRect/>
                    </a:stretch>
                  </pic:blipFill>
                  <pic:spPr bwMode="auto">
                    <a:xfrm>
                      <a:off x="0" y="0"/>
                      <a:ext cx="6629400" cy="2869565"/>
                    </a:xfrm>
                    <a:prstGeom prst="rect">
                      <a:avLst/>
                    </a:prstGeom>
                    <a:ln>
                      <a:noFill/>
                    </a:ln>
                    <a:extLst>
                      <a:ext uri="{53640926-AAD7-44D8-BBD7-CCE9431645EC}">
                        <a14:shadowObscured xmlns:a14="http://schemas.microsoft.com/office/drawing/2010/main"/>
                      </a:ext>
                    </a:extLst>
                  </pic:spPr>
                </pic:pic>
              </a:graphicData>
            </a:graphic>
          </wp:inline>
        </w:drawing>
      </w:r>
    </w:p>
    <w:p w14:paraId="14597F43" w14:textId="77777777" w:rsidR="00471D5E" w:rsidRDefault="00471D5E" w:rsidP="00471D5E">
      <w:pPr>
        <w:spacing w:line="276" w:lineRule="auto"/>
        <w:jc w:val="center"/>
        <w:rPr>
          <w:rFonts w:ascii="Arial" w:hAnsi="Arial" w:cs="Arial"/>
          <w:i/>
          <w:iCs/>
          <w:color w:val="000000" w:themeColor="text1"/>
          <w:sz w:val="22"/>
          <w:szCs w:val="22"/>
        </w:rPr>
      </w:pPr>
      <w:r w:rsidRPr="00425F48">
        <w:rPr>
          <w:rFonts w:ascii="Arial" w:hAnsi="Arial" w:cs="Arial"/>
          <w:i/>
          <w:iCs/>
          <w:color w:val="000000" w:themeColor="text1"/>
          <w:sz w:val="22"/>
          <w:szCs w:val="22"/>
        </w:rPr>
        <w:t>Site Plan Overlay and Distances</w:t>
      </w:r>
    </w:p>
    <w:p w14:paraId="7C785BA6" w14:textId="77777777" w:rsidR="00471D5E" w:rsidRPr="00471D5E" w:rsidRDefault="00471D5E" w:rsidP="00471D5E">
      <w:pPr>
        <w:spacing w:line="276" w:lineRule="auto"/>
        <w:rPr>
          <w:rFonts w:ascii="Arial" w:hAnsi="Arial" w:cs="Arial"/>
          <w:color w:val="000000" w:themeColor="text1"/>
          <w:sz w:val="22"/>
          <w:szCs w:val="22"/>
        </w:rPr>
      </w:pPr>
    </w:p>
    <w:p w14:paraId="7D209151" w14:textId="48394CF3" w:rsidR="00D07982" w:rsidRDefault="00D07982" w:rsidP="00D07982">
      <w:pPr>
        <w:spacing w:line="276" w:lineRule="auto"/>
        <w:jc w:val="both"/>
        <w:rPr>
          <w:rFonts w:ascii="Arial" w:hAnsi="Arial" w:cs="Arial"/>
          <w:sz w:val="22"/>
          <w:szCs w:val="22"/>
        </w:rPr>
      </w:pPr>
      <w:r w:rsidRPr="00D07982">
        <w:rPr>
          <w:rFonts w:ascii="Arial" w:hAnsi="Arial" w:cs="Arial"/>
          <w:sz w:val="22"/>
          <w:szCs w:val="22"/>
        </w:rPr>
        <w:t>The raised ground</w:t>
      </w:r>
      <w:r w:rsidRPr="00D07982">
        <w:rPr>
          <w:rFonts w:ascii="Cambria Math" w:hAnsi="Cambria Math" w:cs="Cambria Math"/>
          <w:sz w:val="22"/>
          <w:szCs w:val="22"/>
        </w:rPr>
        <w:t>‑</w:t>
      </w:r>
      <w:r w:rsidRPr="00D07982">
        <w:rPr>
          <w:rFonts w:ascii="Arial" w:hAnsi="Arial" w:cs="Arial"/>
          <w:sz w:val="22"/>
          <w:szCs w:val="22"/>
        </w:rPr>
        <w:t>level terrace above the single</w:t>
      </w:r>
      <w:r w:rsidRPr="00D07982">
        <w:rPr>
          <w:rFonts w:ascii="Cambria Math" w:hAnsi="Cambria Math" w:cs="Cambria Math"/>
          <w:sz w:val="22"/>
          <w:szCs w:val="22"/>
        </w:rPr>
        <w:t>‑</w:t>
      </w:r>
      <w:r w:rsidRPr="00D07982">
        <w:rPr>
          <w:rFonts w:ascii="Arial" w:hAnsi="Arial" w:cs="Arial"/>
          <w:sz w:val="22"/>
          <w:szCs w:val="22"/>
        </w:rPr>
        <w:t xml:space="preserve">storey extension would sit around 5.1 metres from the western boundary; however, this boundary is </w:t>
      </w:r>
      <w:r w:rsidR="00666035">
        <w:rPr>
          <w:rFonts w:ascii="Arial" w:hAnsi="Arial" w:cs="Arial"/>
          <w:sz w:val="22"/>
          <w:szCs w:val="22"/>
        </w:rPr>
        <w:t>considerably</w:t>
      </w:r>
      <w:r w:rsidRPr="00D07982">
        <w:rPr>
          <w:rFonts w:ascii="Arial" w:hAnsi="Arial" w:cs="Arial"/>
          <w:sz w:val="22"/>
          <w:szCs w:val="22"/>
        </w:rPr>
        <w:t xml:space="preserve"> vegetated and already accommodates a small seating area. The proposal introduces a 1.8</w:t>
      </w:r>
      <w:r w:rsidRPr="00D07982">
        <w:rPr>
          <w:rFonts w:ascii="Cambria Math" w:hAnsi="Cambria Math" w:cs="Cambria Math"/>
          <w:sz w:val="22"/>
          <w:szCs w:val="22"/>
        </w:rPr>
        <w:t>‑</w:t>
      </w:r>
      <w:r w:rsidRPr="00D07982">
        <w:rPr>
          <w:rFonts w:ascii="Arial" w:hAnsi="Arial" w:cs="Arial"/>
          <w:sz w:val="22"/>
          <w:szCs w:val="22"/>
        </w:rPr>
        <w:t>metre privacy screen along this edge, which would improve the existing level of protection and is consistent with similar raised terraces within the estate, such as that observed at 14 Rickfield. Concerns regarding noise have been considered, but domestic outdoor activity is an established part of residential occupation. The existing garden already contains areas capable of supporting seating without acoustic screening, and the proposed privacy screens would provide greater containment of sound than the current open arrangement. There is no evidence that the terrace would generate noise beyond what is ordinarily expected within a residential context.</w:t>
      </w:r>
    </w:p>
    <w:p w14:paraId="5B7BBB14" w14:textId="77777777" w:rsidR="00D07982" w:rsidRPr="00D07982" w:rsidRDefault="00D07982" w:rsidP="00D07982">
      <w:pPr>
        <w:spacing w:line="276" w:lineRule="auto"/>
        <w:jc w:val="both"/>
        <w:rPr>
          <w:rFonts w:ascii="Arial" w:hAnsi="Arial" w:cs="Arial"/>
          <w:sz w:val="22"/>
          <w:szCs w:val="22"/>
        </w:rPr>
      </w:pPr>
    </w:p>
    <w:p w14:paraId="0B7BB3DA" w14:textId="70EB548D" w:rsidR="00471D5E" w:rsidRDefault="006626DB" w:rsidP="00471D5E">
      <w:pPr>
        <w:spacing w:line="276" w:lineRule="auto"/>
        <w:jc w:val="both"/>
        <w:rPr>
          <w:rFonts w:ascii="Arial" w:hAnsi="Arial" w:cs="Arial"/>
          <w:sz w:val="22"/>
          <w:szCs w:val="22"/>
        </w:rPr>
      </w:pPr>
      <w:r w:rsidRPr="006626DB">
        <w:rPr>
          <w:rFonts w:ascii="Arial" w:hAnsi="Arial" w:cs="Arial"/>
          <w:sz w:val="22"/>
          <w:szCs w:val="22"/>
        </w:rPr>
        <w:drawing>
          <wp:inline distT="0" distB="0" distL="0" distR="0" wp14:anchorId="0F178882" wp14:editId="1718CB89">
            <wp:extent cx="6629400" cy="1984375"/>
            <wp:effectExtent l="0" t="0" r="0" b="0"/>
            <wp:docPr id="274949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949068" name=""/>
                    <pic:cNvPicPr/>
                  </pic:nvPicPr>
                  <pic:blipFill>
                    <a:blip r:embed="rId9"/>
                    <a:stretch>
                      <a:fillRect/>
                    </a:stretch>
                  </pic:blipFill>
                  <pic:spPr>
                    <a:xfrm>
                      <a:off x="0" y="0"/>
                      <a:ext cx="6629400" cy="1984375"/>
                    </a:xfrm>
                    <a:prstGeom prst="rect">
                      <a:avLst/>
                    </a:prstGeom>
                  </pic:spPr>
                </pic:pic>
              </a:graphicData>
            </a:graphic>
          </wp:inline>
        </w:drawing>
      </w:r>
    </w:p>
    <w:p w14:paraId="23AF7B8D" w14:textId="295C4A51" w:rsidR="00471D5E" w:rsidRDefault="006626DB" w:rsidP="00471D5E">
      <w:pPr>
        <w:spacing w:line="276" w:lineRule="auto"/>
        <w:jc w:val="center"/>
        <w:rPr>
          <w:rFonts w:ascii="Arial" w:hAnsi="Arial" w:cs="Arial"/>
          <w:i/>
          <w:iCs/>
          <w:sz w:val="22"/>
          <w:szCs w:val="22"/>
        </w:rPr>
      </w:pPr>
      <w:r>
        <w:rPr>
          <w:rFonts w:ascii="Arial" w:hAnsi="Arial" w:cs="Arial"/>
          <w:i/>
          <w:iCs/>
          <w:sz w:val="22"/>
          <w:szCs w:val="22"/>
        </w:rPr>
        <w:t>Proposed West Elevation and indicated privacy screening</w:t>
      </w:r>
    </w:p>
    <w:p w14:paraId="7096E324" w14:textId="77777777" w:rsidR="00471D5E" w:rsidRPr="00247A9D" w:rsidRDefault="00471D5E" w:rsidP="00471D5E">
      <w:pPr>
        <w:spacing w:line="276" w:lineRule="auto"/>
        <w:jc w:val="center"/>
        <w:rPr>
          <w:rFonts w:ascii="Arial" w:hAnsi="Arial" w:cs="Arial"/>
          <w:i/>
          <w:iCs/>
          <w:sz w:val="22"/>
          <w:szCs w:val="22"/>
        </w:rPr>
      </w:pPr>
    </w:p>
    <w:p w14:paraId="6573BE58" w14:textId="77777777" w:rsidR="00D07982" w:rsidRDefault="00D07982" w:rsidP="00D07982">
      <w:pPr>
        <w:spacing w:line="276" w:lineRule="auto"/>
        <w:jc w:val="both"/>
        <w:rPr>
          <w:rFonts w:ascii="Arial" w:hAnsi="Arial" w:cs="Arial"/>
          <w:sz w:val="22"/>
          <w:szCs w:val="22"/>
        </w:rPr>
      </w:pPr>
      <w:r w:rsidRPr="00D07982">
        <w:rPr>
          <w:rFonts w:ascii="Arial" w:hAnsi="Arial" w:cs="Arial"/>
          <w:sz w:val="22"/>
          <w:szCs w:val="22"/>
        </w:rPr>
        <w:lastRenderedPageBreak/>
        <w:t>In terms of light and overbearing impact, the site’s orientation means the development would not impede sunlight to neighbouring properties. The proposal does not increase the main roof height and remains significantly below street level to the north. To the south, the extensions do not project beyond the existing building line, and the link extension is recessed by approximately 3.7 metres. The stepped design reduces perceived bulk, and the highest part of the ground</w:t>
      </w:r>
      <w:r w:rsidRPr="00D07982">
        <w:rPr>
          <w:rFonts w:ascii="Cambria Math" w:hAnsi="Cambria Math" w:cs="Cambria Math"/>
          <w:sz w:val="22"/>
          <w:szCs w:val="22"/>
        </w:rPr>
        <w:t>‑</w:t>
      </w:r>
      <w:r w:rsidRPr="00D07982">
        <w:rPr>
          <w:rFonts w:ascii="Arial" w:hAnsi="Arial" w:cs="Arial"/>
          <w:sz w:val="22"/>
          <w:szCs w:val="22"/>
        </w:rPr>
        <w:t>floor structure sits below 4 metres—comparable to a form that could reasonably be constructed under permitted development rights. As such, the development is not considered to give rise to an overbearing relationship or loss of light.</w:t>
      </w:r>
    </w:p>
    <w:p w14:paraId="0F75006D" w14:textId="77777777" w:rsidR="00D07982" w:rsidRPr="00D07982" w:rsidRDefault="00D07982" w:rsidP="00D07982">
      <w:pPr>
        <w:spacing w:line="276" w:lineRule="auto"/>
        <w:jc w:val="both"/>
        <w:rPr>
          <w:rFonts w:ascii="Arial" w:hAnsi="Arial" w:cs="Arial"/>
          <w:sz w:val="22"/>
          <w:szCs w:val="22"/>
        </w:rPr>
      </w:pPr>
    </w:p>
    <w:p w14:paraId="7E75E3C6" w14:textId="245A21CB" w:rsidR="00F51568" w:rsidRDefault="00D07982" w:rsidP="00D07982">
      <w:pPr>
        <w:spacing w:line="276" w:lineRule="auto"/>
        <w:jc w:val="both"/>
        <w:rPr>
          <w:rFonts w:ascii="Arial" w:hAnsi="Arial" w:cs="Arial"/>
          <w:sz w:val="22"/>
          <w:szCs w:val="22"/>
        </w:rPr>
      </w:pPr>
      <w:r w:rsidRPr="00D07982">
        <w:rPr>
          <w:rFonts w:ascii="Arial" w:hAnsi="Arial" w:cs="Arial"/>
          <w:sz w:val="22"/>
          <w:szCs w:val="22"/>
        </w:rPr>
        <w:t>To ensure that the amenity mitigation relied upon in this assessment is secured for the lifetime of the development, a condition will require the privacy screens to be installed prior to first use of the balcony and terrace and retained thereafter. Subject to this condition, the proposal is considered to accord with Core Policy 57 and Appendix D of the Wiltshire Design Guide in respect of residential amenity.</w:t>
      </w:r>
    </w:p>
    <w:p w14:paraId="5872D117" w14:textId="77777777" w:rsidR="004E4BB8" w:rsidRPr="00425F48" w:rsidRDefault="004E4BB8" w:rsidP="00516B77">
      <w:pPr>
        <w:spacing w:line="276" w:lineRule="auto"/>
        <w:rPr>
          <w:rFonts w:ascii="Arial" w:hAnsi="Arial" w:cs="Arial"/>
          <w:i/>
          <w:iCs/>
          <w:color w:val="000000" w:themeColor="text1"/>
          <w:sz w:val="22"/>
          <w:szCs w:val="22"/>
        </w:rPr>
      </w:pPr>
    </w:p>
    <w:p w14:paraId="1603D445" w14:textId="224276B3" w:rsidR="00425F48" w:rsidRDefault="0062620C" w:rsidP="00CC6665">
      <w:pPr>
        <w:spacing w:line="276" w:lineRule="auto"/>
        <w:jc w:val="both"/>
        <w:rPr>
          <w:rFonts w:ascii="Arial" w:hAnsi="Arial" w:cs="Arial"/>
          <w:color w:val="000000" w:themeColor="text1"/>
          <w:sz w:val="22"/>
          <w:szCs w:val="22"/>
        </w:rPr>
      </w:pPr>
      <w:r w:rsidRPr="0062620C">
        <w:rPr>
          <w:rFonts w:ascii="Arial" w:hAnsi="Arial" w:cs="Arial"/>
          <w:noProof/>
          <w:color w:val="000000" w:themeColor="text1"/>
          <w:sz w:val="22"/>
          <w:szCs w:val="22"/>
        </w:rPr>
        <w:drawing>
          <wp:inline distT="0" distB="0" distL="0" distR="0" wp14:anchorId="6AD06D31" wp14:editId="17BBA056">
            <wp:extent cx="6629400" cy="2865755"/>
            <wp:effectExtent l="0" t="0" r="0" b="0"/>
            <wp:docPr id="2066132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32136" name=""/>
                    <pic:cNvPicPr/>
                  </pic:nvPicPr>
                  <pic:blipFill rotWithShape="1">
                    <a:blip r:embed="rId10"/>
                    <a:srcRect t="9341"/>
                    <a:stretch>
                      <a:fillRect/>
                    </a:stretch>
                  </pic:blipFill>
                  <pic:spPr bwMode="auto">
                    <a:xfrm>
                      <a:off x="0" y="0"/>
                      <a:ext cx="6629400" cy="2865755"/>
                    </a:xfrm>
                    <a:prstGeom prst="rect">
                      <a:avLst/>
                    </a:prstGeom>
                    <a:ln>
                      <a:noFill/>
                    </a:ln>
                    <a:extLst>
                      <a:ext uri="{53640926-AAD7-44D8-BBD7-CCE9431645EC}">
                        <a14:shadowObscured xmlns:a14="http://schemas.microsoft.com/office/drawing/2010/main"/>
                      </a:ext>
                    </a:extLst>
                  </pic:spPr>
                </pic:pic>
              </a:graphicData>
            </a:graphic>
          </wp:inline>
        </w:drawing>
      </w:r>
    </w:p>
    <w:p w14:paraId="41836980" w14:textId="4712A262" w:rsidR="0062620C" w:rsidRPr="0062620C" w:rsidRDefault="0062620C" w:rsidP="0062620C">
      <w:pPr>
        <w:spacing w:line="276" w:lineRule="auto"/>
        <w:jc w:val="center"/>
        <w:rPr>
          <w:rFonts w:ascii="Arial" w:hAnsi="Arial" w:cs="Arial"/>
          <w:i/>
          <w:iCs/>
          <w:color w:val="000000" w:themeColor="text1"/>
          <w:sz w:val="22"/>
          <w:szCs w:val="22"/>
        </w:rPr>
      </w:pPr>
      <w:r w:rsidRPr="0062620C">
        <w:rPr>
          <w:rFonts w:ascii="Arial" w:hAnsi="Arial" w:cs="Arial"/>
          <w:i/>
          <w:iCs/>
          <w:color w:val="000000" w:themeColor="text1"/>
          <w:sz w:val="22"/>
          <w:szCs w:val="22"/>
        </w:rPr>
        <w:t>Image of boundary shared with 16 Rickfield</w:t>
      </w:r>
    </w:p>
    <w:p w14:paraId="78117353" w14:textId="77777777" w:rsidR="0062620C" w:rsidRDefault="0062620C" w:rsidP="00CC6665">
      <w:pPr>
        <w:spacing w:line="276" w:lineRule="auto"/>
        <w:jc w:val="both"/>
        <w:rPr>
          <w:rFonts w:ascii="Arial" w:hAnsi="Arial" w:cs="Arial"/>
          <w:color w:val="000000" w:themeColor="text1"/>
          <w:sz w:val="22"/>
          <w:szCs w:val="22"/>
        </w:rPr>
      </w:pPr>
    </w:p>
    <w:p w14:paraId="02A400AA" w14:textId="1B2A0361" w:rsidR="00FC13B4" w:rsidRDefault="00FC13B4"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47A2104D" wp14:editId="4BE8DBA8">
            <wp:extent cx="6619875" cy="2438400"/>
            <wp:effectExtent l="0" t="0" r="9525" b="0"/>
            <wp:docPr id="1877043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19875" cy="2438400"/>
                    </a:xfrm>
                    <a:prstGeom prst="rect">
                      <a:avLst/>
                    </a:prstGeom>
                    <a:noFill/>
                    <a:ln>
                      <a:noFill/>
                    </a:ln>
                  </pic:spPr>
                </pic:pic>
              </a:graphicData>
            </a:graphic>
          </wp:inline>
        </w:drawing>
      </w:r>
    </w:p>
    <w:p w14:paraId="1353AEBA" w14:textId="4EDCD805" w:rsidR="00FC13B4" w:rsidRDefault="00FC13B4" w:rsidP="0036469E">
      <w:pPr>
        <w:spacing w:line="276" w:lineRule="auto"/>
        <w:jc w:val="center"/>
        <w:rPr>
          <w:rFonts w:ascii="Arial" w:hAnsi="Arial" w:cs="Arial"/>
          <w:i/>
          <w:iCs/>
          <w:color w:val="000000" w:themeColor="text1"/>
          <w:sz w:val="22"/>
          <w:szCs w:val="22"/>
        </w:rPr>
      </w:pPr>
      <w:r w:rsidRPr="0036469E">
        <w:rPr>
          <w:rFonts w:ascii="Arial" w:hAnsi="Arial" w:cs="Arial"/>
          <w:i/>
          <w:iCs/>
          <w:color w:val="000000" w:themeColor="text1"/>
          <w:sz w:val="22"/>
          <w:szCs w:val="22"/>
        </w:rPr>
        <w:t xml:space="preserve">Image facing South from proposed </w:t>
      </w:r>
      <w:r w:rsidR="0036469E" w:rsidRPr="0036469E">
        <w:rPr>
          <w:rFonts w:ascii="Arial" w:hAnsi="Arial" w:cs="Arial"/>
          <w:i/>
          <w:iCs/>
          <w:color w:val="000000" w:themeColor="text1"/>
          <w:sz w:val="22"/>
          <w:szCs w:val="22"/>
        </w:rPr>
        <w:t>raised external space</w:t>
      </w:r>
    </w:p>
    <w:p w14:paraId="161EADD4" w14:textId="77777777" w:rsidR="00480394" w:rsidRPr="0036469E" w:rsidRDefault="00480394" w:rsidP="0036469E">
      <w:pPr>
        <w:spacing w:line="276" w:lineRule="auto"/>
        <w:jc w:val="center"/>
        <w:rPr>
          <w:rFonts w:ascii="Arial" w:hAnsi="Arial" w:cs="Arial"/>
          <w:i/>
          <w:iCs/>
          <w:color w:val="000000" w:themeColor="text1"/>
          <w:sz w:val="22"/>
          <w:szCs w:val="22"/>
        </w:rPr>
      </w:pPr>
    </w:p>
    <w:p w14:paraId="11261D2A" w14:textId="23065284" w:rsidR="0036469E" w:rsidRDefault="00480394" w:rsidP="00CC6665">
      <w:pPr>
        <w:spacing w:line="276" w:lineRule="auto"/>
        <w:jc w:val="both"/>
        <w:rPr>
          <w:rFonts w:ascii="Arial" w:hAnsi="Arial" w:cs="Arial"/>
          <w:color w:val="000000" w:themeColor="text1"/>
          <w:sz w:val="22"/>
          <w:szCs w:val="22"/>
        </w:rPr>
      </w:pPr>
      <w:r w:rsidRPr="00480394">
        <w:rPr>
          <w:rFonts w:ascii="Arial" w:hAnsi="Arial" w:cs="Arial"/>
          <w:noProof/>
          <w:color w:val="000000" w:themeColor="text1"/>
          <w:sz w:val="22"/>
          <w:szCs w:val="22"/>
        </w:rPr>
        <w:lastRenderedPageBreak/>
        <w:drawing>
          <wp:inline distT="0" distB="0" distL="0" distR="0" wp14:anchorId="44984461" wp14:editId="3C887856">
            <wp:extent cx="6629400" cy="2281555"/>
            <wp:effectExtent l="0" t="0" r="0" b="4445"/>
            <wp:docPr id="682146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46671" name=""/>
                    <pic:cNvPicPr/>
                  </pic:nvPicPr>
                  <pic:blipFill>
                    <a:blip r:embed="rId12"/>
                    <a:stretch>
                      <a:fillRect/>
                    </a:stretch>
                  </pic:blipFill>
                  <pic:spPr>
                    <a:xfrm>
                      <a:off x="0" y="0"/>
                      <a:ext cx="6629400" cy="2281555"/>
                    </a:xfrm>
                    <a:prstGeom prst="rect">
                      <a:avLst/>
                    </a:prstGeom>
                  </pic:spPr>
                </pic:pic>
              </a:graphicData>
            </a:graphic>
          </wp:inline>
        </w:drawing>
      </w:r>
    </w:p>
    <w:p w14:paraId="2C8CAD70" w14:textId="6397E0C2" w:rsidR="00480394" w:rsidRPr="00F279C1" w:rsidRDefault="00480394" w:rsidP="00F279C1">
      <w:pPr>
        <w:spacing w:line="276" w:lineRule="auto"/>
        <w:jc w:val="center"/>
        <w:rPr>
          <w:rFonts w:ascii="Arial" w:hAnsi="Arial" w:cs="Arial"/>
          <w:i/>
          <w:iCs/>
          <w:color w:val="000000" w:themeColor="text1"/>
          <w:sz w:val="22"/>
          <w:szCs w:val="22"/>
        </w:rPr>
      </w:pPr>
      <w:r w:rsidRPr="00F279C1">
        <w:rPr>
          <w:rFonts w:ascii="Arial" w:hAnsi="Arial" w:cs="Arial"/>
          <w:i/>
          <w:iCs/>
          <w:color w:val="000000" w:themeColor="text1"/>
          <w:sz w:val="22"/>
          <w:szCs w:val="22"/>
        </w:rPr>
        <w:t xml:space="preserve">Image from </w:t>
      </w:r>
      <w:r w:rsidR="00F279C1" w:rsidRPr="00F279C1">
        <w:rPr>
          <w:rFonts w:ascii="Arial" w:hAnsi="Arial" w:cs="Arial"/>
          <w:i/>
          <w:iCs/>
          <w:color w:val="000000" w:themeColor="text1"/>
          <w:sz w:val="22"/>
          <w:szCs w:val="22"/>
        </w:rPr>
        <w:t>ground below proposed balcony</w:t>
      </w:r>
    </w:p>
    <w:p w14:paraId="27FA0E92" w14:textId="77777777" w:rsidR="00F279C1" w:rsidRDefault="00F279C1" w:rsidP="00CC6665">
      <w:pPr>
        <w:spacing w:line="276" w:lineRule="auto"/>
        <w:jc w:val="both"/>
        <w:rPr>
          <w:rFonts w:ascii="Arial" w:hAnsi="Arial" w:cs="Arial"/>
          <w:color w:val="000000" w:themeColor="text1"/>
          <w:sz w:val="22"/>
          <w:szCs w:val="22"/>
        </w:rPr>
      </w:pPr>
    </w:p>
    <w:p w14:paraId="78E34AEA" w14:textId="79E3DA4F" w:rsidR="0008338E" w:rsidRDefault="00040570"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42B75465" wp14:editId="107F2CBC">
            <wp:extent cx="6629400" cy="2514600"/>
            <wp:effectExtent l="0" t="0" r="0" b="0"/>
            <wp:docPr id="1383821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29400" cy="2514600"/>
                    </a:xfrm>
                    <a:prstGeom prst="rect">
                      <a:avLst/>
                    </a:prstGeom>
                    <a:noFill/>
                    <a:ln>
                      <a:noFill/>
                    </a:ln>
                  </pic:spPr>
                </pic:pic>
              </a:graphicData>
            </a:graphic>
          </wp:inline>
        </w:drawing>
      </w:r>
    </w:p>
    <w:p w14:paraId="1671087A" w14:textId="3325FB53" w:rsidR="0008338E" w:rsidRPr="007A3F5C" w:rsidRDefault="0008338E" w:rsidP="007A3F5C">
      <w:pPr>
        <w:spacing w:line="276" w:lineRule="auto"/>
        <w:jc w:val="center"/>
        <w:rPr>
          <w:rFonts w:ascii="Arial" w:hAnsi="Arial" w:cs="Arial"/>
          <w:i/>
          <w:iCs/>
          <w:color w:val="000000" w:themeColor="text1"/>
          <w:sz w:val="22"/>
          <w:szCs w:val="22"/>
        </w:rPr>
      </w:pPr>
      <w:r w:rsidRPr="007A3F5C">
        <w:rPr>
          <w:rFonts w:ascii="Arial" w:hAnsi="Arial" w:cs="Arial"/>
          <w:i/>
          <w:iCs/>
          <w:color w:val="000000" w:themeColor="text1"/>
          <w:sz w:val="22"/>
          <w:szCs w:val="22"/>
        </w:rPr>
        <w:t xml:space="preserve">Raised </w:t>
      </w:r>
      <w:r w:rsidR="007A3F5C" w:rsidRPr="007A3F5C">
        <w:rPr>
          <w:rFonts w:ascii="Arial" w:hAnsi="Arial" w:cs="Arial"/>
          <w:i/>
          <w:iCs/>
          <w:color w:val="000000" w:themeColor="text1"/>
          <w:sz w:val="22"/>
          <w:szCs w:val="22"/>
        </w:rPr>
        <w:t>external space associated with number 14 Rickfield</w:t>
      </w:r>
    </w:p>
    <w:p w14:paraId="26A9503D" w14:textId="77777777" w:rsidR="00E94629" w:rsidRDefault="00E94629" w:rsidP="00CC6665">
      <w:pPr>
        <w:spacing w:line="276" w:lineRule="auto"/>
        <w:rPr>
          <w:rFonts w:ascii="Arial" w:hAnsi="Arial" w:cs="Arial"/>
          <w:sz w:val="22"/>
          <w:szCs w:val="22"/>
        </w:rPr>
      </w:pPr>
    </w:p>
    <w:p w14:paraId="7B9DC26A" w14:textId="77777777" w:rsidR="00516B77" w:rsidRPr="00075C07" w:rsidRDefault="00516B77"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01C7CAC2" w14:textId="5B990E5E" w:rsidR="0048452F" w:rsidRPr="00A56FCD" w:rsidRDefault="00841628" w:rsidP="00A56FCD">
      <w:pPr>
        <w:spacing w:line="276" w:lineRule="auto"/>
        <w:jc w:val="both"/>
        <w:rPr>
          <w:rFonts w:ascii="Arial" w:hAnsi="Arial" w:cs="Arial"/>
          <w:sz w:val="22"/>
          <w:szCs w:val="22"/>
        </w:rPr>
      </w:pPr>
      <w:r w:rsidRPr="00A56FCD">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A56FCD">
        <w:rPr>
          <w:rFonts w:ascii="Arial" w:hAnsi="Arial" w:cs="Arial"/>
          <w:sz w:val="22"/>
          <w:szCs w:val="22"/>
        </w:rPr>
        <w:t>.</w:t>
      </w:r>
      <w:r w:rsidR="00A56FCD" w:rsidRPr="00A56FCD">
        <w:rPr>
          <w:rFonts w:ascii="Arial" w:hAnsi="Arial" w:cs="Arial"/>
          <w:sz w:val="22"/>
          <w:szCs w:val="22"/>
        </w:rPr>
        <w:t xml:space="preserve"> </w:t>
      </w:r>
      <w:r w:rsidR="0006177E" w:rsidRPr="00A56FCD">
        <w:rPr>
          <w:rFonts w:ascii="Arial" w:hAnsi="Arial" w:cs="Arial"/>
          <w:sz w:val="22"/>
          <w:szCs w:val="22"/>
        </w:rPr>
        <w:t>Paragraph 116 of the NPPF states that “</w:t>
      </w:r>
      <w:r w:rsidR="0006177E" w:rsidRPr="00A56FCD">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A56FCD">
        <w:rPr>
          <w:rFonts w:ascii="Arial" w:hAnsi="Arial" w:cs="Arial"/>
          <w:sz w:val="22"/>
          <w:szCs w:val="22"/>
        </w:rPr>
        <w:t xml:space="preserve">”. </w:t>
      </w:r>
    </w:p>
    <w:p w14:paraId="236F1B6D" w14:textId="77777777" w:rsidR="00441C5A" w:rsidRPr="00A56FCD" w:rsidRDefault="00441C5A" w:rsidP="00A56FCD">
      <w:pPr>
        <w:spacing w:line="276" w:lineRule="auto"/>
        <w:ind w:left="720" w:hanging="720"/>
        <w:jc w:val="both"/>
        <w:rPr>
          <w:rFonts w:ascii="Arial" w:hAnsi="Arial" w:cs="Arial"/>
          <w:b/>
          <w:bCs/>
          <w:sz w:val="22"/>
          <w:szCs w:val="22"/>
        </w:rPr>
      </w:pPr>
    </w:p>
    <w:p w14:paraId="196F4917" w14:textId="77777777" w:rsidR="00A56FCD" w:rsidRPr="00A56FCD" w:rsidRDefault="00A56FCD" w:rsidP="00A56FCD">
      <w:pPr>
        <w:spacing w:line="276" w:lineRule="auto"/>
        <w:jc w:val="both"/>
        <w:rPr>
          <w:rFonts w:ascii="Arial" w:hAnsi="Arial" w:cs="Arial"/>
          <w:sz w:val="22"/>
          <w:szCs w:val="22"/>
        </w:rPr>
      </w:pPr>
      <w:r w:rsidRPr="00A56FCD">
        <w:rPr>
          <w:rFonts w:ascii="Arial" w:hAnsi="Arial" w:cs="Arial"/>
          <w:sz w:val="22"/>
          <w:szCs w:val="22"/>
        </w:rPr>
        <w:t>The proposal does not involve any changes to the existing access arrangements or parking provision, nor does it increase the number of bedrooms within the dwelling. As such, the development is not expected to generate additional vehicle movements or intensify the use of the existing access, and no highway safety concerns are identified.</w:t>
      </w:r>
    </w:p>
    <w:p w14:paraId="6EC89D9F" w14:textId="77777777" w:rsidR="00C226EF" w:rsidRPr="00075C07" w:rsidRDefault="00C226EF"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lastRenderedPageBreak/>
        <w:t>Ecology</w:t>
      </w:r>
    </w:p>
    <w:p w14:paraId="3B2E4889" w14:textId="77777777" w:rsidR="00817681" w:rsidRDefault="00817681" w:rsidP="00817681">
      <w:pPr>
        <w:spacing w:line="276" w:lineRule="auto"/>
        <w:jc w:val="both"/>
        <w:rPr>
          <w:rFonts w:ascii="Arial" w:hAnsi="Arial" w:cs="Arial"/>
          <w:sz w:val="22"/>
          <w:szCs w:val="22"/>
        </w:rPr>
      </w:pPr>
      <w:r w:rsidRPr="00817681">
        <w:rPr>
          <w:rFonts w:ascii="Arial" w:hAnsi="Arial" w:cs="Arial"/>
          <w:sz w:val="22"/>
          <w:szCs w:val="22"/>
        </w:rPr>
        <w:t>Core Policy 50 of the Wiltshire Core Strategy requires development to avoid and reduce impacts on sensitive species and habitats. While Biodiversity Net Gain is now a statutory requirement under Schedule 7A of the Town and Country Planning Act 1990 (as amended), householder applications are exempt under Section 4(2)(a). Policy 88 of the emerging Wiltshire Local Plan also requires decision</w:t>
      </w:r>
      <w:r w:rsidRPr="00817681">
        <w:rPr>
          <w:rFonts w:ascii="Cambria Math" w:hAnsi="Cambria Math" w:cs="Cambria Math"/>
          <w:sz w:val="22"/>
          <w:szCs w:val="22"/>
        </w:rPr>
        <w:t>‑</w:t>
      </w:r>
      <w:r w:rsidRPr="00817681">
        <w:rPr>
          <w:rFonts w:ascii="Arial" w:hAnsi="Arial" w:cs="Arial"/>
          <w:sz w:val="22"/>
          <w:szCs w:val="22"/>
        </w:rPr>
        <w:t>makers to consider the mitigation hierarchy and ensure development does not harm features of nature conservation value.</w:t>
      </w:r>
    </w:p>
    <w:p w14:paraId="7F7E7DEF" w14:textId="77777777" w:rsidR="00817681" w:rsidRPr="00817681" w:rsidRDefault="00817681" w:rsidP="00817681">
      <w:pPr>
        <w:spacing w:line="276" w:lineRule="auto"/>
        <w:jc w:val="both"/>
        <w:rPr>
          <w:rFonts w:ascii="Arial" w:hAnsi="Arial" w:cs="Arial"/>
          <w:sz w:val="22"/>
          <w:szCs w:val="22"/>
        </w:rPr>
      </w:pPr>
    </w:p>
    <w:p w14:paraId="273BDD24" w14:textId="218C2FA9" w:rsidR="00945DA7" w:rsidRDefault="00817681" w:rsidP="00817681">
      <w:pPr>
        <w:spacing w:line="276" w:lineRule="auto"/>
        <w:jc w:val="both"/>
        <w:rPr>
          <w:rFonts w:ascii="Arial" w:hAnsi="Arial" w:cs="Arial"/>
          <w:sz w:val="22"/>
          <w:szCs w:val="22"/>
        </w:rPr>
      </w:pPr>
      <w:r w:rsidRPr="00817681">
        <w:rPr>
          <w:rFonts w:ascii="Arial" w:hAnsi="Arial" w:cs="Arial"/>
          <w:sz w:val="22"/>
          <w:szCs w:val="22"/>
        </w:rPr>
        <w:t>The site lies within both the 2km Core Bat Roost Buffer and the 4km SAC Parcel Buffer; however, the proposal involves alterations to a</w:t>
      </w:r>
      <w:r w:rsidR="005D1AC8">
        <w:rPr>
          <w:rFonts w:ascii="Arial" w:hAnsi="Arial" w:cs="Arial"/>
          <w:sz w:val="22"/>
          <w:szCs w:val="22"/>
        </w:rPr>
        <w:t xml:space="preserve">n existing modern </w:t>
      </w:r>
      <w:r w:rsidRPr="00817681">
        <w:rPr>
          <w:rFonts w:ascii="Arial" w:hAnsi="Arial" w:cs="Arial"/>
          <w:sz w:val="22"/>
          <w:szCs w:val="22"/>
        </w:rPr>
        <w:t>dwelling and its managed residential curtilage, with works confined to existing built form, hardstanding and domestic garden. These areas have a low likelihood of supporting sensitive habitats or roost features, and the building itself does not exhibit characteristics associated with high bat</w:t>
      </w:r>
      <w:r w:rsidRPr="00817681">
        <w:rPr>
          <w:rFonts w:ascii="Cambria Math" w:hAnsi="Cambria Math" w:cs="Cambria Math"/>
          <w:sz w:val="22"/>
          <w:szCs w:val="22"/>
        </w:rPr>
        <w:t>‑</w:t>
      </w:r>
      <w:r w:rsidRPr="00817681">
        <w:rPr>
          <w:rFonts w:ascii="Arial" w:hAnsi="Arial" w:cs="Arial"/>
          <w:sz w:val="22"/>
          <w:szCs w:val="22"/>
        </w:rPr>
        <w:t>roosting potential. No trees, hedgerows or semi</w:t>
      </w:r>
      <w:r w:rsidRPr="00817681">
        <w:rPr>
          <w:rFonts w:ascii="Cambria Math" w:hAnsi="Cambria Math" w:cs="Cambria Math"/>
          <w:sz w:val="22"/>
          <w:szCs w:val="22"/>
        </w:rPr>
        <w:t>‑</w:t>
      </w:r>
      <w:r w:rsidRPr="00817681">
        <w:rPr>
          <w:rFonts w:ascii="Arial" w:hAnsi="Arial" w:cs="Arial"/>
          <w:sz w:val="22"/>
          <w:szCs w:val="22"/>
        </w:rPr>
        <w:t>natural habitat would be affected, and no evidence suggests the presence of protected species or priority habitats that could be harmed. The development is therefore considered to present very low ecological risk. An advisory note will remind the applicant of their legal duties under the Wildlife and Countryside Act 1981 and the Conservation of Habitats and Species Regulations 2017, including the requirement to stop work and seek ecological advice if protected species are encountered. Subject to this informative, the proposal is judged to comply with Core Policy 50 and Policy 88 of the emerging Local Plan, and no further ecological assessment is required.</w:t>
      </w:r>
    </w:p>
    <w:p w14:paraId="2FC9C34C" w14:textId="77777777" w:rsidR="00817681" w:rsidRPr="00075C07" w:rsidRDefault="00817681" w:rsidP="00817681">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5EA5B8FE" w14:textId="77777777" w:rsidR="00E019B1" w:rsidRDefault="00AD3402" w:rsidP="00CC6665">
      <w:pPr>
        <w:spacing w:line="276" w:lineRule="auto"/>
        <w:jc w:val="both"/>
        <w:rPr>
          <w:rFonts w:ascii="Arial" w:hAnsi="Arial" w:cs="Arial"/>
          <w:sz w:val="22"/>
          <w:szCs w:val="22"/>
        </w:rPr>
      </w:pPr>
      <w:r w:rsidRPr="00E019B1">
        <w:rPr>
          <w:rFonts w:ascii="Arial" w:hAnsi="Arial" w:cs="Arial"/>
          <w:sz w:val="22"/>
          <w:szCs w:val="22"/>
        </w:rPr>
        <w:t xml:space="preserve">Core Policy 67 of the WCS provides detail on the management of flooding in association with new development. </w:t>
      </w:r>
      <w:r w:rsidR="00F96130" w:rsidRPr="00E019B1">
        <w:rPr>
          <w:rFonts w:ascii="Arial" w:hAnsi="Arial" w:cs="Arial"/>
          <w:sz w:val="22"/>
          <w:szCs w:val="22"/>
        </w:rPr>
        <w:t xml:space="preserve">Policy 95 of the emerging Wiltshire Local Plan directs new development to the requirement for a sequential test, as outlined by the NPPF. The policy states that new development will include measures to reduce rainwater run-off, and the incorporation of sustainable drainage systems. </w:t>
      </w:r>
      <w:r w:rsidRPr="00E019B1">
        <w:rPr>
          <w:rFonts w:ascii="Arial" w:hAnsi="Arial" w:cs="Arial"/>
          <w:sz w:val="22"/>
          <w:szCs w:val="22"/>
        </w:rPr>
        <w:t xml:space="preserve">The NPPF sets out the application of a sequential, risk-based approach to the location of new development in paragraph 172. </w:t>
      </w:r>
      <w:bookmarkStart w:id="2" w:name="_Hlk212729867"/>
    </w:p>
    <w:p w14:paraId="0001B904" w14:textId="77777777" w:rsidR="00E019B1" w:rsidRDefault="00E019B1" w:rsidP="00CC6665">
      <w:pPr>
        <w:spacing w:line="276" w:lineRule="auto"/>
        <w:jc w:val="both"/>
        <w:rPr>
          <w:rFonts w:ascii="Arial" w:hAnsi="Arial" w:cs="Arial"/>
          <w:sz w:val="22"/>
          <w:szCs w:val="22"/>
        </w:rPr>
      </w:pPr>
    </w:p>
    <w:p w14:paraId="0AA6415E" w14:textId="22B6D07A" w:rsidR="00075C07" w:rsidRDefault="0051643A" w:rsidP="009C7ED8">
      <w:pPr>
        <w:spacing w:line="276" w:lineRule="auto"/>
        <w:jc w:val="both"/>
        <w:rPr>
          <w:rFonts w:ascii="Arial" w:hAnsi="Arial" w:cs="Arial"/>
          <w:sz w:val="22"/>
          <w:szCs w:val="22"/>
        </w:rPr>
      </w:pPr>
      <w:r w:rsidRPr="0051643A">
        <w:rPr>
          <w:rFonts w:ascii="Arial" w:hAnsi="Arial" w:cs="Arial"/>
          <w:sz w:val="22"/>
          <w:szCs w:val="22"/>
        </w:rPr>
        <w:t>Given that the application site falls within Flood Zone 1 and the Strategic Flood Risk Assessment identifies no risk of groundwater or surface water flooding for this location, the proposal is considered acceptable in principle in flood</w:t>
      </w:r>
      <w:r w:rsidRPr="0051643A">
        <w:rPr>
          <w:rFonts w:ascii="Arial" w:hAnsi="Arial" w:cs="Arial"/>
          <w:sz w:val="22"/>
          <w:szCs w:val="22"/>
        </w:rPr>
        <w:noBreakHyphen/>
        <w:t>risk terms. The development would result in an increase in impermeable surface area of approximately 133sqm; however, this increase would occur within an area already characterised by hard landscaping, including existing garden patios, steps and rock surfaces. As such, the change is not expected to materially alter local drainage characteristics. In line with Core Policy 67 and Policy 95 of the emerging Wiltshire Local Plan, the scheme can incorporate appropriate sustainable drainage measures as part of the wider redevelopment, ensuring that surface</w:t>
      </w:r>
      <w:r w:rsidRPr="0051643A">
        <w:rPr>
          <w:rFonts w:ascii="Arial" w:hAnsi="Arial" w:cs="Arial"/>
          <w:sz w:val="22"/>
          <w:szCs w:val="22"/>
        </w:rPr>
        <w:noBreakHyphen/>
        <w:t>water run</w:t>
      </w:r>
      <w:r w:rsidRPr="0051643A">
        <w:rPr>
          <w:rFonts w:ascii="Arial" w:hAnsi="Arial" w:cs="Arial"/>
          <w:sz w:val="22"/>
          <w:szCs w:val="22"/>
        </w:rPr>
        <w:noBreakHyphen/>
        <w:t>off is appropriately managed and does not increase flood risk elsewhere.</w:t>
      </w:r>
      <w:bookmarkEnd w:id="2"/>
    </w:p>
    <w:p w14:paraId="0334B0F2" w14:textId="77777777" w:rsidR="00551E9E" w:rsidRPr="00075C07" w:rsidRDefault="00551E9E" w:rsidP="00CC6665">
      <w:pPr>
        <w:spacing w:line="276" w:lineRule="auto"/>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is considered to be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B46FF0">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B46FF0">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B46FF0">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lastRenderedPageBreak/>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B46FF0">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B46FF0">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B46FF0">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46251457" w14:textId="77777777" w:rsidR="00075C07" w:rsidRDefault="00075C07" w:rsidP="00B46FF0">
      <w:pPr>
        <w:tabs>
          <w:tab w:val="num" w:pos="567"/>
        </w:tabs>
        <w:spacing w:line="276" w:lineRule="auto"/>
        <w:jc w:val="both"/>
        <w:rPr>
          <w:rFonts w:ascii="Arial" w:hAnsi="Arial" w:cs="Arial"/>
          <w:color w:val="000000" w:themeColor="text1"/>
          <w:sz w:val="22"/>
          <w:szCs w:val="22"/>
        </w:rPr>
      </w:pPr>
    </w:p>
    <w:p w14:paraId="2C166DB7" w14:textId="6328006D" w:rsidR="00726B4F" w:rsidRDefault="00726B4F" w:rsidP="00B46FF0">
      <w:pPr>
        <w:tabs>
          <w:tab w:val="num" w:pos="567"/>
        </w:tabs>
        <w:spacing w:line="276" w:lineRule="auto"/>
        <w:jc w:val="both"/>
        <w:rPr>
          <w:rFonts w:ascii="Arial" w:hAnsi="Arial" w:cs="Arial"/>
          <w:color w:val="000000" w:themeColor="text1"/>
          <w:sz w:val="22"/>
          <w:szCs w:val="22"/>
        </w:rPr>
      </w:pPr>
      <w:r w:rsidRPr="00726B4F">
        <w:rPr>
          <w:rFonts w:ascii="Arial" w:hAnsi="Arial" w:cs="Arial"/>
          <w:color w:val="000000" w:themeColor="text1"/>
          <w:sz w:val="22"/>
          <w:szCs w:val="22"/>
        </w:rPr>
        <w:t>Proposed Site Plan</w:t>
      </w:r>
      <w:r w:rsidR="008B6F38">
        <w:rPr>
          <w:rFonts w:ascii="Arial" w:hAnsi="Arial" w:cs="Arial"/>
          <w:color w:val="000000" w:themeColor="text1"/>
          <w:sz w:val="22"/>
          <w:szCs w:val="22"/>
        </w:rPr>
        <w:t xml:space="preserve"> </w:t>
      </w:r>
      <w:r w:rsidR="008B6F38" w:rsidRPr="008B6F38">
        <w:rPr>
          <w:rFonts w:ascii="Arial" w:hAnsi="Arial" w:cs="Arial"/>
          <w:color w:val="000000" w:themeColor="text1"/>
          <w:sz w:val="22"/>
          <w:szCs w:val="22"/>
        </w:rPr>
        <w:t>A1.04 Rev 2</w:t>
      </w:r>
      <w:r w:rsidR="00EF57F5">
        <w:rPr>
          <w:rFonts w:ascii="Arial" w:hAnsi="Arial" w:cs="Arial"/>
          <w:color w:val="000000" w:themeColor="text1"/>
          <w:sz w:val="22"/>
          <w:szCs w:val="22"/>
        </w:rPr>
        <w:t xml:space="preserve"> (3 March 2026)</w:t>
      </w:r>
    </w:p>
    <w:p w14:paraId="29D2F24D" w14:textId="77777777" w:rsidR="00720020" w:rsidRDefault="00720020" w:rsidP="00B46FF0">
      <w:pPr>
        <w:tabs>
          <w:tab w:val="num" w:pos="567"/>
        </w:tabs>
        <w:spacing w:line="276" w:lineRule="auto"/>
        <w:jc w:val="both"/>
        <w:rPr>
          <w:rFonts w:ascii="Arial" w:hAnsi="Arial" w:cs="Arial"/>
          <w:color w:val="000000" w:themeColor="text1"/>
          <w:sz w:val="22"/>
          <w:szCs w:val="22"/>
        </w:rPr>
      </w:pPr>
      <w:r w:rsidRPr="008B6F38">
        <w:rPr>
          <w:rFonts w:ascii="Arial" w:hAnsi="Arial" w:cs="Arial"/>
          <w:color w:val="000000" w:themeColor="text1"/>
          <w:sz w:val="22"/>
          <w:szCs w:val="22"/>
        </w:rPr>
        <w:t>Proposed First Floor Plan</w:t>
      </w:r>
      <w:r>
        <w:rPr>
          <w:rFonts w:ascii="Arial" w:hAnsi="Arial" w:cs="Arial"/>
          <w:color w:val="000000" w:themeColor="text1"/>
          <w:sz w:val="22"/>
          <w:szCs w:val="22"/>
        </w:rPr>
        <w:t xml:space="preserve"> </w:t>
      </w:r>
      <w:r w:rsidRPr="00BE7F3F">
        <w:rPr>
          <w:rFonts w:ascii="Arial" w:hAnsi="Arial" w:cs="Arial"/>
          <w:color w:val="000000" w:themeColor="text1"/>
          <w:sz w:val="22"/>
          <w:szCs w:val="22"/>
        </w:rPr>
        <w:t>A1.06 Rev 2</w:t>
      </w:r>
      <w:r>
        <w:rPr>
          <w:rFonts w:ascii="Arial" w:hAnsi="Arial" w:cs="Arial"/>
          <w:color w:val="000000" w:themeColor="text1"/>
          <w:sz w:val="22"/>
          <w:szCs w:val="22"/>
        </w:rPr>
        <w:t xml:space="preserve"> (3 March 2026)</w:t>
      </w:r>
    </w:p>
    <w:p w14:paraId="1CCE3F63" w14:textId="0F9FB1FB" w:rsidR="00720020" w:rsidRDefault="00720020" w:rsidP="00B46FF0">
      <w:pPr>
        <w:tabs>
          <w:tab w:val="num" w:pos="567"/>
        </w:tabs>
        <w:spacing w:line="276" w:lineRule="auto"/>
        <w:jc w:val="both"/>
        <w:rPr>
          <w:rFonts w:ascii="Arial" w:hAnsi="Arial" w:cs="Arial"/>
          <w:color w:val="000000" w:themeColor="text1"/>
          <w:sz w:val="22"/>
          <w:szCs w:val="22"/>
        </w:rPr>
      </w:pPr>
      <w:r w:rsidRPr="00726B4F">
        <w:rPr>
          <w:rFonts w:ascii="Arial" w:hAnsi="Arial" w:cs="Arial"/>
          <w:color w:val="000000" w:themeColor="text1"/>
          <w:sz w:val="22"/>
          <w:szCs w:val="22"/>
        </w:rPr>
        <w:t>Existing and Proposed West Elevations</w:t>
      </w:r>
      <w:r>
        <w:rPr>
          <w:rFonts w:ascii="Arial" w:hAnsi="Arial" w:cs="Arial"/>
          <w:color w:val="000000" w:themeColor="text1"/>
          <w:sz w:val="22"/>
          <w:szCs w:val="22"/>
        </w:rPr>
        <w:t xml:space="preserve"> </w:t>
      </w:r>
      <w:r w:rsidRPr="00726B4F">
        <w:rPr>
          <w:rFonts w:ascii="Arial" w:hAnsi="Arial" w:cs="Arial"/>
          <w:color w:val="000000" w:themeColor="text1"/>
          <w:sz w:val="22"/>
          <w:szCs w:val="22"/>
        </w:rPr>
        <w:t xml:space="preserve">A1.17 Rev </w:t>
      </w:r>
      <w:r w:rsidR="00770242">
        <w:rPr>
          <w:rFonts w:ascii="Arial" w:hAnsi="Arial" w:cs="Arial"/>
          <w:color w:val="000000" w:themeColor="text1"/>
          <w:sz w:val="22"/>
          <w:szCs w:val="22"/>
        </w:rPr>
        <w:t>3</w:t>
      </w:r>
      <w:r>
        <w:rPr>
          <w:rFonts w:ascii="Arial" w:hAnsi="Arial" w:cs="Arial"/>
          <w:color w:val="000000" w:themeColor="text1"/>
          <w:sz w:val="22"/>
          <w:szCs w:val="22"/>
        </w:rPr>
        <w:t xml:space="preserve"> (</w:t>
      </w:r>
      <w:r w:rsidR="00770242">
        <w:rPr>
          <w:rFonts w:ascii="Arial" w:hAnsi="Arial" w:cs="Arial"/>
          <w:color w:val="000000" w:themeColor="text1"/>
          <w:sz w:val="22"/>
          <w:szCs w:val="22"/>
        </w:rPr>
        <w:t>19</w:t>
      </w:r>
      <w:r>
        <w:rPr>
          <w:rFonts w:ascii="Arial" w:hAnsi="Arial" w:cs="Arial"/>
          <w:color w:val="000000" w:themeColor="text1"/>
          <w:sz w:val="22"/>
          <w:szCs w:val="22"/>
        </w:rPr>
        <w:t xml:space="preserve"> March 2026)</w:t>
      </w:r>
    </w:p>
    <w:p w14:paraId="37723998" w14:textId="2E10C231" w:rsidR="008B6F38" w:rsidRDefault="008B6F38" w:rsidP="00B46FF0">
      <w:pPr>
        <w:tabs>
          <w:tab w:val="num" w:pos="567"/>
        </w:tabs>
        <w:spacing w:line="276" w:lineRule="auto"/>
        <w:jc w:val="both"/>
        <w:rPr>
          <w:rFonts w:ascii="Arial" w:hAnsi="Arial" w:cs="Arial"/>
          <w:color w:val="000000" w:themeColor="text1"/>
          <w:sz w:val="22"/>
          <w:szCs w:val="22"/>
        </w:rPr>
      </w:pPr>
      <w:r w:rsidRPr="008B6F38">
        <w:rPr>
          <w:rFonts w:ascii="Arial" w:hAnsi="Arial" w:cs="Arial"/>
          <w:color w:val="000000" w:themeColor="text1"/>
          <w:sz w:val="22"/>
          <w:szCs w:val="22"/>
        </w:rPr>
        <w:t>Existing and Proposed South Elevations</w:t>
      </w:r>
      <w:r>
        <w:rPr>
          <w:rFonts w:ascii="Arial" w:hAnsi="Arial" w:cs="Arial"/>
          <w:color w:val="000000" w:themeColor="text1"/>
          <w:sz w:val="22"/>
          <w:szCs w:val="22"/>
        </w:rPr>
        <w:t xml:space="preserve"> </w:t>
      </w:r>
      <w:r w:rsidRPr="008B6F38">
        <w:rPr>
          <w:rFonts w:ascii="Arial" w:hAnsi="Arial" w:cs="Arial"/>
          <w:color w:val="000000" w:themeColor="text1"/>
          <w:sz w:val="22"/>
          <w:szCs w:val="22"/>
        </w:rPr>
        <w:t>A1.13 Rev 2</w:t>
      </w:r>
      <w:r w:rsidR="00EF57F5">
        <w:rPr>
          <w:rFonts w:ascii="Arial" w:hAnsi="Arial" w:cs="Arial"/>
          <w:color w:val="000000" w:themeColor="text1"/>
          <w:sz w:val="22"/>
          <w:szCs w:val="22"/>
        </w:rPr>
        <w:t xml:space="preserve"> (3 March 2026)</w:t>
      </w:r>
    </w:p>
    <w:p w14:paraId="477D75BF" w14:textId="3906C58B" w:rsidR="00C13427" w:rsidRPr="00C13427" w:rsidRDefault="008B6F38" w:rsidP="00B46FF0">
      <w:pPr>
        <w:tabs>
          <w:tab w:val="num" w:pos="567"/>
        </w:tabs>
        <w:spacing w:line="276" w:lineRule="auto"/>
        <w:jc w:val="both"/>
        <w:rPr>
          <w:rFonts w:ascii="Arial" w:hAnsi="Arial" w:cs="Arial"/>
          <w:color w:val="000000" w:themeColor="text1"/>
          <w:sz w:val="22"/>
          <w:szCs w:val="22"/>
        </w:rPr>
      </w:pPr>
      <w:r w:rsidRPr="008B6F38">
        <w:rPr>
          <w:rFonts w:ascii="Arial" w:hAnsi="Arial" w:cs="Arial"/>
          <w:color w:val="000000" w:themeColor="text1"/>
          <w:sz w:val="22"/>
          <w:szCs w:val="22"/>
        </w:rPr>
        <w:t>Existing and Proposed East Elevations</w:t>
      </w:r>
      <w:r>
        <w:rPr>
          <w:rFonts w:ascii="Arial" w:hAnsi="Arial" w:cs="Arial"/>
          <w:color w:val="000000" w:themeColor="text1"/>
          <w:sz w:val="22"/>
          <w:szCs w:val="22"/>
        </w:rPr>
        <w:t xml:space="preserve"> </w:t>
      </w:r>
      <w:r w:rsidRPr="008B6F38">
        <w:rPr>
          <w:rFonts w:ascii="Arial" w:hAnsi="Arial" w:cs="Arial"/>
          <w:color w:val="000000" w:themeColor="text1"/>
          <w:sz w:val="22"/>
          <w:szCs w:val="22"/>
        </w:rPr>
        <w:t>A1.11 Rev 2</w:t>
      </w:r>
      <w:r w:rsidR="00EF57F5">
        <w:rPr>
          <w:rFonts w:ascii="Arial" w:hAnsi="Arial" w:cs="Arial"/>
          <w:color w:val="000000" w:themeColor="text1"/>
          <w:sz w:val="22"/>
          <w:szCs w:val="22"/>
        </w:rPr>
        <w:t xml:space="preserve"> (3 March 2026)</w:t>
      </w:r>
    </w:p>
    <w:p w14:paraId="7D17043F" w14:textId="37A2A7C5" w:rsidR="00C13427" w:rsidRDefault="00C13427" w:rsidP="00B46FF0">
      <w:pPr>
        <w:tabs>
          <w:tab w:val="num" w:pos="567"/>
        </w:tabs>
        <w:spacing w:line="276" w:lineRule="auto"/>
        <w:jc w:val="both"/>
        <w:rPr>
          <w:rFonts w:ascii="Arial" w:hAnsi="Arial" w:cs="Arial"/>
          <w:color w:val="000000" w:themeColor="text1"/>
          <w:sz w:val="22"/>
          <w:szCs w:val="22"/>
        </w:rPr>
      </w:pPr>
      <w:r w:rsidRPr="00C13427">
        <w:rPr>
          <w:rFonts w:ascii="Arial" w:hAnsi="Arial" w:cs="Arial"/>
          <w:color w:val="000000" w:themeColor="text1"/>
          <w:sz w:val="22"/>
          <w:szCs w:val="22"/>
        </w:rPr>
        <w:t>Existing and Proposed North Elevations</w:t>
      </w:r>
      <w:r>
        <w:rPr>
          <w:rFonts w:ascii="Arial" w:hAnsi="Arial" w:cs="Arial"/>
          <w:color w:val="000000" w:themeColor="text1"/>
          <w:sz w:val="22"/>
          <w:szCs w:val="22"/>
        </w:rPr>
        <w:t xml:space="preserve"> </w:t>
      </w:r>
      <w:r w:rsidRPr="00C13427">
        <w:rPr>
          <w:rFonts w:ascii="Arial" w:hAnsi="Arial" w:cs="Arial"/>
          <w:color w:val="000000" w:themeColor="text1"/>
          <w:sz w:val="22"/>
          <w:szCs w:val="22"/>
        </w:rPr>
        <w:t>A1.14</w:t>
      </w:r>
      <w:r>
        <w:rPr>
          <w:rFonts w:ascii="Arial" w:hAnsi="Arial" w:cs="Arial"/>
          <w:color w:val="000000" w:themeColor="text1"/>
          <w:sz w:val="22"/>
          <w:szCs w:val="22"/>
        </w:rPr>
        <w:t xml:space="preserve"> (19 January 2026)</w:t>
      </w:r>
    </w:p>
    <w:p w14:paraId="252FF12E" w14:textId="2513C430" w:rsidR="00BE7F3F" w:rsidRDefault="00BE7F3F" w:rsidP="00B46FF0">
      <w:pPr>
        <w:tabs>
          <w:tab w:val="num" w:pos="567"/>
        </w:tabs>
        <w:spacing w:line="276" w:lineRule="auto"/>
        <w:jc w:val="both"/>
        <w:rPr>
          <w:rFonts w:ascii="Arial" w:hAnsi="Arial" w:cs="Arial"/>
          <w:color w:val="000000" w:themeColor="text1"/>
          <w:sz w:val="22"/>
          <w:szCs w:val="22"/>
        </w:rPr>
      </w:pPr>
      <w:r w:rsidRPr="00BE7F3F">
        <w:rPr>
          <w:rFonts w:ascii="Arial" w:hAnsi="Arial" w:cs="Arial"/>
          <w:color w:val="000000" w:themeColor="text1"/>
          <w:sz w:val="22"/>
          <w:szCs w:val="22"/>
        </w:rPr>
        <w:t>Proposed Ground Floor Plan</w:t>
      </w:r>
      <w:r>
        <w:rPr>
          <w:rFonts w:ascii="Arial" w:hAnsi="Arial" w:cs="Arial"/>
          <w:color w:val="000000" w:themeColor="text1"/>
          <w:sz w:val="22"/>
          <w:szCs w:val="22"/>
        </w:rPr>
        <w:t xml:space="preserve"> </w:t>
      </w:r>
      <w:r w:rsidRPr="00BE7F3F">
        <w:rPr>
          <w:rFonts w:ascii="Arial" w:hAnsi="Arial" w:cs="Arial"/>
          <w:color w:val="000000" w:themeColor="text1"/>
          <w:sz w:val="22"/>
          <w:szCs w:val="22"/>
        </w:rPr>
        <w:t>A1.08</w:t>
      </w:r>
      <w:r w:rsidR="00EF57F5">
        <w:rPr>
          <w:rFonts w:ascii="Arial" w:hAnsi="Arial" w:cs="Arial"/>
          <w:color w:val="000000" w:themeColor="text1"/>
          <w:sz w:val="22"/>
          <w:szCs w:val="22"/>
        </w:rPr>
        <w:t xml:space="preserve"> (19 January 2026)</w:t>
      </w:r>
    </w:p>
    <w:p w14:paraId="61A200AD" w14:textId="4016EC34" w:rsidR="00720020" w:rsidRDefault="00720020" w:rsidP="00B46FF0">
      <w:pPr>
        <w:tabs>
          <w:tab w:val="num" w:pos="567"/>
        </w:tabs>
        <w:spacing w:line="276" w:lineRule="auto"/>
        <w:jc w:val="both"/>
        <w:rPr>
          <w:rFonts w:ascii="Arial" w:hAnsi="Arial" w:cs="Arial"/>
          <w:color w:val="000000" w:themeColor="text1"/>
          <w:sz w:val="22"/>
          <w:szCs w:val="22"/>
        </w:rPr>
      </w:pPr>
      <w:r w:rsidRPr="00720020">
        <w:rPr>
          <w:rFonts w:ascii="Arial" w:hAnsi="Arial" w:cs="Arial"/>
          <w:color w:val="000000" w:themeColor="text1"/>
          <w:sz w:val="22"/>
          <w:szCs w:val="22"/>
        </w:rPr>
        <w:t>Proposed Roof Plan</w:t>
      </w:r>
      <w:r>
        <w:rPr>
          <w:rFonts w:ascii="Arial" w:hAnsi="Arial" w:cs="Arial"/>
          <w:color w:val="000000" w:themeColor="text1"/>
          <w:sz w:val="22"/>
          <w:szCs w:val="22"/>
        </w:rPr>
        <w:t xml:space="preserve"> </w:t>
      </w:r>
      <w:r w:rsidRPr="00720020">
        <w:rPr>
          <w:rFonts w:ascii="Arial" w:hAnsi="Arial" w:cs="Arial"/>
          <w:color w:val="000000" w:themeColor="text1"/>
          <w:sz w:val="22"/>
          <w:szCs w:val="22"/>
        </w:rPr>
        <w:t>A1.10</w:t>
      </w:r>
      <w:r>
        <w:rPr>
          <w:rFonts w:ascii="Arial" w:hAnsi="Arial" w:cs="Arial"/>
          <w:color w:val="000000" w:themeColor="text1"/>
          <w:sz w:val="22"/>
          <w:szCs w:val="22"/>
        </w:rPr>
        <w:t xml:space="preserve"> (19 January 2026)</w:t>
      </w:r>
    </w:p>
    <w:p w14:paraId="0173E25E" w14:textId="35701BCB" w:rsidR="00720020" w:rsidRDefault="00720020" w:rsidP="00B46FF0">
      <w:pPr>
        <w:tabs>
          <w:tab w:val="num" w:pos="567"/>
        </w:tabs>
        <w:spacing w:line="276" w:lineRule="auto"/>
        <w:jc w:val="both"/>
        <w:rPr>
          <w:rFonts w:ascii="Arial" w:hAnsi="Arial" w:cs="Arial"/>
          <w:color w:val="000000" w:themeColor="text1"/>
          <w:sz w:val="22"/>
          <w:szCs w:val="22"/>
        </w:rPr>
      </w:pPr>
      <w:r w:rsidRPr="00720020">
        <w:rPr>
          <w:rFonts w:ascii="Arial" w:hAnsi="Arial" w:cs="Arial"/>
          <w:color w:val="000000" w:themeColor="text1"/>
          <w:sz w:val="22"/>
          <w:szCs w:val="22"/>
        </w:rPr>
        <w:t>Design and Access Statement</w:t>
      </w:r>
      <w:r>
        <w:rPr>
          <w:rFonts w:ascii="Arial" w:hAnsi="Arial" w:cs="Arial"/>
          <w:color w:val="000000" w:themeColor="text1"/>
          <w:sz w:val="22"/>
          <w:szCs w:val="22"/>
        </w:rPr>
        <w:t xml:space="preserve"> (19 January 2026)</w:t>
      </w:r>
    </w:p>
    <w:p w14:paraId="4903D0E3" w14:textId="2BE3F64D" w:rsidR="00720020" w:rsidRDefault="00720020" w:rsidP="00B46FF0">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Proposed Location Plan A1.02 (19 January 2026)</w:t>
      </w:r>
    </w:p>
    <w:p w14:paraId="24453FBB" w14:textId="77777777" w:rsidR="00444650" w:rsidRPr="00444650" w:rsidRDefault="00444650" w:rsidP="00B46FF0">
      <w:pPr>
        <w:tabs>
          <w:tab w:val="num" w:pos="567"/>
        </w:tabs>
        <w:spacing w:line="276" w:lineRule="auto"/>
        <w:jc w:val="both"/>
        <w:rPr>
          <w:rFonts w:ascii="Arial" w:hAnsi="Arial" w:cs="Arial"/>
          <w:color w:val="000000" w:themeColor="text1"/>
          <w:sz w:val="22"/>
          <w:szCs w:val="22"/>
        </w:rPr>
      </w:pPr>
    </w:p>
    <w:p w14:paraId="178A1B16" w14:textId="77777777" w:rsidR="00075C07" w:rsidRPr="00075C07" w:rsidRDefault="00075C07" w:rsidP="00B46FF0">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283DC76D" w14:textId="77777777" w:rsidR="00075C07" w:rsidRPr="00A8225E" w:rsidRDefault="00075C07" w:rsidP="00B46FF0">
      <w:pPr>
        <w:spacing w:line="276" w:lineRule="auto"/>
        <w:jc w:val="both"/>
        <w:rPr>
          <w:rFonts w:ascii="Arial" w:hAnsi="Arial" w:cs="Arial"/>
          <w:sz w:val="22"/>
          <w:szCs w:val="22"/>
        </w:rPr>
      </w:pPr>
    </w:p>
    <w:p w14:paraId="2F657AE4" w14:textId="19D75ABB" w:rsidR="00A8225E" w:rsidRPr="008B5733" w:rsidRDefault="00A8225E" w:rsidP="00B46FF0">
      <w:pPr>
        <w:spacing w:line="276" w:lineRule="auto"/>
        <w:jc w:val="both"/>
        <w:rPr>
          <w:rFonts w:ascii="Arial" w:hAnsi="Arial" w:cs="Arial"/>
          <w:sz w:val="22"/>
          <w:szCs w:val="22"/>
        </w:rPr>
      </w:pPr>
      <w:r w:rsidRPr="008B5733">
        <w:rPr>
          <w:rFonts w:ascii="Arial" w:hAnsi="Arial" w:cs="Arial"/>
          <w:sz w:val="22"/>
          <w:szCs w:val="22"/>
        </w:rPr>
        <w:t>3.</w:t>
      </w:r>
    </w:p>
    <w:p w14:paraId="336B4ABF" w14:textId="77777777" w:rsidR="00A8225E" w:rsidRPr="008B5733" w:rsidRDefault="00A8225E" w:rsidP="00B46FF0">
      <w:pPr>
        <w:jc w:val="both"/>
        <w:rPr>
          <w:rFonts w:ascii="Arial" w:hAnsi="Arial" w:cs="Arial"/>
          <w:sz w:val="22"/>
          <w:szCs w:val="22"/>
        </w:rPr>
      </w:pPr>
      <w:r w:rsidRPr="008B5733">
        <w:rPr>
          <w:rFonts w:ascii="Arial" w:hAnsi="Arial" w:cs="Arial"/>
          <w:sz w:val="22"/>
          <w:szCs w:val="22"/>
        </w:rPr>
        <w:t>No development above slab level shall commence until full details of the proposed standing</w:t>
      </w:r>
      <w:r w:rsidRPr="008B5733">
        <w:rPr>
          <w:rFonts w:ascii="Cambria Math" w:hAnsi="Cambria Math" w:cs="Cambria Math"/>
          <w:sz w:val="22"/>
          <w:szCs w:val="22"/>
        </w:rPr>
        <w:t>‑</w:t>
      </w:r>
      <w:r w:rsidRPr="008B5733">
        <w:rPr>
          <w:rFonts w:ascii="Arial" w:hAnsi="Arial" w:cs="Arial"/>
          <w:sz w:val="22"/>
          <w:szCs w:val="22"/>
        </w:rPr>
        <w:t>seam metal roofing system have been submitted to and approved in writing by the Local Planning Authority. These details shall include:</w:t>
      </w:r>
    </w:p>
    <w:p w14:paraId="361F42E0" w14:textId="77777777" w:rsidR="00A8225E" w:rsidRPr="008B5733" w:rsidRDefault="00A8225E" w:rsidP="00B46FF0">
      <w:pPr>
        <w:jc w:val="both"/>
        <w:rPr>
          <w:rFonts w:ascii="Arial" w:hAnsi="Arial" w:cs="Arial"/>
          <w:sz w:val="22"/>
          <w:szCs w:val="22"/>
        </w:rPr>
      </w:pPr>
    </w:p>
    <w:p w14:paraId="68555BC5" w14:textId="3FF01EBF" w:rsidR="00A8225E" w:rsidRPr="008B5733" w:rsidRDefault="00A8225E" w:rsidP="00B46FF0">
      <w:pPr>
        <w:pStyle w:val="ListParagraph"/>
        <w:numPr>
          <w:ilvl w:val="0"/>
          <w:numId w:val="13"/>
        </w:numPr>
        <w:jc w:val="both"/>
        <w:rPr>
          <w:rFonts w:ascii="Arial" w:hAnsi="Arial" w:cs="Arial"/>
          <w:sz w:val="22"/>
          <w:szCs w:val="22"/>
        </w:rPr>
      </w:pPr>
      <w:r w:rsidRPr="008B5733">
        <w:rPr>
          <w:rFonts w:ascii="Arial" w:hAnsi="Arial" w:cs="Arial"/>
          <w:sz w:val="22"/>
          <w:szCs w:val="22"/>
        </w:rPr>
        <w:t>The manufacturer, product name and material type (e.g. zinc, coated steel or aluminium);</w:t>
      </w:r>
    </w:p>
    <w:p w14:paraId="2DAE90F3" w14:textId="4792D716" w:rsidR="00A8225E" w:rsidRPr="008B5733" w:rsidRDefault="00A8225E" w:rsidP="00B46FF0">
      <w:pPr>
        <w:pStyle w:val="ListParagraph"/>
        <w:numPr>
          <w:ilvl w:val="0"/>
          <w:numId w:val="13"/>
        </w:numPr>
        <w:jc w:val="both"/>
        <w:rPr>
          <w:rFonts w:ascii="Arial" w:hAnsi="Arial" w:cs="Arial"/>
          <w:sz w:val="22"/>
          <w:szCs w:val="22"/>
        </w:rPr>
      </w:pPr>
      <w:r w:rsidRPr="008B5733">
        <w:rPr>
          <w:rFonts w:ascii="Arial" w:hAnsi="Arial" w:cs="Arial"/>
          <w:sz w:val="22"/>
          <w:szCs w:val="22"/>
        </w:rPr>
        <w:t>The final colour and finish, to include confirmation of matte or low</w:t>
      </w:r>
      <w:r w:rsidRPr="008B5733">
        <w:rPr>
          <w:rFonts w:ascii="Cambria Math" w:hAnsi="Cambria Math" w:cs="Cambria Math"/>
          <w:sz w:val="22"/>
          <w:szCs w:val="22"/>
        </w:rPr>
        <w:t>‑</w:t>
      </w:r>
      <w:r w:rsidRPr="008B5733">
        <w:rPr>
          <w:rFonts w:ascii="Arial" w:hAnsi="Arial" w:cs="Arial"/>
          <w:sz w:val="22"/>
          <w:szCs w:val="22"/>
        </w:rPr>
        <w:t>gloss reflectivity;</w:t>
      </w:r>
    </w:p>
    <w:p w14:paraId="1CFB81D6" w14:textId="43B00B39" w:rsidR="00A8225E" w:rsidRPr="008B5733" w:rsidRDefault="00A8225E" w:rsidP="00B46FF0">
      <w:pPr>
        <w:pStyle w:val="ListParagraph"/>
        <w:numPr>
          <w:ilvl w:val="0"/>
          <w:numId w:val="13"/>
        </w:numPr>
        <w:jc w:val="both"/>
        <w:rPr>
          <w:rFonts w:ascii="Arial" w:hAnsi="Arial" w:cs="Arial"/>
          <w:sz w:val="22"/>
          <w:szCs w:val="22"/>
        </w:rPr>
      </w:pPr>
      <w:r w:rsidRPr="008B5733">
        <w:rPr>
          <w:rFonts w:ascii="Arial" w:hAnsi="Arial" w:cs="Arial"/>
          <w:sz w:val="22"/>
          <w:szCs w:val="22"/>
        </w:rPr>
        <w:t>Large</w:t>
      </w:r>
      <w:r w:rsidRPr="008B5733">
        <w:rPr>
          <w:rFonts w:ascii="Cambria Math" w:hAnsi="Cambria Math" w:cs="Cambria Math"/>
          <w:sz w:val="22"/>
          <w:szCs w:val="22"/>
        </w:rPr>
        <w:t>‑</w:t>
      </w:r>
      <w:r w:rsidRPr="008B5733">
        <w:rPr>
          <w:rFonts w:ascii="Arial" w:hAnsi="Arial" w:cs="Arial"/>
          <w:sz w:val="22"/>
          <w:szCs w:val="22"/>
        </w:rPr>
        <w:t>format material samples or sample panels showing the proposed finish, colour and texture;</w:t>
      </w:r>
    </w:p>
    <w:p w14:paraId="77B0B41F" w14:textId="6CE12276" w:rsidR="00A8225E" w:rsidRPr="008B5733" w:rsidRDefault="00A8225E" w:rsidP="00B46FF0">
      <w:pPr>
        <w:pStyle w:val="ListParagraph"/>
        <w:numPr>
          <w:ilvl w:val="0"/>
          <w:numId w:val="13"/>
        </w:numPr>
        <w:jc w:val="both"/>
        <w:rPr>
          <w:rFonts w:ascii="Arial" w:hAnsi="Arial" w:cs="Arial"/>
          <w:sz w:val="22"/>
          <w:szCs w:val="22"/>
        </w:rPr>
      </w:pPr>
      <w:r w:rsidRPr="008B5733">
        <w:rPr>
          <w:rFonts w:ascii="Arial" w:hAnsi="Arial" w:cs="Arial"/>
          <w:sz w:val="22"/>
          <w:szCs w:val="22"/>
        </w:rPr>
        <w:t>Technical details of the seam profile, including:</w:t>
      </w:r>
    </w:p>
    <w:p w14:paraId="4ACC1EC9" w14:textId="77777777" w:rsidR="00A8225E" w:rsidRPr="008B5733" w:rsidRDefault="00A8225E" w:rsidP="00B46FF0">
      <w:pPr>
        <w:ind w:left="720" w:firstLine="720"/>
        <w:jc w:val="both"/>
        <w:rPr>
          <w:rFonts w:ascii="Arial" w:hAnsi="Arial" w:cs="Arial"/>
          <w:sz w:val="22"/>
          <w:szCs w:val="22"/>
        </w:rPr>
      </w:pPr>
      <w:r w:rsidRPr="008B5733">
        <w:rPr>
          <w:rFonts w:ascii="Arial" w:hAnsi="Arial" w:cs="Arial"/>
          <w:sz w:val="22"/>
          <w:szCs w:val="22"/>
        </w:rPr>
        <w:t>pan width (seam module),</w:t>
      </w:r>
    </w:p>
    <w:p w14:paraId="13C5E707" w14:textId="77777777" w:rsidR="00A8225E" w:rsidRPr="008B5733" w:rsidRDefault="00A8225E" w:rsidP="00B46FF0">
      <w:pPr>
        <w:ind w:left="720" w:firstLine="720"/>
        <w:jc w:val="both"/>
        <w:rPr>
          <w:rFonts w:ascii="Arial" w:hAnsi="Arial" w:cs="Arial"/>
          <w:sz w:val="22"/>
          <w:szCs w:val="22"/>
        </w:rPr>
      </w:pPr>
      <w:r w:rsidRPr="008B5733">
        <w:rPr>
          <w:rFonts w:ascii="Arial" w:hAnsi="Arial" w:cs="Arial"/>
          <w:sz w:val="22"/>
          <w:szCs w:val="22"/>
        </w:rPr>
        <w:t>rib height, and</w:t>
      </w:r>
    </w:p>
    <w:p w14:paraId="35F89C00" w14:textId="6CE8D0B9" w:rsidR="00A8225E" w:rsidRPr="008B5733" w:rsidRDefault="00A8225E" w:rsidP="00A5294F">
      <w:pPr>
        <w:ind w:left="720" w:firstLine="720"/>
        <w:jc w:val="both"/>
        <w:rPr>
          <w:rFonts w:ascii="Arial" w:hAnsi="Arial" w:cs="Arial"/>
          <w:sz w:val="22"/>
          <w:szCs w:val="22"/>
        </w:rPr>
      </w:pPr>
      <w:r w:rsidRPr="008B5733">
        <w:rPr>
          <w:rFonts w:ascii="Arial" w:hAnsi="Arial" w:cs="Arial"/>
          <w:sz w:val="22"/>
          <w:szCs w:val="22"/>
        </w:rPr>
        <w:t>seam spacing;</w:t>
      </w:r>
    </w:p>
    <w:p w14:paraId="1D85779B" w14:textId="4974F959" w:rsidR="00A8225E" w:rsidRPr="008B5733" w:rsidRDefault="00A8225E" w:rsidP="00B46FF0">
      <w:pPr>
        <w:pStyle w:val="ListParagraph"/>
        <w:numPr>
          <w:ilvl w:val="0"/>
          <w:numId w:val="13"/>
        </w:numPr>
        <w:jc w:val="both"/>
        <w:rPr>
          <w:rFonts w:ascii="Arial" w:hAnsi="Arial" w:cs="Arial"/>
          <w:sz w:val="22"/>
          <w:szCs w:val="22"/>
        </w:rPr>
      </w:pPr>
      <w:r w:rsidRPr="008B5733">
        <w:rPr>
          <w:rFonts w:ascii="Arial" w:hAnsi="Arial" w:cs="Arial"/>
          <w:sz w:val="22"/>
          <w:szCs w:val="22"/>
        </w:rPr>
        <w:t>Manufacturer’s technical datasheet confirming:</w:t>
      </w:r>
    </w:p>
    <w:p w14:paraId="4DA0C675" w14:textId="77777777" w:rsidR="00A8225E" w:rsidRPr="008B5733" w:rsidRDefault="00A8225E" w:rsidP="00B46FF0">
      <w:pPr>
        <w:ind w:left="720" w:firstLine="720"/>
        <w:jc w:val="both"/>
        <w:rPr>
          <w:rFonts w:ascii="Arial" w:hAnsi="Arial" w:cs="Arial"/>
          <w:sz w:val="22"/>
          <w:szCs w:val="22"/>
        </w:rPr>
      </w:pPr>
      <w:r w:rsidRPr="008B5733">
        <w:rPr>
          <w:rFonts w:ascii="Arial" w:hAnsi="Arial" w:cs="Arial"/>
          <w:sz w:val="22"/>
          <w:szCs w:val="22"/>
        </w:rPr>
        <w:t>surface reflectance values,</w:t>
      </w:r>
    </w:p>
    <w:p w14:paraId="2BEA4A46" w14:textId="77777777" w:rsidR="00A8225E" w:rsidRPr="008B5733" w:rsidRDefault="00A8225E" w:rsidP="00B46FF0">
      <w:pPr>
        <w:ind w:left="720" w:firstLine="720"/>
        <w:jc w:val="both"/>
        <w:rPr>
          <w:rFonts w:ascii="Arial" w:hAnsi="Arial" w:cs="Arial"/>
          <w:sz w:val="22"/>
          <w:szCs w:val="22"/>
        </w:rPr>
      </w:pPr>
      <w:r w:rsidRPr="008B5733">
        <w:rPr>
          <w:rFonts w:ascii="Arial" w:hAnsi="Arial" w:cs="Arial"/>
          <w:sz w:val="22"/>
          <w:szCs w:val="22"/>
        </w:rPr>
        <w:t>durability, and</w:t>
      </w:r>
    </w:p>
    <w:p w14:paraId="56303C1D" w14:textId="77777777" w:rsidR="00A8225E" w:rsidRPr="008B5733" w:rsidRDefault="00A8225E" w:rsidP="00B46FF0">
      <w:pPr>
        <w:ind w:left="720" w:firstLine="720"/>
        <w:jc w:val="both"/>
        <w:rPr>
          <w:rFonts w:ascii="Arial" w:hAnsi="Arial" w:cs="Arial"/>
          <w:sz w:val="22"/>
          <w:szCs w:val="22"/>
        </w:rPr>
      </w:pPr>
      <w:r w:rsidRPr="008B5733">
        <w:rPr>
          <w:rFonts w:ascii="Arial" w:hAnsi="Arial" w:cs="Arial"/>
          <w:sz w:val="22"/>
          <w:szCs w:val="22"/>
        </w:rPr>
        <w:t>that the material is suitable for use in a residential setting adjacent to neighbouring properties.</w:t>
      </w:r>
    </w:p>
    <w:p w14:paraId="1F0F29A8" w14:textId="77777777" w:rsidR="00A8225E" w:rsidRPr="008B5733" w:rsidRDefault="00A8225E" w:rsidP="00B46FF0">
      <w:pPr>
        <w:jc w:val="both"/>
        <w:rPr>
          <w:rFonts w:ascii="Arial" w:hAnsi="Arial" w:cs="Arial"/>
          <w:sz w:val="22"/>
          <w:szCs w:val="22"/>
        </w:rPr>
      </w:pPr>
    </w:p>
    <w:p w14:paraId="23BDCB0E" w14:textId="77777777" w:rsidR="00A8225E" w:rsidRPr="008B5733" w:rsidRDefault="00A8225E" w:rsidP="00B46FF0">
      <w:pPr>
        <w:jc w:val="both"/>
        <w:rPr>
          <w:rFonts w:ascii="Arial" w:hAnsi="Arial" w:cs="Arial"/>
          <w:sz w:val="22"/>
          <w:szCs w:val="22"/>
        </w:rPr>
      </w:pPr>
      <w:r w:rsidRPr="008B5733">
        <w:rPr>
          <w:rFonts w:ascii="Arial" w:hAnsi="Arial" w:cs="Arial"/>
          <w:sz w:val="22"/>
          <w:szCs w:val="22"/>
        </w:rPr>
        <w:t>The development shall thereafter be carried out in full accordance with the approved details, and the roofing materials shall be retained as approved for the lifetime of the development.</w:t>
      </w:r>
    </w:p>
    <w:p w14:paraId="02CD80F4" w14:textId="77777777" w:rsidR="00A15CDE" w:rsidRPr="008B5733" w:rsidRDefault="00A15CDE" w:rsidP="00B46FF0">
      <w:pPr>
        <w:jc w:val="both"/>
        <w:rPr>
          <w:rFonts w:ascii="Arial" w:hAnsi="Arial" w:cs="Arial"/>
          <w:sz w:val="22"/>
          <w:szCs w:val="22"/>
        </w:rPr>
      </w:pPr>
    </w:p>
    <w:p w14:paraId="0A064A34" w14:textId="43239454" w:rsidR="006B4ED4" w:rsidRDefault="00A8225E" w:rsidP="00B46FF0">
      <w:pPr>
        <w:jc w:val="both"/>
        <w:rPr>
          <w:rFonts w:ascii="Arial" w:hAnsi="Arial" w:cs="Arial"/>
          <w:sz w:val="22"/>
          <w:szCs w:val="22"/>
        </w:rPr>
      </w:pPr>
      <w:r w:rsidRPr="008B5733">
        <w:rPr>
          <w:rFonts w:ascii="Arial" w:hAnsi="Arial" w:cs="Arial"/>
          <w:sz w:val="22"/>
          <w:szCs w:val="22"/>
        </w:rPr>
        <w:t>Reason: To ensure a high quality and visually appropriate finish that responds positively to local character and complies with Core Policy 57 of the Wiltshire Core Strategy, the Wiltshire Design Guide (SPD), and Section 12 of the National Planning Policy Framework.</w:t>
      </w:r>
    </w:p>
    <w:p w14:paraId="7E74F5FD" w14:textId="77777777" w:rsidR="00B46FF0" w:rsidRDefault="00B46FF0" w:rsidP="00B46FF0">
      <w:pPr>
        <w:jc w:val="both"/>
        <w:rPr>
          <w:rFonts w:ascii="Arial" w:hAnsi="Arial" w:cs="Arial"/>
          <w:sz w:val="22"/>
          <w:szCs w:val="22"/>
        </w:rPr>
      </w:pPr>
    </w:p>
    <w:p w14:paraId="7652881D" w14:textId="4EC99ADB" w:rsidR="00B46FF0" w:rsidRDefault="00B46FF0" w:rsidP="00B46FF0">
      <w:pPr>
        <w:jc w:val="both"/>
        <w:rPr>
          <w:rFonts w:ascii="Arial" w:hAnsi="Arial" w:cs="Arial"/>
          <w:sz w:val="22"/>
          <w:szCs w:val="22"/>
        </w:rPr>
      </w:pPr>
      <w:r>
        <w:rPr>
          <w:rFonts w:ascii="Arial" w:hAnsi="Arial" w:cs="Arial"/>
          <w:sz w:val="22"/>
          <w:szCs w:val="22"/>
        </w:rPr>
        <w:t>4.</w:t>
      </w:r>
    </w:p>
    <w:p w14:paraId="22264C7C" w14:textId="7B41C46F" w:rsidR="00B46FF0" w:rsidRPr="00B46FF0" w:rsidRDefault="00B46FF0" w:rsidP="00B46FF0">
      <w:pPr>
        <w:jc w:val="both"/>
        <w:rPr>
          <w:rFonts w:ascii="Arial" w:hAnsi="Arial" w:cs="Arial"/>
          <w:sz w:val="22"/>
          <w:szCs w:val="22"/>
        </w:rPr>
      </w:pPr>
      <w:r w:rsidRPr="00B46FF0">
        <w:rPr>
          <w:rFonts w:ascii="Arial" w:hAnsi="Arial" w:cs="Arial"/>
          <w:sz w:val="22"/>
          <w:szCs w:val="22"/>
        </w:rPr>
        <w:t>Prior to the first use of the balcony and seating area hereby approved, the privacy screens shown on the approved plans shall be fully installed in accordance with the submitted details. The privacy screens shall be retained and maintained in their approved form for the lifetime of the development. They shall not be removed, reduced in height, or altered in any way without the prior written approval of the Local Planning Authority.</w:t>
      </w:r>
    </w:p>
    <w:p w14:paraId="118CE170" w14:textId="77777777" w:rsidR="00B46FF0" w:rsidRPr="00B46FF0" w:rsidRDefault="00B46FF0" w:rsidP="00B46FF0">
      <w:pPr>
        <w:jc w:val="both"/>
        <w:rPr>
          <w:rFonts w:ascii="Arial" w:hAnsi="Arial" w:cs="Arial"/>
          <w:sz w:val="22"/>
          <w:szCs w:val="22"/>
        </w:rPr>
      </w:pPr>
    </w:p>
    <w:p w14:paraId="5AB247FE" w14:textId="098D6CA0" w:rsidR="00B46FF0" w:rsidRPr="00B46FF0" w:rsidRDefault="00B46FF0" w:rsidP="00B46FF0">
      <w:pPr>
        <w:jc w:val="both"/>
        <w:rPr>
          <w:rFonts w:ascii="Arial" w:hAnsi="Arial" w:cs="Arial"/>
          <w:sz w:val="22"/>
          <w:szCs w:val="22"/>
        </w:rPr>
      </w:pPr>
      <w:r w:rsidRPr="00B46FF0">
        <w:rPr>
          <w:rFonts w:ascii="Arial" w:hAnsi="Arial" w:cs="Arial"/>
          <w:sz w:val="22"/>
          <w:szCs w:val="22"/>
        </w:rPr>
        <w:t>Reason: To safeguard the privacy and amenity of neighbouring occupiers in accordance with Core Policy 57 of the Wiltshire Core Strategy and Paragraph 130(f) of the National Planning Policy Framework.</w:t>
      </w:r>
    </w:p>
    <w:sectPr w:rsidR="00B46FF0" w:rsidRPr="00B46FF0"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444ED2"/>
    <w:multiLevelType w:val="hybridMultilevel"/>
    <w:tmpl w:val="0432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A672AC"/>
    <w:multiLevelType w:val="hybridMultilevel"/>
    <w:tmpl w:val="8BC0A7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10"/>
  </w:num>
  <w:num w:numId="3" w16cid:durableId="1939411504">
    <w:abstractNumId w:val="8"/>
  </w:num>
  <w:num w:numId="4" w16cid:durableId="161120078">
    <w:abstractNumId w:val="7"/>
  </w:num>
  <w:num w:numId="5" w16cid:durableId="110517414">
    <w:abstractNumId w:val="0"/>
  </w:num>
  <w:num w:numId="6" w16cid:durableId="1977564419">
    <w:abstractNumId w:val="4"/>
  </w:num>
  <w:num w:numId="7" w16cid:durableId="1286542474">
    <w:abstractNumId w:val="5"/>
  </w:num>
  <w:num w:numId="8" w16cid:durableId="1542328013">
    <w:abstractNumId w:val="12"/>
  </w:num>
  <w:num w:numId="9" w16cid:durableId="2027555515">
    <w:abstractNumId w:val="9"/>
  </w:num>
  <w:num w:numId="10" w16cid:durableId="1878279251">
    <w:abstractNumId w:val="1"/>
  </w:num>
  <w:num w:numId="11" w16cid:durableId="1779789646">
    <w:abstractNumId w:val="6"/>
  </w:num>
  <w:num w:numId="12" w16cid:durableId="840508235">
    <w:abstractNumId w:val="3"/>
  </w:num>
  <w:num w:numId="13" w16cid:durableId="171345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4CBC"/>
    <w:rsid w:val="00005FDC"/>
    <w:rsid w:val="00011F00"/>
    <w:rsid w:val="00015622"/>
    <w:rsid w:val="00015C0D"/>
    <w:rsid w:val="0002203B"/>
    <w:rsid w:val="000246BD"/>
    <w:rsid w:val="00031287"/>
    <w:rsid w:val="00040570"/>
    <w:rsid w:val="00042A8D"/>
    <w:rsid w:val="00044328"/>
    <w:rsid w:val="000456D0"/>
    <w:rsid w:val="0006177E"/>
    <w:rsid w:val="00062A40"/>
    <w:rsid w:val="00063CB5"/>
    <w:rsid w:val="0007364A"/>
    <w:rsid w:val="00075C07"/>
    <w:rsid w:val="00081734"/>
    <w:rsid w:val="0008338E"/>
    <w:rsid w:val="0008663E"/>
    <w:rsid w:val="00087823"/>
    <w:rsid w:val="000A02C4"/>
    <w:rsid w:val="000B3CAF"/>
    <w:rsid w:val="000B4D97"/>
    <w:rsid w:val="000C6EF7"/>
    <w:rsid w:val="000D01DA"/>
    <w:rsid w:val="000D0E39"/>
    <w:rsid w:val="000D4059"/>
    <w:rsid w:val="000E3596"/>
    <w:rsid w:val="000E38BA"/>
    <w:rsid w:val="000F1D22"/>
    <w:rsid w:val="001003C2"/>
    <w:rsid w:val="00110FD1"/>
    <w:rsid w:val="001128BF"/>
    <w:rsid w:val="00113A8D"/>
    <w:rsid w:val="0012283E"/>
    <w:rsid w:val="0012332F"/>
    <w:rsid w:val="001251AE"/>
    <w:rsid w:val="001406AB"/>
    <w:rsid w:val="001424D4"/>
    <w:rsid w:val="0015620C"/>
    <w:rsid w:val="0016397C"/>
    <w:rsid w:val="00164DC7"/>
    <w:rsid w:val="0017440C"/>
    <w:rsid w:val="00176AA4"/>
    <w:rsid w:val="00182BC7"/>
    <w:rsid w:val="0018465E"/>
    <w:rsid w:val="001929B3"/>
    <w:rsid w:val="001A0A2E"/>
    <w:rsid w:val="001A0F50"/>
    <w:rsid w:val="001A14B2"/>
    <w:rsid w:val="001B11AF"/>
    <w:rsid w:val="001B17F8"/>
    <w:rsid w:val="001B2AF4"/>
    <w:rsid w:val="001C4291"/>
    <w:rsid w:val="001C770A"/>
    <w:rsid w:val="001D3680"/>
    <w:rsid w:val="001E210B"/>
    <w:rsid w:val="001F52AF"/>
    <w:rsid w:val="00210C0E"/>
    <w:rsid w:val="00212E9D"/>
    <w:rsid w:val="00215BB1"/>
    <w:rsid w:val="00220396"/>
    <w:rsid w:val="002205C4"/>
    <w:rsid w:val="002238D3"/>
    <w:rsid w:val="00227942"/>
    <w:rsid w:val="002346D2"/>
    <w:rsid w:val="0023524B"/>
    <w:rsid w:val="00237835"/>
    <w:rsid w:val="0024344D"/>
    <w:rsid w:val="0024516A"/>
    <w:rsid w:val="00245EA8"/>
    <w:rsid w:val="00247662"/>
    <w:rsid w:val="00247A9D"/>
    <w:rsid w:val="00255042"/>
    <w:rsid w:val="002574DF"/>
    <w:rsid w:val="00262F2E"/>
    <w:rsid w:val="00265304"/>
    <w:rsid w:val="002755A2"/>
    <w:rsid w:val="0028102A"/>
    <w:rsid w:val="002A0353"/>
    <w:rsid w:val="002A1715"/>
    <w:rsid w:val="002A73D1"/>
    <w:rsid w:val="002B2380"/>
    <w:rsid w:val="002B5192"/>
    <w:rsid w:val="002C4607"/>
    <w:rsid w:val="002C650A"/>
    <w:rsid w:val="002D41C7"/>
    <w:rsid w:val="002E02F9"/>
    <w:rsid w:val="002E42DA"/>
    <w:rsid w:val="002E6332"/>
    <w:rsid w:val="002E6872"/>
    <w:rsid w:val="002F4101"/>
    <w:rsid w:val="002F53F9"/>
    <w:rsid w:val="00303570"/>
    <w:rsid w:val="00304DA1"/>
    <w:rsid w:val="00306089"/>
    <w:rsid w:val="00313982"/>
    <w:rsid w:val="003240DB"/>
    <w:rsid w:val="00327F1B"/>
    <w:rsid w:val="0033669A"/>
    <w:rsid w:val="00341989"/>
    <w:rsid w:val="0035081F"/>
    <w:rsid w:val="0035771C"/>
    <w:rsid w:val="00363BD7"/>
    <w:rsid w:val="0036469E"/>
    <w:rsid w:val="00367A4A"/>
    <w:rsid w:val="00371825"/>
    <w:rsid w:val="00371AAC"/>
    <w:rsid w:val="00383F2A"/>
    <w:rsid w:val="00387981"/>
    <w:rsid w:val="003A1308"/>
    <w:rsid w:val="003A3155"/>
    <w:rsid w:val="003A7F6C"/>
    <w:rsid w:val="003B136F"/>
    <w:rsid w:val="003B26C9"/>
    <w:rsid w:val="003B4330"/>
    <w:rsid w:val="003B4451"/>
    <w:rsid w:val="003B5E36"/>
    <w:rsid w:val="003C372E"/>
    <w:rsid w:val="003C3FF7"/>
    <w:rsid w:val="003C76C7"/>
    <w:rsid w:val="003C7844"/>
    <w:rsid w:val="003D015A"/>
    <w:rsid w:val="003D1E9D"/>
    <w:rsid w:val="003D5C26"/>
    <w:rsid w:val="003E43F6"/>
    <w:rsid w:val="003E7D78"/>
    <w:rsid w:val="00403FEB"/>
    <w:rsid w:val="004052DB"/>
    <w:rsid w:val="0041549C"/>
    <w:rsid w:val="00417846"/>
    <w:rsid w:val="00421DC5"/>
    <w:rsid w:val="00422114"/>
    <w:rsid w:val="004226F2"/>
    <w:rsid w:val="00424B45"/>
    <w:rsid w:val="00425F48"/>
    <w:rsid w:val="004330EA"/>
    <w:rsid w:val="00434323"/>
    <w:rsid w:val="00436238"/>
    <w:rsid w:val="00441C5A"/>
    <w:rsid w:val="004434AB"/>
    <w:rsid w:val="00444650"/>
    <w:rsid w:val="0045663E"/>
    <w:rsid w:val="00461560"/>
    <w:rsid w:val="00462077"/>
    <w:rsid w:val="00462BEF"/>
    <w:rsid w:val="004631CA"/>
    <w:rsid w:val="00464A27"/>
    <w:rsid w:val="0046523C"/>
    <w:rsid w:val="004669F6"/>
    <w:rsid w:val="004671CC"/>
    <w:rsid w:val="00471D5E"/>
    <w:rsid w:val="00475ACD"/>
    <w:rsid w:val="00480394"/>
    <w:rsid w:val="0048452F"/>
    <w:rsid w:val="00485212"/>
    <w:rsid w:val="004873D2"/>
    <w:rsid w:val="00491172"/>
    <w:rsid w:val="00492EB4"/>
    <w:rsid w:val="00495945"/>
    <w:rsid w:val="004A0B45"/>
    <w:rsid w:val="004A59AA"/>
    <w:rsid w:val="004B0D89"/>
    <w:rsid w:val="004B2C3D"/>
    <w:rsid w:val="004B4026"/>
    <w:rsid w:val="004B4C98"/>
    <w:rsid w:val="004D1B58"/>
    <w:rsid w:val="004D20B5"/>
    <w:rsid w:val="004D29B9"/>
    <w:rsid w:val="004E4BB8"/>
    <w:rsid w:val="004E5366"/>
    <w:rsid w:val="004E5947"/>
    <w:rsid w:val="004E7A6C"/>
    <w:rsid w:val="004F57B4"/>
    <w:rsid w:val="0050043D"/>
    <w:rsid w:val="00511BC1"/>
    <w:rsid w:val="0051231F"/>
    <w:rsid w:val="0051622F"/>
    <w:rsid w:val="0051643A"/>
    <w:rsid w:val="00516B77"/>
    <w:rsid w:val="005214B8"/>
    <w:rsid w:val="00522A6A"/>
    <w:rsid w:val="0053334B"/>
    <w:rsid w:val="00540D8E"/>
    <w:rsid w:val="005435B4"/>
    <w:rsid w:val="00551E9E"/>
    <w:rsid w:val="00552306"/>
    <w:rsid w:val="00554E40"/>
    <w:rsid w:val="00556B5B"/>
    <w:rsid w:val="00557B1E"/>
    <w:rsid w:val="00561AE7"/>
    <w:rsid w:val="0056377A"/>
    <w:rsid w:val="0056508E"/>
    <w:rsid w:val="00580DA8"/>
    <w:rsid w:val="005A3D8E"/>
    <w:rsid w:val="005A7264"/>
    <w:rsid w:val="005B1CA8"/>
    <w:rsid w:val="005C0C82"/>
    <w:rsid w:val="005C30A6"/>
    <w:rsid w:val="005C5A46"/>
    <w:rsid w:val="005D1AC8"/>
    <w:rsid w:val="005D2581"/>
    <w:rsid w:val="005D7F1D"/>
    <w:rsid w:val="005E39A3"/>
    <w:rsid w:val="005F0C1A"/>
    <w:rsid w:val="005F0F03"/>
    <w:rsid w:val="005F4AFC"/>
    <w:rsid w:val="00601AAD"/>
    <w:rsid w:val="00604F54"/>
    <w:rsid w:val="0060536A"/>
    <w:rsid w:val="00606E13"/>
    <w:rsid w:val="00610213"/>
    <w:rsid w:val="00612D8D"/>
    <w:rsid w:val="00614357"/>
    <w:rsid w:val="0062620C"/>
    <w:rsid w:val="0063219A"/>
    <w:rsid w:val="006325D0"/>
    <w:rsid w:val="00635398"/>
    <w:rsid w:val="006361C6"/>
    <w:rsid w:val="00640499"/>
    <w:rsid w:val="0064099D"/>
    <w:rsid w:val="0064468A"/>
    <w:rsid w:val="006475CE"/>
    <w:rsid w:val="00650186"/>
    <w:rsid w:val="00650505"/>
    <w:rsid w:val="00652B96"/>
    <w:rsid w:val="00653201"/>
    <w:rsid w:val="006626DB"/>
    <w:rsid w:val="006646C2"/>
    <w:rsid w:val="00666035"/>
    <w:rsid w:val="0067097F"/>
    <w:rsid w:val="00681B7A"/>
    <w:rsid w:val="00685272"/>
    <w:rsid w:val="00687041"/>
    <w:rsid w:val="00694DDA"/>
    <w:rsid w:val="006968E4"/>
    <w:rsid w:val="006A046D"/>
    <w:rsid w:val="006A4D4E"/>
    <w:rsid w:val="006A676B"/>
    <w:rsid w:val="006B4ED4"/>
    <w:rsid w:val="006C0878"/>
    <w:rsid w:val="006C1101"/>
    <w:rsid w:val="006C3E6E"/>
    <w:rsid w:val="006C68D8"/>
    <w:rsid w:val="006D2DAA"/>
    <w:rsid w:val="006E0840"/>
    <w:rsid w:val="006E26D9"/>
    <w:rsid w:val="006E7161"/>
    <w:rsid w:val="006F3CE5"/>
    <w:rsid w:val="006F6EEE"/>
    <w:rsid w:val="00701E79"/>
    <w:rsid w:val="00703772"/>
    <w:rsid w:val="00710117"/>
    <w:rsid w:val="007126AD"/>
    <w:rsid w:val="00713A31"/>
    <w:rsid w:val="00720020"/>
    <w:rsid w:val="00724032"/>
    <w:rsid w:val="0072500F"/>
    <w:rsid w:val="0072605C"/>
    <w:rsid w:val="00726B4F"/>
    <w:rsid w:val="007336B3"/>
    <w:rsid w:val="0073376C"/>
    <w:rsid w:val="00751CD6"/>
    <w:rsid w:val="00765813"/>
    <w:rsid w:val="00770242"/>
    <w:rsid w:val="00773C1F"/>
    <w:rsid w:val="00774BF0"/>
    <w:rsid w:val="00777F61"/>
    <w:rsid w:val="0078189B"/>
    <w:rsid w:val="0078630E"/>
    <w:rsid w:val="00791B2D"/>
    <w:rsid w:val="00794688"/>
    <w:rsid w:val="007A3D0E"/>
    <w:rsid w:val="007A3F5C"/>
    <w:rsid w:val="007A5705"/>
    <w:rsid w:val="007A61A7"/>
    <w:rsid w:val="007B2237"/>
    <w:rsid w:val="007B2589"/>
    <w:rsid w:val="007C4434"/>
    <w:rsid w:val="007C5693"/>
    <w:rsid w:val="007C637B"/>
    <w:rsid w:val="007D167B"/>
    <w:rsid w:val="007D69FB"/>
    <w:rsid w:val="007E0B02"/>
    <w:rsid w:val="007E19A1"/>
    <w:rsid w:val="007F204C"/>
    <w:rsid w:val="00812AF8"/>
    <w:rsid w:val="0081484B"/>
    <w:rsid w:val="00817681"/>
    <w:rsid w:val="00820464"/>
    <w:rsid w:val="00827534"/>
    <w:rsid w:val="00827906"/>
    <w:rsid w:val="00831793"/>
    <w:rsid w:val="0083381F"/>
    <w:rsid w:val="00836085"/>
    <w:rsid w:val="00841628"/>
    <w:rsid w:val="00856BF8"/>
    <w:rsid w:val="008610E2"/>
    <w:rsid w:val="0086349B"/>
    <w:rsid w:val="0086459F"/>
    <w:rsid w:val="00871565"/>
    <w:rsid w:val="00874E1A"/>
    <w:rsid w:val="00874E86"/>
    <w:rsid w:val="0088368E"/>
    <w:rsid w:val="00890257"/>
    <w:rsid w:val="0089746E"/>
    <w:rsid w:val="0089794B"/>
    <w:rsid w:val="008A6179"/>
    <w:rsid w:val="008A7FF9"/>
    <w:rsid w:val="008B1BB2"/>
    <w:rsid w:val="008B4AEE"/>
    <w:rsid w:val="008B5733"/>
    <w:rsid w:val="008B6D55"/>
    <w:rsid w:val="008B6F38"/>
    <w:rsid w:val="008B781F"/>
    <w:rsid w:val="008C2CBB"/>
    <w:rsid w:val="008D5791"/>
    <w:rsid w:val="008D6C52"/>
    <w:rsid w:val="008E5C53"/>
    <w:rsid w:val="008F1CFF"/>
    <w:rsid w:val="00905C36"/>
    <w:rsid w:val="00911C57"/>
    <w:rsid w:val="009201F0"/>
    <w:rsid w:val="00921461"/>
    <w:rsid w:val="009263B9"/>
    <w:rsid w:val="00937BE7"/>
    <w:rsid w:val="00937CC6"/>
    <w:rsid w:val="00944708"/>
    <w:rsid w:val="00945DA7"/>
    <w:rsid w:val="00946DDB"/>
    <w:rsid w:val="00960475"/>
    <w:rsid w:val="009753A2"/>
    <w:rsid w:val="0098148F"/>
    <w:rsid w:val="00982397"/>
    <w:rsid w:val="00982730"/>
    <w:rsid w:val="00982EB1"/>
    <w:rsid w:val="00990E62"/>
    <w:rsid w:val="00995309"/>
    <w:rsid w:val="009969D7"/>
    <w:rsid w:val="00997306"/>
    <w:rsid w:val="009A5A55"/>
    <w:rsid w:val="009C0B7F"/>
    <w:rsid w:val="009C4B9F"/>
    <w:rsid w:val="009C68FD"/>
    <w:rsid w:val="009C7ED8"/>
    <w:rsid w:val="009D2F03"/>
    <w:rsid w:val="009D621E"/>
    <w:rsid w:val="009E223C"/>
    <w:rsid w:val="009E23EC"/>
    <w:rsid w:val="009E6324"/>
    <w:rsid w:val="009F0F77"/>
    <w:rsid w:val="00A0113C"/>
    <w:rsid w:val="00A03A5C"/>
    <w:rsid w:val="00A15CDE"/>
    <w:rsid w:val="00A2732A"/>
    <w:rsid w:val="00A30B7E"/>
    <w:rsid w:val="00A349B0"/>
    <w:rsid w:val="00A37686"/>
    <w:rsid w:val="00A42C19"/>
    <w:rsid w:val="00A4573C"/>
    <w:rsid w:val="00A5294F"/>
    <w:rsid w:val="00A52DA6"/>
    <w:rsid w:val="00A56FCD"/>
    <w:rsid w:val="00A65218"/>
    <w:rsid w:val="00A71CD4"/>
    <w:rsid w:val="00A757F2"/>
    <w:rsid w:val="00A8225E"/>
    <w:rsid w:val="00A84775"/>
    <w:rsid w:val="00A860E2"/>
    <w:rsid w:val="00A9321F"/>
    <w:rsid w:val="00A938B9"/>
    <w:rsid w:val="00AA3D23"/>
    <w:rsid w:val="00AB1E61"/>
    <w:rsid w:val="00AB2910"/>
    <w:rsid w:val="00AC22E2"/>
    <w:rsid w:val="00AC499A"/>
    <w:rsid w:val="00AD0940"/>
    <w:rsid w:val="00AD1819"/>
    <w:rsid w:val="00AD3402"/>
    <w:rsid w:val="00AD4290"/>
    <w:rsid w:val="00AD5FA5"/>
    <w:rsid w:val="00AE3D1A"/>
    <w:rsid w:val="00AE53C4"/>
    <w:rsid w:val="00B125B4"/>
    <w:rsid w:val="00B149EB"/>
    <w:rsid w:val="00B15AD7"/>
    <w:rsid w:val="00B16AEF"/>
    <w:rsid w:val="00B20C1F"/>
    <w:rsid w:val="00B21D27"/>
    <w:rsid w:val="00B27418"/>
    <w:rsid w:val="00B31880"/>
    <w:rsid w:val="00B37C91"/>
    <w:rsid w:val="00B40BA3"/>
    <w:rsid w:val="00B41FA9"/>
    <w:rsid w:val="00B42171"/>
    <w:rsid w:val="00B46FF0"/>
    <w:rsid w:val="00B47DE8"/>
    <w:rsid w:val="00B5556F"/>
    <w:rsid w:val="00B62AC6"/>
    <w:rsid w:val="00B812E0"/>
    <w:rsid w:val="00B86414"/>
    <w:rsid w:val="00B86CE9"/>
    <w:rsid w:val="00BA0474"/>
    <w:rsid w:val="00BB0CA0"/>
    <w:rsid w:val="00BB2CE7"/>
    <w:rsid w:val="00BB5ED0"/>
    <w:rsid w:val="00BC16D8"/>
    <w:rsid w:val="00BC39D3"/>
    <w:rsid w:val="00BC78BB"/>
    <w:rsid w:val="00BD07DC"/>
    <w:rsid w:val="00BD3BD3"/>
    <w:rsid w:val="00BD44C1"/>
    <w:rsid w:val="00BD5CE2"/>
    <w:rsid w:val="00BE04AB"/>
    <w:rsid w:val="00BE11A9"/>
    <w:rsid w:val="00BE644A"/>
    <w:rsid w:val="00BE7F3F"/>
    <w:rsid w:val="00BF0BA3"/>
    <w:rsid w:val="00BF4374"/>
    <w:rsid w:val="00BF52C1"/>
    <w:rsid w:val="00C13427"/>
    <w:rsid w:val="00C226EF"/>
    <w:rsid w:val="00C25413"/>
    <w:rsid w:val="00C328B6"/>
    <w:rsid w:val="00C44B5F"/>
    <w:rsid w:val="00C53B6A"/>
    <w:rsid w:val="00C54F75"/>
    <w:rsid w:val="00C55D3E"/>
    <w:rsid w:val="00C563CE"/>
    <w:rsid w:val="00C56682"/>
    <w:rsid w:val="00C568B6"/>
    <w:rsid w:val="00C63478"/>
    <w:rsid w:val="00C64924"/>
    <w:rsid w:val="00C664A5"/>
    <w:rsid w:val="00C71367"/>
    <w:rsid w:val="00C740FD"/>
    <w:rsid w:val="00C77C50"/>
    <w:rsid w:val="00C862ED"/>
    <w:rsid w:val="00C94CB8"/>
    <w:rsid w:val="00C97FB1"/>
    <w:rsid w:val="00CB502A"/>
    <w:rsid w:val="00CC03E4"/>
    <w:rsid w:val="00CC0BB8"/>
    <w:rsid w:val="00CC144B"/>
    <w:rsid w:val="00CC6665"/>
    <w:rsid w:val="00CD6B35"/>
    <w:rsid w:val="00CF554E"/>
    <w:rsid w:val="00D077DE"/>
    <w:rsid w:val="00D07982"/>
    <w:rsid w:val="00D10469"/>
    <w:rsid w:val="00D132AC"/>
    <w:rsid w:val="00D1724C"/>
    <w:rsid w:val="00D21893"/>
    <w:rsid w:val="00D230F8"/>
    <w:rsid w:val="00D26887"/>
    <w:rsid w:val="00D302CF"/>
    <w:rsid w:val="00D349DE"/>
    <w:rsid w:val="00D34D83"/>
    <w:rsid w:val="00D40240"/>
    <w:rsid w:val="00D422AF"/>
    <w:rsid w:val="00D61D82"/>
    <w:rsid w:val="00D66197"/>
    <w:rsid w:val="00D70231"/>
    <w:rsid w:val="00D71D09"/>
    <w:rsid w:val="00D765B7"/>
    <w:rsid w:val="00D820E6"/>
    <w:rsid w:val="00DA037B"/>
    <w:rsid w:val="00DA5825"/>
    <w:rsid w:val="00DC29C0"/>
    <w:rsid w:val="00DC4C05"/>
    <w:rsid w:val="00DC4F3E"/>
    <w:rsid w:val="00DC64E7"/>
    <w:rsid w:val="00DD29A1"/>
    <w:rsid w:val="00DE34F6"/>
    <w:rsid w:val="00DE745B"/>
    <w:rsid w:val="00DE7788"/>
    <w:rsid w:val="00E019B1"/>
    <w:rsid w:val="00E362CA"/>
    <w:rsid w:val="00E43B49"/>
    <w:rsid w:val="00E55D48"/>
    <w:rsid w:val="00E600A1"/>
    <w:rsid w:val="00E64624"/>
    <w:rsid w:val="00E66566"/>
    <w:rsid w:val="00E746AD"/>
    <w:rsid w:val="00E747FF"/>
    <w:rsid w:val="00E81785"/>
    <w:rsid w:val="00E85E15"/>
    <w:rsid w:val="00E90C75"/>
    <w:rsid w:val="00E93D2E"/>
    <w:rsid w:val="00E94629"/>
    <w:rsid w:val="00EA0C6C"/>
    <w:rsid w:val="00EA4624"/>
    <w:rsid w:val="00EB3DCC"/>
    <w:rsid w:val="00EC672E"/>
    <w:rsid w:val="00EC6CFB"/>
    <w:rsid w:val="00ED180D"/>
    <w:rsid w:val="00EE28CA"/>
    <w:rsid w:val="00EF01B2"/>
    <w:rsid w:val="00EF4944"/>
    <w:rsid w:val="00EF57F5"/>
    <w:rsid w:val="00EF7DEB"/>
    <w:rsid w:val="00F07090"/>
    <w:rsid w:val="00F168AD"/>
    <w:rsid w:val="00F1756F"/>
    <w:rsid w:val="00F21CAC"/>
    <w:rsid w:val="00F221E9"/>
    <w:rsid w:val="00F23765"/>
    <w:rsid w:val="00F279C1"/>
    <w:rsid w:val="00F35E07"/>
    <w:rsid w:val="00F40F94"/>
    <w:rsid w:val="00F45C7C"/>
    <w:rsid w:val="00F5017A"/>
    <w:rsid w:val="00F51568"/>
    <w:rsid w:val="00F55471"/>
    <w:rsid w:val="00F61A37"/>
    <w:rsid w:val="00F703B8"/>
    <w:rsid w:val="00F73185"/>
    <w:rsid w:val="00F75D92"/>
    <w:rsid w:val="00F8024A"/>
    <w:rsid w:val="00F80B6C"/>
    <w:rsid w:val="00F86950"/>
    <w:rsid w:val="00F95080"/>
    <w:rsid w:val="00F96130"/>
    <w:rsid w:val="00F9784D"/>
    <w:rsid w:val="00FA1A62"/>
    <w:rsid w:val="00FB1E29"/>
    <w:rsid w:val="00FB21BA"/>
    <w:rsid w:val="00FB4A32"/>
    <w:rsid w:val="00FC13B4"/>
    <w:rsid w:val="00FD4D99"/>
    <w:rsid w:val="00FD4F9F"/>
    <w:rsid w:val="00FD706E"/>
    <w:rsid w:val="00FE0FB2"/>
    <w:rsid w:val="00FE29A4"/>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467</TotalTime>
  <Pages>11</Pages>
  <Words>3017</Words>
  <Characters>17437</Characters>
  <Application>Microsoft Office Word</Application>
  <DocSecurity>0</DocSecurity>
  <Lines>355</Lines>
  <Paragraphs>149</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186</cp:revision>
  <cp:lastPrinted>2007-12-19T10:51:00Z</cp:lastPrinted>
  <dcterms:created xsi:type="dcterms:W3CDTF">2025-06-02T09:27:00Z</dcterms:created>
  <dcterms:modified xsi:type="dcterms:W3CDTF">2026-03-19T09:21:00Z</dcterms:modified>
</cp:coreProperties>
</file>