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PL/2026/00310</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Browfort Cottage, Dunkirk Hill, Devizes, SN10 2BG</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Single-storey rear extension to the house; extension to the existing garage to include a hobbies room within the roof space; external staircase and associated external works.</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6510560" w14:textId="1BA41586" w:rsidR="005B0FD5" w:rsidRPr="00F65465"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E91775">
        <w:rPr>
          <w:rFonts w:ascii="Arial" w:eastAsia="Times New Roman" w:hAnsi="Arial" w:cs="Arial"/>
          <w:kern w:val="0"/>
          <w:sz w:val="22"/>
          <w:szCs w:val="22"/>
          <w:lang w:eastAsia="en-GB"/>
          <w14:ligatures w14:val="none"/>
        </w:rPr>
        <w:t>construction of single storey rear extension to dwellinghouse</w:t>
      </w:r>
      <w:r w:rsidR="00565A31">
        <w:rPr>
          <w:rFonts w:ascii="Arial" w:eastAsia="Times New Roman" w:hAnsi="Arial" w:cs="Arial"/>
          <w:kern w:val="0"/>
          <w:sz w:val="22"/>
          <w:szCs w:val="22"/>
          <w:lang w:eastAsia="en-GB"/>
          <w14:ligatures w14:val="none"/>
        </w:rPr>
        <w:t>, including changes to doors and fenestration;</w:t>
      </w:r>
      <w:r w:rsidR="00E91775">
        <w:rPr>
          <w:rFonts w:ascii="Arial" w:eastAsia="Times New Roman" w:hAnsi="Arial" w:cs="Arial"/>
          <w:kern w:val="0"/>
          <w:sz w:val="22"/>
          <w:szCs w:val="22"/>
          <w:lang w:eastAsia="en-GB"/>
          <w14:ligatures w14:val="none"/>
        </w:rPr>
        <w:t xml:space="preserve"> and </w:t>
      </w:r>
      <w:r w:rsidR="00077809">
        <w:rPr>
          <w:rFonts w:ascii="Arial" w:eastAsia="Times New Roman" w:hAnsi="Arial" w:cs="Arial"/>
          <w:kern w:val="0"/>
          <w:sz w:val="22"/>
          <w:szCs w:val="22"/>
          <w:lang w:eastAsia="en-GB"/>
          <w14:ligatures w14:val="none"/>
        </w:rPr>
        <w:t>a 1.5 storey</w:t>
      </w:r>
      <w:r w:rsidR="00D41788">
        <w:rPr>
          <w:rFonts w:ascii="Arial" w:eastAsia="Times New Roman" w:hAnsi="Arial" w:cs="Arial"/>
          <w:kern w:val="0"/>
          <w:sz w:val="22"/>
          <w:szCs w:val="22"/>
          <w:lang w:eastAsia="en-GB"/>
          <w14:ligatures w14:val="none"/>
        </w:rPr>
        <w:t xml:space="preserve"> extension to the existing garage, with an annexe</w:t>
      </w:r>
      <w:r w:rsidR="003039C0">
        <w:rPr>
          <w:rFonts w:ascii="Arial" w:eastAsia="Times New Roman" w:hAnsi="Arial" w:cs="Arial"/>
          <w:kern w:val="0"/>
          <w:sz w:val="22"/>
          <w:szCs w:val="22"/>
          <w:lang w:eastAsia="en-GB"/>
          <w14:ligatures w14:val="none"/>
        </w:rPr>
        <w:t xml:space="preserve"> on the first floor</w:t>
      </w:r>
      <w:r w:rsidR="00565A31">
        <w:rPr>
          <w:rFonts w:ascii="Arial" w:eastAsia="Times New Roman" w:hAnsi="Arial" w:cs="Arial"/>
          <w:kern w:val="0"/>
          <w:sz w:val="22"/>
          <w:szCs w:val="22"/>
          <w:lang w:eastAsia="en-GB"/>
          <w14:ligatures w14:val="none"/>
        </w:rPr>
        <w:t xml:space="preserve"> to be used a</w:t>
      </w:r>
      <w:r w:rsidR="004F7069">
        <w:rPr>
          <w:rFonts w:ascii="Arial" w:eastAsia="Times New Roman" w:hAnsi="Arial" w:cs="Arial"/>
          <w:kern w:val="0"/>
          <w:sz w:val="22"/>
          <w:szCs w:val="22"/>
          <w:lang w:eastAsia="en-GB"/>
          <w14:ligatures w14:val="none"/>
        </w:rPr>
        <w:t>s a</w:t>
      </w:r>
      <w:r w:rsidR="00565A31">
        <w:rPr>
          <w:rFonts w:ascii="Arial" w:eastAsia="Times New Roman" w:hAnsi="Arial" w:cs="Arial"/>
          <w:kern w:val="0"/>
          <w:sz w:val="22"/>
          <w:szCs w:val="22"/>
          <w:lang w:eastAsia="en-GB"/>
          <w14:ligatures w14:val="none"/>
        </w:rPr>
        <w:t xml:space="preserve"> hobbies room</w:t>
      </w:r>
      <w:r w:rsidR="00300E77">
        <w:rPr>
          <w:rFonts w:ascii="Arial" w:eastAsia="Times New Roman" w:hAnsi="Arial" w:cs="Arial"/>
          <w:kern w:val="0"/>
          <w:sz w:val="22"/>
          <w:szCs w:val="22"/>
          <w:lang w:eastAsia="en-GB"/>
          <w14:ligatures w14:val="none"/>
        </w:rPr>
        <w:t>, lit with dormers and accessed via an external staircase</w:t>
      </w:r>
      <w:r w:rsidR="003039C0">
        <w:rPr>
          <w:rFonts w:ascii="Arial" w:eastAsia="Times New Roman" w:hAnsi="Arial" w:cs="Arial"/>
          <w:kern w:val="0"/>
          <w:sz w:val="22"/>
          <w:szCs w:val="22"/>
          <w:lang w:eastAsia="en-GB"/>
          <w14:ligatures w14:val="none"/>
        </w:rPr>
        <w:t xml:space="preserve">.  </w:t>
      </w:r>
    </w:p>
    <w:p w14:paraId="5C6A096B"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Pr="00971EB4" w:rsidRDefault="00683C17" w:rsidP="009C1702">
      <w:pPr>
        <w:spacing w:after="0" w:line="276" w:lineRule="auto"/>
        <w:jc w:val="both"/>
        <w:rPr>
          <w:rFonts w:ascii="Arial" w:eastAsia="Times New Roman" w:hAnsi="Arial" w:cs="Arial"/>
          <w:kern w:val="0"/>
          <w:sz w:val="22"/>
          <w:szCs w:val="22"/>
          <w:lang w:eastAsia="en-GB"/>
          <w14:ligatures w14:val="none"/>
        </w:rPr>
      </w:pPr>
    </w:p>
    <w:p w14:paraId="5D86284C" w14:textId="6DBCB812" w:rsidR="00FE250F" w:rsidRDefault="00971EB4" w:rsidP="00F15E48">
      <w:pPr>
        <w:spacing w:after="0" w:line="276" w:lineRule="auto"/>
        <w:jc w:val="both"/>
        <w:outlineLvl w:val="2"/>
        <w:rPr>
          <w:rFonts w:ascii="Arial" w:eastAsia="Times New Roman" w:hAnsi="Arial" w:cs="Arial"/>
          <w:kern w:val="0"/>
          <w:sz w:val="22"/>
          <w:szCs w:val="22"/>
          <w:lang w:eastAsia="en-GB"/>
          <w14:ligatures w14:val="none"/>
        </w:rPr>
      </w:pPr>
      <w:r w:rsidRPr="00971EB4">
        <w:rPr>
          <w:rFonts w:ascii="Arial" w:eastAsia="Times New Roman" w:hAnsi="Arial" w:cs="Arial"/>
          <w:kern w:val="0"/>
          <w:sz w:val="22"/>
          <w:szCs w:val="22"/>
          <w:lang w:eastAsia="en-GB"/>
          <w14:ligatures w14:val="none"/>
        </w:rPr>
        <w:t>The application site relates to a two-storey</w:t>
      </w:r>
      <w:r w:rsidR="00E118E3">
        <w:rPr>
          <w:rFonts w:ascii="Arial" w:eastAsia="Times New Roman" w:hAnsi="Arial" w:cs="Arial"/>
          <w:kern w:val="0"/>
          <w:sz w:val="22"/>
          <w:szCs w:val="22"/>
          <w:lang w:eastAsia="en-GB"/>
          <w14:ligatures w14:val="none"/>
        </w:rPr>
        <w:t xml:space="preserve">, </w:t>
      </w:r>
      <w:r w:rsidR="00E908FC">
        <w:rPr>
          <w:rFonts w:ascii="Arial" w:eastAsia="Times New Roman" w:hAnsi="Arial" w:cs="Arial"/>
          <w:kern w:val="0"/>
          <w:sz w:val="22"/>
          <w:szCs w:val="22"/>
          <w:lang w:eastAsia="en-GB"/>
          <w14:ligatures w14:val="none"/>
        </w:rPr>
        <w:t>cream</w:t>
      </w:r>
      <w:r w:rsidR="00E118E3">
        <w:rPr>
          <w:rFonts w:ascii="Arial" w:eastAsia="Times New Roman" w:hAnsi="Arial" w:cs="Arial"/>
          <w:kern w:val="0"/>
          <w:sz w:val="22"/>
          <w:szCs w:val="22"/>
          <w:lang w:eastAsia="en-GB"/>
          <w14:ligatures w14:val="none"/>
        </w:rPr>
        <w:t xml:space="preserve"> rendered dwelling, under a slate tiled roof</w:t>
      </w:r>
      <w:r w:rsidR="0023026B">
        <w:rPr>
          <w:rFonts w:ascii="Arial" w:eastAsia="Times New Roman" w:hAnsi="Arial" w:cs="Arial"/>
          <w:kern w:val="0"/>
          <w:sz w:val="22"/>
          <w:szCs w:val="22"/>
          <w:lang w:eastAsia="en-GB"/>
          <w14:ligatures w14:val="none"/>
        </w:rPr>
        <w:t>, with its south-western</w:t>
      </w:r>
      <w:r w:rsidR="0034493F">
        <w:rPr>
          <w:rFonts w:ascii="Arial" w:eastAsia="Times New Roman" w:hAnsi="Arial" w:cs="Arial"/>
          <w:kern w:val="0"/>
          <w:sz w:val="22"/>
          <w:szCs w:val="22"/>
          <w:lang w:eastAsia="en-GB"/>
          <w14:ligatures w14:val="none"/>
        </w:rPr>
        <w:t>,</w:t>
      </w:r>
      <w:r w:rsidR="0023026B">
        <w:rPr>
          <w:rFonts w:ascii="Arial" w:eastAsia="Times New Roman" w:hAnsi="Arial" w:cs="Arial"/>
          <w:kern w:val="0"/>
          <w:sz w:val="22"/>
          <w:szCs w:val="22"/>
          <w:lang w:eastAsia="en-GB"/>
          <w14:ligatures w14:val="none"/>
        </w:rPr>
        <w:t xml:space="preserve"> side elevation</w:t>
      </w:r>
      <w:r w:rsidR="00822F58">
        <w:rPr>
          <w:rFonts w:ascii="Arial" w:eastAsia="Times New Roman" w:hAnsi="Arial" w:cs="Arial"/>
          <w:kern w:val="0"/>
          <w:sz w:val="22"/>
          <w:szCs w:val="22"/>
          <w:lang w:eastAsia="en-GB"/>
          <w14:ligatures w14:val="none"/>
        </w:rPr>
        <w:t>, with a</w:t>
      </w:r>
      <w:r w:rsidR="0034493F">
        <w:rPr>
          <w:rFonts w:ascii="Arial" w:eastAsia="Times New Roman" w:hAnsi="Arial" w:cs="Arial"/>
          <w:kern w:val="0"/>
          <w:sz w:val="22"/>
          <w:szCs w:val="22"/>
          <w:lang w:eastAsia="en-GB"/>
          <w14:ligatures w14:val="none"/>
        </w:rPr>
        <w:t>n adjacent</w:t>
      </w:r>
      <w:r w:rsidR="00822F58">
        <w:rPr>
          <w:rFonts w:ascii="Arial" w:eastAsia="Times New Roman" w:hAnsi="Arial" w:cs="Arial"/>
          <w:kern w:val="0"/>
          <w:sz w:val="22"/>
          <w:szCs w:val="22"/>
          <w:lang w:eastAsia="en-GB"/>
          <w14:ligatures w14:val="none"/>
        </w:rPr>
        <w:t xml:space="preserve"> modest garden</w:t>
      </w:r>
      <w:r w:rsidR="0034493F">
        <w:rPr>
          <w:rFonts w:ascii="Arial" w:eastAsia="Times New Roman" w:hAnsi="Arial" w:cs="Arial"/>
          <w:kern w:val="0"/>
          <w:sz w:val="22"/>
          <w:szCs w:val="22"/>
          <w:lang w:eastAsia="en-GB"/>
          <w14:ligatures w14:val="none"/>
        </w:rPr>
        <w:t>,</w:t>
      </w:r>
      <w:r w:rsidR="0023026B">
        <w:rPr>
          <w:rFonts w:ascii="Arial" w:eastAsia="Times New Roman" w:hAnsi="Arial" w:cs="Arial"/>
          <w:kern w:val="0"/>
          <w:sz w:val="22"/>
          <w:szCs w:val="22"/>
          <w:lang w:eastAsia="en-GB"/>
          <w14:ligatures w14:val="none"/>
        </w:rPr>
        <w:t xml:space="preserve"> presenting to the road. </w:t>
      </w:r>
      <w:r w:rsidR="00AF69DF">
        <w:rPr>
          <w:rFonts w:ascii="Arial" w:eastAsia="Times New Roman" w:hAnsi="Arial" w:cs="Arial"/>
          <w:kern w:val="0"/>
          <w:sz w:val="22"/>
          <w:szCs w:val="22"/>
          <w:lang w:eastAsia="en-GB"/>
          <w14:ligatures w14:val="none"/>
        </w:rPr>
        <w:t xml:space="preserve"> The tarmac vehicular access runs along the south-eastern front elevation of the dwelling</w:t>
      </w:r>
      <w:r w:rsidR="001F0A34">
        <w:rPr>
          <w:rFonts w:ascii="Arial" w:eastAsia="Times New Roman" w:hAnsi="Arial" w:cs="Arial"/>
          <w:kern w:val="0"/>
          <w:sz w:val="22"/>
          <w:szCs w:val="22"/>
          <w:lang w:eastAsia="en-GB"/>
          <w14:ligatures w14:val="none"/>
        </w:rPr>
        <w:t xml:space="preserve"> and extends into the rear garden to the north-east</w:t>
      </w:r>
      <w:r w:rsidR="0007463D">
        <w:rPr>
          <w:rFonts w:ascii="Arial" w:eastAsia="Times New Roman" w:hAnsi="Arial" w:cs="Arial"/>
          <w:kern w:val="0"/>
          <w:sz w:val="22"/>
          <w:szCs w:val="22"/>
          <w:lang w:eastAsia="en-GB"/>
          <w14:ligatures w14:val="none"/>
        </w:rPr>
        <w:t xml:space="preserve">.  </w:t>
      </w:r>
      <w:r w:rsidR="00822F58">
        <w:rPr>
          <w:rFonts w:ascii="Arial" w:eastAsia="Times New Roman" w:hAnsi="Arial" w:cs="Arial"/>
          <w:kern w:val="0"/>
          <w:sz w:val="22"/>
          <w:szCs w:val="22"/>
          <w:lang w:eastAsia="en-GB"/>
          <w14:ligatures w14:val="none"/>
        </w:rPr>
        <w:t xml:space="preserve">There </w:t>
      </w:r>
      <w:proofErr w:type="gramStart"/>
      <w:r w:rsidR="00822F58">
        <w:rPr>
          <w:rFonts w:ascii="Arial" w:eastAsia="Times New Roman" w:hAnsi="Arial" w:cs="Arial"/>
          <w:kern w:val="0"/>
          <w:sz w:val="22"/>
          <w:szCs w:val="22"/>
          <w:lang w:eastAsia="en-GB"/>
          <w14:ligatures w14:val="none"/>
        </w:rPr>
        <w:t>is</w:t>
      </w:r>
      <w:proofErr w:type="gramEnd"/>
      <w:r w:rsidR="00822F58">
        <w:rPr>
          <w:rFonts w:ascii="Arial" w:eastAsia="Times New Roman" w:hAnsi="Arial" w:cs="Arial"/>
          <w:kern w:val="0"/>
          <w:sz w:val="22"/>
          <w:szCs w:val="22"/>
          <w:lang w:eastAsia="en-GB"/>
          <w14:ligatures w14:val="none"/>
        </w:rPr>
        <w:t xml:space="preserve"> a brick and tile, single storey lean-to outbuilding</w:t>
      </w:r>
      <w:r w:rsidR="008148DF">
        <w:rPr>
          <w:rFonts w:ascii="Arial" w:eastAsia="Times New Roman" w:hAnsi="Arial" w:cs="Arial"/>
          <w:kern w:val="0"/>
          <w:sz w:val="22"/>
          <w:szCs w:val="22"/>
          <w:lang w:eastAsia="en-GB"/>
          <w14:ligatures w14:val="none"/>
        </w:rPr>
        <w:t>,</w:t>
      </w:r>
      <w:r w:rsidR="00822F58">
        <w:rPr>
          <w:rFonts w:ascii="Arial" w:eastAsia="Times New Roman" w:hAnsi="Arial" w:cs="Arial"/>
          <w:kern w:val="0"/>
          <w:sz w:val="22"/>
          <w:szCs w:val="22"/>
          <w:lang w:eastAsia="en-GB"/>
          <w14:ligatures w14:val="none"/>
        </w:rPr>
        <w:t xml:space="preserve"> adjoining the </w:t>
      </w:r>
      <w:r w:rsidR="0053712D">
        <w:rPr>
          <w:rFonts w:ascii="Arial" w:eastAsia="Times New Roman" w:hAnsi="Arial" w:cs="Arial"/>
          <w:kern w:val="0"/>
          <w:sz w:val="22"/>
          <w:szCs w:val="22"/>
          <w:lang w:eastAsia="en-GB"/>
          <w14:ligatures w14:val="none"/>
        </w:rPr>
        <w:t>south-eastern side boundary.  This comprises a steep, densely planted embankment</w:t>
      </w:r>
      <w:r w:rsidR="002D6F0C">
        <w:rPr>
          <w:rFonts w:ascii="Arial" w:eastAsia="Times New Roman" w:hAnsi="Arial" w:cs="Arial"/>
          <w:kern w:val="0"/>
          <w:sz w:val="22"/>
          <w:szCs w:val="22"/>
          <w:lang w:eastAsia="en-GB"/>
          <w14:ligatures w14:val="none"/>
        </w:rPr>
        <w:t>.</w:t>
      </w:r>
    </w:p>
    <w:p w14:paraId="17AA9FF4" w14:textId="77777777" w:rsidR="000A2389" w:rsidRDefault="000A2389" w:rsidP="00F15E48">
      <w:pPr>
        <w:spacing w:after="0" w:line="276" w:lineRule="auto"/>
        <w:jc w:val="both"/>
        <w:outlineLvl w:val="2"/>
        <w:rPr>
          <w:rFonts w:ascii="Arial" w:eastAsia="Times New Roman" w:hAnsi="Arial" w:cs="Arial"/>
          <w:kern w:val="0"/>
          <w:sz w:val="22"/>
          <w:szCs w:val="22"/>
          <w:lang w:eastAsia="en-GB"/>
          <w14:ligatures w14:val="none"/>
        </w:rPr>
      </w:pPr>
    </w:p>
    <w:p w14:paraId="7D512E90" w14:textId="32B8179F" w:rsidR="000A2389" w:rsidRDefault="000A2389"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There is a</w:t>
      </w:r>
      <w:r w:rsidR="006D48F7">
        <w:rPr>
          <w:rFonts w:ascii="Arial" w:eastAsia="Times New Roman" w:hAnsi="Arial" w:cs="Arial"/>
          <w:kern w:val="0"/>
          <w:sz w:val="22"/>
          <w:szCs w:val="22"/>
          <w:lang w:eastAsia="en-GB"/>
          <w14:ligatures w14:val="none"/>
        </w:rPr>
        <w:t xml:space="preserve"> detached,</w:t>
      </w:r>
      <w:r>
        <w:rPr>
          <w:rFonts w:ascii="Arial" w:eastAsia="Times New Roman" w:hAnsi="Arial" w:cs="Arial"/>
          <w:kern w:val="0"/>
          <w:sz w:val="22"/>
          <w:szCs w:val="22"/>
          <w:lang w:eastAsia="en-GB"/>
          <w14:ligatures w14:val="none"/>
        </w:rPr>
        <w:t xml:space="preserve"> blockwork and tile, single storey double garage</w:t>
      </w:r>
      <w:r w:rsidR="006D48F7">
        <w:rPr>
          <w:rFonts w:ascii="Arial" w:eastAsia="Times New Roman" w:hAnsi="Arial" w:cs="Arial"/>
          <w:kern w:val="0"/>
          <w:sz w:val="22"/>
          <w:szCs w:val="22"/>
          <w:lang w:eastAsia="en-GB"/>
          <w14:ligatures w14:val="none"/>
        </w:rPr>
        <w:t xml:space="preserve"> to the north-east of the house, with an attached, lean-to log</w:t>
      </w:r>
      <w:r w:rsidR="00D669EE">
        <w:rPr>
          <w:rFonts w:ascii="Arial" w:eastAsia="Times New Roman" w:hAnsi="Arial" w:cs="Arial"/>
          <w:kern w:val="0"/>
          <w:sz w:val="22"/>
          <w:szCs w:val="22"/>
          <w:lang w:eastAsia="en-GB"/>
          <w14:ligatures w14:val="none"/>
        </w:rPr>
        <w:t xml:space="preserve"> </w:t>
      </w:r>
      <w:r w:rsidR="006D48F7">
        <w:rPr>
          <w:rFonts w:ascii="Arial" w:eastAsia="Times New Roman" w:hAnsi="Arial" w:cs="Arial"/>
          <w:kern w:val="0"/>
          <w:sz w:val="22"/>
          <w:szCs w:val="22"/>
          <w:lang w:eastAsia="en-GB"/>
          <w14:ligatures w14:val="none"/>
        </w:rPr>
        <w:t>store on the north-eastern elevation</w:t>
      </w:r>
      <w:r w:rsidR="007E33BA">
        <w:rPr>
          <w:rFonts w:ascii="Arial" w:eastAsia="Times New Roman" w:hAnsi="Arial" w:cs="Arial"/>
          <w:kern w:val="0"/>
          <w:sz w:val="22"/>
          <w:szCs w:val="22"/>
          <w:lang w:eastAsia="en-GB"/>
          <w14:ligatures w14:val="none"/>
        </w:rPr>
        <w:t>, with an</w:t>
      </w:r>
      <w:r w:rsidR="00524D54">
        <w:rPr>
          <w:rFonts w:ascii="Arial" w:eastAsia="Times New Roman" w:hAnsi="Arial" w:cs="Arial"/>
          <w:kern w:val="0"/>
          <w:sz w:val="22"/>
          <w:szCs w:val="22"/>
          <w:lang w:eastAsia="en-GB"/>
          <w14:ligatures w14:val="none"/>
        </w:rPr>
        <w:t xml:space="preserve"> adjacent concrete</w:t>
      </w:r>
      <w:r w:rsidR="007E33BA">
        <w:rPr>
          <w:rFonts w:ascii="Arial" w:eastAsia="Times New Roman" w:hAnsi="Arial" w:cs="Arial"/>
          <w:kern w:val="0"/>
          <w:sz w:val="22"/>
          <w:szCs w:val="22"/>
          <w:lang w:eastAsia="en-GB"/>
          <w14:ligatures w14:val="none"/>
        </w:rPr>
        <w:t>,</w:t>
      </w:r>
      <w:r w:rsidR="00524D54">
        <w:rPr>
          <w:rFonts w:ascii="Arial" w:eastAsia="Times New Roman" w:hAnsi="Arial" w:cs="Arial"/>
          <w:kern w:val="0"/>
          <w:sz w:val="22"/>
          <w:szCs w:val="22"/>
          <w:lang w:eastAsia="en-GB"/>
          <w14:ligatures w14:val="none"/>
        </w:rPr>
        <w:t xml:space="preserve"> hardstanding</w:t>
      </w:r>
      <w:r w:rsidR="006D48F7">
        <w:rPr>
          <w:rFonts w:ascii="Arial" w:eastAsia="Times New Roman" w:hAnsi="Arial" w:cs="Arial"/>
          <w:kern w:val="0"/>
          <w:sz w:val="22"/>
          <w:szCs w:val="22"/>
          <w:lang w:eastAsia="en-GB"/>
          <w14:ligatures w14:val="none"/>
        </w:rPr>
        <w:t>.</w:t>
      </w:r>
      <w:r w:rsidR="00ED0E1A">
        <w:rPr>
          <w:rFonts w:ascii="Arial" w:eastAsia="Times New Roman" w:hAnsi="Arial" w:cs="Arial"/>
          <w:kern w:val="0"/>
          <w:sz w:val="22"/>
          <w:szCs w:val="22"/>
          <w:lang w:eastAsia="en-GB"/>
          <w14:ligatures w14:val="none"/>
        </w:rPr>
        <w:t xml:space="preserve"> </w:t>
      </w:r>
    </w:p>
    <w:p w14:paraId="209122E8" w14:textId="77777777" w:rsidR="00C34B50" w:rsidRDefault="00C34B50" w:rsidP="00F15E48">
      <w:pPr>
        <w:spacing w:after="0" w:line="276" w:lineRule="auto"/>
        <w:jc w:val="both"/>
        <w:outlineLvl w:val="2"/>
        <w:rPr>
          <w:rFonts w:ascii="Arial" w:eastAsia="Times New Roman" w:hAnsi="Arial" w:cs="Arial"/>
          <w:kern w:val="0"/>
          <w:sz w:val="22"/>
          <w:szCs w:val="22"/>
          <w:lang w:eastAsia="en-GB"/>
          <w14:ligatures w14:val="none"/>
        </w:rPr>
      </w:pPr>
    </w:p>
    <w:p w14:paraId="1EDA943D" w14:textId="38F09328" w:rsidR="00C34B50" w:rsidRPr="00971EB4" w:rsidRDefault="00C34B50"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rear gardens</w:t>
      </w:r>
      <w:r w:rsidR="006707E3">
        <w:rPr>
          <w:rFonts w:ascii="Arial" w:eastAsia="Times New Roman" w:hAnsi="Arial" w:cs="Arial"/>
          <w:kern w:val="0"/>
          <w:sz w:val="22"/>
          <w:szCs w:val="22"/>
          <w:lang w:eastAsia="en-GB"/>
          <w14:ligatures w14:val="none"/>
        </w:rPr>
        <w:t>, adjoin a paddock to the rear</w:t>
      </w:r>
      <w:r w:rsidR="007E33BA">
        <w:rPr>
          <w:rFonts w:ascii="Arial" w:eastAsia="Times New Roman" w:hAnsi="Arial" w:cs="Arial"/>
          <w:kern w:val="0"/>
          <w:sz w:val="22"/>
          <w:szCs w:val="22"/>
          <w:lang w:eastAsia="en-GB"/>
          <w14:ligatures w14:val="none"/>
        </w:rPr>
        <w:t xml:space="preserve">, </w:t>
      </w:r>
      <w:r w:rsidR="006707E3">
        <w:rPr>
          <w:rFonts w:ascii="Arial" w:eastAsia="Times New Roman" w:hAnsi="Arial" w:cs="Arial"/>
          <w:kern w:val="0"/>
          <w:sz w:val="22"/>
          <w:szCs w:val="22"/>
          <w:lang w:eastAsia="en-GB"/>
          <w14:ligatures w14:val="none"/>
        </w:rPr>
        <w:t>hedged</w:t>
      </w:r>
      <w:r w:rsidR="007E33BA">
        <w:rPr>
          <w:rFonts w:ascii="Arial" w:eastAsia="Times New Roman" w:hAnsi="Arial" w:cs="Arial"/>
          <w:kern w:val="0"/>
          <w:sz w:val="22"/>
          <w:szCs w:val="22"/>
          <w:lang w:eastAsia="en-GB"/>
          <w14:ligatures w14:val="none"/>
        </w:rPr>
        <w:t xml:space="preserve">, </w:t>
      </w:r>
      <w:r w:rsidR="00E72820">
        <w:rPr>
          <w:rFonts w:ascii="Arial" w:eastAsia="Times New Roman" w:hAnsi="Arial" w:cs="Arial"/>
          <w:kern w:val="0"/>
          <w:sz w:val="22"/>
          <w:szCs w:val="22"/>
          <w:lang w:eastAsia="en-GB"/>
          <w14:ligatures w14:val="none"/>
        </w:rPr>
        <w:t>NE</w:t>
      </w:r>
      <w:r w:rsidR="006707E3">
        <w:rPr>
          <w:rFonts w:ascii="Arial" w:eastAsia="Times New Roman" w:hAnsi="Arial" w:cs="Arial"/>
          <w:kern w:val="0"/>
          <w:sz w:val="22"/>
          <w:szCs w:val="22"/>
          <w:lang w:eastAsia="en-GB"/>
          <w14:ligatures w14:val="none"/>
        </w:rPr>
        <w:t xml:space="preserve"> boundary of the site, also shown within the land edged in red on the submitted Location Plan.  </w:t>
      </w:r>
    </w:p>
    <w:p w14:paraId="22D2A119" w14:textId="77777777" w:rsidR="00300E77" w:rsidRDefault="00300E77"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0C3AD4" w14:textId="4516AF1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A52283E" w14:textId="004A4884" w:rsidR="00965A06" w:rsidRDefault="00D152E7"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9365C7">
        <w:rPr>
          <w:rFonts w:ascii="Arial" w:eastAsia="Times New Roman" w:hAnsi="Arial" w:cs="Arial"/>
          <w:kern w:val="0"/>
          <w:sz w:val="22"/>
          <w:szCs w:val="22"/>
          <w:lang w:eastAsia="en-GB"/>
          <w14:ligatures w14:val="none"/>
        </w:rPr>
        <w:t>The site lies adjacent to</w:t>
      </w:r>
      <w:r w:rsidR="00E72820">
        <w:rPr>
          <w:rFonts w:ascii="Arial" w:eastAsia="Times New Roman" w:hAnsi="Arial" w:cs="Arial"/>
          <w:kern w:val="0"/>
          <w:sz w:val="22"/>
          <w:szCs w:val="22"/>
          <w:lang w:eastAsia="en-GB"/>
          <w14:ligatures w14:val="none"/>
        </w:rPr>
        <w:t>,</w:t>
      </w:r>
      <w:r w:rsidRPr="009365C7">
        <w:rPr>
          <w:rFonts w:ascii="Arial" w:eastAsia="Times New Roman" w:hAnsi="Arial" w:cs="Arial"/>
          <w:kern w:val="0"/>
          <w:sz w:val="22"/>
          <w:szCs w:val="22"/>
          <w:lang w:eastAsia="en-GB"/>
          <w14:ligatures w14:val="none"/>
        </w:rPr>
        <w:t xml:space="preserve"> but outside of the </w:t>
      </w:r>
      <w:r w:rsidR="009365C7" w:rsidRPr="009365C7">
        <w:rPr>
          <w:rFonts w:ascii="Arial" w:eastAsia="Times New Roman" w:hAnsi="Arial" w:cs="Arial"/>
          <w:kern w:val="0"/>
          <w:sz w:val="22"/>
          <w:szCs w:val="22"/>
          <w:lang w:eastAsia="en-GB"/>
          <w14:ligatures w14:val="none"/>
        </w:rPr>
        <w:t xml:space="preserve">Development Boundary for Devizes and is therefore in the open countryside. </w:t>
      </w:r>
    </w:p>
    <w:p w14:paraId="188AD72C" w14:textId="77777777" w:rsidR="009365C7" w:rsidRPr="009365C7" w:rsidRDefault="009365C7" w:rsidP="009365C7">
      <w:pPr>
        <w:pStyle w:val="ListParagraph"/>
        <w:spacing w:after="0" w:line="276" w:lineRule="auto"/>
        <w:jc w:val="both"/>
        <w:outlineLvl w:val="2"/>
        <w:rPr>
          <w:rFonts w:ascii="Arial" w:eastAsia="Times New Roman" w:hAnsi="Arial" w:cs="Arial"/>
          <w:kern w:val="0"/>
          <w:sz w:val="22"/>
          <w:szCs w:val="22"/>
          <w:lang w:eastAsia="en-GB"/>
          <w14:ligatures w14:val="none"/>
        </w:rPr>
      </w:pP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01B00950" w14:textId="77777777" w:rsidTr="00B13119">
        <w:trPr>
          <w:trHeight w:hRule="exact" w:val="20"/>
        </w:trPr>
        <w:tc>
          <w:tcPr>
            <w:tcW w:w="8921" w:type="dxa"/>
            <w:tcBorders>
              <w:bottom w:val="single" w:sz="6" w:space="0" w:color="auto"/>
            </w:tcBorders>
            <w:vAlign w:val="center"/>
            <w:hideMark/>
          </w:tcPr>
          <w:p w14:paraId="58459D4A"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1B9A3D64"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961E4FA"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6F6609B0" w14:textId="77777777" w:rsidTr="00B13119">
        <w:tc>
          <w:tcPr>
            <w:tcW w:w="8921" w:type="dxa"/>
            <w:tcBorders>
              <w:top w:val="single" w:sz="12" w:space="0" w:color="auto"/>
            </w:tcBorders>
            <w:vAlign w:val="center"/>
            <w:hideMark/>
          </w:tcPr>
          <w:p w14:paraId="6EEF5A3F" w14:textId="3C1D27B6" w:rsidR="0067087A" w:rsidRPr="009365C7" w:rsidRDefault="00833C7E" w:rsidP="00B13119">
            <w:pPr>
              <w:rPr>
                <w:rFonts w:ascii="Arial" w:hAnsi="Arial" w:cs="Arial"/>
                <w:sz w:val="22"/>
                <w:szCs w:val="22"/>
              </w:rPr>
            </w:pPr>
            <w:r w:rsidRPr="009365C7">
              <w:rPr>
                <w:rFonts w:ascii="Arial" w:hAnsi="Arial" w:cs="Arial"/>
                <w:sz w:val="22"/>
                <w:szCs w:val="22"/>
              </w:rPr>
              <w:lastRenderedPageBreak/>
              <w:t xml:space="preserve">K/13425 – Erection of </w:t>
            </w:r>
            <w:r w:rsidR="0067087A" w:rsidRPr="009365C7">
              <w:rPr>
                <w:rFonts w:ascii="Arial" w:hAnsi="Arial" w:cs="Arial"/>
                <w:sz w:val="22"/>
                <w:szCs w:val="22"/>
              </w:rPr>
              <w:t xml:space="preserve">two storey extension to dwelling – Approved with conditions – </w:t>
            </w:r>
          </w:p>
        </w:tc>
      </w:tr>
      <w:tr w:rsidR="00C777DF" w:rsidRPr="003E74F7" w14:paraId="4ED8DC12" w14:textId="77777777" w:rsidTr="00B13119">
        <w:tc>
          <w:tcPr>
            <w:tcW w:w="8921" w:type="dxa"/>
            <w:vAlign w:val="center"/>
            <w:hideMark/>
          </w:tcPr>
          <w:p w14:paraId="388E86DF" w14:textId="7C0A4A75" w:rsidR="00C777DF" w:rsidRPr="009365C7" w:rsidRDefault="0067087A" w:rsidP="00B13119">
            <w:pPr>
              <w:rPr>
                <w:rFonts w:ascii="Arial" w:hAnsi="Arial" w:cs="Arial"/>
                <w:sz w:val="22"/>
                <w:szCs w:val="22"/>
              </w:rPr>
            </w:pPr>
            <w:r w:rsidRPr="009365C7">
              <w:rPr>
                <w:rFonts w:ascii="Arial" w:hAnsi="Arial" w:cs="Arial"/>
                <w:sz w:val="22"/>
                <w:szCs w:val="22"/>
              </w:rPr>
              <w:t>K/143</w:t>
            </w:r>
            <w:r w:rsidR="00F65465" w:rsidRPr="009365C7">
              <w:rPr>
                <w:rFonts w:ascii="Arial" w:hAnsi="Arial" w:cs="Arial"/>
                <w:sz w:val="22"/>
                <w:szCs w:val="22"/>
              </w:rPr>
              <w:t xml:space="preserve">62 – Erection of stable and garage – Approved with conditions - </w:t>
            </w:r>
          </w:p>
        </w:tc>
      </w:tr>
      <w:tr w:rsidR="00F65465" w:rsidRPr="003E74F7" w14:paraId="21D9EF74" w14:textId="77777777" w:rsidTr="00B13119">
        <w:tc>
          <w:tcPr>
            <w:tcW w:w="8921" w:type="dxa"/>
            <w:vAlign w:val="center"/>
          </w:tcPr>
          <w:p w14:paraId="3064B0A8" w14:textId="6B9EE4A0" w:rsidR="00F65465" w:rsidRPr="009365C7" w:rsidRDefault="00F65465" w:rsidP="00B13119">
            <w:pPr>
              <w:rPr>
                <w:rFonts w:ascii="Arial" w:hAnsi="Arial" w:cs="Arial"/>
                <w:sz w:val="22"/>
                <w:szCs w:val="22"/>
              </w:rPr>
            </w:pPr>
            <w:r w:rsidRPr="009365C7">
              <w:rPr>
                <w:rFonts w:ascii="Arial" w:hAnsi="Arial" w:cs="Arial"/>
                <w:sz w:val="22"/>
                <w:szCs w:val="22"/>
              </w:rPr>
              <w:t xml:space="preserve">17/11368 – Two storey internal corner extension – Refuse - </w:t>
            </w:r>
          </w:p>
        </w:tc>
      </w:tr>
      <w:bookmarkEnd w:id="0"/>
    </w:tbl>
    <w:p w14:paraId="79D0C653"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19E9B467" w14:textId="54981E27" w:rsidR="0028704A" w:rsidRDefault="0028704A"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1: Settlement Strategy</w:t>
      </w:r>
    </w:p>
    <w:p w14:paraId="54ED1E79" w14:textId="5C5673B3" w:rsidR="0028704A" w:rsidRDefault="0028704A"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2: Delivery Strategy</w:t>
      </w:r>
    </w:p>
    <w:p w14:paraId="00AF663B" w14:textId="0547337C" w:rsidR="0028704A" w:rsidRDefault="0028704A"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12: Spatial Strategy: Devizes Community Area</w:t>
      </w:r>
    </w:p>
    <w:p w14:paraId="10249BC2" w14:textId="25A3D9DD"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45DD79FB" w14:textId="166031A7" w:rsidR="00315AE0" w:rsidRPr="009365C7"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365C7">
        <w:rPr>
          <w:rFonts w:ascii="Arial" w:eastAsia="Times New Roman" w:hAnsi="Arial" w:cs="Arial"/>
          <w:kern w:val="0"/>
          <w:sz w:val="22"/>
          <w:szCs w:val="22"/>
          <w:lang w:eastAsia="en-GB"/>
          <w14:ligatures w14:val="none"/>
        </w:rPr>
        <w:t>Core Policy 50</w:t>
      </w:r>
      <w:r w:rsidR="006A735A" w:rsidRPr="009365C7">
        <w:rPr>
          <w:rFonts w:ascii="Arial" w:eastAsia="Times New Roman" w:hAnsi="Arial" w:cs="Arial"/>
          <w:kern w:val="0"/>
          <w:sz w:val="22"/>
          <w:szCs w:val="22"/>
          <w:lang w:eastAsia="en-GB"/>
          <w14:ligatures w14:val="none"/>
        </w:rPr>
        <w:t>:</w:t>
      </w:r>
      <w:r w:rsidRPr="009365C7">
        <w:rPr>
          <w:rFonts w:ascii="Arial" w:eastAsia="Times New Roman" w:hAnsi="Arial" w:cs="Arial"/>
          <w:kern w:val="0"/>
          <w:sz w:val="22"/>
          <w:szCs w:val="22"/>
          <w:lang w:eastAsia="en-GB"/>
          <w14:ligatures w14:val="none"/>
        </w:rPr>
        <w:t xml:space="preserve"> Biodiversity and Geodiversity </w:t>
      </w:r>
    </w:p>
    <w:p w14:paraId="0A7406B2" w14:textId="70BB6CC2" w:rsidR="00315AE0" w:rsidRPr="009365C7"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365C7">
        <w:rPr>
          <w:rFonts w:ascii="Arial" w:eastAsia="Times New Roman" w:hAnsi="Arial" w:cs="Arial"/>
          <w:kern w:val="0"/>
          <w:sz w:val="22"/>
          <w:szCs w:val="22"/>
          <w:lang w:eastAsia="en-GB"/>
          <w14:ligatures w14:val="none"/>
        </w:rPr>
        <w:t>Core Policy 51</w:t>
      </w:r>
      <w:r w:rsidR="006A735A" w:rsidRPr="009365C7">
        <w:rPr>
          <w:rFonts w:ascii="Arial" w:eastAsia="Times New Roman" w:hAnsi="Arial" w:cs="Arial"/>
          <w:kern w:val="0"/>
          <w:sz w:val="22"/>
          <w:szCs w:val="22"/>
          <w:lang w:eastAsia="en-GB"/>
          <w14:ligatures w14:val="none"/>
        </w:rPr>
        <w:t xml:space="preserve">: </w:t>
      </w:r>
      <w:r w:rsidRPr="009365C7">
        <w:rPr>
          <w:rFonts w:ascii="Arial" w:eastAsia="Times New Roman" w:hAnsi="Arial" w:cs="Arial"/>
          <w:kern w:val="0"/>
          <w:sz w:val="22"/>
          <w:szCs w:val="22"/>
          <w:lang w:eastAsia="en-GB"/>
          <w14:ligatures w14:val="none"/>
        </w:rPr>
        <w:t xml:space="preserve">Landscape </w:t>
      </w:r>
    </w:p>
    <w:p w14:paraId="5A1F721F" w14:textId="0FFE6C06" w:rsidR="009F684B" w:rsidRPr="009365C7"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365C7">
        <w:rPr>
          <w:rFonts w:ascii="Arial" w:eastAsia="Times New Roman" w:hAnsi="Arial" w:cs="Arial"/>
          <w:kern w:val="0"/>
          <w:sz w:val="22"/>
          <w:szCs w:val="22"/>
          <w:lang w:eastAsia="en-GB"/>
          <w14:ligatures w14:val="none"/>
        </w:rPr>
        <w:t>Core Policy 61</w:t>
      </w:r>
      <w:r w:rsidR="006A735A" w:rsidRPr="009365C7">
        <w:rPr>
          <w:rFonts w:ascii="Arial" w:eastAsia="Times New Roman" w:hAnsi="Arial" w:cs="Arial"/>
          <w:kern w:val="0"/>
          <w:sz w:val="22"/>
          <w:szCs w:val="22"/>
          <w:lang w:eastAsia="en-GB"/>
          <w14:ligatures w14:val="none"/>
        </w:rPr>
        <w:t>:</w:t>
      </w:r>
      <w:r w:rsidRPr="009365C7">
        <w:rPr>
          <w:rFonts w:ascii="Arial" w:eastAsia="Times New Roman" w:hAnsi="Arial" w:cs="Arial"/>
          <w:kern w:val="0"/>
          <w:sz w:val="22"/>
          <w:szCs w:val="22"/>
          <w:lang w:eastAsia="en-GB"/>
          <w14:ligatures w14:val="none"/>
        </w:rPr>
        <w:t xml:space="preserve"> Transport and New Development</w:t>
      </w:r>
    </w:p>
    <w:p w14:paraId="45B32F22" w14:textId="27D420E3" w:rsidR="009F684B" w:rsidRPr="009365C7"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365C7">
        <w:rPr>
          <w:rFonts w:ascii="Arial" w:eastAsia="Times New Roman" w:hAnsi="Arial" w:cs="Arial"/>
          <w:kern w:val="0"/>
          <w:sz w:val="22"/>
          <w:szCs w:val="22"/>
          <w:lang w:eastAsia="en-GB"/>
          <w14:ligatures w14:val="none"/>
        </w:rPr>
        <w:t>Core Policy 64</w:t>
      </w:r>
      <w:r w:rsidR="006A735A" w:rsidRPr="009365C7">
        <w:rPr>
          <w:rFonts w:ascii="Arial" w:eastAsia="Times New Roman" w:hAnsi="Arial" w:cs="Arial"/>
          <w:kern w:val="0"/>
          <w:sz w:val="22"/>
          <w:szCs w:val="22"/>
          <w:lang w:eastAsia="en-GB"/>
          <w14:ligatures w14:val="none"/>
        </w:rPr>
        <w:t>:</w:t>
      </w:r>
      <w:r w:rsidRPr="009365C7">
        <w:rPr>
          <w:rFonts w:ascii="Arial" w:eastAsia="Times New Roman" w:hAnsi="Arial" w:cs="Arial"/>
          <w:kern w:val="0"/>
          <w:sz w:val="22"/>
          <w:szCs w:val="22"/>
          <w:lang w:eastAsia="en-GB"/>
          <w14:ligatures w14:val="none"/>
        </w:rPr>
        <w:t xml:space="preserve"> Demand Management</w:t>
      </w:r>
    </w:p>
    <w:p w14:paraId="1C701A44" w14:textId="7AAD296C" w:rsidR="0021435E" w:rsidRDefault="0021435E" w:rsidP="009C1702">
      <w:pPr>
        <w:spacing w:after="0" w:line="276" w:lineRule="auto"/>
        <w:jc w:val="both"/>
        <w:rPr>
          <w:rFonts w:ascii="Arial" w:eastAsia="Times New Roman" w:hAnsi="Arial" w:cs="Arial"/>
          <w:kern w:val="0"/>
          <w:sz w:val="22"/>
          <w:szCs w:val="22"/>
          <w:lang w:eastAsia="en-GB"/>
          <w14:ligatures w14:val="none"/>
        </w:rPr>
      </w:pPr>
    </w:p>
    <w:p w14:paraId="0BF12F0E" w14:textId="055DC01D" w:rsidR="009365C7" w:rsidRDefault="009365C7"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Devizes Area Neighbourhood Plan July 2015 Referendum Version</w:t>
      </w:r>
    </w:p>
    <w:p w14:paraId="50EEEDC1" w14:textId="77777777" w:rsidR="0021435E" w:rsidRPr="009365C7" w:rsidRDefault="0021435E" w:rsidP="009C1702">
      <w:pPr>
        <w:spacing w:after="0" w:line="276" w:lineRule="auto"/>
        <w:jc w:val="both"/>
        <w:rPr>
          <w:rFonts w:ascii="Arial" w:eastAsia="Times New Roman" w:hAnsi="Arial" w:cs="Arial"/>
          <w:kern w:val="0"/>
          <w:sz w:val="22"/>
          <w:szCs w:val="22"/>
          <w:lang w:eastAsia="en-GB"/>
          <w14:ligatures w14:val="none"/>
        </w:rPr>
      </w:pPr>
    </w:p>
    <w:p w14:paraId="50C4515C" w14:textId="303CB95D" w:rsidR="00454C71"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CAEB1D5" w14:textId="77777777" w:rsidR="00D6151E" w:rsidRDefault="00D6151E"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F18ECDA" w14:textId="596DC490" w:rsidR="00D6151E" w:rsidRPr="00DB7D89" w:rsidRDefault="00D6151E"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Wiltshire Local Transport Plan 2011-2026 Car Parking Strategy</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393B3C0" w14:textId="1BE37E50" w:rsidR="00977A12"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CC8866B" w14:textId="5653F130" w:rsidR="0016162B" w:rsidRPr="00E16B1D" w:rsidRDefault="001A7CDC"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Devizes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r>
        <w:rPr>
          <w:rFonts w:ascii="Arial" w:eastAsia="Times New Roman" w:hAnsi="Arial" w:cs="Arial"/>
          <w:kern w:val="0"/>
          <w:sz w:val="22"/>
          <w:szCs w:val="22"/>
          <w:lang w:eastAsia="en-GB"/>
          <w14:ligatures w14:val="none"/>
        </w:rPr>
        <w:t>.</w:t>
      </w:r>
    </w:p>
    <w:bookmarkEnd w:id="1"/>
    <w:p w14:paraId="6D26A95D"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750CC1FE" w14:textId="600B38A8" w:rsidR="00A55952" w:rsidRPr="00204BAE" w:rsidRDefault="00204BAE" w:rsidP="009C1702">
      <w:pPr>
        <w:spacing w:after="0" w:line="276" w:lineRule="auto"/>
        <w:jc w:val="both"/>
        <w:rPr>
          <w:rFonts w:ascii="Arial" w:eastAsia="Times New Roman" w:hAnsi="Arial" w:cs="Arial"/>
          <w:kern w:val="0"/>
          <w:sz w:val="22"/>
          <w:szCs w:val="22"/>
          <w:lang w:eastAsia="en-GB"/>
          <w14:ligatures w14:val="none"/>
        </w:rPr>
      </w:pPr>
      <w:r w:rsidRPr="00204BAE">
        <w:rPr>
          <w:rFonts w:ascii="Arial" w:eastAsia="Times New Roman" w:hAnsi="Arial" w:cs="Arial"/>
          <w:kern w:val="0"/>
          <w:sz w:val="22"/>
          <w:szCs w:val="22"/>
          <w:u w:val="single"/>
          <w:lang w:eastAsia="en-GB"/>
          <w14:ligatures w14:val="none"/>
        </w:rPr>
        <w:t xml:space="preserve">Highways Authority: </w:t>
      </w:r>
      <w:r w:rsidRPr="00204BAE">
        <w:rPr>
          <w:rFonts w:ascii="Arial" w:eastAsia="Times New Roman" w:hAnsi="Arial" w:cs="Arial"/>
          <w:kern w:val="0"/>
          <w:sz w:val="22"/>
          <w:szCs w:val="22"/>
          <w:lang w:eastAsia="en-GB"/>
          <w14:ligatures w14:val="none"/>
        </w:rPr>
        <w:t xml:space="preserve">No objection, subject to a condition. </w:t>
      </w:r>
    </w:p>
    <w:p w14:paraId="21937C74"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FA4F79B" w14:textId="7A2C487E" w:rsidR="008D7802" w:rsidRDefault="008D7802" w:rsidP="008D7802">
      <w:pPr>
        <w:spacing w:after="0" w:line="276" w:lineRule="auto"/>
        <w:jc w:val="both"/>
        <w:rPr>
          <w:rFonts w:ascii="Arial" w:eastAsia="Times New Roman" w:hAnsi="Arial" w:cs="Arial"/>
          <w:b/>
          <w:bCs/>
          <w:color w:val="FF0000"/>
          <w:kern w:val="0"/>
          <w:sz w:val="22"/>
          <w:szCs w:val="22"/>
          <w:lang w:eastAsia="en-GB"/>
          <w14:ligatures w14:val="none"/>
        </w:rPr>
      </w:pPr>
    </w:p>
    <w:p w14:paraId="673AA57C" w14:textId="5546D91A" w:rsidR="008058F2" w:rsidRPr="005C14BB" w:rsidRDefault="008058F2" w:rsidP="008D7802">
      <w:pPr>
        <w:spacing w:after="0" w:line="276" w:lineRule="auto"/>
        <w:jc w:val="both"/>
        <w:rPr>
          <w:rFonts w:ascii="Arial" w:eastAsia="Times New Roman" w:hAnsi="Arial" w:cs="Arial"/>
          <w:kern w:val="0"/>
          <w:sz w:val="22"/>
          <w:szCs w:val="22"/>
          <w:lang w:eastAsia="en-GB"/>
          <w14:ligatures w14:val="none"/>
        </w:rPr>
      </w:pPr>
      <w:r w:rsidRPr="005C14BB">
        <w:rPr>
          <w:rFonts w:ascii="Arial" w:eastAsia="Times New Roman" w:hAnsi="Arial" w:cs="Arial"/>
          <w:kern w:val="0"/>
          <w:sz w:val="22"/>
          <w:szCs w:val="22"/>
          <w:lang w:eastAsia="en-GB"/>
          <w14:ligatures w14:val="none"/>
        </w:rPr>
        <w:t xml:space="preserve">Two representations were received from the occupier of Hazels, Dunkirk Hill, </w:t>
      </w:r>
      <w:r w:rsidR="000E3E1B" w:rsidRPr="005C14BB">
        <w:rPr>
          <w:rFonts w:ascii="Arial" w:eastAsia="Times New Roman" w:hAnsi="Arial" w:cs="Arial"/>
          <w:kern w:val="0"/>
          <w:sz w:val="22"/>
          <w:szCs w:val="22"/>
          <w:lang w:eastAsia="en-GB"/>
          <w14:ligatures w14:val="none"/>
        </w:rPr>
        <w:t xml:space="preserve">who advise they are the neighbouring property. The Council’s GIS has them named as La Maison. </w:t>
      </w:r>
      <w:r w:rsidR="001223AF" w:rsidRPr="005C14BB">
        <w:rPr>
          <w:rFonts w:ascii="Arial" w:eastAsia="Times New Roman" w:hAnsi="Arial" w:cs="Arial"/>
          <w:kern w:val="0"/>
          <w:sz w:val="22"/>
          <w:szCs w:val="22"/>
          <w:lang w:eastAsia="en-GB"/>
          <w14:ligatures w14:val="none"/>
        </w:rPr>
        <w:t xml:space="preserve"> The first representation says they have objections and the revised one, clarifies they do not have any objections to the proposals. </w:t>
      </w:r>
    </w:p>
    <w:p w14:paraId="0084545C"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112987CE" w14:textId="77777777" w:rsidR="0028704A" w:rsidRDefault="0028704A" w:rsidP="0028704A">
      <w:pPr>
        <w:spacing w:after="0" w:line="276" w:lineRule="auto"/>
        <w:jc w:val="both"/>
        <w:rPr>
          <w:rFonts w:ascii="Arial" w:eastAsia="Times New Roman" w:hAnsi="Arial" w:cs="Arial"/>
          <w:color w:val="000000" w:themeColor="text1"/>
          <w:kern w:val="0"/>
          <w:sz w:val="22"/>
          <w:szCs w:val="22"/>
          <w:lang w:eastAsia="en-GB"/>
          <w14:ligatures w14:val="none"/>
        </w:rPr>
      </w:pPr>
      <w:r w:rsidRPr="002B7220">
        <w:rPr>
          <w:rFonts w:ascii="Arial" w:eastAsia="Times New Roman" w:hAnsi="Arial" w:cs="Arial"/>
          <w:color w:val="000000" w:themeColor="text1"/>
          <w:kern w:val="0"/>
          <w:sz w:val="22"/>
          <w:szCs w:val="22"/>
          <w:u w:val="single"/>
          <w:lang w:eastAsia="en-GB"/>
          <w14:ligatures w14:val="none"/>
        </w:rPr>
        <w:t>Principle of Development</w:t>
      </w:r>
    </w:p>
    <w:p w14:paraId="014B92D3" w14:textId="77777777" w:rsidR="0028704A" w:rsidRDefault="0028704A" w:rsidP="0028704A">
      <w:pPr>
        <w:spacing w:after="0" w:line="276" w:lineRule="auto"/>
        <w:jc w:val="both"/>
        <w:rPr>
          <w:rFonts w:ascii="Arial" w:eastAsia="Times New Roman" w:hAnsi="Arial" w:cs="Arial"/>
          <w:i/>
          <w:iCs/>
          <w:color w:val="ED0000"/>
          <w:kern w:val="0"/>
          <w:sz w:val="22"/>
          <w:szCs w:val="22"/>
          <w:lang w:eastAsia="en-GB"/>
          <w14:ligatures w14:val="none"/>
        </w:rPr>
      </w:pPr>
    </w:p>
    <w:p w14:paraId="4E18492F" w14:textId="77777777" w:rsidR="00E50F25" w:rsidRPr="00247590" w:rsidRDefault="00E50F25" w:rsidP="00E50F25">
      <w:p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When assessing proposals for annexed accommodation, it is essential to determine whether the development genuinely constitutes an annexe or whether it functions as an independent dwelling. An annexe should have a clear physical and/or functional relationship with the main dwelling. This means it must be subordinate in scale and use, and typically reliant on the main house for access, services, or shared facilities.</w:t>
      </w:r>
    </w:p>
    <w:p w14:paraId="14BC76CE" w14:textId="77777777" w:rsidR="00E50F25" w:rsidRPr="00247590" w:rsidRDefault="00E50F25" w:rsidP="00E50F25">
      <w:pPr>
        <w:spacing w:after="0" w:line="276" w:lineRule="auto"/>
        <w:jc w:val="both"/>
        <w:rPr>
          <w:rFonts w:ascii="Arial" w:eastAsia="Times New Roman" w:hAnsi="Arial" w:cs="Arial"/>
          <w:color w:val="000000" w:themeColor="text1"/>
          <w:kern w:val="0"/>
          <w:sz w:val="22"/>
          <w:szCs w:val="22"/>
          <w:lang w:eastAsia="en-GB"/>
          <w14:ligatures w14:val="none"/>
        </w:rPr>
      </w:pPr>
    </w:p>
    <w:p w14:paraId="1D267170" w14:textId="77777777" w:rsidR="00E50F25" w:rsidRPr="00247590" w:rsidRDefault="00E50F25" w:rsidP="00E50F25">
      <w:p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Th</w:t>
      </w:r>
      <w:r>
        <w:rPr>
          <w:rFonts w:ascii="Arial" w:eastAsia="Times New Roman" w:hAnsi="Arial" w:cs="Arial"/>
          <w:color w:val="000000" w:themeColor="text1"/>
          <w:kern w:val="0"/>
          <w:sz w:val="22"/>
          <w:szCs w:val="22"/>
          <w:lang w:eastAsia="en-GB"/>
          <w14:ligatures w14:val="none"/>
        </w:rPr>
        <w:t xml:space="preserve">is means </w:t>
      </w:r>
      <w:r w:rsidRPr="00247590">
        <w:rPr>
          <w:rFonts w:ascii="Arial" w:eastAsia="Times New Roman" w:hAnsi="Arial" w:cs="Arial"/>
          <w:color w:val="000000" w:themeColor="text1"/>
          <w:kern w:val="0"/>
          <w:sz w:val="22"/>
          <w:szCs w:val="22"/>
          <w:lang w:eastAsia="en-GB"/>
          <w14:ligatures w14:val="none"/>
        </w:rPr>
        <w:t>consider</w:t>
      </w:r>
      <w:r>
        <w:rPr>
          <w:rFonts w:ascii="Arial" w:eastAsia="Times New Roman" w:hAnsi="Arial" w:cs="Arial"/>
          <w:color w:val="000000" w:themeColor="text1"/>
          <w:kern w:val="0"/>
          <w:sz w:val="22"/>
          <w:szCs w:val="22"/>
          <w:lang w:eastAsia="en-GB"/>
          <w14:ligatures w14:val="none"/>
        </w:rPr>
        <w:t>ing</w:t>
      </w:r>
      <w:r w:rsidRPr="00247590">
        <w:rPr>
          <w:rFonts w:ascii="Arial" w:eastAsia="Times New Roman" w:hAnsi="Arial" w:cs="Arial"/>
          <w:color w:val="000000" w:themeColor="text1"/>
          <w:kern w:val="0"/>
          <w:sz w:val="22"/>
          <w:szCs w:val="22"/>
          <w:lang w:eastAsia="en-GB"/>
          <w14:ligatures w14:val="none"/>
        </w:rPr>
        <w:t>:</w:t>
      </w:r>
    </w:p>
    <w:p w14:paraId="66DA9CCB" w14:textId="77777777" w:rsidR="00E50F25" w:rsidRPr="00247590" w:rsidRDefault="00E50F25" w:rsidP="00E50F25">
      <w:pPr>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Physical relationship – proximity to the main dwelling, whether it is attached or detached, and how it integrates with the existing residential curtilage.</w:t>
      </w:r>
    </w:p>
    <w:p w14:paraId="6BBE000B" w14:textId="77777777" w:rsidR="00E50F25" w:rsidRPr="00247590" w:rsidRDefault="00E50F25" w:rsidP="00E50F25">
      <w:pPr>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Functional relationship – whether the annexe is intended for use by family members, whether it shares access, garden space, or utilities, and whether it is dependent on the main house for day-to-day living</w:t>
      </w:r>
      <w:r>
        <w:rPr>
          <w:rFonts w:ascii="Arial" w:eastAsia="Times New Roman" w:hAnsi="Arial" w:cs="Arial"/>
          <w:color w:val="000000" w:themeColor="text1"/>
          <w:kern w:val="0"/>
          <w:sz w:val="22"/>
          <w:szCs w:val="22"/>
          <w:lang w:eastAsia="en-GB"/>
          <w14:ligatures w14:val="none"/>
        </w:rPr>
        <w:t xml:space="preserve"> such as provision of care</w:t>
      </w:r>
      <w:r w:rsidRPr="00247590">
        <w:rPr>
          <w:rFonts w:ascii="Arial" w:eastAsia="Times New Roman" w:hAnsi="Arial" w:cs="Arial"/>
          <w:color w:val="000000" w:themeColor="text1"/>
          <w:kern w:val="0"/>
          <w:sz w:val="22"/>
          <w:szCs w:val="22"/>
          <w:lang w:eastAsia="en-GB"/>
          <w14:ligatures w14:val="none"/>
        </w:rPr>
        <w:t>.</w:t>
      </w:r>
    </w:p>
    <w:p w14:paraId="7314A034" w14:textId="77777777" w:rsidR="00E50F25" w:rsidRPr="00247590" w:rsidRDefault="00E50F25" w:rsidP="00E50F25">
      <w:pPr>
        <w:spacing w:after="0" w:line="276" w:lineRule="auto"/>
        <w:ind w:left="720"/>
        <w:jc w:val="both"/>
        <w:rPr>
          <w:rFonts w:ascii="Arial" w:eastAsia="Times New Roman" w:hAnsi="Arial" w:cs="Arial"/>
          <w:color w:val="000000" w:themeColor="text1"/>
          <w:kern w:val="0"/>
          <w:sz w:val="22"/>
          <w:szCs w:val="22"/>
          <w:lang w:eastAsia="en-GB"/>
          <w14:ligatures w14:val="none"/>
        </w:rPr>
      </w:pPr>
    </w:p>
    <w:p w14:paraId="7952CE9E" w14:textId="77777777" w:rsidR="00E50F25" w:rsidRPr="00247590" w:rsidRDefault="00E50F25" w:rsidP="00E50F25">
      <w:p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In assessing whether the accommodation is ancillary, consideration should be given to the presence of self-contained facilities such as a separate kitchen, bathroom, and independent access. These features may indicate a level of autonomy inconsistent with ancillary use and could suggest the accommodation functions as a separate dwelling.</w:t>
      </w:r>
    </w:p>
    <w:p w14:paraId="78CD7A9B" w14:textId="77777777" w:rsidR="00E50F25" w:rsidRPr="00247590" w:rsidRDefault="00E50F25" w:rsidP="00E50F25">
      <w:pPr>
        <w:spacing w:after="0" w:line="276" w:lineRule="auto"/>
        <w:jc w:val="both"/>
        <w:rPr>
          <w:rFonts w:ascii="Arial" w:eastAsia="Times New Roman" w:hAnsi="Arial" w:cs="Arial"/>
          <w:color w:val="000000" w:themeColor="text1"/>
          <w:kern w:val="0"/>
          <w:sz w:val="22"/>
          <w:szCs w:val="22"/>
          <w:lang w:eastAsia="en-GB"/>
          <w14:ligatures w14:val="none"/>
        </w:rPr>
      </w:pPr>
    </w:p>
    <w:p w14:paraId="7DE58C35" w14:textId="77777777" w:rsidR="00E50F25" w:rsidRDefault="00E50F25" w:rsidP="00E50F25">
      <w:p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Where the proposed accommodation does not demonstrate a clear physical or functional relationship with the host dwelling, it may constitute a new dwelling</w:t>
      </w:r>
      <w:r>
        <w:rPr>
          <w:rFonts w:ascii="Arial" w:eastAsia="Times New Roman" w:hAnsi="Arial" w:cs="Arial"/>
          <w:color w:val="000000" w:themeColor="text1"/>
          <w:kern w:val="0"/>
          <w:sz w:val="22"/>
          <w:szCs w:val="22"/>
          <w:lang w:eastAsia="en-GB"/>
          <w14:ligatures w14:val="none"/>
        </w:rPr>
        <w:t xml:space="preserve"> and therefore not be in accordance with the terms of what has been applied for i.e., ancillary accommodation</w:t>
      </w:r>
      <w:r w:rsidRPr="00247590">
        <w:rPr>
          <w:rFonts w:ascii="Arial" w:eastAsia="Times New Roman" w:hAnsi="Arial" w:cs="Arial"/>
          <w:color w:val="000000" w:themeColor="text1"/>
          <w:kern w:val="0"/>
          <w:sz w:val="22"/>
          <w:szCs w:val="22"/>
          <w:lang w:eastAsia="en-GB"/>
          <w14:ligatures w14:val="none"/>
        </w:rPr>
        <w:t xml:space="preserve">. </w:t>
      </w:r>
    </w:p>
    <w:p w14:paraId="6A40CFDA" w14:textId="77777777" w:rsidR="00E50F25" w:rsidRDefault="00E50F25" w:rsidP="00E50F25">
      <w:pPr>
        <w:spacing w:after="0" w:line="276" w:lineRule="auto"/>
        <w:jc w:val="both"/>
        <w:rPr>
          <w:rFonts w:ascii="Arial" w:eastAsia="Times New Roman" w:hAnsi="Arial" w:cs="Arial"/>
          <w:color w:val="000000" w:themeColor="text1"/>
          <w:kern w:val="0"/>
          <w:sz w:val="22"/>
          <w:szCs w:val="22"/>
          <w:lang w:eastAsia="en-GB"/>
          <w14:ligatures w14:val="none"/>
        </w:rPr>
      </w:pPr>
    </w:p>
    <w:p w14:paraId="5372CF1D" w14:textId="30A05FD3" w:rsidR="00E50F25" w:rsidRDefault="00E50F25" w:rsidP="00E50F2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kern w:val="0"/>
          <w:sz w:val="22"/>
          <w:szCs w:val="22"/>
          <w:lang w:eastAsia="en-GB"/>
          <w14:ligatures w14:val="none"/>
        </w:rPr>
        <w:t>Having regard to the principle of the proposed conversion of the existing garage to an annexe, policies CP1, CP2 and CP12 of the WCS are relevant considerations, together with the themes of the NPPF.  The above policies deal with new housing supply.  There are no policies within the WCS that directly relate to the provision of ancillary, residential accommodation.  This element of the proposal does not seek permission for a separate dwellinghouse but would be for ancillary residential accommodation to</w:t>
      </w:r>
      <w:r>
        <w:rPr>
          <w:rFonts w:ascii="Arial" w:eastAsia="Times New Roman" w:hAnsi="Arial" w:cs="Arial"/>
          <w:kern w:val="0"/>
          <w:sz w:val="22"/>
          <w:szCs w:val="22"/>
          <w:lang w:eastAsia="en-GB"/>
          <w14:ligatures w14:val="none"/>
        </w:rPr>
        <w:t xml:space="preserve"> </w:t>
      </w:r>
      <w:proofErr w:type="spellStart"/>
      <w:r>
        <w:rPr>
          <w:rFonts w:ascii="Arial" w:eastAsia="Times New Roman" w:hAnsi="Arial" w:cs="Arial"/>
          <w:kern w:val="0"/>
          <w:sz w:val="22"/>
          <w:szCs w:val="22"/>
          <w:lang w:eastAsia="en-GB"/>
          <w14:ligatures w14:val="none"/>
        </w:rPr>
        <w:t>Browfort</w:t>
      </w:r>
      <w:proofErr w:type="spellEnd"/>
      <w:r>
        <w:rPr>
          <w:rFonts w:ascii="Arial" w:eastAsia="Times New Roman" w:hAnsi="Arial" w:cs="Arial"/>
          <w:kern w:val="0"/>
          <w:sz w:val="22"/>
          <w:szCs w:val="22"/>
          <w:lang w:eastAsia="en-GB"/>
          <w14:ligatures w14:val="none"/>
        </w:rPr>
        <w:t xml:space="preserve"> Cottage</w:t>
      </w:r>
      <w:r>
        <w:rPr>
          <w:rFonts w:ascii="Arial" w:eastAsia="Times New Roman" w:hAnsi="Arial" w:cs="Arial"/>
          <w:kern w:val="0"/>
          <w:sz w:val="22"/>
          <w:szCs w:val="22"/>
          <w:lang w:eastAsia="en-GB"/>
          <w14:ligatures w14:val="none"/>
        </w:rPr>
        <w:t xml:space="preserve">. </w:t>
      </w:r>
    </w:p>
    <w:p w14:paraId="76805B1B" w14:textId="77777777" w:rsidR="00E50F25" w:rsidRDefault="00E50F25" w:rsidP="00E50F25">
      <w:pPr>
        <w:spacing w:after="0" w:line="276" w:lineRule="auto"/>
        <w:jc w:val="both"/>
        <w:rPr>
          <w:rFonts w:ascii="Arial" w:eastAsia="Times New Roman" w:hAnsi="Arial" w:cs="Arial"/>
          <w:color w:val="000000" w:themeColor="text1"/>
          <w:kern w:val="0"/>
          <w:sz w:val="22"/>
          <w:szCs w:val="22"/>
          <w:lang w:eastAsia="en-GB"/>
          <w14:ligatures w14:val="none"/>
        </w:rPr>
      </w:pPr>
    </w:p>
    <w:p w14:paraId="35341744" w14:textId="77777777" w:rsidR="00E50F25" w:rsidRDefault="00E50F25" w:rsidP="00E50F25">
      <w:pPr>
        <w:spacing w:after="0" w:line="276" w:lineRule="auto"/>
        <w:jc w:val="both"/>
        <w:rPr>
          <w:rFonts w:ascii="Arial" w:eastAsia="Times New Roman" w:hAnsi="Arial" w:cs="Arial"/>
          <w:i/>
          <w:iCs/>
          <w:color w:val="000000" w:themeColor="text1"/>
          <w:kern w:val="0"/>
          <w:sz w:val="22"/>
          <w:szCs w:val="22"/>
          <w:lang w:eastAsia="en-GB"/>
          <w14:ligatures w14:val="none"/>
        </w:rPr>
      </w:pPr>
      <w:r w:rsidRPr="006936AD">
        <w:rPr>
          <w:rFonts w:ascii="Arial" w:eastAsia="Times New Roman" w:hAnsi="Arial" w:cs="Arial"/>
          <w:i/>
          <w:iCs/>
          <w:color w:val="000000" w:themeColor="text1"/>
          <w:kern w:val="0"/>
          <w:sz w:val="22"/>
          <w:szCs w:val="22"/>
          <w:lang w:eastAsia="en-GB"/>
          <w14:ligatures w14:val="none"/>
        </w:rPr>
        <w:t>Assessment</w:t>
      </w:r>
    </w:p>
    <w:p w14:paraId="2A6D5A4E" w14:textId="77777777" w:rsidR="00E50F25" w:rsidRDefault="00E50F25" w:rsidP="00E50F25">
      <w:pPr>
        <w:spacing w:after="0" w:line="276" w:lineRule="auto"/>
        <w:jc w:val="both"/>
        <w:rPr>
          <w:rFonts w:ascii="Arial" w:eastAsia="Times New Roman" w:hAnsi="Arial" w:cs="Arial"/>
          <w:i/>
          <w:iCs/>
          <w:kern w:val="0"/>
          <w:sz w:val="22"/>
          <w:szCs w:val="22"/>
          <w:lang w:eastAsia="en-GB"/>
          <w14:ligatures w14:val="none"/>
        </w:rPr>
      </w:pPr>
    </w:p>
    <w:p w14:paraId="402E2A91" w14:textId="77777777" w:rsidR="00E50F25" w:rsidRPr="00E13733" w:rsidRDefault="00E50F25" w:rsidP="00E50F25">
      <w:pPr>
        <w:spacing w:after="0" w:line="276" w:lineRule="auto"/>
        <w:jc w:val="both"/>
        <w:rPr>
          <w:rFonts w:ascii="Arial" w:eastAsia="Times New Roman" w:hAnsi="Arial" w:cs="Arial"/>
          <w:i/>
          <w:iCs/>
          <w:kern w:val="0"/>
          <w:sz w:val="22"/>
          <w:szCs w:val="22"/>
          <w:u w:val="single"/>
          <w:lang w:eastAsia="en-GB"/>
          <w14:ligatures w14:val="none"/>
        </w:rPr>
      </w:pPr>
      <w:r w:rsidRPr="00E13733">
        <w:rPr>
          <w:rFonts w:ascii="Arial" w:eastAsia="Times New Roman" w:hAnsi="Arial" w:cs="Arial"/>
          <w:i/>
          <w:iCs/>
          <w:kern w:val="0"/>
          <w:sz w:val="22"/>
          <w:szCs w:val="22"/>
          <w:u w:val="single"/>
          <w:lang w:eastAsia="en-GB"/>
          <w14:ligatures w14:val="none"/>
        </w:rPr>
        <w:t>Physical Relationship</w:t>
      </w:r>
    </w:p>
    <w:p w14:paraId="08616B3E" w14:textId="77777777" w:rsidR="00E50F25" w:rsidRDefault="00E50F25" w:rsidP="00E50F25">
      <w:pPr>
        <w:spacing w:after="0" w:line="276" w:lineRule="auto"/>
        <w:jc w:val="both"/>
        <w:rPr>
          <w:rFonts w:ascii="Arial" w:eastAsia="Times New Roman" w:hAnsi="Arial" w:cs="Arial"/>
          <w:kern w:val="0"/>
          <w:sz w:val="22"/>
          <w:szCs w:val="22"/>
          <w:lang w:eastAsia="en-GB"/>
          <w14:ligatures w14:val="none"/>
        </w:rPr>
      </w:pPr>
    </w:p>
    <w:p w14:paraId="687ED0E6" w14:textId="06C4749A" w:rsidR="00E50F25" w:rsidRPr="00D35584" w:rsidRDefault="00E50F25" w:rsidP="00E50F2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The extension to the existing garag</w:t>
      </w:r>
      <w:r w:rsidR="00C06CD7">
        <w:rPr>
          <w:rFonts w:ascii="Arial" w:eastAsia="Times New Roman" w:hAnsi="Arial" w:cs="Arial"/>
          <w:kern w:val="0"/>
          <w:sz w:val="22"/>
          <w:szCs w:val="22"/>
          <w:lang w:eastAsia="en-GB"/>
          <w14:ligatures w14:val="none"/>
        </w:rPr>
        <w:t>e, with a first floor over</w:t>
      </w:r>
      <w:r w:rsidR="009844E9">
        <w:rPr>
          <w:rFonts w:ascii="Arial" w:eastAsia="Times New Roman" w:hAnsi="Arial" w:cs="Arial"/>
          <w:kern w:val="0"/>
          <w:sz w:val="22"/>
          <w:szCs w:val="22"/>
          <w:lang w:eastAsia="en-GB"/>
          <w14:ligatures w14:val="none"/>
        </w:rPr>
        <w:t>,</w:t>
      </w:r>
      <w:r w:rsidR="00C06CD7">
        <w:rPr>
          <w:rFonts w:ascii="Arial" w:eastAsia="Times New Roman" w:hAnsi="Arial" w:cs="Arial"/>
          <w:kern w:val="0"/>
          <w:sz w:val="22"/>
          <w:szCs w:val="22"/>
          <w:lang w:eastAsia="en-GB"/>
          <w14:ligatures w14:val="none"/>
        </w:rPr>
        <w:t xml:space="preserve"> to be used a</w:t>
      </w:r>
      <w:r w:rsidR="009844E9">
        <w:rPr>
          <w:rFonts w:ascii="Arial" w:eastAsia="Times New Roman" w:hAnsi="Arial" w:cs="Arial"/>
          <w:kern w:val="0"/>
          <w:sz w:val="22"/>
          <w:szCs w:val="22"/>
          <w:lang w:eastAsia="en-GB"/>
          <w14:ligatures w14:val="none"/>
        </w:rPr>
        <w:t>s a</w:t>
      </w:r>
      <w:r w:rsidR="00C06CD7">
        <w:rPr>
          <w:rFonts w:ascii="Arial" w:eastAsia="Times New Roman" w:hAnsi="Arial" w:cs="Arial"/>
          <w:kern w:val="0"/>
          <w:sz w:val="22"/>
          <w:szCs w:val="22"/>
          <w:lang w:eastAsia="en-GB"/>
          <w14:ligatures w14:val="none"/>
        </w:rPr>
        <w:t xml:space="preserve"> hobby room is located within the residential curtilage of the host dwelling. </w:t>
      </w:r>
      <w:r>
        <w:rPr>
          <w:rFonts w:ascii="Arial" w:eastAsia="Times New Roman" w:hAnsi="Arial" w:cs="Arial"/>
          <w:kern w:val="0"/>
          <w:sz w:val="22"/>
          <w:szCs w:val="22"/>
          <w:lang w:eastAsia="en-GB"/>
          <w14:ligatures w14:val="none"/>
        </w:rPr>
        <w:t xml:space="preserve">The ancillary accommodation proposed would share the same vehicular and pedestrian access with the main dwellinghouse.  The proposals do not show any subdivision of the annexe within the curtilage of the property; therefore, it would remain physically and visually within the same planning unit as the main dwellinghouse.  The siting of the annexe would be in close enough proximity to the main dwellinghouse, to be seen within its context.  Therefore, it meets the physical test required for annexes. </w:t>
      </w:r>
    </w:p>
    <w:p w14:paraId="6420F0D4" w14:textId="77777777" w:rsidR="00E50F25" w:rsidRPr="00757241" w:rsidRDefault="00E50F25" w:rsidP="00E50F25">
      <w:pPr>
        <w:spacing w:after="0" w:line="276" w:lineRule="auto"/>
        <w:jc w:val="both"/>
        <w:rPr>
          <w:rFonts w:ascii="Arial" w:eastAsia="Times New Roman" w:hAnsi="Arial" w:cs="Arial"/>
          <w:i/>
          <w:iCs/>
          <w:color w:val="EE0000"/>
          <w:kern w:val="0"/>
          <w:sz w:val="22"/>
          <w:szCs w:val="22"/>
          <w:lang w:eastAsia="en-GB"/>
          <w14:ligatures w14:val="none"/>
        </w:rPr>
      </w:pPr>
    </w:p>
    <w:p w14:paraId="5EC3D6B8" w14:textId="77777777" w:rsidR="00E50F25" w:rsidRPr="007E5AE5" w:rsidRDefault="00E50F25" w:rsidP="00E50F25">
      <w:pPr>
        <w:spacing w:after="0" w:line="276" w:lineRule="auto"/>
        <w:jc w:val="both"/>
        <w:rPr>
          <w:rFonts w:ascii="Arial" w:eastAsia="Times New Roman" w:hAnsi="Arial" w:cs="Arial"/>
          <w:i/>
          <w:iCs/>
          <w:kern w:val="0"/>
          <w:sz w:val="22"/>
          <w:szCs w:val="22"/>
          <w:u w:val="single"/>
          <w:lang w:eastAsia="en-GB"/>
          <w14:ligatures w14:val="none"/>
        </w:rPr>
      </w:pPr>
      <w:r w:rsidRPr="007E5AE5">
        <w:rPr>
          <w:rFonts w:ascii="Arial" w:eastAsia="Times New Roman" w:hAnsi="Arial" w:cs="Arial"/>
          <w:i/>
          <w:iCs/>
          <w:kern w:val="0"/>
          <w:sz w:val="22"/>
          <w:szCs w:val="22"/>
          <w:u w:val="single"/>
          <w:lang w:eastAsia="en-GB"/>
          <w14:ligatures w14:val="none"/>
        </w:rPr>
        <w:t>Functional Relationship</w:t>
      </w:r>
    </w:p>
    <w:p w14:paraId="1A114BA7" w14:textId="77777777" w:rsidR="00E50F25" w:rsidRDefault="00E50F25" w:rsidP="00E50F25">
      <w:pPr>
        <w:spacing w:after="0" w:line="276" w:lineRule="auto"/>
        <w:jc w:val="both"/>
        <w:rPr>
          <w:rFonts w:ascii="Arial" w:eastAsia="Times New Roman" w:hAnsi="Arial" w:cs="Arial"/>
          <w:i/>
          <w:iCs/>
          <w:color w:val="EE0000"/>
          <w:kern w:val="0"/>
          <w:sz w:val="22"/>
          <w:szCs w:val="22"/>
          <w:u w:val="single"/>
          <w:lang w:eastAsia="en-GB"/>
          <w14:ligatures w14:val="none"/>
        </w:rPr>
      </w:pPr>
    </w:p>
    <w:p w14:paraId="24901458" w14:textId="734FAFFD" w:rsidR="00E50F25" w:rsidRPr="00E9494B" w:rsidRDefault="00E50F25" w:rsidP="00E50F2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annexe accommodation is </w:t>
      </w:r>
      <w:r w:rsidRPr="00E54C40">
        <w:rPr>
          <w:rFonts w:ascii="Arial" w:eastAsia="Times New Roman" w:hAnsi="Arial" w:cs="Arial"/>
          <w:kern w:val="0"/>
          <w:sz w:val="22"/>
          <w:szCs w:val="22"/>
          <w:lang w:eastAsia="en-GB"/>
          <w14:ligatures w14:val="none"/>
        </w:rPr>
        <w:t>proposed to be used</w:t>
      </w:r>
      <w:r w:rsidR="00632FFD">
        <w:rPr>
          <w:rFonts w:ascii="Arial" w:eastAsia="Times New Roman" w:hAnsi="Arial" w:cs="Arial"/>
          <w:kern w:val="0"/>
          <w:sz w:val="22"/>
          <w:szCs w:val="22"/>
          <w:lang w:eastAsia="en-GB"/>
          <w14:ligatures w14:val="none"/>
        </w:rPr>
        <w:t xml:space="preserve"> by the family within the main dwellinghouse as a hobbies room</w:t>
      </w:r>
      <w:r w:rsidR="00B70A15">
        <w:rPr>
          <w:rFonts w:ascii="Arial" w:eastAsia="Times New Roman" w:hAnsi="Arial" w:cs="Arial"/>
          <w:kern w:val="0"/>
          <w:sz w:val="22"/>
          <w:szCs w:val="22"/>
          <w:lang w:eastAsia="en-GB"/>
          <w14:ligatures w14:val="none"/>
        </w:rPr>
        <w:t xml:space="preserve">. </w:t>
      </w:r>
      <w:r w:rsidRPr="00E54C40">
        <w:rPr>
          <w:rFonts w:ascii="Arial" w:eastAsia="Times New Roman" w:hAnsi="Arial" w:cs="Arial"/>
          <w:kern w:val="0"/>
          <w:sz w:val="22"/>
          <w:szCs w:val="22"/>
          <w:lang w:eastAsia="en-GB"/>
          <w14:ligatures w14:val="none"/>
        </w:rPr>
        <w:t xml:space="preserve"> T</w:t>
      </w:r>
      <w:r>
        <w:rPr>
          <w:rFonts w:ascii="Arial" w:eastAsia="Times New Roman" w:hAnsi="Arial" w:cs="Arial"/>
          <w:kern w:val="0"/>
          <w:sz w:val="22"/>
          <w:szCs w:val="22"/>
          <w:lang w:eastAsia="en-GB"/>
          <w14:ligatures w14:val="none"/>
        </w:rPr>
        <w:t>he ancillary accommodation would share the same services as the main dwelling in terms of water, electricity and broadband.  Due to the size of the annexe, it would provide limited accommodation</w:t>
      </w:r>
      <w:r w:rsidR="00B70A15">
        <w:rPr>
          <w:rFonts w:ascii="Arial" w:eastAsia="Times New Roman" w:hAnsi="Arial" w:cs="Arial"/>
          <w:kern w:val="0"/>
          <w:sz w:val="22"/>
          <w:szCs w:val="22"/>
          <w:lang w:eastAsia="en-GB"/>
          <w14:ligatures w14:val="none"/>
        </w:rPr>
        <w:t xml:space="preserve"> at first floor level over the double garage</w:t>
      </w:r>
      <w:r w:rsidR="00033DCF">
        <w:rPr>
          <w:rFonts w:ascii="Arial" w:eastAsia="Times New Roman" w:hAnsi="Arial" w:cs="Arial"/>
          <w:kern w:val="0"/>
          <w:sz w:val="22"/>
          <w:szCs w:val="22"/>
          <w:lang w:eastAsia="en-GB"/>
          <w14:ligatures w14:val="none"/>
        </w:rPr>
        <w:t xml:space="preserve">, comprising one large open plan room.  </w:t>
      </w:r>
      <w:r>
        <w:rPr>
          <w:rFonts w:ascii="Arial" w:eastAsia="Times New Roman" w:hAnsi="Arial" w:cs="Arial"/>
          <w:kern w:val="0"/>
          <w:sz w:val="22"/>
          <w:szCs w:val="22"/>
          <w:lang w:eastAsia="en-GB"/>
          <w14:ligatures w14:val="none"/>
        </w:rPr>
        <w:t xml:space="preserve">Therefore, the occupiers of the annexe, would </w:t>
      </w:r>
      <w:r w:rsidR="00E92A20">
        <w:rPr>
          <w:rFonts w:ascii="Arial" w:eastAsia="Times New Roman" w:hAnsi="Arial" w:cs="Arial"/>
          <w:kern w:val="0"/>
          <w:sz w:val="22"/>
          <w:szCs w:val="22"/>
          <w:lang w:eastAsia="en-GB"/>
          <w14:ligatures w14:val="none"/>
        </w:rPr>
        <w:t xml:space="preserve">continue to use the main house for meals, laundry, and this space would offer some ancillary living accommodation.  It is proposed to be used in conjunction with the main dwellinghouse. </w:t>
      </w:r>
    </w:p>
    <w:p w14:paraId="4669432B" w14:textId="77777777" w:rsidR="00E50F25" w:rsidRPr="00757241" w:rsidRDefault="00E50F25" w:rsidP="00E50F25">
      <w:pPr>
        <w:spacing w:after="0" w:line="276" w:lineRule="auto"/>
        <w:jc w:val="both"/>
        <w:rPr>
          <w:rFonts w:ascii="Arial" w:eastAsia="Times New Roman" w:hAnsi="Arial" w:cs="Arial"/>
          <w:i/>
          <w:iCs/>
          <w:color w:val="EE0000"/>
          <w:kern w:val="0"/>
          <w:sz w:val="22"/>
          <w:szCs w:val="22"/>
          <w:lang w:eastAsia="en-GB"/>
          <w14:ligatures w14:val="none"/>
        </w:rPr>
      </w:pPr>
    </w:p>
    <w:p w14:paraId="4F42A23C" w14:textId="77777777" w:rsidR="00E50F25" w:rsidRPr="007E5AE5" w:rsidRDefault="00E50F25" w:rsidP="00E50F25">
      <w:pPr>
        <w:spacing w:after="0" w:line="276" w:lineRule="auto"/>
        <w:jc w:val="both"/>
        <w:rPr>
          <w:rFonts w:ascii="Arial" w:eastAsia="Times New Roman" w:hAnsi="Arial" w:cs="Arial"/>
          <w:i/>
          <w:iCs/>
          <w:kern w:val="0"/>
          <w:sz w:val="22"/>
          <w:szCs w:val="22"/>
          <w:u w:val="single"/>
          <w:lang w:eastAsia="en-GB"/>
          <w14:ligatures w14:val="none"/>
        </w:rPr>
      </w:pPr>
      <w:r w:rsidRPr="007E5AE5">
        <w:rPr>
          <w:rFonts w:ascii="Arial" w:eastAsia="Times New Roman" w:hAnsi="Arial" w:cs="Arial"/>
          <w:i/>
          <w:iCs/>
          <w:kern w:val="0"/>
          <w:sz w:val="22"/>
          <w:szCs w:val="22"/>
          <w:u w:val="single"/>
          <w:lang w:eastAsia="en-GB"/>
          <w14:ligatures w14:val="none"/>
        </w:rPr>
        <w:t>Subservience and Scale</w:t>
      </w:r>
    </w:p>
    <w:p w14:paraId="4A56BAED" w14:textId="77777777" w:rsidR="00E50F25" w:rsidRDefault="00E50F25" w:rsidP="00E50F25">
      <w:pPr>
        <w:spacing w:after="0" w:line="276" w:lineRule="auto"/>
        <w:jc w:val="both"/>
        <w:rPr>
          <w:rFonts w:ascii="Arial" w:eastAsia="Times New Roman" w:hAnsi="Arial" w:cs="Arial"/>
          <w:i/>
          <w:iCs/>
          <w:color w:val="EE0000"/>
          <w:kern w:val="0"/>
          <w:sz w:val="22"/>
          <w:szCs w:val="22"/>
          <w:u w:val="single"/>
          <w:lang w:eastAsia="en-GB"/>
          <w14:ligatures w14:val="none"/>
        </w:rPr>
      </w:pPr>
    </w:p>
    <w:p w14:paraId="018380A7" w14:textId="452E7013" w:rsidR="00487079" w:rsidRDefault="00487079" w:rsidP="00E50F2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subservience and scale of the proposed garage with annexe above is set out in detail in the section below.  But in essence, it </w:t>
      </w:r>
      <w:proofErr w:type="gramStart"/>
      <w:r>
        <w:rPr>
          <w:rFonts w:ascii="Arial" w:eastAsia="Times New Roman" w:hAnsi="Arial" w:cs="Arial"/>
          <w:kern w:val="0"/>
          <w:sz w:val="22"/>
          <w:szCs w:val="22"/>
          <w:lang w:eastAsia="en-GB"/>
          <w14:ligatures w14:val="none"/>
        </w:rPr>
        <w:t>is considered to be</w:t>
      </w:r>
      <w:proofErr w:type="gramEnd"/>
      <w:r>
        <w:rPr>
          <w:rFonts w:ascii="Arial" w:eastAsia="Times New Roman" w:hAnsi="Arial" w:cs="Arial"/>
          <w:kern w:val="0"/>
          <w:sz w:val="22"/>
          <w:szCs w:val="22"/>
          <w:lang w:eastAsia="en-GB"/>
          <w14:ligatures w14:val="none"/>
        </w:rPr>
        <w:t xml:space="preserve"> sufficiently subservient to the main dwellinghouse and the scale</w:t>
      </w:r>
      <w:r w:rsidR="006668B5">
        <w:rPr>
          <w:rFonts w:ascii="Arial" w:eastAsia="Times New Roman" w:hAnsi="Arial" w:cs="Arial"/>
          <w:kern w:val="0"/>
          <w:sz w:val="22"/>
          <w:szCs w:val="22"/>
          <w:lang w:eastAsia="en-GB"/>
          <w14:ligatures w14:val="none"/>
        </w:rPr>
        <w:t xml:space="preserve"> of</w:t>
      </w:r>
      <w:r>
        <w:rPr>
          <w:rFonts w:ascii="Arial" w:eastAsia="Times New Roman" w:hAnsi="Arial" w:cs="Arial"/>
          <w:kern w:val="0"/>
          <w:sz w:val="22"/>
          <w:szCs w:val="22"/>
          <w:lang w:eastAsia="en-GB"/>
          <w14:ligatures w14:val="none"/>
        </w:rPr>
        <w:t xml:space="preserve"> the annexe</w:t>
      </w:r>
      <w:r w:rsidR="009025B6">
        <w:rPr>
          <w:rFonts w:ascii="Arial" w:eastAsia="Times New Roman" w:hAnsi="Arial" w:cs="Arial"/>
          <w:kern w:val="0"/>
          <w:sz w:val="22"/>
          <w:szCs w:val="22"/>
          <w:lang w:eastAsia="en-GB"/>
          <w14:ligatures w14:val="none"/>
        </w:rPr>
        <w:t xml:space="preserve"> and the accommodation being proposed, is considered commensurate</w:t>
      </w:r>
      <w:r w:rsidR="00A04649">
        <w:rPr>
          <w:rFonts w:ascii="Arial" w:eastAsia="Times New Roman" w:hAnsi="Arial" w:cs="Arial"/>
          <w:kern w:val="0"/>
          <w:sz w:val="22"/>
          <w:szCs w:val="22"/>
          <w:lang w:eastAsia="en-GB"/>
          <w14:ligatures w14:val="none"/>
        </w:rPr>
        <w:t xml:space="preserve"> to</w:t>
      </w:r>
      <w:r w:rsidR="009025B6">
        <w:rPr>
          <w:rFonts w:ascii="Arial" w:eastAsia="Times New Roman" w:hAnsi="Arial" w:cs="Arial"/>
          <w:kern w:val="0"/>
          <w:sz w:val="22"/>
          <w:szCs w:val="22"/>
          <w:lang w:eastAsia="en-GB"/>
          <w14:ligatures w14:val="none"/>
        </w:rPr>
        <w:t xml:space="preserve"> and ancillary to the main dwellinghouse. </w:t>
      </w:r>
    </w:p>
    <w:p w14:paraId="5FD93E75" w14:textId="77777777" w:rsidR="0028704A" w:rsidRDefault="0028704A" w:rsidP="0028704A">
      <w:pPr>
        <w:spacing w:after="0" w:line="276" w:lineRule="auto"/>
        <w:jc w:val="both"/>
        <w:rPr>
          <w:rFonts w:ascii="Arial" w:eastAsia="Times New Roman" w:hAnsi="Arial" w:cs="Arial"/>
          <w:color w:val="ED0000"/>
          <w:kern w:val="0"/>
          <w:sz w:val="22"/>
          <w:szCs w:val="22"/>
          <w:lang w:eastAsia="en-GB"/>
          <w14:ligatures w14:val="none"/>
        </w:rPr>
      </w:pPr>
    </w:p>
    <w:p w14:paraId="2C3DEB31" w14:textId="77777777" w:rsidR="0028704A" w:rsidRPr="001566BD" w:rsidRDefault="0028704A" w:rsidP="0028704A">
      <w:pPr>
        <w:spacing w:after="0" w:line="276" w:lineRule="auto"/>
        <w:jc w:val="both"/>
        <w:rPr>
          <w:rFonts w:ascii="Arial" w:eastAsia="Times New Roman" w:hAnsi="Arial" w:cs="Arial"/>
          <w:color w:val="000000" w:themeColor="text1"/>
          <w:kern w:val="0"/>
          <w:sz w:val="22"/>
          <w:szCs w:val="22"/>
          <w:lang w:eastAsia="en-GB"/>
          <w14:ligatures w14:val="none"/>
        </w:rPr>
      </w:pPr>
      <w:r w:rsidRPr="001566BD">
        <w:rPr>
          <w:rFonts w:ascii="Arial" w:eastAsia="Times New Roman" w:hAnsi="Arial" w:cs="Arial"/>
          <w:color w:val="000000" w:themeColor="text1"/>
          <w:kern w:val="0"/>
          <w:sz w:val="22"/>
          <w:szCs w:val="22"/>
          <w:lang w:eastAsia="en-GB"/>
          <w14:ligatures w14:val="none"/>
        </w:rPr>
        <w:t xml:space="preserve">As such, the principle of development </w:t>
      </w:r>
      <w:r w:rsidRPr="00D831EE">
        <w:rPr>
          <w:rFonts w:ascii="Arial" w:eastAsia="Times New Roman" w:hAnsi="Arial" w:cs="Arial"/>
          <w:color w:val="000000" w:themeColor="text1"/>
          <w:kern w:val="0"/>
          <w:sz w:val="22"/>
          <w:szCs w:val="22"/>
          <w:lang w:eastAsia="en-GB"/>
          <w14:ligatures w14:val="none"/>
        </w:rPr>
        <w:t>is c</w:t>
      </w:r>
      <w:r w:rsidRPr="001566BD">
        <w:rPr>
          <w:rFonts w:ascii="Arial" w:eastAsia="Times New Roman" w:hAnsi="Arial" w:cs="Arial"/>
          <w:color w:val="000000" w:themeColor="text1"/>
          <w:kern w:val="0"/>
          <w:sz w:val="22"/>
          <w:szCs w:val="22"/>
          <w:lang w:eastAsia="en-GB"/>
          <w14:ligatures w14:val="none"/>
        </w:rPr>
        <w:t>onsidered acceptable, subject to the detailed assessment of design, amenity, and other material considerations set out below.</w:t>
      </w: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44C34CF1"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835F37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48DEED5D" w14:textId="608A1C3C" w:rsidR="008F0D3D" w:rsidRDefault="00565A31" w:rsidP="00A050F1">
      <w:pPr>
        <w:spacing w:after="0" w:line="276" w:lineRule="auto"/>
        <w:jc w:val="both"/>
        <w:rPr>
          <w:rFonts w:ascii="Arial" w:eastAsia="Times New Roman" w:hAnsi="Arial" w:cs="Arial"/>
          <w:kern w:val="0"/>
          <w:sz w:val="22"/>
          <w:szCs w:val="22"/>
          <w:lang w:eastAsia="en-GB"/>
          <w14:ligatures w14:val="none"/>
        </w:rPr>
      </w:pPr>
      <w:r w:rsidRPr="00565A31">
        <w:rPr>
          <w:rFonts w:ascii="Arial" w:eastAsia="Times New Roman" w:hAnsi="Arial" w:cs="Arial"/>
          <w:kern w:val="0"/>
          <w:sz w:val="22"/>
          <w:szCs w:val="22"/>
          <w:lang w:eastAsia="en-GB"/>
          <w14:ligatures w14:val="none"/>
        </w:rPr>
        <w:t>The single storey rear extension to the dwellinghouse, will be constructed from</w:t>
      </w:r>
      <w:r w:rsidR="007A07C8">
        <w:rPr>
          <w:rFonts w:ascii="Arial" w:eastAsia="Times New Roman" w:hAnsi="Arial" w:cs="Arial"/>
          <w:kern w:val="0"/>
          <w:sz w:val="22"/>
          <w:szCs w:val="22"/>
          <w:lang w:eastAsia="en-GB"/>
          <w14:ligatures w14:val="none"/>
        </w:rPr>
        <w:t xml:space="preserve"> Staffordshire Blue</w:t>
      </w:r>
      <w:r w:rsidRPr="00565A31">
        <w:rPr>
          <w:rFonts w:ascii="Arial" w:eastAsia="Times New Roman" w:hAnsi="Arial" w:cs="Arial"/>
          <w:kern w:val="0"/>
          <w:sz w:val="22"/>
          <w:szCs w:val="22"/>
          <w:lang w:eastAsia="en-GB"/>
          <w14:ligatures w14:val="none"/>
        </w:rPr>
        <w:t xml:space="preserve"> brickwor</w:t>
      </w:r>
      <w:r>
        <w:rPr>
          <w:rFonts w:ascii="Arial" w:eastAsia="Times New Roman" w:hAnsi="Arial" w:cs="Arial"/>
          <w:kern w:val="0"/>
          <w:sz w:val="22"/>
          <w:szCs w:val="22"/>
          <w:lang w:eastAsia="en-GB"/>
          <w14:ligatures w14:val="none"/>
        </w:rPr>
        <w:t>k</w:t>
      </w:r>
      <w:r w:rsidRPr="00565A31">
        <w:rPr>
          <w:rFonts w:ascii="Arial" w:eastAsia="Times New Roman" w:hAnsi="Arial" w:cs="Arial"/>
          <w:kern w:val="0"/>
          <w:sz w:val="22"/>
          <w:szCs w:val="22"/>
          <w:lang w:eastAsia="en-GB"/>
          <w14:ligatures w14:val="none"/>
        </w:rPr>
        <w:t>, with a cantilever roof over a porch.  Two abutment rooflights are shown in the flat roof</w:t>
      </w:r>
      <w:r w:rsidR="00E976C3">
        <w:rPr>
          <w:rFonts w:ascii="Arial" w:eastAsia="Times New Roman" w:hAnsi="Arial" w:cs="Arial"/>
          <w:kern w:val="0"/>
          <w:sz w:val="22"/>
          <w:szCs w:val="22"/>
          <w:lang w:eastAsia="en-GB"/>
          <w14:ligatures w14:val="none"/>
        </w:rPr>
        <w:t xml:space="preserve"> membrane</w:t>
      </w:r>
      <w:r w:rsidR="007A07C8">
        <w:rPr>
          <w:rFonts w:ascii="Arial" w:eastAsia="Times New Roman" w:hAnsi="Arial" w:cs="Arial"/>
          <w:kern w:val="0"/>
          <w:sz w:val="22"/>
          <w:szCs w:val="22"/>
          <w:lang w:eastAsia="en-GB"/>
          <w14:ligatures w14:val="none"/>
        </w:rPr>
        <w:t>, which will be faced in a powder coated aluminium fascia</w:t>
      </w:r>
      <w:r w:rsidR="00BC632E">
        <w:rPr>
          <w:rFonts w:ascii="Arial" w:eastAsia="Times New Roman" w:hAnsi="Arial" w:cs="Arial"/>
          <w:kern w:val="0"/>
          <w:sz w:val="22"/>
          <w:szCs w:val="22"/>
          <w:lang w:eastAsia="en-GB"/>
          <w14:ligatures w14:val="none"/>
        </w:rPr>
        <w:t>.</w:t>
      </w:r>
    </w:p>
    <w:p w14:paraId="0FBB1DCA" w14:textId="77777777" w:rsidR="009E5BF2" w:rsidRDefault="009E5BF2" w:rsidP="00A050F1">
      <w:pPr>
        <w:spacing w:after="0" w:line="276" w:lineRule="auto"/>
        <w:jc w:val="both"/>
        <w:rPr>
          <w:rFonts w:ascii="Arial" w:eastAsia="Times New Roman" w:hAnsi="Arial" w:cs="Arial"/>
          <w:kern w:val="0"/>
          <w:sz w:val="22"/>
          <w:szCs w:val="22"/>
          <w:lang w:eastAsia="en-GB"/>
          <w14:ligatures w14:val="none"/>
        </w:rPr>
      </w:pPr>
    </w:p>
    <w:p w14:paraId="7C14E4C8" w14:textId="768ABEB1" w:rsidR="009E5BF2" w:rsidRDefault="009E5BF2"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1.5</w:t>
      </w:r>
      <w:r w:rsidR="00A04649">
        <w:rPr>
          <w:rFonts w:ascii="Arial" w:eastAsia="Times New Roman" w:hAnsi="Arial" w:cs="Arial"/>
          <w:kern w:val="0"/>
          <w:sz w:val="22"/>
          <w:szCs w:val="22"/>
          <w:lang w:eastAsia="en-GB"/>
          <w14:ligatures w14:val="none"/>
        </w:rPr>
        <w:t xml:space="preserve"> storey</w:t>
      </w:r>
      <w:r>
        <w:rPr>
          <w:rFonts w:ascii="Arial" w:eastAsia="Times New Roman" w:hAnsi="Arial" w:cs="Arial"/>
          <w:kern w:val="0"/>
          <w:sz w:val="22"/>
          <w:szCs w:val="22"/>
          <w:lang w:eastAsia="en-GB"/>
          <w14:ligatures w14:val="none"/>
        </w:rPr>
        <w:t xml:space="preserve"> garage extension will be constructed from </w:t>
      </w:r>
      <w:r w:rsidR="00E62D51">
        <w:rPr>
          <w:rFonts w:ascii="Arial" w:eastAsia="Times New Roman" w:hAnsi="Arial" w:cs="Arial"/>
          <w:kern w:val="0"/>
          <w:sz w:val="22"/>
          <w:szCs w:val="22"/>
          <w:lang w:eastAsia="en-GB"/>
          <w14:ligatures w14:val="none"/>
        </w:rPr>
        <w:t>blockwork faced in a cream colour render</w:t>
      </w:r>
      <w:r w:rsidR="00621035">
        <w:rPr>
          <w:rFonts w:ascii="Arial" w:eastAsia="Times New Roman" w:hAnsi="Arial" w:cs="Arial"/>
          <w:kern w:val="0"/>
          <w:sz w:val="22"/>
          <w:szCs w:val="22"/>
          <w:lang w:eastAsia="en-GB"/>
          <w14:ligatures w14:val="none"/>
        </w:rPr>
        <w:t>, under</w:t>
      </w:r>
      <w:r w:rsidR="00E62D51">
        <w:rPr>
          <w:rFonts w:ascii="Arial" w:eastAsia="Times New Roman" w:hAnsi="Arial" w:cs="Arial"/>
          <w:kern w:val="0"/>
          <w:sz w:val="22"/>
          <w:szCs w:val="22"/>
          <w:lang w:eastAsia="en-GB"/>
          <w14:ligatures w14:val="none"/>
        </w:rPr>
        <w:t xml:space="preserve"> a </w:t>
      </w:r>
      <w:r w:rsidR="00621035">
        <w:rPr>
          <w:rFonts w:ascii="Arial" w:eastAsia="Times New Roman" w:hAnsi="Arial" w:cs="Arial"/>
          <w:kern w:val="0"/>
          <w:sz w:val="22"/>
          <w:szCs w:val="22"/>
          <w:lang w:eastAsia="en-GB"/>
          <w14:ligatures w14:val="none"/>
        </w:rPr>
        <w:t>slate</w:t>
      </w:r>
      <w:r w:rsidR="008D5C3A">
        <w:rPr>
          <w:rFonts w:ascii="Arial" w:eastAsia="Times New Roman" w:hAnsi="Arial" w:cs="Arial"/>
          <w:kern w:val="0"/>
          <w:sz w:val="22"/>
          <w:szCs w:val="22"/>
          <w:lang w:eastAsia="en-GB"/>
          <w14:ligatures w14:val="none"/>
        </w:rPr>
        <w:t xml:space="preserve"> tiled</w:t>
      </w:r>
      <w:r w:rsidR="00621035">
        <w:rPr>
          <w:rFonts w:ascii="Arial" w:eastAsia="Times New Roman" w:hAnsi="Arial" w:cs="Arial"/>
          <w:kern w:val="0"/>
          <w:sz w:val="22"/>
          <w:szCs w:val="22"/>
          <w:lang w:eastAsia="en-GB"/>
          <w14:ligatures w14:val="none"/>
        </w:rPr>
        <w:t xml:space="preserve"> roof to match the existing garage</w:t>
      </w:r>
      <w:r w:rsidR="00FB4E9D">
        <w:rPr>
          <w:rFonts w:ascii="Arial" w:eastAsia="Times New Roman" w:hAnsi="Arial" w:cs="Arial"/>
          <w:kern w:val="0"/>
          <w:sz w:val="22"/>
          <w:szCs w:val="22"/>
          <w:lang w:eastAsia="en-GB"/>
          <w14:ligatures w14:val="none"/>
        </w:rPr>
        <w:t xml:space="preserve"> roof</w:t>
      </w:r>
      <w:r w:rsidR="00621035">
        <w:rPr>
          <w:rFonts w:ascii="Arial" w:eastAsia="Times New Roman" w:hAnsi="Arial" w:cs="Arial"/>
          <w:kern w:val="0"/>
          <w:sz w:val="22"/>
          <w:szCs w:val="22"/>
          <w:lang w:eastAsia="en-GB"/>
          <w14:ligatures w14:val="none"/>
        </w:rPr>
        <w:t xml:space="preserve"> and</w:t>
      </w:r>
      <w:r w:rsidR="00FB4E9D">
        <w:rPr>
          <w:rFonts w:ascii="Arial" w:eastAsia="Times New Roman" w:hAnsi="Arial" w:cs="Arial"/>
          <w:kern w:val="0"/>
          <w:sz w:val="22"/>
          <w:szCs w:val="22"/>
          <w:lang w:eastAsia="en-GB"/>
          <w14:ligatures w14:val="none"/>
        </w:rPr>
        <w:t xml:space="preserve"> the walls of the</w:t>
      </w:r>
      <w:r w:rsidR="00621035">
        <w:rPr>
          <w:rFonts w:ascii="Arial" w:eastAsia="Times New Roman" w:hAnsi="Arial" w:cs="Arial"/>
          <w:kern w:val="0"/>
          <w:sz w:val="22"/>
          <w:szCs w:val="22"/>
          <w:lang w:eastAsia="en-GB"/>
          <w14:ligatures w14:val="none"/>
        </w:rPr>
        <w:t xml:space="preserve"> main </w:t>
      </w:r>
      <w:r w:rsidR="00C00B6D">
        <w:rPr>
          <w:rFonts w:ascii="Arial" w:eastAsia="Times New Roman" w:hAnsi="Arial" w:cs="Arial"/>
          <w:kern w:val="0"/>
          <w:sz w:val="22"/>
          <w:szCs w:val="22"/>
          <w:lang w:eastAsia="en-GB"/>
          <w14:ligatures w14:val="none"/>
        </w:rPr>
        <w:t>dwellinghouse</w:t>
      </w:r>
      <w:r w:rsidR="00621035">
        <w:rPr>
          <w:rFonts w:ascii="Arial" w:eastAsia="Times New Roman" w:hAnsi="Arial" w:cs="Arial"/>
          <w:kern w:val="0"/>
          <w:sz w:val="22"/>
          <w:szCs w:val="22"/>
          <w:lang w:eastAsia="en-GB"/>
          <w14:ligatures w14:val="none"/>
        </w:rPr>
        <w:t xml:space="preserve">. </w:t>
      </w:r>
      <w:r w:rsidR="00FB4E9D">
        <w:rPr>
          <w:rFonts w:ascii="Arial" w:eastAsia="Times New Roman" w:hAnsi="Arial" w:cs="Arial"/>
          <w:kern w:val="0"/>
          <w:sz w:val="22"/>
          <w:szCs w:val="22"/>
          <w:lang w:eastAsia="en-GB"/>
          <w14:ligatures w14:val="none"/>
        </w:rPr>
        <w:t xml:space="preserve"> </w:t>
      </w:r>
      <w:r w:rsidR="00C00B6D">
        <w:rPr>
          <w:rFonts w:ascii="Arial" w:eastAsia="Times New Roman" w:hAnsi="Arial" w:cs="Arial"/>
          <w:kern w:val="0"/>
          <w:sz w:val="22"/>
          <w:szCs w:val="22"/>
          <w:lang w:eastAsia="en-GB"/>
          <w14:ligatures w14:val="none"/>
        </w:rPr>
        <w:t xml:space="preserve">The </w:t>
      </w:r>
      <w:r w:rsidR="00045446">
        <w:rPr>
          <w:rFonts w:ascii="Arial" w:eastAsia="Times New Roman" w:hAnsi="Arial" w:cs="Arial"/>
          <w:kern w:val="0"/>
          <w:sz w:val="22"/>
          <w:szCs w:val="22"/>
          <w:lang w:eastAsia="en-GB"/>
          <w14:ligatures w14:val="none"/>
        </w:rPr>
        <w:t xml:space="preserve">flat roof dormers in the north-western and south-eastern </w:t>
      </w:r>
      <w:proofErr w:type="spellStart"/>
      <w:r w:rsidR="00045446">
        <w:rPr>
          <w:rFonts w:ascii="Arial" w:eastAsia="Times New Roman" w:hAnsi="Arial" w:cs="Arial"/>
          <w:kern w:val="0"/>
          <w:sz w:val="22"/>
          <w:szCs w:val="22"/>
          <w:lang w:eastAsia="en-GB"/>
          <w14:ligatures w14:val="none"/>
        </w:rPr>
        <w:t>roofslopes</w:t>
      </w:r>
      <w:proofErr w:type="spellEnd"/>
      <w:r w:rsidR="00045446">
        <w:rPr>
          <w:rFonts w:ascii="Arial" w:eastAsia="Times New Roman" w:hAnsi="Arial" w:cs="Arial"/>
          <w:kern w:val="0"/>
          <w:sz w:val="22"/>
          <w:szCs w:val="22"/>
          <w:lang w:eastAsia="en-GB"/>
          <w14:ligatures w14:val="none"/>
        </w:rPr>
        <w:t xml:space="preserve"> will be clad in fibre cement cladding</w:t>
      </w:r>
      <w:r w:rsidR="003D24A5">
        <w:rPr>
          <w:rFonts w:ascii="Arial" w:eastAsia="Times New Roman" w:hAnsi="Arial" w:cs="Arial"/>
          <w:kern w:val="0"/>
          <w:sz w:val="22"/>
          <w:szCs w:val="22"/>
          <w:lang w:eastAsia="en-GB"/>
          <w14:ligatures w14:val="none"/>
        </w:rPr>
        <w:t xml:space="preserve">.  The external staircase will be constructed from hardwood. </w:t>
      </w:r>
      <w:r w:rsidR="00D40A53">
        <w:rPr>
          <w:rFonts w:ascii="Arial" w:eastAsia="Times New Roman" w:hAnsi="Arial" w:cs="Arial"/>
          <w:kern w:val="0"/>
          <w:sz w:val="22"/>
          <w:szCs w:val="22"/>
          <w:lang w:eastAsia="en-GB"/>
          <w14:ligatures w14:val="none"/>
        </w:rPr>
        <w:t xml:space="preserve"> It is not necessary to condition the materials as they are annotated on the submitted plans. </w:t>
      </w:r>
    </w:p>
    <w:p w14:paraId="41AFE6D7" w14:textId="77777777" w:rsidR="00E25EBF" w:rsidRDefault="00E25EBF" w:rsidP="00A050F1">
      <w:pPr>
        <w:spacing w:after="0" w:line="276" w:lineRule="auto"/>
        <w:jc w:val="both"/>
        <w:rPr>
          <w:rFonts w:ascii="Arial" w:eastAsia="Times New Roman" w:hAnsi="Arial" w:cs="Arial"/>
          <w:kern w:val="0"/>
          <w:sz w:val="22"/>
          <w:szCs w:val="22"/>
          <w:lang w:eastAsia="en-GB"/>
          <w14:ligatures w14:val="none"/>
        </w:rPr>
      </w:pPr>
    </w:p>
    <w:p w14:paraId="37727C65" w14:textId="067B8481" w:rsidR="00E25EBF" w:rsidRPr="00565A31" w:rsidRDefault="00E25EBF"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extension to garage, albeit with a taller ridgeline than the existing</w:t>
      </w:r>
      <w:r w:rsidR="00946C54">
        <w:rPr>
          <w:rFonts w:ascii="Arial" w:eastAsia="Times New Roman" w:hAnsi="Arial" w:cs="Arial"/>
          <w:kern w:val="0"/>
          <w:sz w:val="22"/>
          <w:szCs w:val="22"/>
          <w:lang w:eastAsia="en-GB"/>
          <w14:ligatures w14:val="none"/>
        </w:rPr>
        <w:t xml:space="preserve"> one, is sited behind the main garage</w:t>
      </w:r>
      <w:r w:rsidR="001353C9">
        <w:rPr>
          <w:rFonts w:ascii="Arial" w:eastAsia="Times New Roman" w:hAnsi="Arial" w:cs="Arial"/>
          <w:kern w:val="0"/>
          <w:sz w:val="22"/>
          <w:szCs w:val="22"/>
          <w:lang w:eastAsia="en-GB"/>
          <w14:ligatures w14:val="none"/>
        </w:rPr>
        <w:t>, with the SW</w:t>
      </w:r>
      <w:r w:rsidR="00677C00">
        <w:rPr>
          <w:rFonts w:ascii="Arial" w:eastAsia="Times New Roman" w:hAnsi="Arial" w:cs="Arial"/>
          <w:kern w:val="0"/>
          <w:sz w:val="22"/>
          <w:szCs w:val="22"/>
          <w:lang w:eastAsia="en-GB"/>
          <w14:ligatures w14:val="none"/>
        </w:rPr>
        <w:t xml:space="preserve"> front</w:t>
      </w:r>
      <w:r w:rsidR="001353C9">
        <w:rPr>
          <w:rFonts w:ascii="Arial" w:eastAsia="Times New Roman" w:hAnsi="Arial" w:cs="Arial"/>
          <w:kern w:val="0"/>
          <w:sz w:val="22"/>
          <w:szCs w:val="22"/>
          <w:lang w:eastAsia="en-GB"/>
          <w14:ligatures w14:val="none"/>
        </w:rPr>
        <w:t xml:space="preserve"> elevation</w:t>
      </w:r>
      <w:r w:rsidR="00946C54">
        <w:rPr>
          <w:rFonts w:ascii="Arial" w:eastAsia="Times New Roman" w:hAnsi="Arial" w:cs="Arial"/>
          <w:kern w:val="0"/>
          <w:sz w:val="22"/>
          <w:szCs w:val="22"/>
          <w:lang w:eastAsia="en-GB"/>
          <w14:ligatures w14:val="none"/>
        </w:rPr>
        <w:t xml:space="preserve"> presenting to the street, </w:t>
      </w:r>
      <w:r w:rsidR="00677C00">
        <w:rPr>
          <w:rFonts w:ascii="Arial" w:eastAsia="Times New Roman" w:hAnsi="Arial" w:cs="Arial"/>
          <w:kern w:val="0"/>
          <w:sz w:val="22"/>
          <w:szCs w:val="22"/>
          <w:lang w:eastAsia="en-GB"/>
          <w14:ligatures w14:val="none"/>
        </w:rPr>
        <w:t xml:space="preserve">but it will be </w:t>
      </w:r>
      <w:r w:rsidR="00946C54">
        <w:rPr>
          <w:rFonts w:ascii="Arial" w:eastAsia="Times New Roman" w:hAnsi="Arial" w:cs="Arial"/>
          <w:kern w:val="0"/>
          <w:sz w:val="22"/>
          <w:szCs w:val="22"/>
          <w:lang w:eastAsia="en-GB"/>
          <w14:ligatures w14:val="none"/>
        </w:rPr>
        <w:t>set back</w:t>
      </w:r>
      <w:r w:rsidR="001353C9">
        <w:rPr>
          <w:rFonts w:ascii="Arial" w:eastAsia="Times New Roman" w:hAnsi="Arial" w:cs="Arial"/>
          <w:kern w:val="0"/>
          <w:sz w:val="22"/>
          <w:szCs w:val="22"/>
          <w:lang w:eastAsia="en-GB"/>
          <w14:ligatures w14:val="none"/>
        </w:rPr>
        <w:t xml:space="preserve"> from it</w:t>
      </w:r>
      <w:r w:rsidR="00946C54">
        <w:rPr>
          <w:rFonts w:ascii="Arial" w:eastAsia="Times New Roman" w:hAnsi="Arial" w:cs="Arial"/>
          <w:kern w:val="0"/>
          <w:sz w:val="22"/>
          <w:szCs w:val="22"/>
          <w:lang w:eastAsia="en-GB"/>
          <w14:ligatures w14:val="none"/>
        </w:rPr>
        <w:t xml:space="preserve"> at a distance of approximately </w:t>
      </w:r>
      <w:r w:rsidR="00730EFA">
        <w:rPr>
          <w:rFonts w:ascii="Arial" w:eastAsia="Times New Roman" w:hAnsi="Arial" w:cs="Arial"/>
          <w:kern w:val="0"/>
          <w:sz w:val="22"/>
          <w:szCs w:val="22"/>
          <w:lang w:eastAsia="en-GB"/>
          <w14:ligatures w14:val="none"/>
        </w:rPr>
        <w:t xml:space="preserve">42m, </w:t>
      </w:r>
      <w:r w:rsidR="00451F2C">
        <w:rPr>
          <w:rFonts w:ascii="Arial" w:eastAsia="Times New Roman" w:hAnsi="Arial" w:cs="Arial"/>
          <w:kern w:val="0"/>
          <w:sz w:val="22"/>
          <w:szCs w:val="22"/>
          <w:lang w:eastAsia="en-GB"/>
          <w14:ligatures w14:val="none"/>
        </w:rPr>
        <w:t xml:space="preserve">and in terms of its overall size and height, it will remain </w:t>
      </w:r>
      <w:r w:rsidR="00451F2C">
        <w:rPr>
          <w:rFonts w:ascii="Arial" w:eastAsia="Times New Roman" w:hAnsi="Arial" w:cs="Arial"/>
          <w:kern w:val="0"/>
          <w:sz w:val="22"/>
          <w:szCs w:val="22"/>
          <w:lang w:eastAsia="en-GB"/>
          <w14:ligatures w14:val="none"/>
        </w:rPr>
        <w:lastRenderedPageBreak/>
        <w:t xml:space="preserve">sufficiently </w:t>
      </w:r>
      <w:r w:rsidR="00730EFA">
        <w:rPr>
          <w:rFonts w:ascii="Arial" w:eastAsia="Times New Roman" w:hAnsi="Arial" w:cs="Arial"/>
          <w:kern w:val="0"/>
          <w:sz w:val="22"/>
          <w:szCs w:val="22"/>
          <w:lang w:eastAsia="en-GB"/>
          <w14:ligatures w14:val="none"/>
        </w:rPr>
        <w:t>subservient in relation to the two-storey dwelling to which it relates</w:t>
      </w:r>
      <w:r w:rsidR="006D56F6">
        <w:rPr>
          <w:rFonts w:ascii="Arial" w:eastAsia="Times New Roman" w:hAnsi="Arial" w:cs="Arial"/>
          <w:kern w:val="0"/>
          <w:sz w:val="22"/>
          <w:szCs w:val="22"/>
          <w:lang w:eastAsia="en-GB"/>
          <w14:ligatures w14:val="none"/>
        </w:rPr>
        <w:t xml:space="preserve">.  </w:t>
      </w:r>
      <w:r w:rsidR="003213BD">
        <w:rPr>
          <w:rFonts w:ascii="Arial" w:eastAsia="Times New Roman" w:hAnsi="Arial" w:cs="Arial"/>
          <w:kern w:val="0"/>
          <w:sz w:val="22"/>
          <w:szCs w:val="22"/>
          <w:lang w:eastAsia="en-GB"/>
          <w14:ligatures w14:val="none"/>
        </w:rPr>
        <w:t xml:space="preserve">This is also the case for the proposed single storey extension, which will result in a modest addition </w:t>
      </w:r>
      <w:r w:rsidR="00CB4CA2">
        <w:rPr>
          <w:rFonts w:ascii="Arial" w:eastAsia="Times New Roman" w:hAnsi="Arial" w:cs="Arial"/>
          <w:kern w:val="0"/>
          <w:sz w:val="22"/>
          <w:szCs w:val="22"/>
          <w:lang w:eastAsia="en-GB"/>
          <w14:ligatures w14:val="none"/>
        </w:rPr>
        <w:t>to the side elevation of the dwelling, accessing onto the private garden area to the NE side.</w:t>
      </w:r>
    </w:p>
    <w:p w14:paraId="761C2849" w14:textId="77777777" w:rsidR="00B27E81" w:rsidRDefault="00B27E81"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59FFA000" w14:textId="77777777" w:rsidR="00DB13C3" w:rsidRDefault="00DB13C3" w:rsidP="00DB13C3">
      <w:pPr>
        <w:spacing w:after="0" w:line="276" w:lineRule="auto"/>
        <w:jc w:val="both"/>
        <w:rPr>
          <w:rFonts w:ascii="Arial" w:hAnsi="Arial" w:cs="Arial"/>
          <w:i/>
          <w:iCs/>
          <w:color w:val="000000" w:themeColor="text1"/>
          <w:sz w:val="22"/>
          <w:szCs w:val="22"/>
        </w:rPr>
      </w:pPr>
    </w:p>
    <w:p w14:paraId="6762CDD7" w14:textId="77777777" w:rsidR="00813997" w:rsidRDefault="00426979"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Despite the elevated position of the</w:t>
      </w:r>
      <w:r w:rsidR="001A06FD">
        <w:rPr>
          <w:rFonts w:ascii="Arial" w:hAnsi="Arial" w:cs="Arial"/>
          <w:color w:val="000000" w:themeColor="text1"/>
          <w:sz w:val="22"/>
          <w:szCs w:val="22"/>
        </w:rPr>
        <w:t xml:space="preserve"> proposed single storey extension</w:t>
      </w:r>
      <w:r>
        <w:rPr>
          <w:rFonts w:ascii="Arial" w:hAnsi="Arial" w:cs="Arial"/>
          <w:color w:val="000000" w:themeColor="text1"/>
          <w:sz w:val="22"/>
          <w:szCs w:val="22"/>
        </w:rPr>
        <w:t xml:space="preserve"> in relation to </w:t>
      </w:r>
      <w:r w:rsidR="007178F9">
        <w:rPr>
          <w:rFonts w:ascii="Arial" w:hAnsi="Arial" w:cs="Arial"/>
          <w:color w:val="000000" w:themeColor="text1"/>
          <w:sz w:val="22"/>
          <w:szCs w:val="22"/>
        </w:rPr>
        <w:t xml:space="preserve">the nearest neighbouring dwelling at La Maison to its north-western side, </w:t>
      </w:r>
      <w:r w:rsidR="000420C8">
        <w:rPr>
          <w:rFonts w:ascii="Arial" w:hAnsi="Arial" w:cs="Arial"/>
          <w:color w:val="000000" w:themeColor="text1"/>
          <w:sz w:val="22"/>
          <w:szCs w:val="22"/>
        </w:rPr>
        <w:t xml:space="preserve">its </w:t>
      </w:r>
      <w:r w:rsidR="007178F9">
        <w:rPr>
          <w:rFonts w:ascii="Arial" w:hAnsi="Arial" w:cs="Arial"/>
          <w:color w:val="000000" w:themeColor="text1"/>
          <w:sz w:val="22"/>
          <w:szCs w:val="22"/>
        </w:rPr>
        <w:t>single storey, flat roof design</w:t>
      </w:r>
      <w:r w:rsidR="00EF4CB4">
        <w:rPr>
          <w:rFonts w:ascii="Arial" w:hAnsi="Arial" w:cs="Arial"/>
          <w:color w:val="000000" w:themeColor="text1"/>
          <w:sz w:val="22"/>
          <w:szCs w:val="22"/>
        </w:rPr>
        <w:t xml:space="preserve">, set in from the </w:t>
      </w:r>
      <w:r w:rsidR="00127849">
        <w:rPr>
          <w:rFonts w:ascii="Arial" w:hAnsi="Arial" w:cs="Arial"/>
          <w:color w:val="000000" w:themeColor="text1"/>
          <w:sz w:val="22"/>
          <w:szCs w:val="22"/>
        </w:rPr>
        <w:t xml:space="preserve">NW elevation of the main dwelling by 450mm and </w:t>
      </w:r>
      <w:r w:rsidR="00DC60FC">
        <w:rPr>
          <w:rFonts w:ascii="Arial" w:hAnsi="Arial" w:cs="Arial"/>
          <w:color w:val="000000" w:themeColor="text1"/>
          <w:sz w:val="22"/>
          <w:szCs w:val="22"/>
        </w:rPr>
        <w:t>the</w:t>
      </w:r>
      <w:r w:rsidR="00127849">
        <w:rPr>
          <w:rFonts w:ascii="Arial" w:hAnsi="Arial" w:cs="Arial"/>
          <w:color w:val="000000" w:themeColor="text1"/>
          <w:sz w:val="22"/>
          <w:szCs w:val="22"/>
        </w:rPr>
        <w:t xml:space="preserve"> shared boundary with this neighbour by approximately </w:t>
      </w:r>
      <w:r w:rsidR="005C4D08">
        <w:rPr>
          <w:rFonts w:ascii="Arial" w:hAnsi="Arial" w:cs="Arial"/>
          <w:color w:val="000000" w:themeColor="text1"/>
          <w:sz w:val="22"/>
          <w:szCs w:val="22"/>
        </w:rPr>
        <w:t>1.6m,</w:t>
      </w:r>
      <w:r w:rsidR="006C46E1">
        <w:rPr>
          <w:rFonts w:ascii="Arial" w:hAnsi="Arial" w:cs="Arial"/>
          <w:color w:val="000000" w:themeColor="text1"/>
          <w:sz w:val="22"/>
          <w:szCs w:val="22"/>
        </w:rPr>
        <w:t xml:space="preserve"> only the </w:t>
      </w:r>
      <w:r w:rsidR="005C4D08">
        <w:rPr>
          <w:rFonts w:ascii="Arial" w:hAnsi="Arial" w:cs="Arial"/>
          <w:color w:val="000000" w:themeColor="text1"/>
          <w:sz w:val="22"/>
          <w:szCs w:val="22"/>
        </w:rPr>
        <w:t>roof of the</w:t>
      </w:r>
      <w:r w:rsidR="0083162C">
        <w:rPr>
          <w:rFonts w:ascii="Arial" w:hAnsi="Arial" w:cs="Arial"/>
          <w:color w:val="000000" w:themeColor="text1"/>
          <w:sz w:val="22"/>
          <w:szCs w:val="22"/>
        </w:rPr>
        <w:t xml:space="preserve"> linear</w:t>
      </w:r>
      <w:r w:rsidR="005C4D08">
        <w:rPr>
          <w:rFonts w:ascii="Arial" w:hAnsi="Arial" w:cs="Arial"/>
          <w:color w:val="000000" w:themeColor="text1"/>
          <w:sz w:val="22"/>
          <w:szCs w:val="22"/>
        </w:rPr>
        <w:t xml:space="preserve"> swimming pool building </w:t>
      </w:r>
      <w:r w:rsidR="008867B5">
        <w:rPr>
          <w:rFonts w:ascii="Arial" w:hAnsi="Arial" w:cs="Arial"/>
          <w:color w:val="000000" w:themeColor="text1"/>
          <w:sz w:val="22"/>
          <w:szCs w:val="22"/>
        </w:rPr>
        <w:t>at La Maison</w:t>
      </w:r>
      <w:r w:rsidR="006C46E1">
        <w:rPr>
          <w:rFonts w:ascii="Arial" w:hAnsi="Arial" w:cs="Arial"/>
          <w:color w:val="000000" w:themeColor="text1"/>
          <w:sz w:val="22"/>
          <w:szCs w:val="22"/>
        </w:rPr>
        <w:t xml:space="preserve"> will be visible</w:t>
      </w:r>
      <w:r w:rsidR="008867B5">
        <w:rPr>
          <w:rFonts w:ascii="Arial" w:hAnsi="Arial" w:cs="Arial"/>
          <w:color w:val="000000" w:themeColor="text1"/>
          <w:sz w:val="22"/>
          <w:szCs w:val="22"/>
        </w:rPr>
        <w:t xml:space="preserve"> running along their SE shared boundary</w:t>
      </w:r>
      <w:r w:rsidR="0083162C">
        <w:rPr>
          <w:rFonts w:ascii="Arial" w:hAnsi="Arial" w:cs="Arial"/>
          <w:color w:val="000000" w:themeColor="text1"/>
          <w:sz w:val="22"/>
          <w:szCs w:val="22"/>
        </w:rPr>
        <w:t xml:space="preserve"> with the application property, due to </w:t>
      </w:r>
      <w:r w:rsidR="00E6240E">
        <w:rPr>
          <w:rFonts w:ascii="Arial" w:hAnsi="Arial" w:cs="Arial"/>
          <w:color w:val="000000" w:themeColor="text1"/>
          <w:sz w:val="22"/>
          <w:szCs w:val="22"/>
        </w:rPr>
        <w:t xml:space="preserve">it occupying a lower ground level, compared to </w:t>
      </w:r>
      <w:proofErr w:type="spellStart"/>
      <w:r w:rsidR="00E6240E">
        <w:rPr>
          <w:rFonts w:ascii="Arial" w:hAnsi="Arial" w:cs="Arial"/>
          <w:color w:val="000000" w:themeColor="text1"/>
          <w:sz w:val="22"/>
          <w:szCs w:val="22"/>
        </w:rPr>
        <w:t>Browfort</w:t>
      </w:r>
      <w:proofErr w:type="spellEnd"/>
      <w:r w:rsidR="00E6240E">
        <w:rPr>
          <w:rFonts w:ascii="Arial" w:hAnsi="Arial" w:cs="Arial"/>
          <w:color w:val="000000" w:themeColor="text1"/>
          <w:sz w:val="22"/>
          <w:szCs w:val="22"/>
        </w:rPr>
        <w:t xml:space="preserve"> Cottage. </w:t>
      </w:r>
      <w:r w:rsidR="00DC60FC">
        <w:rPr>
          <w:rFonts w:ascii="Arial" w:hAnsi="Arial" w:cs="Arial"/>
          <w:color w:val="000000" w:themeColor="text1"/>
          <w:sz w:val="22"/>
          <w:szCs w:val="22"/>
        </w:rPr>
        <w:t xml:space="preserve"> </w:t>
      </w:r>
    </w:p>
    <w:p w14:paraId="40F2FEAF" w14:textId="77777777" w:rsidR="00813997" w:rsidRDefault="00813997" w:rsidP="00DB13C3">
      <w:pPr>
        <w:spacing w:after="0" w:line="276" w:lineRule="auto"/>
        <w:jc w:val="both"/>
        <w:rPr>
          <w:rFonts w:ascii="Arial" w:hAnsi="Arial" w:cs="Arial"/>
          <w:color w:val="000000" w:themeColor="text1"/>
          <w:sz w:val="22"/>
          <w:szCs w:val="22"/>
        </w:rPr>
      </w:pPr>
    </w:p>
    <w:p w14:paraId="38F08F2F" w14:textId="5AAF1ED0" w:rsidR="00F22F6E" w:rsidRDefault="00E65D3B"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proposed </w:t>
      </w:r>
      <w:r w:rsidR="004075EA">
        <w:rPr>
          <w:rFonts w:ascii="Arial" w:hAnsi="Arial" w:cs="Arial"/>
          <w:color w:val="000000" w:themeColor="text1"/>
          <w:sz w:val="22"/>
          <w:szCs w:val="22"/>
        </w:rPr>
        <w:t>1.5 storey extension to the garage, will have no impact upon neighbouring amenity due to its</w:t>
      </w:r>
      <w:r w:rsidR="00ED489F">
        <w:rPr>
          <w:rFonts w:ascii="Arial" w:hAnsi="Arial" w:cs="Arial"/>
          <w:color w:val="000000" w:themeColor="text1"/>
          <w:sz w:val="22"/>
          <w:szCs w:val="22"/>
        </w:rPr>
        <w:t xml:space="preserve"> sufficient separation</w:t>
      </w:r>
      <w:r w:rsidR="004075EA">
        <w:rPr>
          <w:rFonts w:ascii="Arial" w:hAnsi="Arial" w:cs="Arial"/>
          <w:color w:val="000000" w:themeColor="text1"/>
          <w:sz w:val="22"/>
          <w:szCs w:val="22"/>
        </w:rPr>
        <w:t xml:space="preserve"> distance of approximately</w:t>
      </w:r>
      <w:r w:rsidR="00813997">
        <w:rPr>
          <w:rFonts w:ascii="Arial" w:hAnsi="Arial" w:cs="Arial"/>
          <w:color w:val="000000" w:themeColor="text1"/>
          <w:sz w:val="22"/>
          <w:szCs w:val="22"/>
        </w:rPr>
        <w:t xml:space="preserve"> 11.4m to the </w:t>
      </w:r>
      <w:r w:rsidR="00250F01">
        <w:rPr>
          <w:rFonts w:ascii="Arial" w:hAnsi="Arial" w:cs="Arial"/>
          <w:color w:val="000000" w:themeColor="text1"/>
          <w:sz w:val="22"/>
          <w:szCs w:val="22"/>
        </w:rPr>
        <w:t>NW boundary with La Maison and</w:t>
      </w:r>
      <w:r w:rsidR="00F30011">
        <w:rPr>
          <w:rFonts w:ascii="Arial" w:hAnsi="Arial" w:cs="Arial"/>
          <w:color w:val="000000" w:themeColor="text1"/>
          <w:sz w:val="22"/>
          <w:szCs w:val="22"/>
        </w:rPr>
        <w:t xml:space="preserve"> both proposals will have no impact upon land beyond the SE side of the site, as </w:t>
      </w:r>
      <w:r w:rsidR="00A32C94">
        <w:rPr>
          <w:rFonts w:ascii="Arial" w:hAnsi="Arial" w:cs="Arial"/>
          <w:color w:val="000000" w:themeColor="text1"/>
          <w:sz w:val="22"/>
          <w:szCs w:val="22"/>
        </w:rPr>
        <w:t>this boundary</w:t>
      </w:r>
      <w:r w:rsidR="00F30011">
        <w:rPr>
          <w:rFonts w:ascii="Arial" w:hAnsi="Arial" w:cs="Arial"/>
          <w:color w:val="000000" w:themeColor="text1"/>
          <w:sz w:val="22"/>
          <w:szCs w:val="22"/>
        </w:rPr>
        <w:t xml:space="preserve"> forms a very steep, densely plan</w:t>
      </w:r>
      <w:r w:rsidR="00B27E81">
        <w:rPr>
          <w:rFonts w:ascii="Arial" w:hAnsi="Arial" w:cs="Arial"/>
          <w:color w:val="000000" w:themeColor="text1"/>
          <w:sz w:val="22"/>
          <w:szCs w:val="22"/>
        </w:rPr>
        <w:t>ted</w:t>
      </w:r>
      <w:r w:rsidR="00F30011">
        <w:rPr>
          <w:rFonts w:ascii="Arial" w:hAnsi="Arial" w:cs="Arial"/>
          <w:color w:val="000000" w:themeColor="text1"/>
          <w:sz w:val="22"/>
          <w:szCs w:val="22"/>
        </w:rPr>
        <w:t xml:space="preserve"> embankment, terminating properties extending up the hillside</w:t>
      </w:r>
      <w:r w:rsidR="00A32C94">
        <w:rPr>
          <w:rFonts w:ascii="Arial" w:hAnsi="Arial" w:cs="Arial"/>
          <w:color w:val="000000" w:themeColor="text1"/>
          <w:sz w:val="22"/>
          <w:szCs w:val="22"/>
        </w:rPr>
        <w:t>, with no visible neighbouring dwellings.</w:t>
      </w:r>
    </w:p>
    <w:p w14:paraId="4865F8E5" w14:textId="77777777" w:rsidR="001A0F18" w:rsidRDefault="001A0F18" w:rsidP="00DB13C3">
      <w:pPr>
        <w:spacing w:after="0" w:line="276" w:lineRule="auto"/>
        <w:jc w:val="both"/>
        <w:rPr>
          <w:rFonts w:ascii="Arial" w:hAnsi="Arial" w:cs="Arial"/>
          <w:color w:val="000000" w:themeColor="text1"/>
          <w:sz w:val="22"/>
          <w:szCs w:val="22"/>
        </w:rPr>
      </w:pPr>
    </w:p>
    <w:p w14:paraId="26C278A9" w14:textId="2B34F619" w:rsidR="001A0F18" w:rsidRDefault="001A0F18"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Therefore, neither the proposed single storey extension or garage extension will result in any impact upon the neighbouring property in terms of causing any overlooking; loss of light; overshadowing; or having an overbearing impact. </w:t>
      </w:r>
    </w:p>
    <w:p w14:paraId="08890042" w14:textId="3A14A26D" w:rsidR="00DB13C3" w:rsidRPr="00A050F1" w:rsidRDefault="00DB13C3" w:rsidP="00E65D3B">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06CAEEB4"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67324CC"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686EA5F" w14:textId="003BA405" w:rsidR="00204BAE" w:rsidRPr="00204BAE" w:rsidRDefault="00204BAE" w:rsidP="006705B5">
      <w:pPr>
        <w:spacing w:after="0" w:line="276" w:lineRule="auto"/>
        <w:jc w:val="both"/>
        <w:rPr>
          <w:rFonts w:ascii="Arial" w:eastAsia="Times New Roman" w:hAnsi="Arial" w:cs="Arial"/>
          <w:kern w:val="0"/>
          <w:sz w:val="22"/>
          <w:szCs w:val="22"/>
          <w:lang w:eastAsia="en-GB"/>
          <w14:ligatures w14:val="none"/>
        </w:rPr>
      </w:pPr>
      <w:r w:rsidRPr="00204BAE">
        <w:rPr>
          <w:rFonts w:ascii="Arial" w:eastAsia="Times New Roman" w:hAnsi="Arial" w:cs="Arial"/>
          <w:kern w:val="0"/>
          <w:sz w:val="22"/>
          <w:szCs w:val="22"/>
          <w:lang w:eastAsia="en-GB"/>
          <w14:ligatures w14:val="none"/>
        </w:rPr>
        <w:t>The Council Highways Authority have made the following comments:</w:t>
      </w:r>
    </w:p>
    <w:p w14:paraId="7DFDBC0F" w14:textId="77777777" w:rsidR="00204BAE" w:rsidRDefault="00204BAE" w:rsidP="006705B5">
      <w:pPr>
        <w:spacing w:after="0" w:line="276" w:lineRule="auto"/>
        <w:jc w:val="both"/>
        <w:rPr>
          <w:rFonts w:ascii="Arial" w:eastAsia="Times New Roman" w:hAnsi="Arial" w:cs="Arial"/>
          <w:kern w:val="0"/>
          <w:sz w:val="22"/>
          <w:szCs w:val="22"/>
          <w:lang w:eastAsia="en-GB"/>
          <w14:ligatures w14:val="none"/>
        </w:rPr>
      </w:pPr>
    </w:p>
    <w:p w14:paraId="5F66AB10" w14:textId="2F983FF6" w:rsidR="00420311" w:rsidRPr="00420311" w:rsidRDefault="00420311"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Pr="00420311">
        <w:rPr>
          <w:rFonts w:ascii="Arial" w:eastAsia="Times New Roman" w:hAnsi="Arial" w:cs="Arial"/>
          <w:color w:val="000000" w:themeColor="text1"/>
          <w:kern w:val="0"/>
          <w:sz w:val="22"/>
          <w:szCs w:val="22"/>
          <w:lang w:eastAsia="en-GB"/>
          <w14:ligatures w14:val="none"/>
        </w:rPr>
        <w:t>I refer to the above planning application for a single-storey rear extension to the house, extension to the existing garage to include a hobbies room within the roof space, external staircase and associated external works</w:t>
      </w:r>
      <w:r>
        <w:rPr>
          <w:rFonts w:ascii="Arial" w:eastAsia="Times New Roman" w:hAnsi="Arial" w:cs="Arial"/>
          <w:color w:val="000000" w:themeColor="text1"/>
          <w:kern w:val="0"/>
          <w:sz w:val="22"/>
          <w:szCs w:val="22"/>
          <w:lang w:eastAsia="en-GB"/>
          <w14:ligatures w14:val="none"/>
        </w:rPr>
        <w:t>”</w:t>
      </w:r>
      <w:r w:rsidRPr="00420311">
        <w:rPr>
          <w:rFonts w:ascii="Arial" w:eastAsia="Times New Roman" w:hAnsi="Arial" w:cs="Arial"/>
          <w:color w:val="000000" w:themeColor="text1"/>
          <w:kern w:val="0"/>
          <w:sz w:val="22"/>
          <w:szCs w:val="22"/>
          <w:lang w:eastAsia="en-GB"/>
          <w14:ligatures w14:val="none"/>
        </w:rPr>
        <w:t>.</w:t>
      </w:r>
    </w:p>
    <w:p w14:paraId="7B668407" w14:textId="77777777" w:rsidR="00420311" w:rsidRPr="00420311" w:rsidRDefault="00420311"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4D1693A" w14:textId="2BCE8EF5" w:rsidR="00204BAE" w:rsidRPr="00420311" w:rsidRDefault="00420311"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Pr="00420311">
        <w:rPr>
          <w:rFonts w:ascii="Arial" w:eastAsia="Times New Roman" w:hAnsi="Arial" w:cs="Arial"/>
          <w:color w:val="000000" w:themeColor="text1"/>
          <w:kern w:val="0"/>
          <w:sz w:val="22"/>
          <w:szCs w:val="22"/>
          <w:lang w:eastAsia="en-GB"/>
          <w14:ligatures w14:val="none"/>
        </w:rPr>
        <w:t>Adequate off</w:t>
      </w:r>
      <w:r>
        <w:rPr>
          <w:rFonts w:ascii="Arial" w:eastAsia="Times New Roman" w:hAnsi="Arial" w:cs="Arial"/>
          <w:color w:val="000000" w:themeColor="text1"/>
          <w:kern w:val="0"/>
          <w:sz w:val="22"/>
          <w:szCs w:val="22"/>
          <w:lang w:eastAsia="en-GB"/>
          <w14:ligatures w14:val="none"/>
        </w:rPr>
        <w:t>-</w:t>
      </w:r>
      <w:r w:rsidRPr="00420311">
        <w:rPr>
          <w:rFonts w:ascii="Arial" w:eastAsia="Times New Roman" w:hAnsi="Arial" w:cs="Arial"/>
          <w:color w:val="000000" w:themeColor="text1"/>
          <w:kern w:val="0"/>
          <w:sz w:val="22"/>
          <w:szCs w:val="22"/>
          <w:lang w:eastAsia="en-GB"/>
          <w14:ligatures w14:val="none"/>
        </w:rPr>
        <w:t>street parking is proposed within the site to meet Wiltshire’s current parking standards along with room to turn to enable vehicles to enter an exit the site in a forward gear which is essential in this location</w:t>
      </w:r>
      <w:r>
        <w:rPr>
          <w:rFonts w:ascii="Arial" w:eastAsia="Times New Roman" w:hAnsi="Arial" w:cs="Arial"/>
          <w:color w:val="000000" w:themeColor="text1"/>
          <w:kern w:val="0"/>
          <w:sz w:val="22"/>
          <w:szCs w:val="22"/>
          <w:lang w:eastAsia="en-GB"/>
          <w14:ligatures w14:val="none"/>
        </w:rPr>
        <w:t>”</w:t>
      </w:r>
      <w:r w:rsidRPr="00420311">
        <w:rPr>
          <w:rFonts w:ascii="Arial" w:eastAsia="Times New Roman" w:hAnsi="Arial" w:cs="Arial"/>
          <w:color w:val="000000" w:themeColor="text1"/>
          <w:kern w:val="0"/>
          <w:sz w:val="22"/>
          <w:szCs w:val="22"/>
          <w:lang w:eastAsia="en-GB"/>
          <w14:ligatures w14:val="none"/>
        </w:rPr>
        <w:t>.</w:t>
      </w:r>
    </w:p>
    <w:p w14:paraId="3575CDC5" w14:textId="77777777" w:rsidR="00204BAE" w:rsidRDefault="00204BAE" w:rsidP="006705B5">
      <w:pPr>
        <w:spacing w:after="0" w:line="276" w:lineRule="auto"/>
        <w:jc w:val="both"/>
        <w:rPr>
          <w:rFonts w:ascii="Arial" w:eastAsia="Times New Roman" w:hAnsi="Arial" w:cs="Arial"/>
          <w:kern w:val="0"/>
          <w:sz w:val="22"/>
          <w:szCs w:val="22"/>
          <w:lang w:eastAsia="en-GB"/>
          <w14:ligatures w14:val="none"/>
        </w:rPr>
      </w:pPr>
    </w:p>
    <w:p w14:paraId="1AD44752" w14:textId="342C4D80" w:rsidR="00F77CC1" w:rsidRDefault="00F77CC1" w:rsidP="006705B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recommended condition ensures that they development shall not be </w:t>
      </w:r>
      <w:r w:rsidR="008259B5">
        <w:rPr>
          <w:rFonts w:ascii="Arial" w:eastAsia="Times New Roman" w:hAnsi="Arial" w:cs="Arial"/>
          <w:kern w:val="0"/>
          <w:sz w:val="22"/>
          <w:szCs w:val="22"/>
          <w:lang w:eastAsia="en-GB"/>
          <w14:ligatures w14:val="none"/>
        </w:rPr>
        <w:t xml:space="preserve">first occupied until the turning areas and parking spaces (3) have been completed in accordance with the details shown on the approved plans.  The areas shall be maintained in perpetuity. </w:t>
      </w:r>
    </w:p>
    <w:p w14:paraId="512D2AB7" w14:textId="77777777" w:rsidR="008259B5" w:rsidRDefault="008259B5" w:rsidP="006705B5">
      <w:pPr>
        <w:spacing w:after="0" w:line="276" w:lineRule="auto"/>
        <w:jc w:val="both"/>
        <w:rPr>
          <w:rFonts w:ascii="Arial" w:eastAsia="Times New Roman" w:hAnsi="Arial" w:cs="Arial"/>
          <w:kern w:val="0"/>
          <w:sz w:val="22"/>
          <w:szCs w:val="22"/>
          <w:lang w:eastAsia="en-GB"/>
          <w14:ligatures w14:val="none"/>
        </w:rPr>
      </w:pPr>
    </w:p>
    <w:p w14:paraId="5CEA0B38" w14:textId="1F3C0EEF" w:rsidR="008259B5" w:rsidRDefault="008259B5" w:rsidP="006705B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There is a large expansion of hardstanding within the site</w:t>
      </w:r>
      <w:r w:rsidR="005E4BBA">
        <w:rPr>
          <w:rFonts w:ascii="Arial" w:eastAsia="Times New Roman" w:hAnsi="Arial" w:cs="Arial"/>
          <w:kern w:val="0"/>
          <w:sz w:val="22"/>
          <w:szCs w:val="22"/>
          <w:lang w:eastAsia="en-GB"/>
          <w14:ligatures w14:val="none"/>
        </w:rPr>
        <w:t>, in addition</w:t>
      </w:r>
      <w:r w:rsidR="00AF5B5D">
        <w:rPr>
          <w:rFonts w:ascii="Arial" w:eastAsia="Times New Roman" w:hAnsi="Arial" w:cs="Arial"/>
          <w:kern w:val="0"/>
          <w:sz w:val="22"/>
          <w:szCs w:val="22"/>
          <w:lang w:eastAsia="en-GB"/>
          <w14:ligatures w14:val="none"/>
        </w:rPr>
        <w:t xml:space="preserve"> to</w:t>
      </w:r>
      <w:r w:rsidR="00D5023C">
        <w:rPr>
          <w:rFonts w:ascii="Arial" w:eastAsia="Times New Roman" w:hAnsi="Arial" w:cs="Arial"/>
          <w:kern w:val="0"/>
          <w:sz w:val="22"/>
          <w:szCs w:val="22"/>
          <w:lang w:eastAsia="en-GB"/>
          <w14:ligatures w14:val="none"/>
        </w:rPr>
        <w:t xml:space="preserve"> the two</w:t>
      </w:r>
      <w:r w:rsidR="00AF5B5D">
        <w:rPr>
          <w:rFonts w:ascii="Arial" w:eastAsia="Times New Roman" w:hAnsi="Arial" w:cs="Arial"/>
          <w:kern w:val="0"/>
          <w:sz w:val="22"/>
          <w:szCs w:val="22"/>
          <w:lang w:eastAsia="en-GB"/>
          <w14:ligatures w14:val="none"/>
        </w:rPr>
        <w:t xml:space="preserve"> </w:t>
      </w:r>
      <w:r w:rsidR="005E4BBA">
        <w:rPr>
          <w:rFonts w:ascii="Arial" w:eastAsia="Times New Roman" w:hAnsi="Arial" w:cs="Arial"/>
          <w:kern w:val="0"/>
          <w:sz w:val="22"/>
          <w:szCs w:val="22"/>
          <w:lang w:eastAsia="en-GB"/>
          <w14:ligatures w14:val="none"/>
        </w:rPr>
        <w:t>car parking spaces within the existing</w:t>
      </w:r>
      <w:r w:rsidR="00D5023C">
        <w:rPr>
          <w:rFonts w:ascii="Arial" w:eastAsia="Times New Roman" w:hAnsi="Arial" w:cs="Arial"/>
          <w:kern w:val="0"/>
          <w:sz w:val="22"/>
          <w:szCs w:val="22"/>
          <w:lang w:eastAsia="en-GB"/>
          <w14:ligatures w14:val="none"/>
        </w:rPr>
        <w:t xml:space="preserve"> double</w:t>
      </w:r>
      <w:r w:rsidR="005E4BBA">
        <w:rPr>
          <w:rFonts w:ascii="Arial" w:eastAsia="Times New Roman" w:hAnsi="Arial" w:cs="Arial"/>
          <w:kern w:val="0"/>
          <w:sz w:val="22"/>
          <w:szCs w:val="22"/>
          <w:lang w:eastAsia="en-GB"/>
          <w14:ligatures w14:val="none"/>
        </w:rPr>
        <w:t xml:space="preserve"> garage</w:t>
      </w:r>
      <w:r w:rsidR="00D5023C">
        <w:rPr>
          <w:rFonts w:ascii="Arial" w:eastAsia="Times New Roman" w:hAnsi="Arial" w:cs="Arial"/>
          <w:kern w:val="0"/>
          <w:sz w:val="22"/>
          <w:szCs w:val="22"/>
          <w:lang w:eastAsia="en-GB"/>
          <w14:ligatures w14:val="none"/>
        </w:rPr>
        <w:t xml:space="preserve">.  The approximate 2 bays within the garage extension </w:t>
      </w:r>
      <w:r w:rsidR="009025B6">
        <w:rPr>
          <w:rFonts w:ascii="Arial" w:eastAsia="Times New Roman" w:hAnsi="Arial" w:cs="Arial"/>
          <w:kern w:val="0"/>
          <w:sz w:val="22"/>
          <w:szCs w:val="22"/>
          <w:lang w:eastAsia="en-GB"/>
          <w14:ligatures w14:val="none"/>
        </w:rPr>
        <w:t>are</w:t>
      </w:r>
      <w:r w:rsidR="00D5023C">
        <w:rPr>
          <w:rFonts w:ascii="Arial" w:eastAsia="Times New Roman" w:hAnsi="Arial" w:cs="Arial"/>
          <w:kern w:val="0"/>
          <w:sz w:val="22"/>
          <w:szCs w:val="22"/>
          <w:lang w:eastAsia="en-GB"/>
          <w14:ligatures w14:val="none"/>
        </w:rPr>
        <w:t xml:space="preserve"> shown to store the applicant’s </w:t>
      </w:r>
      <w:r w:rsidR="00977A12">
        <w:rPr>
          <w:rFonts w:ascii="Arial" w:eastAsia="Times New Roman" w:hAnsi="Arial" w:cs="Arial"/>
          <w:kern w:val="0"/>
          <w:sz w:val="22"/>
          <w:szCs w:val="22"/>
          <w:lang w:eastAsia="en-GB"/>
          <w14:ligatures w14:val="none"/>
        </w:rPr>
        <w:t>motorcycles but</w:t>
      </w:r>
      <w:r w:rsidR="00D5023C">
        <w:rPr>
          <w:rFonts w:ascii="Arial" w:eastAsia="Times New Roman" w:hAnsi="Arial" w:cs="Arial"/>
          <w:kern w:val="0"/>
          <w:sz w:val="22"/>
          <w:szCs w:val="22"/>
          <w:lang w:eastAsia="en-GB"/>
          <w14:ligatures w14:val="none"/>
        </w:rPr>
        <w:t xml:space="preserve"> could</w:t>
      </w:r>
      <w:r w:rsidR="000702FA">
        <w:rPr>
          <w:rFonts w:ascii="Arial" w:eastAsia="Times New Roman" w:hAnsi="Arial" w:cs="Arial"/>
          <w:kern w:val="0"/>
          <w:sz w:val="22"/>
          <w:szCs w:val="22"/>
          <w:lang w:eastAsia="en-GB"/>
          <w14:ligatures w14:val="none"/>
        </w:rPr>
        <w:t xml:space="preserve"> </w:t>
      </w:r>
      <w:proofErr w:type="spellStart"/>
      <w:r w:rsidR="000702FA">
        <w:rPr>
          <w:rFonts w:ascii="Arial" w:eastAsia="Times New Roman" w:hAnsi="Arial" w:cs="Arial"/>
          <w:kern w:val="0"/>
          <w:sz w:val="22"/>
          <w:szCs w:val="22"/>
          <w:lang w:eastAsia="en-GB"/>
          <w14:ligatures w14:val="none"/>
        </w:rPr>
        <w:t>by</w:t>
      </w:r>
      <w:proofErr w:type="spellEnd"/>
      <w:r w:rsidR="000702FA">
        <w:rPr>
          <w:rFonts w:ascii="Arial" w:eastAsia="Times New Roman" w:hAnsi="Arial" w:cs="Arial"/>
          <w:kern w:val="0"/>
          <w:sz w:val="22"/>
          <w:szCs w:val="22"/>
          <w:lang w:eastAsia="en-GB"/>
          <w14:ligatures w14:val="none"/>
        </w:rPr>
        <w:t xml:space="preserve"> used as</w:t>
      </w:r>
      <w:r w:rsidR="00D5023C">
        <w:rPr>
          <w:rFonts w:ascii="Arial" w:eastAsia="Times New Roman" w:hAnsi="Arial" w:cs="Arial"/>
          <w:kern w:val="0"/>
          <w:sz w:val="22"/>
          <w:szCs w:val="22"/>
          <w:lang w:eastAsia="en-GB"/>
          <w14:ligatures w14:val="none"/>
        </w:rPr>
        <w:t xml:space="preserve"> additional parking space. </w:t>
      </w:r>
    </w:p>
    <w:p w14:paraId="018747C1" w14:textId="77777777" w:rsidR="00D5023C" w:rsidRDefault="00D5023C" w:rsidP="006705B5">
      <w:pPr>
        <w:spacing w:after="0" w:line="276" w:lineRule="auto"/>
        <w:jc w:val="both"/>
        <w:rPr>
          <w:rFonts w:ascii="Arial" w:eastAsia="Times New Roman" w:hAnsi="Arial" w:cs="Arial"/>
          <w:kern w:val="0"/>
          <w:sz w:val="22"/>
          <w:szCs w:val="22"/>
          <w:lang w:eastAsia="en-GB"/>
          <w14:ligatures w14:val="none"/>
        </w:rPr>
      </w:pPr>
    </w:p>
    <w:p w14:paraId="31F3FABD" w14:textId="1F529B81" w:rsidR="00D5023C" w:rsidRPr="00204BAE" w:rsidRDefault="00D5023C" w:rsidP="006705B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In view of the above, the proposals are considered to </w:t>
      </w:r>
      <w:r w:rsidR="000C3E72">
        <w:rPr>
          <w:rFonts w:ascii="Arial" w:eastAsia="Times New Roman" w:hAnsi="Arial" w:cs="Arial"/>
          <w:kern w:val="0"/>
          <w:sz w:val="22"/>
          <w:szCs w:val="22"/>
          <w:lang w:eastAsia="en-GB"/>
          <w14:ligatures w14:val="none"/>
        </w:rPr>
        <w:t xml:space="preserve">retain the required 3 parking spaces for a 4+ bedroom property and an additional space for the annexe within the site boundary in accordance with the </w:t>
      </w:r>
      <w:r w:rsidR="000401C3">
        <w:rPr>
          <w:rFonts w:ascii="Arial" w:eastAsia="Times New Roman" w:hAnsi="Arial" w:cs="Arial"/>
          <w:kern w:val="0"/>
          <w:sz w:val="22"/>
          <w:szCs w:val="22"/>
          <w:lang w:eastAsia="en-GB"/>
          <w14:ligatures w14:val="none"/>
        </w:rPr>
        <w:t>Wilt</w:t>
      </w:r>
      <w:r w:rsidR="00977A12">
        <w:rPr>
          <w:rFonts w:ascii="Arial" w:eastAsia="Times New Roman" w:hAnsi="Arial" w:cs="Arial"/>
          <w:kern w:val="0"/>
          <w:sz w:val="22"/>
          <w:szCs w:val="22"/>
          <w:lang w:eastAsia="en-GB"/>
          <w14:ligatures w14:val="none"/>
        </w:rPr>
        <w:t xml:space="preserve">shire Car Parking Strategy 2011-2026.   </w:t>
      </w:r>
    </w:p>
    <w:p w14:paraId="686F572D" w14:textId="77777777" w:rsidR="00204BAE" w:rsidRDefault="00204BAE" w:rsidP="006705B5">
      <w:pPr>
        <w:spacing w:after="0" w:line="276" w:lineRule="auto"/>
        <w:jc w:val="both"/>
        <w:rPr>
          <w:rFonts w:ascii="Arial" w:eastAsia="Times New Roman" w:hAnsi="Arial" w:cs="Arial"/>
          <w:i/>
          <w:iCs/>
          <w:color w:val="ED0000"/>
          <w:kern w:val="0"/>
          <w:sz w:val="22"/>
          <w:szCs w:val="22"/>
          <w:lang w:eastAsia="en-GB"/>
          <w14:ligatures w14:val="none"/>
        </w:rPr>
      </w:pPr>
    </w:p>
    <w:p w14:paraId="60F5866F" w14:textId="20DA0E9D"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2914DC4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2768F5C" w14:textId="2C05BE4E" w:rsidR="00296162" w:rsidRPr="00F40F2D" w:rsidRDefault="0090708E"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Open Countryside</w:t>
      </w:r>
      <w:r w:rsidR="00247CD5" w:rsidRPr="00247CD5">
        <w:rPr>
          <w:rFonts w:ascii="Arial" w:eastAsia="Times New Roman" w:hAnsi="Arial" w:cs="Arial"/>
          <w:color w:val="ED0000"/>
          <w:kern w:val="0"/>
          <w:sz w:val="22"/>
          <w:szCs w:val="22"/>
          <w:lang w:eastAsia="en-GB"/>
          <w14:ligatures w14:val="none"/>
        </w:rPr>
        <w:t xml:space="preserve"> </w:t>
      </w:r>
    </w:p>
    <w:p w14:paraId="3104003E" w14:textId="15A7CD81"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w:t>
      </w:r>
      <w:r w:rsidR="005B0758">
        <w:rPr>
          <w:rFonts w:ascii="Arial" w:eastAsia="Times New Roman" w:hAnsi="Arial" w:cs="Arial"/>
          <w:color w:val="000000" w:themeColor="text1"/>
          <w:kern w:val="0"/>
          <w:sz w:val="22"/>
          <w:szCs w:val="22"/>
          <w:lang w:eastAsia="en-GB"/>
          <w14:ligatures w14:val="none"/>
        </w:rPr>
        <w:t>s.</w:t>
      </w:r>
    </w:p>
    <w:p w14:paraId="2F1EDE2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18A135C" w14:textId="397DB57D"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w:t>
      </w:r>
      <w:r w:rsidR="00934726">
        <w:rPr>
          <w:rFonts w:ascii="Arial" w:eastAsia="Times New Roman" w:hAnsi="Arial" w:cs="Arial"/>
          <w:color w:val="000000" w:themeColor="text1"/>
          <w:kern w:val="0"/>
          <w:sz w:val="22"/>
          <w:szCs w:val="22"/>
          <w:lang w:eastAsia="en-GB"/>
          <w14:ligatures w14:val="none"/>
        </w:rPr>
        <w:t xml:space="preserve">.  </w:t>
      </w:r>
    </w:p>
    <w:p w14:paraId="228E549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9F3E67B" w14:textId="0FD29D63" w:rsidR="00F40F2D" w:rsidRPr="00934726" w:rsidRDefault="00934726" w:rsidP="00F40F2D">
      <w:pPr>
        <w:spacing w:after="0" w:line="276" w:lineRule="auto"/>
        <w:jc w:val="both"/>
        <w:rPr>
          <w:rFonts w:ascii="Arial" w:eastAsia="Times New Roman" w:hAnsi="Arial" w:cs="Arial"/>
          <w:kern w:val="0"/>
          <w:sz w:val="22"/>
          <w:szCs w:val="22"/>
          <w:lang w:eastAsia="en-GB"/>
          <w14:ligatures w14:val="none"/>
        </w:rPr>
      </w:pPr>
      <w:r w:rsidRPr="00934726">
        <w:rPr>
          <w:rFonts w:ascii="Arial" w:eastAsia="Times New Roman" w:hAnsi="Arial" w:cs="Arial"/>
          <w:kern w:val="0"/>
          <w:sz w:val="22"/>
          <w:szCs w:val="22"/>
          <w:lang w:eastAsia="en-GB"/>
          <w14:ligatures w14:val="none"/>
        </w:rPr>
        <w:t xml:space="preserve">The south-eastern, boundary of the site, forms the Development Boundary for Devizes and the site lies outside of it and is therefore in the open countryside.  The site is located on a hillside and is at the top of a row of properties along Dunkirk Hill.  Due to the siting of the development which is seen with the built form of </w:t>
      </w:r>
      <w:proofErr w:type="gramStart"/>
      <w:r w:rsidRPr="00934726">
        <w:rPr>
          <w:rFonts w:ascii="Arial" w:eastAsia="Times New Roman" w:hAnsi="Arial" w:cs="Arial"/>
          <w:kern w:val="0"/>
          <w:sz w:val="22"/>
          <w:szCs w:val="22"/>
          <w:lang w:eastAsia="en-GB"/>
          <w14:ligatures w14:val="none"/>
        </w:rPr>
        <w:t>a number of</w:t>
      </w:r>
      <w:proofErr w:type="gramEnd"/>
      <w:r w:rsidRPr="00934726">
        <w:rPr>
          <w:rFonts w:ascii="Arial" w:eastAsia="Times New Roman" w:hAnsi="Arial" w:cs="Arial"/>
          <w:kern w:val="0"/>
          <w:sz w:val="22"/>
          <w:szCs w:val="22"/>
          <w:lang w:eastAsia="en-GB"/>
          <w14:ligatures w14:val="none"/>
        </w:rPr>
        <w:t xml:space="preserve"> properties and being well contained to the application site, the proposals are not considered to cause any harm to visual amenity or result in any encroachment into the open countryside. </w:t>
      </w:r>
    </w:p>
    <w:p w14:paraId="53CBE4F0"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4486E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lastRenderedPageBreak/>
        <w:t>The development therefore complies with Core Policy 51 of the Wiltshire Core Strategy and Paragraph 176 of the NPPF in conserving and enhancing the National Landscape.</w:t>
      </w:r>
    </w:p>
    <w:p w14:paraId="73245DCA"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6F33E18C"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35436D16"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F98962C"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042CBAF3" w14:textId="77777777" w:rsidR="000F3843" w:rsidRDefault="000F3843" w:rsidP="009C1702">
      <w:pPr>
        <w:spacing w:after="0" w:line="276" w:lineRule="auto"/>
        <w:jc w:val="both"/>
        <w:rPr>
          <w:rFonts w:ascii="Arial" w:eastAsia="Times New Roman" w:hAnsi="Arial" w:cs="Arial"/>
          <w:color w:val="FF0000"/>
          <w:kern w:val="0"/>
          <w:sz w:val="22"/>
          <w:szCs w:val="22"/>
          <w:lang w:eastAsia="en-GB"/>
          <w14:ligatures w14:val="none"/>
        </w:rPr>
      </w:pPr>
    </w:p>
    <w:sectPr w:rsidR="000F38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DE02048"/>
    <w:multiLevelType w:val="multilevel"/>
    <w:tmpl w:val="558E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5882283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847"/>
    <w:rsid w:val="00003A12"/>
    <w:rsid w:val="00011496"/>
    <w:rsid w:val="000143A5"/>
    <w:rsid w:val="000148E7"/>
    <w:rsid w:val="00015ADB"/>
    <w:rsid w:val="000221CB"/>
    <w:rsid w:val="00033847"/>
    <w:rsid w:val="00033DCF"/>
    <w:rsid w:val="00036B7E"/>
    <w:rsid w:val="000401C3"/>
    <w:rsid w:val="000420C8"/>
    <w:rsid w:val="00043B9C"/>
    <w:rsid w:val="00045446"/>
    <w:rsid w:val="00051F7A"/>
    <w:rsid w:val="00053635"/>
    <w:rsid w:val="000610AC"/>
    <w:rsid w:val="00063A02"/>
    <w:rsid w:val="00063D1C"/>
    <w:rsid w:val="0006701C"/>
    <w:rsid w:val="000702FA"/>
    <w:rsid w:val="00071E19"/>
    <w:rsid w:val="0007377C"/>
    <w:rsid w:val="0007463D"/>
    <w:rsid w:val="0007735A"/>
    <w:rsid w:val="00077809"/>
    <w:rsid w:val="000815DE"/>
    <w:rsid w:val="0008454F"/>
    <w:rsid w:val="00085C56"/>
    <w:rsid w:val="00091944"/>
    <w:rsid w:val="00093398"/>
    <w:rsid w:val="00097010"/>
    <w:rsid w:val="000A2389"/>
    <w:rsid w:val="000A5DEE"/>
    <w:rsid w:val="000B4864"/>
    <w:rsid w:val="000B66D7"/>
    <w:rsid w:val="000B6B01"/>
    <w:rsid w:val="000C3E72"/>
    <w:rsid w:val="000C7F98"/>
    <w:rsid w:val="000D0858"/>
    <w:rsid w:val="000D5836"/>
    <w:rsid w:val="000E063D"/>
    <w:rsid w:val="000E18EB"/>
    <w:rsid w:val="000E3E1B"/>
    <w:rsid w:val="000E6021"/>
    <w:rsid w:val="000E7462"/>
    <w:rsid w:val="000F3843"/>
    <w:rsid w:val="000F3916"/>
    <w:rsid w:val="001044B1"/>
    <w:rsid w:val="00111D21"/>
    <w:rsid w:val="001223AF"/>
    <w:rsid w:val="00127849"/>
    <w:rsid w:val="00134D23"/>
    <w:rsid w:val="001353C9"/>
    <w:rsid w:val="00141929"/>
    <w:rsid w:val="0014198B"/>
    <w:rsid w:val="00152901"/>
    <w:rsid w:val="0016162B"/>
    <w:rsid w:val="00162405"/>
    <w:rsid w:val="0018298F"/>
    <w:rsid w:val="001A06FD"/>
    <w:rsid w:val="001A0F18"/>
    <w:rsid w:val="001A4142"/>
    <w:rsid w:val="001A6E40"/>
    <w:rsid w:val="001A7CDC"/>
    <w:rsid w:val="001B34A3"/>
    <w:rsid w:val="001C0267"/>
    <w:rsid w:val="001C30C8"/>
    <w:rsid w:val="001C73A5"/>
    <w:rsid w:val="001D279F"/>
    <w:rsid w:val="001D2B00"/>
    <w:rsid w:val="001D3964"/>
    <w:rsid w:val="001D7620"/>
    <w:rsid w:val="001E0BD8"/>
    <w:rsid w:val="001E5127"/>
    <w:rsid w:val="001F0A34"/>
    <w:rsid w:val="001F17EC"/>
    <w:rsid w:val="001F1A84"/>
    <w:rsid w:val="00200044"/>
    <w:rsid w:val="00204BAE"/>
    <w:rsid w:val="002056F3"/>
    <w:rsid w:val="002100CF"/>
    <w:rsid w:val="00211930"/>
    <w:rsid w:val="00212556"/>
    <w:rsid w:val="0021435E"/>
    <w:rsid w:val="002175E1"/>
    <w:rsid w:val="002215A6"/>
    <w:rsid w:val="00221D04"/>
    <w:rsid w:val="0023026B"/>
    <w:rsid w:val="00247CD5"/>
    <w:rsid w:val="00250F01"/>
    <w:rsid w:val="00276C28"/>
    <w:rsid w:val="00284692"/>
    <w:rsid w:val="0028704A"/>
    <w:rsid w:val="002901E3"/>
    <w:rsid w:val="00294DCA"/>
    <w:rsid w:val="00296162"/>
    <w:rsid w:val="002B3C19"/>
    <w:rsid w:val="002B67AF"/>
    <w:rsid w:val="002B7220"/>
    <w:rsid w:val="002C39F8"/>
    <w:rsid w:val="002C5543"/>
    <w:rsid w:val="002C5B77"/>
    <w:rsid w:val="002C64FD"/>
    <w:rsid w:val="002C7D54"/>
    <w:rsid w:val="002D20C0"/>
    <w:rsid w:val="002D6F0C"/>
    <w:rsid w:val="002D764D"/>
    <w:rsid w:val="002E6C51"/>
    <w:rsid w:val="0030007E"/>
    <w:rsid w:val="00300E77"/>
    <w:rsid w:val="00302D05"/>
    <w:rsid w:val="003030A4"/>
    <w:rsid w:val="003039C0"/>
    <w:rsid w:val="00304A98"/>
    <w:rsid w:val="00307390"/>
    <w:rsid w:val="00312C7F"/>
    <w:rsid w:val="00315AE0"/>
    <w:rsid w:val="003213BD"/>
    <w:rsid w:val="00331E7A"/>
    <w:rsid w:val="00332D09"/>
    <w:rsid w:val="003342BE"/>
    <w:rsid w:val="00335B14"/>
    <w:rsid w:val="003415BB"/>
    <w:rsid w:val="0034493F"/>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D24A5"/>
    <w:rsid w:val="003E08E2"/>
    <w:rsid w:val="003E2BA9"/>
    <w:rsid w:val="003E5973"/>
    <w:rsid w:val="003F076A"/>
    <w:rsid w:val="003F5922"/>
    <w:rsid w:val="003F5B17"/>
    <w:rsid w:val="00400FB2"/>
    <w:rsid w:val="004075EA"/>
    <w:rsid w:val="004130CC"/>
    <w:rsid w:val="004158E9"/>
    <w:rsid w:val="00420311"/>
    <w:rsid w:val="004212F8"/>
    <w:rsid w:val="00422C35"/>
    <w:rsid w:val="004268A1"/>
    <w:rsid w:val="00426979"/>
    <w:rsid w:val="00436306"/>
    <w:rsid w:val="00436D0A"/>
    <w:rsid w:val="004407D1"/>
    <w:rsid w:val="004414AD"/>
    <w:rsid w:val="00450181"/>
    <w:rsid w:val="00451F2C"/>
    <w:rsid w:val="00454C71"/>
    <w:rsid w:val="00455582"/>
    <w:rsid w:val="004649E9"/>
    <w:rsid w:val="00464AE2"/>
    <w:rsid w:val="00465C63"/>
    <w:rsid w:val="004713E6"/>
    <w:rsid w:val="004810AA"/>
    <w:rsid w:val="00482050"/>
    <w:rsid w:val="00487079"/>
    <w:rsid w:val="00487D26"/>
    <w:rsid w:val="004908AE"/>
    <w:rsid w:val="00491C07"/>
    <w:rsid w:val="00492385"/>
    <w:rsid w:val="00492C16"/>
    <w:rsid w:val="00496A46"/>
    <w:rsid w:val="00497B2C"/>
    <w:rsid w:val="004A4A11"/>
    <w:rsid w:val="004A6DB3"/>
    <w:rsid w:val="004B0B23"/>
    <w:rsid w:val="004B3C0C"/>
    <w:rsid w:val="004D3857"/>
    <w:rsid w:val="004D3BA9"/>
    <w:rsid w:val="004E7970"/>
    <w:rsid w:val="004F635C"/>
    <w:rsid w:val="004F65E7"/>
    <w:rsid w:val="004F7069"/>
    <w:rsid w:val="00515980"/>
    <w:rsid w:val="0051645C"/>
    <w:rsid w:val="0052069C"/>
    <w:rsid w:val="00520E30"/>
    <w:rsid w:val="00524D54"/>
    <w:rsid w:val="0053712D"/>
    <w:rsid w:val="0054068B"/>
    <w:rsid w:val="00540D13"/>
    <w:rsid w:val="00550749"/>
    <w:rsid w:val="00561A9C"/>
    <w:rsid w:val="00565A31"/>
    <w:rsid w:val="00580E87"/>
    <w:rsid w:val="00582EB0"/>
    <w:rsid w:val="0059524B"/>
    <w:rsid w:val="00597BBB"/>
    <w:rsid w:val="005A267D"/>
    <w:rsid w:val="005A2832"/>
    <w:rsid w:val="005A2CD7"/>
    <w:rsid w:val="005A5492"/>
    <w:rsid w:val="005B0758"/>
    <w:rsid w:val="005B0FD5"/>
    <w:rsid w:val="005C14BB"/>
    <w:rsid w:val="005C1D3F"/>
    <w:rsid w:val="005C4D08"/>
    <w:rsid w:val="005D04A7"/>
    <w:rsid w:val="005D13DC"/>
    <w:rsid w:val="005D24B8"/>
    <w:rsid w:val="005D30AB"/>
    <w:rsid w:val="005E0776"/>
    <w:rsid w:val="005E0F78"/>
    <w:rsid w:val="005E2BAD"/>
    <w:rsid w:val="005E4BBA"/>
    <w:rsid w:val="005F28E7"/>
    <w:rsid w:val="00615302"/>
    <w:rsid w:val="006164A3"/>
    <w:rsid w:val="00616DC2"/>
    <w:rsid w:val="00621035"/>
    <w:rsid w:val="0062234B"/>
    <w:rsid w:val="006242FB"/>
    <w:rsid w:val="00631B2E"/>
    <w:rsid w:val="0063206F"/>
    <w:rsid w:val="00632FFD"/>
    <w:rsid w:val="006407C9"/>
    <w:rsid w:val="00640FEC"/>
    <w:rsid w:val="00643C57"/>
    <w:rsid w:val="00646486"/>
    <w:rsid w:val="00647E0D"/>
    <w:rsid w:val="00653CA6"/>
    <w:rsid w:val="00662C0A"/>
    <w:rsid w:val="00663D3A"/>
    <w:rsid w:val="00664B60"/>
    <w:rsid w:val="006656F8"/>
    <w:rsid w:val="006668B5"/>
    <w:rsid w:val="0066737B"/>
    <w:rsid w:val="006705B5"/>
    <w:rsid w:val="006707E3"/>
    <w:rsid w:val="0067087A"/>
    <w:rsid w:val="00673B87"/>
    <w:rsid w:val="006743FC"/>
    <w:rsid w:val="00677C00"/>
    <w:rsid w:val="00680DA9"/>
    <w:rsid w:val="00683C17"/>
    <w:rsid w:val="00696570"/>
    <w:rsid w:val="006A15F9"/>
    <w:rsid w:val="006A6EB8"/>
    <w:rsid w:val="006A735A"/>
    <w:rsid w:val="006B1193"/>
    <w:rsid w:val="006B6C79"/>
    <w:rsid w:val="006C2EF8"/>
    <w:rsid w:val="006C46E1"/>
    <w:rsid w:val="006C5A72"/>
    <w:rsid w:val="006D1073"/>
    <w:rsid w:val="006D48F7"/>
    <w:rsid w:val="006D4A80"/>
    <w:rsid w:val="006D56F6"/>
    <w:rsid w:val="006E139C"/>
    <w:rsid w:val="00711058"/>
    <w:rsid w:val="00714FE5"/>
    <w:rsid w:val="00715057"/>
    <w:rsid w:val="007178F9"/>
    <w:rsid w:val="007235F5"/>
    <w:rsid w:val="00730EFA"/>
    <w:rsid w:val="00742C35"/>
    <w:rsid w:val="00744E80"/>
    <w:rsid w:val="00750FD1"/>
    <w:rsid w:val="00755B0D"/>
    <w:rsid w:val="007638C3"/>
    <w:rsid w:val="00771C95"/>
    <w:rsid w:val="00790038"/>
    <w:rsid w:val="00793652"/>
    <w:rsid w:val="007A07C8"/>
    <w:rsid w:val="007B02CB"/>
    <w:rsid w:val="007B70B8"/>
    <w:rsid w:val="007C1403"/>
    <w:rsid w:val="007C28D5"/>
    <w:rsid w:val="007C6DE3"/>
    <w:rsid w:val="007D187B"/>
    <w:rsid w:val="007D390B"/>
    <w:rsid w:val="007D4B14"/>
    <w:rsid w:val="007D5706"/>
    <w:rsid w:val="007D6521"/>
    <w:rsid w:val="007E229B"/>
    <w:rsid w:val="007E33BA"/>
    <w:rsid w:val="007E4274"/>
    <w:rsid w:val="007E4322"/>
    <w:rsid w:val="007F3ABA"/>
    <w:rsid w:val="00802C50"/>
    <w:rsid w:val="008058F2"/>
    <w:rsid w:val="00810B9F"/>
    <w:rsid w:val="00813997"/>
    <w:rsid w:val="008148DF"/>
    <w:rsid w:val="008176BD"/>
    <w:rsid w:val="00822F58"/>
    <w:rsid w:val="008259B5"/>
    <w:rsid w:val="0083162C"/>
    <w:rsid w:val="0083213E"/>
    <w:rsid w:val="00833C7E"/>
    <w:rsid w:val="008376A8"/>
    <w:rsid w:val="00844E1F"/>
    <w:rsid w:val="0084670A"/>
    <w:rsid w:val="00852CAC"/>
    <w:rsid w:val="00855117"/>
    <w:rsid w:val="0085527B"/>
    <w:rsid w:val="00862AEC"/>
    <w:rsid w:val="0086379F"/>
    <w:rsid w:val="00867EFD"/>
    <w:rsid w:val="0087005A"/>
    <w:rsid w:val="0087744B"/>
    <w:rsid w:val="008822ED"/>
    <w:rsid w:val="00884A97"/>
    <w:rsid w:val="008867B5"/>
    <w:rsid w:val="00892438"/>
    <w:rsid w:val="008A0F17"/>
    <w:rsid w:val="008A1574"/>
    <w:rsid w:val="008A3152"/>
    <w:rsid w:val="008A4252"/>
    <w:rsid w:val="008A4A27"/>
    <w:rsid w:val="008B30BE"/>
    <w:rsid w:val="008B578F"/>
    <w:rsid w:val="008C2176"/>
    <w:rsid w:val="008C2C2F"/>
    <w:rsid w:val="008C3D5B"/>
    <w:rsid w:val="008C67C6"/>
    <w:rsid w:val="008C704F"/>
    <w:rsid w:val="008D5C3A"/>
    <w:rsid w:val="008D694B"/>
    <w:rsid w:val="008D7802"/>
    <w:rsid w:val="008E3EA2"/>
    <w:rsid w:val="008E684D"/>
    <w:rsid w:val="008F0D3D"/>
    <w:rsid w:val="008F1CF8"/>
    <w:rsid w:val="008F6030"/>
    <w:rsid w:val="009025B6"/>
    <w:rsid w:val="0090708E"/>
    <w:rsid w:val="00921A38"/>
    <w:rsid w:val="0092325F"/>
    <w:rsid w:val="00924221"/>
    <w:rsid w:val="0092586B"/>
    <w:rsid w:val="00932A4E"/>
    <w:rsid w:val="00934726"/>
    <w:rsid w:val="009350D4"/>
    <w:rsid w:val="009365C7"/>
    <w:rsid w:val="00946C54"/>
    <w:rsid w:val="00956FDF"/>
    <w:rsid w:val="00961C4E"/>
    <w:rsid w:val="00965A06"/>
    <w:rsid w:val="009677A8"/>
    <w:rsid w:val="00967DCB"/>
    <w:rsid w:val="00970A8A"/>
    <w:rsid w:val="00971EB4"/>
    <w:rsid w:val="00972DD7"/>
    <w:rsid w:val="00974EA2"/>
    <w:rsid w:val="00977A12"/>
    <w:rsid w:val="009844E9"/>
    <w:rsid w:val="009858F4"/>
    <w:rsid w:val="00990A8B"/>
    <w:rsid w:val="00997B32"/>
    <w:rsid w:val="009A1B10"/>
    <w:rsid w:val="009A7BFF"/>
    <w:rsid w:val="009B63DB"/>
    <w:rsid w:val="009B7AD7"/>
    <w:rsid w:val="009C1702"/>
    <w:rsid w:val="009C3071"/>
    <w:rsid w:val="009C36DF"/>
    <w:rsid w:val="009C3A91"/>
    <w:rsid w:val="009D47BD"/>
    <w:rsid w:val="009E1642"/>
    <w:rsid w:val="009E5BF2"/>
    <w:rsid w:val="009E77F7"/>
    <w:rsid w:val="009F1BA2"/>
    <w:rsid w:val="009F684B"/>
    <w:rsid w:val="00A04649"/>
    <w:rsid w:val="00A050F1"/>
    <w:rsid w:val="00A10D10"/>
    <w:rsid w:val="00A23603"/>
    <w:rsid w:val="00A241C0"/>
    <w:rsid w:val="00A24AEC"/>
    <w:rsid w:val="00A3010D"/>
    <w:rsid w:val="00A32C94"/>
    <w:rsid w:val="00A34EB7"/>
    <w:rsid w:val="00A40C5A"/>
    <w:rsid w:val="00A4593E"/>
    <w:rsid w:val="00A46019"/>
    <w:rsid w:val="00A50143"/>
    <w:rsid w:val="00A55952"/>
    <w:rsid w:val="00A6662C"/>
    <w:rsid w:val="00A71295"/>
    <w:rsid w:val="00A772D3"/>
    <w:rsid w:val="00A81CF7"/>
    <w:rsid w:val="00A85226"/>
    <w:rsid w:val="00AB52C2"/>
    <w:rsid w:val="00AC01A4"/>
    <w:rsid w:val="00AD2BC0"/>
    <w:rsid w:val="00AD39FA"/>
    <w:rsid w:val="00AE028B"/>
    <w:rsid w:val="00AE04FE"/>
    <w:rsid w:val="00AF193A"/>
    <w:rsid w:val="00AF2650"/>
    <w:rsid w:val="00AF2AF9"/>
    <w:rsid w:val="00AF5B5D"/>
    <w:rsid w:val="00AF69DF"/>
    <w:rsid w:val="00B01936"/>
    <w:rsid w:val="00B111D2"/>
    <w:rsid w:val="00B16D71"/>
    <w:rsid w:val="00B1710B"/>
    <w:rsid w:val="00B27E81"/>
    <w:rsid w:val="00B3075F"/>
    <w:rsid w:val="00B42FCE"/>
    <w:rsid w:val="00B44C99"/>
    <w:rsid w:val="00B44EC9"/>
    <w:rsid w:val="00B52C0E"/>
    <w:rsid w:val="00B54DA2"/>
    <w:rsid w:val="00B633AB"/>
    <w:rsid w:val="00B70A15"/>
    <w:rsid w:val="00B71530"/>
    <w:rsid w:val="00B71D0E"/>
    <w:rsid w:val="00B7214D"/>
    <w:rsid w:val="00B82691"/>
    <w:rsid w:val="00B915D4"/>
    <w:rsid w:val="00BA2753"/>
    <w:rsid w:val="00BB5ECE"/>
    <w:rsid w:val="00BB7690"/>
    <w:rsid w:val="00BC632E"/>
    <w:rsid w:val="00BD6B4D"/>
    <w:rsid w:val="00BE579C"/>
    <w:rsid w:val="00BE5F7B"/>
    <w:rsid w:val="00BF1DB2"/>
    <w:rsid w:val="00BF7456"/>
    <w:rsid w:val="00C00B6D"/>
    <w:rsid w:val="00C03688"/>
    <w:rsid w:val="00C06CD7"/>
    <w:rsid w:val="00C1522E"/>
    <w:rsid w:val="00C21B1F"/>
    <w:rsid w:val="00C224C6"/>
    <w:rsid w:val="00C261CE"/>
    <w:rsid w:val="00C27C39"/>
    <w:rsid w:val="00C318BF"/>
    <w:rsid w:val="00C326D3"/>
    <w:rsid w:val="00C34B50"/>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B4CA2"/>
    <w:rsid w:val="00CB6B3B"/>
    <w:rsid w:val="00CC51B9"/>
    <w:rsid w:val="00CC552A"/>
    <w:rsid w:val="00CC57A0"/>
    <w:rsid w:val="00CD745F"/>
    <w:rsid w:val="00CE7093"/>
    <w:rsid w:val="00CF4F6C"/>
    <w:rsid w:val="00CF7529"/>
    <w:rsid w:val="00D00589"/>
    <w:rsid w:val="00D06D32"/>
    <w:rsid w:val="00D14841"/>
    <w:rsid w:val="00D152E7"/>
    <w:rsid w:val="00D15F32"/>
    <w:rsid w:val="00D20665"/>
    <w:rsid w:val="00D22F8E"/>
    <w:rsid w:val="00D30109"/>
    <w:rsid w:val="00D3717E"/>
    <w:rsid w:val="00D40A53"/>
    <w:rsid w:val="00D41788"/>
    <w:rsid w:val="00D44370"/>
    <w:rsid w:val="00D5023C"/>
    <w:rsid w:val="00D5047C"/>
    <w:rsid w:val="00D50CF6"/>
    <w:rsid w:val="00D6151E"/>
    <w:rsid w:val="00D669EE"/>
    <w:rsid w:val="00D7435B"/>
    <w:rsid w:val="00D831EE"/>
    <w:rsid w:val="00D8597B"/>
    <w:rsid w:val="00D859CC"/>
    <w:rsid w:val="00D9028E"/>
    <w:rsid w:val="00D902FA"/>
    <w:rsid w:val="00D907C3"/>
    <w:rsid w:val="00DA41A3"/>
    <w:rsid w:val="00DB13C3"/>
    <w:rsid w:val="00DB7D89"/>
    <w:rsid w:val="00DC0041"/>
    <w:rsid w:val="00DC60FC"/>
    <w:rsid w:val="00DC6E07"/>
    <w:rsid w:val="00DD0655"/>
    <w:rsid w:val="00DD2D61"/>
    <w:rsid w:val="00DD3F9C"/>
    <w:rsid w:val="00DD5DF9"/>
    <w:rsid w:val="00DD5EEC"/>
    <w:rsid w:val="00DD76CB"/>
    <w:rsid w:val="00DE442D"/>
    <w:rsid w:val="00DF2FE5"/>
    <w:rsid w:val="00E0076E"/>
    <w:rsid w:val="00E0301C"/>
    <w:rsid w:val="00E10F53"/>
    <w:rsid w:val="00E118E3"/>
    <w:rsid w:val="00E12366"/>
    <w:rsid w:val="00E162CA"/>
    <w:rsid w:val="00E16B1D"/>
    <w:rsid w:val="00E25EBF"/>
    <w:rsid w:val="00E37C6D"/>
    <w:rsid w:val="00E50F25"/>
    <w:rsid w:val="00E51166"/>
    <w:rsid w:val="00E57D1F"/>
    <w:rsid w:val="00E61170"/>
    <w:rsid w:val="00E61ADC"/>
    <w:rsid w:val="00E6240E"/>
    <w:rsid w:val="00E62D51"/>
    <w:rsid w:val="00E65D3B"/>
    <w:rsid w:val="00E70135"/>
    <w:rsid w:val="00E70D98"/>
    <w:rsid w:val="00E72820"/>
    <w:rsid w:val="00E908FC"/>
    <w:rsid w:val="00E90A3F"/>
    <w:rsid w:val="00E91775"/>
    <w:rsid w:val="00E92A20"/>
    <w:rsid w:val="00E95266"/>
    <w:rsid w:val="00E976C3"/>
    <w:rsid w:val="00E977C4"/>
    <w:rsid w:val="00EB421A"/>
    <w:rsid w:val="00EC2E4E"/>
    <w:rsid w:val="00EC4215"/>
    <w:rsid w:val="00EC4E9E"/>
    <w:rsid w:val="00ED0E1A"/>
    <w:rsid w:val="00ED489F"/>
    <w:rsid w:val="00EE47DB"/>
    <w:rsid w:val="00EE5C03"/>
    <w:rsid w:val="00EE6AA5"/>
    <w:rsid w:val="00EE7315"/>
    <w:rsid w:val="00EF099F"/>
    <w:rsid w:val="00EF0DA4"/>
    <w:rsid w:val="00EF4CB4"/>
    <w:rsid w:val="00F005A4"/>
    <w:rsid w:val="00F01283"/>
    <w:rsid w:val="00F07D8C"/>
    <w:rsid w:val="00F1263F"/>
    <w:rsid w:val="00F1491F"/>
    <w:rsid w:val="00F15E48"/>
    <w:rsid w:val="00F17D1C"/>
    <w:rsid w:val="00F22F6E"/>
    <w:rsid w:val="00F2477F"/>
    <w:rsid w:val="00F272A5"/>
    <w:rsid w:val="00F30011"/>
    <w:rsid w:val="00F335B4"/>
    <w:rsid w:val="00F33A0F"/>
    <w:rsid w:val="00F364DA"/>
    <w:rsid w:val="00F400B5"/>
    <w:rsid w:val="00F40F2D"/>
    <w:rsid w:val="00F50F61"/>
    <w:rsid w:val="00F53DE6"/>
    <w:rsid w:val="00F54AA6"/>
    <w:rsid w:val="00F65465"/>
    <w:rsid w:val="00F7017C"/>
    <w:rsid w:val="00F7609E"/>
    <w:rsid w:val="00F77540"/>
    <w:rsid w:val="00F77CC1"/>
    <w:rsid w:val="00F85D5A"/>
    <w:rsid w:val="00F86303"/>
    <w:rsid w:val="00F9178A"/>
    <w:rsid w:val="00F932D6"/>
    <w:rsid w:val="00FA3D27"/>
    <w:rsid w:val="00FA3DF1"/>
    <w:rsid w:val="00FA5EC3"/>
    <w:rsid w:val="00FB193A"/>
    <w:rsid w:val="00FB4E9D"/>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customStyle="1" w:styleId="fontstyle01">
    <w:name w:val="fontstyle01"/>
    <w:basedOn w:val="DefaultParagraphFont"/>
    <w:rsid w:val="001D7620"/>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7</Pages>
  <Words>2460</Words>
  <Characters>13334</Characters>
  <Application>Microsoft Office Word</Application>
  <DocSecurity>0</DocSecurity>
  <Lines>272</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salesforceId:085adc39-564c-4403-aeb3-0f5fa28951ed</dc:subject>
  <dc:creator>O'Donoghue, Ruaridh</dc:creator>
  <cp:keywords/>
  <dc:description/>
  <cp:lastModifiedBy>Sanger, Jane</cp:lastModifiedBy>
  <cp:revision>144</cp:revision>
  <dcterms:created xsi:type="dcterms:W3CDTF">2026-03-17T14:29:00Z</dcterms:created>
  <dcterms:modified xsi:type="dcterms:W3CDTF">2026-03-17T16:54:00Z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069Q300000NUnPRIA1</vt:lpwstr>
  </property>
</Properties>
</file>