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D5096" w14:textId="77777777" w:rsidR="00F7609E" w:rsidRPr="001C2EDA" w:rsidRDefault="00097010"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 xml:space="preserve">APPLICATION FOR </w:t>
      </w:r>
      <w:r w:rsidR="00D22F8E" w:rsidRPr="001C2EDA">
        <w:rPr>
          <w:rFonts w:ascii="Arial" w:eastAsia="Times New Roman" w:hAnsi="Arial" w:cs="Arial"/>
          <w:b/>
          <w:bCs/>
          <w:kern w:val="0"/>
          <w:sz w:val="22"/>
          <w:szCs w:val="22"/>
          <w:lang w:eastAsia="en-GB"/>
          <w14:ligatures w14:val="none"/>
        </w:rPr>
        <w:t>HOUSEHOLDER</w:t>
      </w:r>
      <w:r w:rsidRPr="001C2EDA">
        <w:rPr>
          <w:rFonts w:ascii="Arial" w:eastAsia="Times New Roman" w:hAnsi="Arial" w:cs="Arial"/>
          <w:b/>
          <w:bCs/>
          <w:kern w:val="0"/>
          <w:sz w:val="22"/>
          <w:szCs w:val="22"/>
          <w:lang w:eastAsia="en-GB"/>
          <w14:ligatures w14:val="none"/>
        </w:rPr>
        <w:t xml:space="preserve"> PLANNING PERMISSION</w:t>
      </w:r>
    </w:p>
    <w:p w14:paraId="451947DC" w14:textId="77777777" w:rsidR="00097010" w:rsidRPr="001C2EDA" w:rsidRDefault="00097010"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DEL</w:t>
      </w:r>
      <w:r w:rsidR="000143A5" w:rsidRPr="001C2EDA">
        <w:rPr>
          <w:rFonts w:ascii="Arial" w:eastAsia="Times New Roman" w:hAnsi="Arial" w:cs="Arial"/>
          <w:b/>
          <w:bCs/>
          <w:kern w:val="0"/>
          <w:sz w:val="22"/>
          <w:szCs w:val="22"/>
          <w:lang w:eastAsia="en-GB"/>
          <w14:ligatures w14:val="none"/>
        </w:rPr>
        <w:t>E</w:t>
      </w:r>
      <w:r w:rsidRPr="001C2EDA">
        <w:rPr>
          <w:rFonts w:ascii="Arial" w:eastAsia="Times New Roman" w:hAnsi="Arial" w:cs="Arial"/>
          <w:b/>
          <w:bCs/>
          <w:kern w:val="0"/>
          <w:sz w:val="22"/>
          <w:szCs w:val="22"/>
          <w:lang w:eastAsia="en-GB"/>
          <w14:ligatures w14:val="none"/>
        </w:rPr>
        <w:t>GATED REPORT</w:t>
      </w:r>
    </w:p>
    <w:p w14:paraId="75E693B1" w14:textId="77777777" w:rsidR="00683C17" w:rsidRPr="001C2EDA" w:rsidRDefault="00683C17" w:rsidP="001C2EDA">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1C2EDA" w14:paraId="17D09ABF" w14:textId="77777777" w:rsidTr="00683C17">
        <w:tc>
          <w:tcPr>
            <w:tcW w:w="3681" w:type="dxa"/>
          </w:tcPr>
          <w:p w14:paraId="29BCE629" w14:textId="77777777" w:rsidR="00097010" w:rsidRPr="001C2EDA" w:rsidRDefault="00097010" w:rsidP="001C2E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APPLICATION REFERENCE:</w:t>
            </w:r>
          </w:p>
        </w:tc>
        <w:tc>
          <w:tcPr>
            <w:tcW w:w="5335" w:type="dxa"/>
          </w:tcPr>
          <w:p w14:paraId="4ED68C49" w14:textId="77777777" w:rsidR="00097010" w:rsidRPr="001C2EDA" w:rsidRDefault="00C777DF" w:rsidP="001C2E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PL/2026/00066</w:t>
            </w:r>
          </w:p>
        </w:tc>
      </w:tr>
      <w:tr w:rsidR="00097010" w:rsidRPr="001C2EDA" w14:paraId="3DD7CBF8" w14:textId="77777777" w:rsidTr="00683C17">
        <w:tc>
          <w:tcPr>
            <w:tcW w:w="3681" w:type="dxa"/>
          </w:tcPr>
          <w:p w14:paraId="38CD5D24" w14:textId="77777777" w:rsidR="00097010" w:rsidRPr="001C2EDA" w:rsidRDefault="00097010" w:rsidP="001C2E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APPLICATION TYPE:</w:t>
            </w:r>
          </w:p>
        </w:tc>
        <w:tc>
          <w:tcPr>
            <w:tcW w:w="5335" w:type="dxa"/>
          </w:tcPr>
          <w:p w14:paraId="397AFA0E" w14:textId="77777777" w:rsidR="00097010" w:rsidRPr="001C2EDA" w:rsidRDefault="00C777DF" w:rsidP="001C2E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Householder planning permission</w:t>
            </w:r>
          </w:p>
        </w:tc>
      </w:tr>
      <w:tr w:rsidR="00097010" w:rsidRPr="001C2EDA" w14:paraId="3E99AF4A" w14:textId="77777777" w:rsidTr="00683C17">
        <w:tc>
          <w:tcPr>
            <w:tcW w:w="3681" w:type="dxa"/>
          </w:tcPr>
          <w:p w14:paraId="1AB8BD9E" w14:textId="77777777" w:rsidR="00097010" w:rsidRPr="001C2EDA" w:rsidRDefault="00097010" w:rsidP="001C2E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SITE ADDRESS:</w:t>
            </w:r>
          </w:p>
        </w:tc>
        <w:tc>
          <w:tcPr>
            <w:tcW w:w="5335" w:type="dxa"/>
          </w:tcPr>
          <w:p w14:paraId="3C4F05AE" w14:textId="77777777" w:rsidR="00097010" w:rsidRPr="001C2EDA" w:rsidRDefault="00C777DF" w:rsidP="001C2E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Kays Cottage, 489 </w:t>
            </w:r>
            <w:proofErr w:type="spellStart"/>
            <w:r w:rsidRPr="001C2EDA">
              <w:rPr>
                <w:rFonts w:ascii="Arial" w:eastAsia="Times New Roman" w:hAnsi="Arial" w:cs="Arial"/>
                <w:kern w:val="0"/>
                <w:sz w:val="22"/>
                <w:szCs w:val="22"/>
                <w:lang w:eastAsia="en-GB"/>
                <w14:ligatures w14:val="none"/>
              </w:rPr>
              <w:t>Semington</w:t>
            </w:r>
            <w:proofErr w:type="spellEnd"/>
            <w:r w:rsidRPr="001C2EDA">
              <w:rPr>
                <w:rFonts w:ascii="Arial" w:eastAsia="Times New Roman" w:hAnsi="Arial" w:cs="Arial"/>
                <w:kern w:val="0"/>
                <w:sz w:val="22"/>
                <w:szCs w:val="22"/>
                <w:lang w:eastAsia="en-GB"/>
                <w14:ligatures w14:val="none"/>
              </w:rPr>
              <w:t xml:space="preserve"> Road, Melksham, SN12 6DR</w:t>
            </w:r>
          </w:p>
        </w:tc>
      </w:tr>
      <w:tr w:rsidR="00097010" w:rsidRPr="001C2EDA" w14:paraId="62A561E8" w14:textId="77777777" w:rsidTr="00683C17">
        <w:tc>
          <w:tcPr>
            <w:tcW w:w="3681" w:type="dxa"/>
          </w:tcPr>
          <w:p w14:paraId="28E683E0" w14:textId="77777777" w:rsidR="00097010" w:rsidRPr="001C2EDA" w:rsidRDefault="00097010" w:rsidP="001C2E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DEVELOPMENT DESCRIPTION:</w:t>
            </w:r>
          </w:p>
        </w:tc>
        <w:tc>
          <w:tcPr>
            <w:tcW w:w="5335" w:type="dxa"/>
          </w:tcPr>
          <w:p w14:paraId="2E5DE19F" w14:textId="77777777" w:rsidR="00097010" w:rsidRPr="001C2EDA" w:rsidRDefault="00C777DF" w:rsidP="001C2E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Proposed extension over part of the existing single-storey rear extension (Resubmission of application PL/2022/08518)</w:t>
            </w:r>
          </w:p>
        </w:tc>
      </w:tr>
      <w:tr w:rsidR="00097010" w:rsidRPr="001C2EDA" w14:paraId="150A492A" w14:textId="77777777" w:rsidTr="00683C17">
        <w:tc>
          <w:tcPr>
            <w:tcW w:w="3681" w:type="dxa"/>
          </w:tcPr>
          <w:p w14:paraId="7DA9F69E" w14:textId="77777777" w:rsidR="00097010" w:rsidRPr="001C2EDA" w:rsidRDefault="00097010" w:rsidP="001C2E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RECOMMENDATION:</w:t>
            </w:r>
          </w:p>
        </w:tc>
        <w:tc>
          <w:tcPr>
            <w:tcW w:w="5335" w:type="dxa"/>
          </w:tcPr>
          <w:p w14:paraId="7C66F678" w14:textId="77777777" w:rsidR="00680DA9" w:rsidRPr="001C2EDA" w:rsidRDefault="00680DA9" w:rsidP="001C2EDA">
            <w:pPr>
              <w:spacing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That Planning Permission be GRANTED</w:t>
            </w:r>
          </w:p>
        </w:tc>
      </w:tr>
    </w:tbl>
    <w:p w14:paraId="46A59591" w14:textId="77777777" w:rsidR="00F7609E" w:rsidRPr="001C2EDA" w:rsidRDefault="00F7609E" w:rsidP="001C2EDA">
      <w:pPr>
        <w:spacing w:after="0" w:line="276" w:lineRule="auto"/>
        <w:jc w:val="both"/>
        <w:rPr>
          <w:rFonts w:ascii="Arial" w:eastAsia="Times New Roman" w:hAnsi="Arial" w:cs="Arial"/>
          <w:kern w:val="0"/>
          <w:sz w:val="22"/>
          <w:szCs w:val="22"/>
          <w:lang w:eastAsia="en-GB"/>
          <w14:ligatures w14:val="none"/>
        </w:rPr>
      </w:pPr>
    </w:p>
    <w:p w14:paraId="5967B630" w14:textId="77777777" w:rsidR="005B0FD5" w:rsidRPr="001C2EDA" w:rsidRDefault="005B0FD5" w:rsidP="001C2EDA">
      <w:pPr>
        <w:spacing w:after="0" w:line="276" w:lineRule="auto"/>
        <w:jc w:val="both"/>
        <w:outlineLvl w:val="2"/>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PROPOSAL</w:t>
      </w:r>
    </w:p>
    <w:p w14:paraId="7B3A3E87" w14:textId="3ADEF945" w:rsidR="005B0FD5" w:rsidRPr="001C2EDA" w:rsidRDefault="005B0FD5" w:rsidP="001C2EDA">
      <w:pPr>
        <w:spacing w:after="0" w:line="276" w:lineRule="auto"/>
        <w:jc w:val="both"/>
        <w:outlineLvl w:val="2"/>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The proposal seeks </w:t>
      </w:r>
      <w:r w:rsidR="00886BE9" w:rsidRPr="001C2EDA">
        <w:rPr>
          <w:rFonts w:ascii="Arial" w:eastAsia="Times New Roman" w:hAnsi="Arial" w:cs="Arial"/>
          <w:kern w:val="0"/>
          <w:sz w:val="22"/>
          <w:szCs w:val="22"/>
          <w:lang w:eastAsia="en-GB"/>
          <w14:ligatures w14:val="none"/>
        </w:rPr>
        <w:t xml:space="preserve">householder </w:t>
      </w:r>
      <w:r w:rsidRPr="001C2EDA">
        <w:rPr>
          <w:rFonts w:ascii="Arial" w:eastAsia="Times New Roman" w:hAnsi="Arial" w:cs="Arial"/>
          <w:kern w:val="0"/>
          <w:sz w:val="22"/>
          <w:szCs w:val="22"/>
          <w:lang w:eastAsia="en-GB"/>
          <w14:ligatures w14:val="none"/>
        </w:rPr>
        <w:t>planning permission for</w:t>
      </w:r>
      <w:r w:rsidR="00886BE9" w:rsidRPr="001C2EDA">
        <w:rPr>
          <w:rFonts w:ascii="Arial" w:eastAsia="Times New Roman" w:hAnsi="Arial" w:cs="Arial"/>
          <w:kern w:val="0"/>
          <w:sz w:val="22"/>
          <w:szCs w:val="22"/>
          <w:lang w:eastAsia="en-GB"/>
          <w14:ligatures w14:val="none"/>
        </w:rPr>
        <w:t xml:space="preserve"> a </w:t>
      </w:r>
      <w:r w:rsidR="002E0912" w:rsidRPr="001C2EDA">
        <w:rPr>
          <w:rFonts w:ascii="Arial" w:eastAsia="Times New Roman" w:hAnsi="Arial" w:cs="Arial"/>
          <w:kern w:val="0"/>
          <w:sz w:val="22"/>
          <w:szCs w:val="22"/>
          <w:lang w:eastAsia="en-GB"/>
          <w14:ligatures w14:val="none"/>
        </w:rPr>
        <w:t>first-floor</w:t>
      </w:r>
      <w:r w:rsidR="00886BE9" w:rsidRPr="001C2EDA">
        <w:rPr>
          <w:rFonts w:ascii="Arial" w:eastAsia="Times New Roman" w:hAnsi="Arial" w:cs="Arial"/>
          <w:kern w:val="0"/>
          <w:sz w:val="22"/>
          <w:szCs w:val="22"/>
          <w:lang w:eastAsia="en-GB"/>
          <w14:ligatures w14:val="none"/>
        </w:rPr>
        <w:t xml:space="preserve"> extension over</w:t>
      </w:r>
      <w:r w:rsidR="002E0912" w:rsidRPr="001C2EDA">
        <w:rPr>
          <w:rFonts w:ascii="Arial" w:eastAsia="Times New Roman" w:hAnsi="Arial" w:cs="Arial"/>
          <w:kern w:val="0"/>
          <w:sz w:val="22"/>
          <w:szCs w:val="22"/>
          <w:lang w:eastAsia="en-GB"/>
          <w14:ligatures w14:val="none"/>
        </w:rPr>
        <w:t xml:space="preserve"> </w:t>
      </w:r>
      <w:r w:rsidR="00886BE9" w:rsidRPr="001C2EDA">
        <w:rPr>
          <w:rFonts w:ascii="Arial" w:eastAsia="Times New Roman" w:hAnsi="Arial" w:cs="Arial"/>
          <w:kern w:val="0"/>
          <w:sz w:val="22"/>
          <w:szCs w:val="22"/>
          <w:lang w:eastAsia="en-GB"/>
          <w14:ligatures w14:val="none"/>
        </w:rPr>
        <w:t xml:space="preserve">an existing single storey extension to the rear of the host dwelling. </w:t>
      </w:r>
      <w:r w:rsidR="0014633E" w:rsidRPr="001C2EDA">
        <w:rPr>
          <w:rFonts w:ascii="Arial" w:eastAsia="Times New Roman" w:hAnsi="Arial" w:cs="Arial"/>
          <w:kern w:val="0"/>
          <w:sz w:val="22"/>
          <w:szCs w:val="22"/>
          <w:lang w:eastAsia="en-GB"/>
          <w14:ligatures w14:val="none"/>
        </w:rPr>
        <w:t xml:space="preserve">The same proposal received consent in 2022 </w:t>
      </w:r>
      <w:r w:rsidR="009A602E" w:rsidRPr="001C2EDA">
        <w:rPr>
          <w:rFonts w:ascii="Arial" w:eastAsia="Times New Roman" w:hAnsi="Arial" w:cs="Arial"/>
          <w:kern w:val="0"/>
          <w:sz w:val="22"/>
          <w:szCs w:val="22"/>
          <w:lang w:eastAsia="en-GB"/>
          <w14:ligatures w14:val="none"/>
        </w:rPr>
        <w:t>(</w:t>
      </w:r>
      <w:r w:rsidR="008759BC" w:rsidRPr="001C2EDA">
        <w:rPr>
          <w:rFonts w:ascii="Arial" w:eastAsia="Times New Roman" w:hAnsi="Arial" w:cs="Arial"/>
          <w:kern w:val="0"/>
          <w:sz w:val="22"/>
          <w:szCs w:val="22"/>
          <w:lang w:eastAsia="en-GB"/>
          <w14:ligatures w14:val="none"/>
        </w:rPr>
        <w:t>PL2022/08518</w:t>
      </w:r>
      <w:proofErr w:type="gramStart"/>
      <w:r w:rsidR="008759BC" w:rsidRPr="001C2EDA">
        <w:rPr>
          <w:rFonts w:ascii="Arial" w:eastAsia="Times New Roman" w:hAnsi="Arial" w:cs="Arial"/>
          <w:kern w:val="0"/>
          <w:sz w:val="22"/>
          <w:szCs w:val="22"/>
          <w:lang w:eastAsia="en-GB"/>
          <w14:ligatures w14:val="none"/>
        </w:rPr>
        <w:t>)</w:t>
      </w:r>
      <w:proofErr w:type="gramEnd"/>
      <w:r w:rsidR="008759BC" w:rsidRPr="001C2EDA">
        <w:rPr>
          <w:rFonts w:ascii="Arial" w:eastAsia="Times New Roman" w:hAnsi="Arial" w:cs="Arial"/>
          <w:kern w:val="0"/>
          <w:sz w:val="22"/>
          <w:szCs w:val="22"/>
          <w:lang w:eastAsia="en-GB"/>
          <w14:ligatures w14:val="none"/>
        </w:rPr>
        <w:t xml:space="preserve"> </w:t>
      </w:r>
      <w:r w:rsidR="0014633E" w:rsidRPr="001C2EDA">
        <w:rPr>
          <w:rFonts w:ascii="Arial" w:eastAsia="Times New Roman" w:hAnsi="Arial" w:cs="Arial"/>
          <w:kern w:val="0"/>
          <w:sz w:val="22"/>
          <w:szCs w:val="22"/>
          <w:lang w:eastAsia="en-GB"/>
          <w14:ligatures w14:val="none"/>
        </w:rPr>
        <w:t>but the development has no</w:t>
      </w:r>
      <w:r w:rsidR="008759BC" w:rsidRPr="001C2EDA">
        <w:rPr>
          <w:rFonts w:ascii="Arial" w:eastAsia="Times New Roman" w:hAnsi="Arial" w:cs="Arial"/>
          <w:kern w:val="0"/>
          <w:sz w:val="22"/>
          <w:szCs w:val="22"/>
          <w:lang w:eastAsia="en-GB"/>
          <w14:ligatures w14:val="none"/>
        </w:rPr>
        <w:t xml:space="preserve">t commenced with a material start </w:t>
      </w:r>
      <w:r w:rsidR="0014633E" w:rsidRPr="001C2EDA">
        <w:rPr>
          <w:rFonts w:ascii="Arial" w:eastAsia="Times New Roman" w:hAnsi="Arial" w:cs="Arial"/>
          <w:kern w:val="0"/>
          <w:sz w:val="22"/>
          <w:szCs w:val="22"/>
          <w:lang w:eastAsia="en-GB"/>
          <w14:ligatures w14:val="none"/>
        </w:rPr>
        <w:t xml:space="preserve">within the requisite </w:t>
      </w:r>
      <w:r w:rsidR="009A602E" w:rsidRPr="001C2EDA">
        <w:rPr>
          <w:rFonts w:ascii="Arial" w:eastAsia="Times New Roman" w:hAnsi="Arial" w:cs="Arial"/>
          <w:kern w:val="0"/>
          <w:sz w:val="22"/>
          <w:szCs w:val="22"/>
          <w:lang w:eastAsia="en-GB"/>
          <w14:ligatures w14:val="none"/>
        </w:rPr>
        <w:t>three-year</w:t>
      </w:r>
      <w:r w:rsidR="0014633E" w:rsidRPr="001C2EDA">
        <w:rPr>
          <w:rFonts w:ascii="Arial" w:eastAsia="Times New Roman" w:hAnsi="Arial" w:cs="Arial"/>
          <w:kern w:val="0"/>
          <w:sz w:val="22"/>
          <w:szCs w:val="22"/>
          <w:lang w:eastAsia="en-GB"/>
          <w14:ligatures w14:val="none"/>
        </w:rPr>
        <w:t xml:space="preserve"> </w:t>
      </w:r>
      <w:proofErr w:type="gramStart"/>
      <w:r w:rsidR="0014633E" w:rsidRPr="001C2EDA">
        <w:rPr>
          <w:rFonts w:ascii="Arial" w:eastAsia="Times New Roman" w:hAnsi="Arial" w:cs="Arial"/>
          <w:kern w:val="0"/>
          <w:sz w:val="22"/>
          <w:szCs w:val="22"/>
          <w:lang w:eastAsia="en-GB"/>
          <w14:ligatures w14:val="none"/>
        </w:rPr>
        <w:t>time period</w:t>
      </w:r>
      <w:proofErr w:type="gramEnd"/>
      <w:r w:rsidR="009A602E" w:rsidRPr="001C2EDA">
        <w:rPr>
          <w:rFonts w:ascii="Arial" w:eastAsia="Times New Roman" w:hAnsi="Arial" w:cs="Arial"/>
          <w:kern w:val="0"/>
          <w:sz w:val="22"/>
          <w:szCs w:val="22"/>
          <w:lang w:eastAsia="en-GB"/>
          <w14:ligatures w14:val="none"/>
        </w:rPr>
        <w:t>. Therefore,</w:t>
      </w:r>
      <w:r w:rsidR="008759BC" w:rsidRPr="001C2EDA">
        <w:rPr>
          <w:rFonts w:ascii="Arial" w:eastAsia="Times New Roman" w:hAnsi="Arial" w:cs="Arial"/>
          <w:kern w:val="0"/>
          <w:sz w:val="22"/>
          <w:szCs w:val="22"/>
          <w:lang w:eastAsia="en-GB"/>
          <w14:ligatures w14:val="none"/>
        </w:rPr>
        <w:t xml:space="preserve"> this</w:t>
      </w:r>
      <w:r w:rsidR="0014633E" w:rsidRPr="001C2EDA">
        <w:rPr>
          <w:rFonts w:ascii="Arial" w:eastAsia="Times New Roman" w:hAnsi="Arial" w:cs="Arial"/>
          <w:kern w:val="0"/>
          <w:sz w:val="22"/>
          <w:szCs w:val="22"/>
          <w:lang w:eastAsia="en-GB"/>
          <w14:ligatures w14:val="none"/>
        </w:rPr>
        <w:t xml:space="preserve"> duplicate application has been submitted</w:t>
      </w:r>
      <w:r w:rsidR="009A602E" w:rsidRPr="001C2EDA">
        <w:rPr>
          <w:rFonts w:ascii="Arial" w:eastAsia="Times New Roman" w:hAnsi="Arial" w:cs="Arial"/>
          <w:kern w:val="0"/>
          <w:sz w:val="22"/>
          <w:szCs w:val="22"/>
          <w:lang w:eastAsia="en-GB"/>
          <w14:ligatures w14:val="none"/>
        </w:rPr>
        <w:t>.</w:t>
      </w:r>
    </w:p>
    <w:p w14:paraId="047DB928" w14:textId="77777777" w:rsidR="005B0FD5" w:rsidRPr="001C2EDA" w:rsidRDefault="005B0FD5" w:rsidP="001C2EDA">
      <w:pPr>
        <w:spacing w:after="0" w:line="276" w:lineRule="auto"/>
        <w:jc w:val="both"/>
        <w:outlineLvl w:val="2"/>
        <w:rPr>
          <w:rFonts w:ascii="Arial" w:eastAsia="Times New Roman" w:hAnsi="Arial" w:cs="Arial"/>
          <w:b/>
          <w:bCs/>
          <w:kern w:val="0"/>
          <w:sz w:val="22"/>
          <w:szCs w:val="22"/>
          <w:lang w:eastAsia="en-GB"/>
          <w14:ligatures w14:val="none"/>
        </w:rPr>
      </w:pPr>
    </w:p>
    <w:p w14:paraId="178BFE05" w14:textId="77777777" w:rsidR="00683C17" w:rsidRPr="001C2EDA" w:rsidRDefault="00683C17" w:rsidP="001C2EDA">
      <w:pPr>
        <w:spacing w:after="0" w:line="276" w:lineRule="auto"/>
        <w:jc w:val="both"/>
        <w:outlineLvl w:val="2"/>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SITE DESCRIPTION</w:t>
      </w:r>
      <w:r w:rsidR="00F1263F" w:rsidRPr="001C2EDA">
        <w:rPr>
          <w:rFonts w:ascii="Arial" w:eastAsia="Times New Roman" w:hAnsi="Arial" w:cs="Arial"/>
          <w:b/>
          <w:bCs/>
          <w:kern w:val="0"/>
          <w:sz w:val="22"/>
          <w:szCs w:val="22"/>
          <w:lang w:eastAsia="en-GB"/>
          <w14:ligatures w14:val="none"/>
        </w:rPr>
        <w:t>/CONTEXT</w:t>
      </w:r>
    </w:p>
    <w:p w14:paraId="3CEE00AF" w14:textId="573DEC03" w:rsidR="001E706A" w:rsidRPr="001E706A" w:rsidRDefault="001E706A" w:rsidP="001C2EDA">
      <w:pPr>
        <w:spacing w:after="0" w:line="276" w:lineRule="auto"/>
        <w:jc w:val="both"/>
        <w:outlineLvl w:val="2"/>
        <w:rPr>
          <w:rFonts w:ascii="Arial" w:eastAsia="Times New Roman" w:hAnsi="Arial" w:cs="Arial"/>
          <w:kern w:val="0"/>
          <w:sz w:val="22"/>
          <w:szCs w:val="22"/>
          <w:lang w:eastAsia="en-GB"/>
          <w14:ligatures w14:val="none"/>
        </w:rPr>
      </w:pPr>
      <w:r w:rsidRPr="001E706A">
        <w:rPr>
          <w:rFonts w:ascii="Arial" w:eastAsia="Times New Roman" w:hAnsi="Arial" w:cs="Arial"/>
          <w:kern w:val="0"/>
          <w:sz w:val="22"/>
          <w:szCs w:val="22"/>
          <w:lang w:eastAsia="en-GB"/>
          <w14:ligatures w14:val="none"/>
        </w:rPr>
        <w:t xml:space="preserve">This application relates to a semi-detached dwelling, Kays Cottage, 489 </w:t>
      </w:r>
      <w:proofErr w:type="spellStart"/>
      <w:r w:rsidRPr="001E706A">
        <w:rPr>
          <w:rFonts w:ascii="Arial" w:eastAsia="Times New Roman" w:hAnsi="Arial" w:cs="Arial"/>
          <w:kern w:val="0"/>
          <w:sz w:val="22"/>
          <w:szCs w:val="22"/>
          <w:lang w:eastAsia="en-GB"/>
          <w14:ligatures w14:val="none"/>
        </w:rPr>
        <w:t>Semington</w:t>
      </w:r>
      <w:proofErr w:type="spellEnd"/>
      <w:r w:rsidRPr="001E706A">
        <w:rPr>
          <w:rFonts w:ascii="Arial" w:eastAsia="Times New Roman" w:hAnsi="Arial" w:cs="Arial"/>
          <w:kern w:val="0"/>
          <w:sz w:val="22"/>
          <w:szCs w:val="22"/>
          <w:lang w:eastAsia="en-GB"/>
          <w14:ligatures w14:val="none"/>
        </w:rPr>
        <w:t xml:space="preserve"> Road, located</w:t>
      </w:r>
      <w:r w:rsidRPr="001C2EDA">
        <w:rPr>
          <w:rFonts w:ascii="Arial" w:eastAsia="Times New Roman" w:hAnsi="Arial" w:cs="Arial"/>
          <w:kern w:val="0"/>
          <w:sz w:val="22"/>
          <w:szCs w:val="22"/>
          <w:lang w:eastAsia="en-GB"/>
          <w14:ligatures w14:val="none"/>
        </w:rPr>
        <w:t xml:space="preserve"> </w:t>
      </w:r>
      <w:r w:rsidRPr="001E706A">
        <w:rPr>
          <w:rFonts w:ascii="Arial" w:eastAsia="Times New Roman" w:hAnsi="Arial" w:cs="Arial"/>
          <w:kern w:val="0"/>
          <w:sz w:val="22"/>
          <w:szCs w:val="22"/>
          <w:lang w:eastAsia="en-GB"/>
          <w14:ligatures w14:val="none"/>
        </w:rPr>
        <w:t>within an established residential area in Melksham. The property was formerly one dwelling that has</w:t>
      </w:r>
      <w:r w:rsidRPr="001C2EDA">
        <w:rPr>
          <w:rFonts w:ascii="Arial" w:eastAsia="Times New Roman" w:hAnsi="Arial" w:cs="Arial"/>
          <w:kern w:val="0"/>
          <w:sz w:val="22"/>
          <w:szCs w:val="22"/>
          <w:lang w:eastAsia="en-GB"/>
          <w14:ligatures w14:val="none"/>
        </w:rPr>
        <w:t xml:space="preserve"> </w:t>
      </w:r>
      <w:r w:rsidRPr="001E706A">
        <w:rPr>
          <w:rFonts w:ascii="Arial" w:eastAsia="Times New Roman" w:hAnsi="Arial" w:cs="Arial"/>
          <w:kern w:val="0"/>
          <w:sz w:val="22"/>
          <w:szCs w:val="22"/>
          <w:lang w:eastAsia="en-GB"/>
          <w14:ligatures w14:val="none"/>
        </w:rPr>
        <w:t xml:space="preserve">been sub divided </w:t>
      </w:r>
      <w:r w:rsidR="008A1C64">
        <w:rPr>
          <w:rFonts w:ascii="Arial" w:eastAsia="Times New Roman" w:hAnsi="Arial" w:cs="Arial"/>
          <w:kern w:val="0"/>
          <w:sz w:val="22"/>
          <w:szCs w:val="22"/>
          <w:lang w:eastAsia="en-GB"/>
          <w14:ligatures w14:val="none"/>
        </w:rPr>
        <w:t>in</w:t>
      </w:r>
      <w:r w:rsidRPr="001E706A">
        <w:rPr>
          <w:rFonts w:ascii="Arial" w:eastAsia="Times New Roman" w:hAnsi="Arial" w:cs="Arial"/>
          <w:kern w:val="0"/>
          <w:sz w:val="22"/>
          <w:szCs w:val="22"/>
          <w:lang w:eastAsia="en-GB"/>
          <w14:ligatures w14:val="none"/>
        </w:rPr>
        <w:t xml:space="preserve">to two dwellings, No.489 and 489A </w:t>
      </w:r>
      <w:proofErr w:type="spellStart"/>
      <w:r w:rsidRPr="001E706A">
        <w:rPr>
          <w:rFonts w:ascii="Arial" w:eastAsia="Times New Roman" w:hAnsi="Arial" w:cs="Arial"/>
          <w:kern w:val="0"/>
          <w:sz w:val="22"/>
          <w:szCs w:val="22"/>
          <w:lang w:eastAsia="en-GB"/>
          <w14:ligatures w14:val="none"/>
        </w:rPr>
        <w:t>Semington</w:t>
      </w:r>
      <w:proofErr w:type="spellEnd"/>
      <w:r w:rsidRPr="001E706A">
        <w:rPr>
          <w:rFonts w:ascii="Arial" w:eastAsia="Times New Roman" w:hAnsi="Arial" w:cs="Arial"/>
          <w:kern w:val="0"/>
          <w:sz w:val="22"/>
          <w:szCs w:val="22"/>
          <w:lang w:eastAsia="en-GB"/>
          <w14:ligatures w14:val="none"/>
        </w:rPr>
        <w:t xml:space="preserve"> Road. (reference 14/08915/CLE)</w:t>
      </w:r>
      <w:r w:rsidRPr="001C2EDA">
        <w:rPr>
          <w:rFonts w:ascii="Arial" w:eastAsia="Times New Roman" w:hAnsi="Arial" w:cs="Arial"/>
          <w:kern w:val="0"/>
          <w:sz w:val="22"/>
          <w:szCs w:val="22"/>
          <w:lang w:eastAsia="en-GB"/>
          <w14:ligatures w14:val="none"/>
        </w:rPr>
        <w:t>.</w:t>
      </w:r>
    </w:p>
    <w:p w14:paraId="7F24BECB" w14:textId="77777777" w:rsidR="001E706A" w:rsidRPr="001C2EDA" w:rsidRDefault="001E706A" w:rsidP="001C2EDA">
      <w:pPr>
        <w:spacing w:after="0" w:line="276" w:lineRule="auto"/>
        <w:jc w:val="both"/>
        <w:outlineLvl w:val="2"/>
        <w:rPr>
          <w:rFonts w:ascii="Arial" w:eastAsia="Times New Roman" w:hAnsi="Arial" w:cs="Arial"/>
          <w:kern w:val="0"/>
          <w:sz w:val="22"/>
          <w:szCs w:val="22"/>
          <w:lang w:eastAsia="en-GB"/>
          <w14:ligatures w14:val="none"/>
        </w:rPr>
      </w:pPr>
    </w:p>
    <w:p w14:paraId="07B56C19" w14:textId="47FBF2ED" w:rsidR="001E706A" w:rsidRPr="001C2EDA" w:rsidRDefault="001E706A" w:rsidP="001C2EDA">
      <w:pPr>
        <w:spacing w:after="0" w:line="276" w:lineRule="auto"/>
        <w:jc w:val="both"/>
        <w:outlineLvl w:val="2"/>
        <w:rPr>
          <w:rFonts w:ascii="Arial" w:eastAsia="Times New Roman" w:hAnsi="Arial" w:cs="Arial"/>
          <w:kern w:val="0"/>
          <w:sz w:val="22"/>
          <w:szCs w:val="22"/>
          <w:lang w:eastAsia="en-GB"/>
          <w14:ligatures w14:val="none"/>
        </w:rPr>
      </w:pPr>
      <w:r w:rsidRPr="001E706A">
        <w:rPr>
          <w:rFonts w:ascii="Arial" w:eastAsia="Times New Roman" w:hAnsi="Arial" w:cs="Arial"/>
          <w:kern w:val="0"/>
          <w:sz w:val="22"/>
          <w:szCs w:val="22"/>
          <w:lang w:eastAsia="en-GB"/>
          <w14:ligatures w14:val="none"/>
        </w:rPr>
        <w:t xml:space="preserve">The host dwelling lines the east side of </w:t>
      </w:r>
      <w:proofErr w:type="spellStart"/>
      <w:r w:rsidRPr="001E706A">
        <w:rPr>
          <w:rFonts w:ascii="Arial" w:eastAsia="Times New Roman" w:hAnsi="Arial" w:cs="Arial"/>
          <w:kern w:val="0"/>
          <w:sz w:val="22"/>
          <w:szCs w:val="22"/>
          <w:lang w:eastAsia="en-GB"/>
          <w14:ligatures w14:val="none"/>
        </w:rPr>
        <w:t>Semington</w:t>
      </w:r>
      <w:proofErr w:type="spellEnd"/>
      <w:r w:rsidRPr="001E706A">
        <w:rPr>
          <w:rFonts w:ascii="Arial" w:eastAsia="Times New Roman" w:hAnsi="Arial" w:cs="Arial"/>
          <w:kern w:val="0"/>
          <w:sz w:val="22"/>
          <w:szCs w:val="22"/>
          <w:lang w:eastAsia="en-GB"/>
          <w14:ligatures w14:val="none"/>
        </w:rPr>
        <w:t xml:space="preserve"> Road, the surrounding dwellings contain a mix of</w:t>
      </w:r>
      <w:r w:rsidRPr="001C2EDA">
        <w:rPr>
          <w:rFonts w:ascii="Arial" w:eastAsia="Times New Roman" w:hAnsi="Arial" w:cs="Arial"/>
          <w:kern w:val="0"/>
          <w:sz w:val="22"/>
          <w:szCs w:val="22"/>
          <w:lang w:eastAsia="en-GB"/>
          <w14:ligatures w14:val="none"/>
        </w:rPr>
        <w:t xml:space="preserve"> </w:t>
      </w:r>
      <w:r w:rsidRPr="001E706A">
        <w:rPr>
          <w:rFonts w:ascii="Arial" w:eastAsia="Times New Roman" w:hAnsi="Arial" w:cs="Arial"/>
          <w:kern w:val="0"/>
          <w:sz w:val="22"/>
          <w:szCs w:val="22"/>
          <w:lang w:eastAsia="en-GB"/>
          <w14:ligatures w14:val="none"/>
        </w:rPr>
        <w:t>properties differing in age and style. To the south of the application site lies a consented scheme for 4</w:t>
      </w:r>
      <w:r w:rsidRPr="001C2EDA">
        <w:rPr>
          <w:rFonts w:ascii="Arial" w:eastAsia="Times New Roman" w:hAnsi="Arial" w:cs="Arial"/>
          <w:kern w:val="0"/>
          <w:sz w:val="22"/>
          <w:szCs w:val="22"/>
          <w:lang w:eastAsia="en-GB"/>
          <w14:ligatures w14:val="none"/>
        </w:rPr>
        <w:t xml:space="preserve"> dwellings (Ref 18/07286/FUL)</w:t>
      </w:r>
      <w:r w:rsidR="00244F86" w:rsidRPr="001C2EDA">
        <w:rPr>
          <w:rFonts w:ascii="Arial" w:eastAsia="Times New Roman" w:hAnsi="Arial" w:cs="Arial"/>
          <w:kern w:val="0"/>
          <w:sz w:val="22"/>
          <w:szCs w:val="22"/>
          <w:lang w:eastAsia="en-GB"/>
          <w14:ligatures w14:val="none"/>
        </w:rPr>
        <w:t>.</w:t>
      </w:r>
      <w:r w:rsidR="00473EB3" w:rsidRPr="001C2EDA">
        <w:rPr>
          <w:rFonts w:ascii="Arial" w:eastAsia="Times New Roman" w:hAnsi="Arial" w:cs="Arial"/>
          <w:kern w:val="0"/>
          <w:sz w:val="22"/>
          <w:szCs w:val="22"/>
          <w:lang w:eastAsia="en-GB"/>
          <w14:ligatures w14:val="none"/>
        </w:rPr>
        <w:t xml:space="preserve">The red line site plan for this </w:t>
      </w:r>
      <w:r w:rsidR="00F81C49" w:rsidRPr="001C2EDA">
        <w:rPr>
          <w:rFonts w:ascii="Arial" w:eastAsia="Times New Roman" w:hAnsi="Arial" w:cs="Arial"/>
          <w:kern w:val="0"/>
          <w:sz w:val="22"/>
          <w:szCs w:val="22"/>
          <w:lang w:eastAsia="en-GB"/>
          <w14:ligatures w14:val="none"/>
        </w:rPr>
        <w:t>application differs from the previous consented application as</w:t>
      </w:r>
      <w:r w:rsidR="008B3FDC" w:rsidRPr="001C2EDA">
        <w:rPr>
          <w:rFonts w:ascii="Arial" w:eastAsia="Times New Roman" w:hAnsi="Arial" w:cs="Arial"/>
          <w:kern w:val="0"/>
          <w:sz w:val="22"/>
          <w:szCs w:val="22"/>
          <w:lang w:eastAsia="en-GB"/>
          <w14:ligatures w14:val="none"/>
        </w:rPr>
        <w:t xml:space="preserve"> it does not include the area</w:t>
      </w:r>
      <w:r w:rsidR="00CF4656" w:rsidRPr="001C2EDA">
        <w:rPr>
          <w:rFonts w:ascii="Arial" w:eastAsia="Times New Roman" w:hAnsi="Arial" w:cs="Arial"/>
          <w:kern w:val="0"/>
          <w:sz w:val="22"/>
          <w:szCs w:val="22"/>
          <w:lang w:eastAsia="en-GB"/>
          <w14:ligatures w14:val="none"/>
        </w:rPr>
        <w:t xml:space="preserve"> of the annex building that</w:t>
      </w:r>
      <w:r w:rsidR="00BD648D" w:rsidRPr="001C2EDA">
        <w:rPr>
          <w:rFonts w:ascii="Arial" w:eastAsia="Times New Roman" w:hAnsi="Arial" w:cs="Arial"/>
          <w:kern w:val="0"/>
          <w:sz w:val="22"/>
          <w:szCs w:val="22"/>
          <w:lang w:eastAsia="en-GB"/>
          <w14:ligatures w14:val="none"/>
        </w:rPr>
        <w:t xml:space="preserve"> recently</w:t>
      </w:r>
      <w:r w:rsidR="00CF4656" w:rsidRPr="001C2EDA">
        <w:rPr>
          <w:rFonts w:ascii="Arial" w:eastAsia="Times New Roman" w:hAnsi="Arial" w:cs="Arial"/>
          <w:kern w:val="0"/>
          <w:sz w:val="22"/>
          <w:szCs w:val="22"/>
          <w:lang w:eastAsia="en-GB"/>
          <w14:ligatures w14:val="none"/>
        </w:rPr>
        <w:t xml:space="preserve"> received</w:t>
      </w:r>
      <w:r w:rsidR="00BD648D" w:rsidRPr="001C2EDA">
        <w:rPr>
          <w:rFonts w:ascii="Arial" w:eastAsia="Times New Roman" w:hAnsi="Arial" w:cs="Arial"/>
          <w:kern w:val="0"/>
          <w:sz w:val="22"/>
          <w:szCs w:val="22"/>
          <w:lang w:eastAsia="en-GB"/>
          <w14:ligatures w14:val="none"/>
        </w:rPr>
        <w:t xml:space="preserve"> consent</w:t>
      </w:r>
      <w:r w:rsidR="00CF4656" w:rsidRPr="001C2EDA">
        <w:rPr>
          <w:rFonts w:ascii="Arial" w:eastAsia="Times New Roman" w:hAnsi="Arial" w:cs="Arial"/>
          <w:kern w:val="0"/>
          <w:sz w:val="22"/>
          <w:szCs w:val="22"/>
          <w:lang w:eastAsia="en-GB"/>
          <w14:ligatures w14:val="none"/>
        </w:rPr>
        <w:t xml:space="preserve"> </w:t>
      </w:r>
      <w:r w:rsidR="004E2620" w:rsidRPr="001C2EDA">
        <w:rPr>
          <w:rFonts w:ascii="Arial" w:eastAsia="Times New Roman" w:hAnsi="Arial" w:cs="Arial"/>
          <w:kern w:val="0"/>
          <w:sz w:val="22"/>
          <w:szCs w:val="22"/>
          <w:lang w:eastAsia="en-GB"/>
          <w14:ligatures w14:val="none"/>
        </w:rPr>
        <w:t>via a</w:t>
      </w:r>
      <w:r w:rsidR="00BD648D" w:rsidRPr="001C2EDA">
        <w:rPr>
          <w:rFonts w:ascii="Arial" w:eastAsia="Times New Roman" w:hAnsi="Arial" w:cs="Arial"/>
          <w:kern w:val="0"/>
          <w:sz w:val="22"/>
          <w:szCs w:val="22"/>
          <w:lang w:eastAsia="en-GB"/>
          <w14:ligatures w14:val="none"/>
        </w:rPr>
        <w:t xml:space="preserve"> Certificate of Lawfulness for </w:t>
      </w:r>
      <w:r w:rsidR="00343EFC" w:rsidRPr="001C2EDA">
        <w:rPr>
          <w:rFonts w:ascii="Arial" w:eastAsia="Times New Roman" w:hAnsi="Arial" w:cs="Arial"/>
          <w:kern w:val="0"/>
          <w:sz w:val="22"/>
          <w:szCs w:val="22"/>
          <w:lang w:eastAsia="en-GB"/>
          <w14:ligatures w14:val="none"/>
        </w:rPr>
        <w:t xml:space="preserve">the </w:t>
      </w:r>
      <w:r w:rsidR="00EE488C" w:rsidRPr="001C2EDA">
        <w:rPr>
          <w:rFonts w:ascii="Arial" w:eastAsia="Times New Roman" w:hAnsi="Arial" w:cs="Arial"/>
          <w:kern w:val="0"/>
          <w:sz w:val="22"/>
          <w:szCs w:val="22"/>
          <w:lang w:eastAsia="en-GB"/>
          <w14:ligatures w14:val="none"/>
        </w:rPr>
        <w:t xml:space="preserve">use of </w:t>
      </w:r>
      <w:r w:rsidR="004E2620" w:rsidRPr="001C2EDA">
        <w:rPr>
          <w:rFonts w:ascii="Arial" w:eastAsia="Times New Roman" w:hAnsi="Arial" w:cs="Arial"/>
          <w:kern w:val="0"/>
          <w:sz w:val="22"/>
          <w:szCs w:val="22"/>
          <w:lang w:eastAsia="en-GB"/>
          <w14:ligatures w14:val="none"/>
        </w:rPr>
        <w:t>the</w:t>
      </w:r>
      <w:r w:rsidR="00EE488C" w:rsidRPr="001C2EDA">
        <w:rPr>
          <w:rFonts w:ascii="Arial" w:eastAsia="Times New Roman" w:hAnsi="Arial" w:cs="Arial"/>
          <w:kern w:val="0"/>
          <w:sz w:val="22"/>
          <w:szCs w:val="22"/>
          <w:lang w:eastAsia="en-GB"/>
          <w14:ligatures w14:val="none"/>
        </w:rPr>
        <w:t xml:space="preserve"> annexe as a separate dwellinghouse</w:t>
      </w:r>
      <w:r w:rsidR="00E35704" w:rsidRPr="001C2EDA">
        <w:rPr>
          <w:rFonts w:ascii="Arial" w:eastAsia="Times New Roman" w:hAnsi="Arial" w:cs="Arial"/>
          <w:kern w:val="0"/>
          <w:sz w:val="22"/>
          <w:szCs w:val="22"/>
          <w:lang w:eastAsia="en-GB"/>
          <w14:ligatures w14:val="none"/>
        </w:rPr>
        <w:t>(PL/2025/08762)</w:t>
      </w:r>
    </w:p>
    <w:p w14:paraId="75CA97E0" w14:textId="77777777" w:rsidR="001E706A" w:rsidRPr="001C2EDA" w:rsidRDefault="001E706A" w:rsidP="001C2EDA">
      <w:pPr>
        <w:spacing w:after="0" w:line="276" w:lineRule="auto"/>
        <w:jc w:val="both"/>
        <w:outlineLvl w:val="2"/>
        <w:rPr>
          <w:rFonts w:ascii="Arial" w:eastAsia="Times New Roman" w:hAnsi="Arial" w:cs="Arial"/>
          <w:b/>
          <w:bCs/>
          <w:kern w:val="0"/>
          <w:sz w:val="22"/>
          <w:szCs w:val="22"/>
          <w:lang w:eastAsia="en-GB"/>
          <w14:ligatures w14:val="none"/>
        </w:rPr>
      </w:pPr>
    </w:p>
    <w:p w14:paraId="73409A7C" w14:textId="78315100" w:rsidR="00F7609E" w:rsidRPr="001C2EDA" w:rsidRDefault="001E706A" w:rsidP="001C2EDA">
      <w:pPr>
        <w:spacing w:after="0" w:line="276" w:lineRule="auto"/>
        <w:jc w:val="both"/>
        <w:outlineLvl w:val="2"/>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P</w:t>
      </w:r>
      <w:r w:rsidR="00F7609E" w:rsidRPr="001C2EDA">
        <w:rPr>
          <w:rFonts w:ascii="Arial" w:eastAsia="Times New Roman" w:hAnsi="Arial" w:cs="Arial"/>
          <w:b/>
          <w:bCs/>
          <w:kern w:val="0"/>
          <w:sz w:val="22"/>
          <w:szCs w:val="22"/>
          <w:lang w:eastAsia="en-GB"/>
          <w14:ligatures w14:val="none"/>
        </w:rPr>
        <w:t>LANNING HISTORY</w:t>
      </w:r>
    </w:p>
    <w:p w14:paraId="10738933" w14:textId="77777777" w:rsidR="00631B2E" w:rsidRPr="001C2EDA" w:rsidRDefault="00631B2E" w:rsidP="001C2EDA">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1C2EDA" w14:paraId="674D9F26" w14:textId="77777777" w:rsidTr="00B13119">
        <w:trPr>
          <w:trHeight w:hRule="exact" w:val="20"/>
        </w:trPr>
        <w:tc>
          <w:tcPr>
            <w:tcW w:w="8921" w:type="dxa"/>
            <w:tcBorders>
              <w:bottom w:val="single" w:sz="6" w:space="0" w:color="auto"/>
            </w:tcBorders>
            <w:vAlign w:val="center"/>
            <w:hideMark/>
          </w:tcPr>
          <w:p w14:paraId="3B6330A3" w14:textId="77777777" w:rsidR="00C777DF" w:rsidRPr="001C2EDA" w:rsidRDefault="00C777DF" w:rsidP="001C2EDA">
            <w:pPr>
              <w:jc w:val="both"/>
              <w:rPr>
                <w:rFonts w:ascii="Arial" w:hAnsi="Arial" w:cs="Arial"/>
                <w:sz w:val="22"/>
                <w:szCs w:val="22"/>
              </w:rPr>
            </w:pPr>
            <w:bookmarkStart w:id="0" w:name="_bc9eaa23_7b84_4e11_8860_67eb8bbe0c9e"/>
          </w:p>
        </w:tc>
      </w:tr>
      <w:tr w:rsidR="00C777DF" w:rsidRPr="001C2EDA" w14:paraId="41B2A9BF"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7DF6F04" w14:textId="77777777" w:rsidR="00C777DF" w:rsidRPr="001C2EDA" w:rsidRDefault="00C777DF" w:rsidP="001C2EDA">
            <w:pPr>
              <w:spacing w:after="0"/>
              <w:jc w:val="both"/>
              <w:rPr>
                <w:rFonts w:ascii="Arial" w:hAnsi="Arial" w:cs="Arial"/>
                <w:b/>
                <w:bCs/>
                <w:sz w:val="22"/>
                <w:szCs w:val="22"/>
              </w:rPr>
            </w:pPr>
            <w:r w:rsidRPr="001C2EDA">
              <w:rPr>
                <w:rFonts w:ascii="Arial" w:hAnsi="Arial" w:cs="Arial"/>
                <w:b/>
                <w:bCs/>
                <w:sz w:val="22"/>
                <w:szCs w:val="22"/>
              </w:rPr>
              <w:t>Proposal / Summary</w:t>
            </w:r>
          </w:p>
        </w:tc>
      </w:tr>
      <w:tr w:rsidR="00C777DF" w:rsidRPr="001C2EDA" w14:paraId="539687CC" w14:textId="77777777" w:rsidTr="00B13119">
        <w:tc>
          <w:tcPr>
            <w:tcW w:w="8921" w:type="dxa"/>
            <w:tcBorders>
              <w:left w:val="single" w:sz="12" w:space="0" w:color="auto"/>
              <w:bottom w:val="single" w:sz="12" w:space="0" w:color="auto"/>
              <w:right w:val="single" w:sz="12" w:space="0" w:color="auto"/>
            </w:tcBorders>
            <w:vAlign w:val="center"/>
          </w:tcPr>
          <w:p w14:paraId="6661DE35"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W/10/02531/FUL - Full planning permission Decision - Approve with Conditions Date: 24/9/2010 – Demolition of garage and erection of single storey day room</w:t>
            </w:r>
          </w:p>
        </w:tc>
      </w:tr>
      <w:tr w:rsidR="00C777DF" w:rsidRPr="001C2EDA" w14:paraId="66B16596" w14:textId="77777777" w:rsidTr="00B13119">
        <w:tc>
          <w:tcPr>
            <w:tcW w:w="8921" w:type="dxa"/>
            <w:tcBorders>
              <w:left w:val="single" w:sz="12" w:space="0" w:color="auto"/>
              <w:bottom w:val="single" w:sz="12" w:space="0" w:color="auto"/>
              <w:right w:val="single" w:sz="12" w:space="0" w:color="auto"/>
            </w:tcBorders>
            <w:vAlign w:val="center"/>
          </w:tcPr>
          <w:p w14:paraId="50E47034"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W/07/00150/FUL - Full planning permission Decision - Refused Date: 27/6/2007 – Proposed first floor side and single storey rear extension</w:t>
            </w:r>
          </w:p>
        </w:tc>
      </w:tr>
      <w:tr w:rsidR="00C777DF" w:rsidRPr="001C2EDA" w14:paraId="2D063419" w14:textId="77777777" w:rsidTr="00B13119">
        <w:tc>
          <w:tcPr>
            <w:tcW w:w="8921" w:type="dxa"/>
            <w:tcBorders>
              <w:left w:val="single" w:sz="12" w:space="0" w:color="auto"/>
              <w:bottom w:val="single" w:sz="12" w:space="0" w:color="auto"/>
              <w:right w:val="single" w:sz="12" w:space="0" w:color="auto"/>
            </w:tcBorders>
            <w:vAlign w:val="center"/>
          </w:tcPr>
          <w:p w14:paraId="3E931E82"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W/08/00353/FUL - Full planning permission Decision - Refused Date: 31/7/2008 – Extensions and replacement of extensions</w:t>
            </w:r>
          </w:p>
        </w:tc>
      </w:tr>
      <w:tr w:rsidR="00C777DF" w:rsidRPr="001C2EDA" w14:paraId="26B7CE9E" w14:textId="77777777" w:rsidTr="00B13119">
        <w:tc>
          <w:tcPr>
            <w:tcW w:w="8921" w:type="dxa"/>
            <w:tcBorders>
              <w:left w:val="single" w:sz="12" w:space="0" w:color="auto"/>
              <w:bottom w:val="single" w:sz="12" w:space="0" w:color="auto"/>
              <w:right w:val="single" w:sz="12" w:space="0" w:color="auto"/>
            </w:tcBorders>
            <w:vAlign w:val="center"/>
          </w:tcPr>
          <w:p w14:paraId="48E8D172"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W/11/02538/FUL - Full planning permission Decision - Approve with Conditions Date: 25/10/2011 – Demolition of garage and erection of single storey day room (revised application)</w:t>
            </w:r>
          </w:p>
        </w:tc>
      </w:tr>
      <w:tr w:rsidR="00C777DF" w:rsidRPr="001C2EDA" w14:paraId="2D3C30CF" w14:textId="77777777" w:rsidTr="00B13119">
        <w:tc>
          <w:tcPr>
            <w:tcW w:w="8921" w:type="dxa"/>
            <w:tcBorders>
              <w:left w:val="single" w:sz="12" w:space="0" w:color="auto"/>
              <w:bottom w:val="single" w:sz="12" w:space="0" w:color="auto"/>
              <w:right w:val="single" w:sz="12" w:space="0" w:color="auto"/>
            </w:tcBorders>
            <w:vAlign w:val="center"/>
          </w:tcPr>
          <w:p w14:paraId="747E52D2"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W/11/03163/FUL - Full planning permission Decision - Withdrawn Date: 3/4/2012 – Change of use of approximately 320 m2 of agricultural land from agricultural to domestic garden</w:t>
            </w:r>
          </w:p>
        </w:tc>
      </w:tr>
      <w:tr w:rsidR="00C777DF" w:rsidRPr="001C2EDA" w14:paraId="4057097A" w14:textId="77777777" w:rsidTr="00B13119">
        <w:tc>
          <w:tcPr>
            <w:tcW w:w="8921" w:type="dxa"/>
            <w:tcBorders>
              <w:left w:val="single" w:sz="12" w:space="0" w:color="auto"/>
              <w:bottom w:val="single" w:sz="12" w:space="0" w:color="auto"/>
              <w:right w:val="single" w:sz="12" w:space="0" w:color="auto"/>
            </w:tcBorders>
            <w:vAlign w:val="center"/>
          </w:tcPr>
          <w:p w14:paraId="79294C0A"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W/12/01964/CLE - Lawful development: Existing use Decision - Approved Date: 14/12/2012 – Certificate of Lawfulness for the existing use of land as a domestic garden</w:t>
            </w:r>
          </w:p>
        </w:tc>
      </w:tr>
      <w:tr w:rsidR="00C777DF" w:rsidRPr="001C2EDA" w14:paraId="1312CE6E" w14:textId="77777777" w:rsidTr="00B13119">
        <w:tc>
          <w:tcPr>
            <w:tcW w:w="8921" w:type="dxa"/>
            <w:tcBorders>
              <w:left w:val="single" w:sz="12" w:space="0" w:color="auto"/>
              <w:bottom w:val="single" w:sz="12" w:space="0" w:color="auto"/>
              <w:right w:val="single" w:sz="12" w:space="0" w:color="auto"/>
            </w:tcBorders>
            <w:vAlign w:val="center"/>
          </w:tcPr>
          <w:p w14:paraId="6613723F"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14/08915/CLE - Lawful development: Existing use Decision - Approved Date: 12/12/2014 – Certificate of Lawfulness for use of property as 2 dwelling houses</w:t>
            </w:r>
          </w:p>
        </w:tc>
      </w:tr>
      <w:tr w:rsidR="00C777DF" w:rsidRPr="001C2EDA" w14:paraId="7F11401D" w14:textId="77777777" w:rsidTr="00B13119">
        <w:tc>
          <w:tcPr>
            <w:tcW w:w="8921" w:type="dxa"/>
            <w:tcBorders>
              <w:left w:val="single" w:sz="12" w:space="0" w:color="auto"/>
              <w:bottom w:val="single" w:sz="12" w:space="0" w:color="auto"/>
              <w:right w:val="single" w:sz="12" w:space="0" w:color="auto"/>
            </w:tcBorders>
            <w:vAlign w:val="center"/>
          </w:tcPr>
          <w:p w14:paraId="6B4988C8"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PL/2022/08476 - Lawful development: Existing use Decision - Refuse Date: 1/2/2023 – Certificate of Lawfulness for existing separate annexe</w:t>
            </w:r>
          </w:p>
        </w:tc>
      </w:tr>
      <w:tr w:rsidR="00C777DF" w:rsidRPr="001C2EDA" w14:paraId="40F30334" w14:textId="77777777" w:rsidTr="00B13119">
        <w:tc>
          <w:tcPr>
            <w:tcW w:w="8921" w:type="dxa"/>
            <w:tcBorders>
              <w:left w:val="single" w:sz="12" w:space="0" w:color="auto"/>
              <w:bottom w:val="single" w:sz="12" w:space="0" w:color="auto"/>
              <w:right w:val="single" w:sz="12" w:space="0" w:color="auto"/>
            </w:tcBorders>
            <w:vAlign w:val="center"/>
          </w:tcPr>
          <w:p w14:paraId="53D58242"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 xml:space="preserve">PL/2022/08518 - Householder planning permission Decision - Approve with Conditions Date: 10/1/2023 – It is proposed to build over part of the existing single-storey rear extension. The proposed first floor extension extends to the end of the two-storey dwelling immediately to the north (488 </w:t>
            </w:r>
            <w:proofErr w:type="spellStart"/>
            <w:r w:rsidRPr="001C2EDA">
              <w:rPr>
                <w:rFonts w:ascii="Arial" w:hAnsi="Arial" w:cs="Arial"/>
                <w:sz w:val="22"/>
                <w:szCs w:val="22"/>
              </w:rPr>
              <w:t>Semington</w:t>
            </w:r>
            <w:proofErr w:type="spellEnd"/>
            <w:r w:rsidRPr="001C2EDA">
              <w:rPr>
                <w:rFonts w:ascii="Arial" w:hAnsi="Arial" w:cs="Arial"/>
                <w:sz w:val="22"/>
                <w:szCs w:val="22"/>
              </w:rPr>
              <w:t xml:space="preserve"> Road). There are no overlooking/over-shadowing issues</w:t>
            </w:r>
          </w:p>
        </w:tc>
      </w:tr>
      <w:tr w:rsidR="00C777DF" w:rsidRPr="001C2EDA" w14:paraId="294C4C5B" w14:textId="77777777" w:rsidTr="00B13119">
        <w:tc>
          <w:tcPr>
            <w:tcW w:w="8921" w:type="dxa"/>
            <w:tcBorders>
              <w:left w:val="single" w:sz="12" w:space="0" w:color="auto"/>
              <w:bottom w:val="single" w:sz="12" w:space="0" w:color="auto"/>
              <w:right w:val="single" w:sz="12" w:space="0" w:color="auto"/>
            </w:tcBorders>
            <w:vAlign w:val="center"/>
          </w:tcPr>
          <w:p w14:paraId="45CECAF1"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PL/2023/02893 - Lawful development: Existing use Decision - Refuse Date: 1/8/2023 – Certificate of lawfulness for existing separate annex (Resubmission of PL/2022/08476)</w:t>
            </w:r>
          </w:p>
        </w:tc>
      </w:tr>
      <w:tr w:rsidR="00C777DF" w:rsidRPr="001C2EDA" w14:paraId="5285976A" w14:textId="77777777" w:rsidTr="00B13119">
        <w:tc>
          <w:tcPr>
            <w:tcW w:w="8921" w:type="dxa"/>
            <w:tcBorders>
              <w:left w:val="single" w:sz="12" w:space="0" w:color="auto"/>
              <w:bottom w:val="single" w:sz="12" w:space="0" w:color="auto"/>
              <w:right w:val="single" w:sz="12" w:space="0" w:color="auto"/>
            </w:tcBorders>
            <w:vAlign w:val="center"/>
          </w:tcPr>
          <w:p w14:paraId="6F19F980"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PL/2024/04135 - Lawful development: Existing use Decision - Refuse Date: 29/8/2024 – Certificate of Lawful Existing Use for an annexe as a separate dwellinghouse (Use Class C3)</w:t>
            </w:r>
          </w:p>
        </w:tc>
      </w:tr>
      <w:tr w:rsidR="00C777DF" w:rsidRPr="001C2EDA" w14:paraId="4CD10301" w14:textId="77777777" w:rsidTr="00B13119">
        <w:tc>
          <w:tcPr>
            <w:tcW w:w="8921" w:type="dxa"/>
            <w:tcBorders>
              <w:left w:val="single" w:sz="12" w:space="0" w:color="auto"/>
              <w:bottom w:val="single" w:sz="12" w:space="0" w:color="auto"/>
              <w:right w:val="single" w:sz="12" w:space="0" w:color="auto"/>
            </w:tcBorders>
            <w:vAlign w:val="center"/>
          </w:tcPr>
          <w:p w14:paraId="6A0E9758"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14/02265/FUL - Full planning permission Decision - Approve with Conditions Date: 21/7/2014 – Demolition of existing detached garage and construction of new detached annexe</w:t>
            </w:r>
          </w:p>
        </w:tc>
      </w:tr>
      <w:tr w:rsidR="00C777DF" w:rsidRPr="001C2EDA" w14:paraId="390EB857" w14:textId="77777777" w:rsidTr="00B13119">
        <w:tc>
          <w:tcPr>
            <w:tcW w:w="8921" w:type="dxa"/>
            <w:tcBorders>
              <w:left w:val="single" w:sz="12" w:space="0" w:color="auto"/>
              <w:bottom w:val="single" w:sz="12" w:space="0" w:color="auto"/>
              <w:right w:val="single" w:sz="12" w:space="0" w:color="auto"/>
            </w:tcBorders>
            <w:vAlign w:val="center"/>
          </w:tcPr>
          <w:p w14:paraId="096D16C2"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20/10358/FUL - Full planning permission Decision - Approved Date: 9/3/2021 – Demolition of existing rear single storey extension and replacement with two storey rear extension</w:t>
            </w:r>
          </w:p>
        </w:tc>
      </w:tr>
      <w:tr w:rsidR="00C777DF" w:rsidRPr="001C2EDA" w14:paraId="7B570EB4" w14:textId="77777777" w:rsidTr="00B13119">
        <w:tc>
          <w:tcPr>
            <w:tcW w:w="8921" w:type="dxa"/>
            <w:tcBorders>
              <w:left w:val="single" w:sz="12" w:space="0" w:color="auto"/>
              <w:bottom w:val="single" w:sz="12" w:space="0" w:color="auto"/>
              <w:right w:val="single" w:sz="12" w:space="0" w:color="auto"/>
            </w:tcBorders>
            <w:vAlign w:val="center"/>
          </w:tcPr>
          <w:p w14:paraId="6F751FEF"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PL/2021/06824 - Householder planning permission Decision - Approve with Conditions Date: 3/10/2022 – Erection of detached double garage and home office.</w:t>
            </w:r>
          </w:p>
        </w:tc>
      </w:tr>
      <w:tr w:rsidR="00C777DF" w:rsidRPr="001C2EDA" w14:paraId="75AE1334" w14:textId="77777777" w:rsidTr="00B13119">
        <w:tc>
          <w:tcPr>
            <w:tcW w:w="8921" w:type="dxa"/>
            <w:tcBorders>
              <w:left w:val="single" w:sz="12" w:space="0" w:color="auto"/>
              <w:bottom w:val="single" w:sz="12" w:space="0" w:color="auto"/>
              <w:right w:val="single" w:sz="12" w:space="0" w:color="auto"/>
            </w:tcBorders>
            <w:vAlign w:val="center"/>
          </w:tcPr>
          <w:p w14:paraId="55DC0B65"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PL/2024/09323 - Full planning permission Decision - Approve with Conditions Date: 10/1/2025 – Retrospective use of building as a site office/store/welfare facilities and residential accommodation for a temporary period of three years by the owner/project manager in connection with the on-going development of the adjacent sites.</w:t>
            </w:r>
          </w:p>
        </w:tc>
      </w:tr>
      <w:tr w:rsidR="00C777DF" w:rsidRPr="001C2EDA" w14:paraId="1F852842" w14:textId="77777777" w:rsidTr="00B13119">
        <w:tc>
          <w:tcPr>
            <w:tcW w:w="8921" w:type="dxa"/>
            <w:tcBorders>
              <w:left w:val="single" w:sz="12" w:space="0" w:color="auto"/>
              <w:bottom w:val="single" w:sz="12" w:space="0" w:color="auto"/>
              <w:right w:val="single" w:sz="12" w:space="0" w:color="auto"/>
            </w:tcBorders>
            <w:vAlign w:val="center"/>
          </w:tcPr>
          <w:p w14:paraId="3223B936" w14:textId="77777777"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PL/2024/11639 - Lawful development: Existing use Decision - Refuse Date: 2/4/2025 – Certificate of Lawfulness for use of existing annexe as separate dwellinghouse (Revised Application)</w:t>
            </w:r>
          </w:p>
        </w:tc>
      </w:tr>
      <w:tr w:rsidR="00C777DF" w:rsidRPr="001C2EDA" w14:paraId="33A90D1D" w14:textId="77777777" w:rsidTr="00B13119">
        <w:tc>
          <w:tcPr>
            <w:tcW w:w="8921" w:type="dxa"/>
            <w:tcBorders>
              <w:left w:val="single" w:sz="12" w:space="0" w:color="auto"/>
              <w:bottom w:val="single" w:sz="12" w:space="0" w:color="auto"/>
              <w:right w:val="single" w:sz="12" w:space="0" w:color="auto"/>
            </w:tcBorders>
            <w:vAlign w:val="center"/>
          </w:tcPr>
          <w:p w14:paraId="52662512" w14:textId="7B5F5E50" w:rsidR="00C777DF" w:rsidRPr="001C2EDA" w:rsidRDefault="00C777DF" w:rsidP="001C2EDA">
            <w:pPr>
              <w:spacing w:after="0"/>
              <w:jc w:val="both"/>
              <w:rPr>
                <w:rFonts w:ascii="Arial" w:hAnsi="Arial" w:cs="Arial"/>
                <w:sz w:val="22"/>
                <w:szCs w:val="22"/>
              </w:rPr>
            </w:pPr>
            <w:r w:rsidRPr="001C2EDA">
              <w:rPr>
                <w:rFonts w:ascii="Arial" w:hAnsi="Arial" w:cs="Arial"/>
                <w:sz w:val="22"/>
                <w:szCs w:val="22"/>
              </w:rPr>
              <w:t xml:space="preserve">PL/2025/08762 - Lawful development: Existing use Decision - </w:t>
            </w:r>
            <w:r w:rsidR="00E35704" w:rsidRPr="001C2EDA">
              <w:rPr>
                <w:rFonts w:ascii="Arial" w:hAnsi="Arial" w:cs="Arial"/>
                <w:sz w:val="22"/>
                <w:szCs w:val="22"/>
              </w:rPr>
              <w:t>Approve</w:t>
            </w:r>
            <w:r w:rsidRPr="001C2EDA">
              <w:rPr>
                <w:rFonts w:ascii="Arial" w:hAnsi="Arial" w:cs="Arial"/>
                <w:sz w:val="22"/>
                <w:szCs w:val="22"/>
              </w:rPr>
              <w:t xml:space="preserve"> Date: – Certificate of Lawfulness for use of existing annexe as separate dwellinghouse (Revised Application)</w:t>
            </w:r>
          </w:p>
        </w:tc>
      </w:tr>
      <w:bookmarkEnd w:id="0"/>
    </w:tbl>
    <w:p w14:paraId="5E00B229" w14:textId="77777777" w:rsidR="00683C17" w:rsidRPr="001C2EDA" w:rsidRDefault="00683C17" w:rsidP="001C2EDA">
      <w:pPr>
        <w:spacing w:after="0" w:line="276" w:lineRule="auto"/>
        <w:jc w:val="both"/>
        <w:rPr>
          <w:rFonts w:ascii="Arial" w:eastAsia="Times New Roman" w:hAnsi="Arial" w:cs="Arial"/>
          <w:color w:val="FF0000"/>
          <w:kern w:val="0"/>
          <w:sz w:val="22"/>
          <w:szCs w:val="22"/>
          <w:lang w:eastAsia="en-GB"/>
          <w14:ligatures w14:val="none"/>
        </w:rPr>
      </w:pPr>
    </w:p>
    <w:p w14:paraId="6458633E" w14:textId="77777777" w:rsidR="00F932D6" w:rsidRPr="001C2EDA" w:rsidRDefault="00F932D6" w:rsidP="001C2EDA">
      <w:pPr>
        <w:spacing w:after="0" w:line="276" w:lineRule="auto"/>
        <w:jc w:val="both"/>
        <w:rPr>
          <w:rFonts w:ascii="Arial" w:eastAsia="Times New Roman" w:hAnsi="Arial" w:cs="Arial"/>
          <w:b/>
          <w:bCs/>
          <w:kern w:val="0"/>
          <w:sz w:val="22"/>
          <w:szCs w:val="22"/>
          <w:lang w:eastAsia="en-GB"/>
          <w14:ligatures w14:val="none"/>
        </w:rPr>
      </w:pPr>
    </w:p>
    <w:p w14:paraId="2DE429C0" w14:textId="77777777" w:rsidR="00683C17" w:rsidRPr="001C2EDA" w:rsidRDefault="00F7609E" w:rsidP="001C2EDA">
      <w:pPr>
        <w:spacing w:after="0" w:line="276" w:lineRule="auto"/>
        <w:jc w:val="both"/>
        <w:rPr>
          <w:rFonts w:ascii="Arial" w:eastAsia="Times New Roman" w:hAnsi="Arial" w:cs="Arial"/>
          <w:color w:val="FF0000"/>
          <w:kern w:val="0"/>
          <w:sz w:val="22"/>
          <w:szCs w:val="22"/>
          <w:lang w:eastAsia="en-GB"/>
          <w14:ligatures w14:val="none"/>
        </w:rPr>
      </w:pPr>
      <w:r w:rsidRPr="001C2EDA">
        <w:rPr>
          <w:rFonts w:ascii="Arial" w:eastAsia="Times New Roman" w:hAnsi="Arial" w:cs="Arial"/>
          <w:b/>
          <w:bCs/>
          <w:kern w:val="0"/>
          <w:sz w:val="22"/>
          <w:szCs w:val="22"/>
          <w:lang w:eastAsia="en-GB"/>
          <w14:ligatures w14:val="none"/>
        </w:rPr>
        <w:t>RELEVANT POLICIES AND GUIDANCE</w:t>
      </w:r>
    </w:p>
    <w:p w14:paraId="252277A1" w14:textId="77777777" w:rsidR="00F1263F" w:rsidRPr="001C2EDA" w:rsidRDefault="00F1263F" w:rsidP="001C2EDA">
      <w:pPr>
        <w:spacing w:after="0" w:line="276" w:lineRule="auto"/>
        <w:jc w:val="both"/>
        <w:rPr>
          <w:rFonts w:ascii="Arial" w:eastAsia="Times New Roman" w:hAnsi="Arial" w:cs="Arial"/>
          <w:kern w:val="0"/>
          <w:sz w:val="22"/>
          <w:szCs w:val="22"/>
          <w:lang w:eastAsia="en-GB"/>
          <w14:ligatures w14:val="none"/>
        </w:rPr>
      </w:pPr>
    </w:p>
    <w:p w14:paraId="36541CE7" w14:textId="77777777" w:rsidR="008B578F" w:rsidRPr="001C2EDA" w:rsidRDefault="008B578F"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Wiltshire Core Strategy:</w:t>
      </w:r>
    </w:p>
    <w:p w14:paraId="53E59359" w14:textId="77777777" w:rsidR="008B578F" w:rsidRPr="001C2EDA" w:rsidRDefault="008B578F" w:rsidP="001C2EDA">
      <w:pPr>
        <w:spacing w:after="0" w:line="276" w:lineRule="auto"/>
        <w:jc w:val="both"/>
        <w:rPr>
          <w:rFonts w:ascii="Arial" w:eastAsia="Times New Roman" w:hAnsi="Arial" w:cs="Arial"/>
          <w:kern w:val="0"/>
          <w:sz w:val="22"/>
          <w:szCs w:val="22"/>
          <w:lang w:eastAsia="en-GB"/>
          <w14:ligatures w14:val="none"/>
        </w:rPr>
      </w:pPr>
    </w:p>
    <w:p w14:paraId="3B8D10C9" w14:textId="77777777" w:rsidR="00C558F2" w:rsidRPr="00C558F2"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CP2 Delivery Strategy</w:t>
      </w:r>
    </w:p>
    <w:p w14:paraId="53FF7FAD" w14:textId="1F6CDF78" w:rsidR="00C558F2" w:rsidRPr="001C2EDA"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CP15</w:t>
      </w:r>
      <w:r w:rsidRPr="001C2EDA">
        <w:rPr>
          <w:rFonts w:ascii="Arial" w:eastAsia="Times New Roman" w:hAnsi="Arial" w:cs="Arial"/>
          <w:kern w:val="0"/>
          <w:sz w:val="22"/>
          <w:szCs w:val="22"/>
          <w:lang w:eastAsia="en-GB"/>
          <w14:ligatures w14:val="none"/>
        </w:rPr>
        <w:t xml:space="preserve"> </w:t>
      </w:r>
      <w:r w:rsidRPr="00C558F2">
        <w:rPr>
          <w:rFonts w:ascii="Arial" w:eastAsia="Times New Roman" w:hAnsi="Arial" w:cs="Arial"/>
          <w:kern w:val="0"/>
          <w:sz w:val="22"/>
          <w:szCs w:val="22"/>
          <w:lang w:eastAsia="en-GB"/>
          <w14:ligatures w14:val="none"/>
        </w:rPr>
        <w:t xml:space="preserve">Spatial Strategy for the Melksham Community Area </w:t>
      </w:r>
    </w:p>
    <w:p w14:paraId="53F8D42D" w14:textId="77777777" w:rsidR="00C558F2" w:rsidRPr="001C2EDA"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 xml:space="preserve">CP57 Ensuring High Quality Design and Place Shaping </w:t>
      </w:r>
    </w:p>
    <w:p w14:paraId="2DC9CC75" w14:textId="21EE7485" w:rsidR="00C558F2" w:rsidRPr="00C558F2"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CP60 – Sustainable Transport</w:t>
      </w:r>
    </w:p>
    <w:p w14:paraId="2C732345" w14:textId="77777777" w:rsidR="00C558F2" w:rsidRPr="001C2EDA"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 xml:space="preserve">CP61 Transport and Development </w:t>
      </w:r>
    </w:p>
    <w:p w14:paraId="31B56B63" w14:textId="0BF0B597" w:rsidR="00C558F2" w:rsidRPr="00C558F2"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CP64 – Demand Management</w:t>
      </w:r>
    </w:p>
    <w:p w14:paraId="6583FD46" w14:textId="77777777" w:rsidR="00C558F2" w:rsidRPr="001C2EDA" w:rsidRDefault="00C558F2" w:rsidP="001C2EDA">
      <w:pPr>
        <w:spacing w:after="0" w:line="276" w:lineRule="auto"/>
        <w:jc w:val="both"/>
        <w:rPr>
          <w:rFonts w:ascii="Arial" w:eastAsia="Times New Roman" w:hAnsi="Arial" w:cs="Arial"/>
          <w:kern w:val="0"/>
          <w:sz w:val="22"/>
          <w:szCs w:val="22"/>
          <w:lang w:eastAsia="en-GB"/>
          <w14:ligatures w14:val="none"/>
        </w:rPr>
      </w:pPr>
    </w:p>
    <w:p w14:paraId="17E5885D" w14:textId="581CD77F" w:rsidR="00C558F2" w:rsidRPr="00C558F2" w:rsidRDefault="00C558F2" w:rsidP="001C2EDA">
      <w:pPr>
        <w:spacing w:after="0" w:line="276" w:lineRule="auto"/>
        <w:jc w:val="both"/>
        <w:rPr>
          <w:rFonts w:ascii="Arial" w:eastAsia="Times New Roman" w:hAnsi="Arial" w:cs="Arial"/>
          <w:kern w:val="0"/>
          <w:sz w:val="22"/>
          <w:szCs w:val="22"/>
          <w:lang w:eastAsia="en-GB"/>
          <w14:ligatures w14:val="none"/>
        </w:rPr>
      </w:pPr>
      <w:r w:rsidRPr="00C558F2">
        <w:rPr>
          <w:rFonts w:ascii="Arial" w:eastAsia="Times New Roman" w:hAnsi="Arial" w:cs="Arial"/>
          <w:kern w:val="0"/>
          <w:sz w:val="22"/>
          <w:szCs w:val="22"/>
          <w:lang w:eastAsia="en-GB"/>
          <w14:ligatures w14:val="none"/>
        </w:rPr>
        <w:t>Wiltshire Local Transport Plan 2011 – 2026: Car Parking Strategy (March 2015)</w:t>
      </w:r>
    </w:p>
    <w:p w14:paraId="42A1CA47" w14:textId="77777777" w:rsidR="00C558F2" w:rsidRPr="001C2EDA" w:rsidRDefault="00C558F2" w:rsidP="001C2EDA">
      <w:pPr>
        <w:spacing w:after="0" w:line="276" w:lineRule="auto"/>
        <w:jc w:val="both"/>
        <w:rPr>
          <w:rFonts w:ascii="Arial" w:eastAsia="Times New Roman" w:hAnsi="Arial" w:cs="Arial"/>
          <w:kern w:val="0"/>
          <w:sz w:val="22"/>
          <w:szCs w:val="22"/>
          <w:lang w:eastAsia="en-GB"/>
          <w14:ligatures w14:val="none"/>
        </w:rPr>
      </w:pPr>
    </w:p>
    <w:p w14:paraId="083E75FC" w14:textId="36A3BD4B" w:rsidR="0021435E" w:rsidRPr="001C2EDA" w:rsidRDefault="00C558F2"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Joint Melksham Neighbourhood Plan 2020-2026 Made July 2021</w:t>
      </w:r>
    </w:p>
    <w:p w14:paraId="55DA66B9" w14:textId="77777777" w:rsidR="00C558F2" w:rsidRPr="001C2EDA" w:rsidRDefault="00C558F2" w:rsidP="001C2EDA">
      <w:pPr>
        <w:spacing w:after="0" w:line="276" w:lineRule="auto"/>
        <w:jc w:val="both"/>
        <w:rPr>
          <w:rFonts w:ascii="Arial" w:eastAsia="Times New Roman" w:hAnsi="Arial" w:cs="Arial"/>
          <w:color w:val="FF0000"/>
          <w:kern w:val="0"/>
          <w:sz w:val="22"/>
          <w:szCs w:val="22"/>
          <w:lang w:eastAsia="en-GB"/>
          <w14:ligatures w14:val="none"/>
        </w:rPr>
      </w:pPr>
    </w:p>
    <w:p w14:paraId="5F40EAD5" w14:textId="77777777" w:rsidR="00454C71" w:rsidRPr="001C2EDA" w:rsidRDefault="00454C71"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Wiltshire Design Guide</w:t>
      </w:r>
      <w:r w:rsidR="00015ADB" w:rsidRPr="001C2EDA">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87DE69D" w14:textId="77777777" w:rsidR="00FA3D27" w:rsidRPr="001C2EDA" w:rsidRDefault="00FA3D27" w:rsidP="001C2EDA">
      <w:pPr>
        <w:spacing w:after="0" w:line="276" w:lineRule="auto"/>
        <w:jc w:val="both"/>
        <w:rPr>
          <w:rFonts w:ascii="Arial" w:eastAsia="Times New Roman" w:hAnsi="Arial" w:cs="Arial"/>
          <w:b/>
          <w:bCs/>
          <w:color w:val="FF0000"/>
          <w:kern w:val="0"/>
          <w:sz w:val="22"/>
          <w:szCs w:val="22"/>
          <w:lang w:eastAsia="en-GB"/>
          <w14:ligatures w14:val="none"/>
        </w:rPr>
      </w:pPr>
    </w:p>
    <w:p w14:paraId="7104EAD3" w14:textId="77777777" w:rsidR="00284692" w:rsidRPr="001C2EDA" w:rsidRDefault="00284692"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The National Planning Policy Framework (NPPF) </w:t>
      </w:r>
    </w:p>
    <w:p w14:paraId="64B1A007" w14:textId="77777777" w:rsidR="00284692" w:rsidRPr="001C2EDA" w:rsidRDefault="00284692" w:rsidP="001C2EDA">
      <w:pPr>
        <w:spacing w:after="0" w:line="276" w:lineRule="auto"/>
        <w:jc w:val="both"/>
        <w:rPr>
          <w:rFonts w:ascii="Arial" w:eastAsia="Times New Roman" w:hAnsi="Arial" w:cs="Arial"/>
          <w:kern w:val="0"/>
          <w:sz w:val="22"/>
          <w:szCs w:val="22"/>
          <w:lang w:eastAsia="en-GB"/>
          <w14:ligatures w14:val="none"/>
        </w:rPr>
      </w:pPr>
    </w:p>
    <w:p w14:paraId="0D5524A8" w14:textId="77777777" w:rsidR="00284692" w:rsidRPr="001C2EDA" w:rsidRDefault="00284692"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The Planning Practice Guidance </w:t>
      </w:r>
    </w:p>
    <w:p w14:paraId="166BFB07" w14:textId="77777777" w:rsidR="00284692" w:rsidRPr="001C2EDA" w:rsidRDefault="00284692" w:rsidP="001C2EDA">
      <w:pPr>
        <w:spacing w:after="0" w:line="276" w:lineRule="auto"/>
        <w:jc w:val="both"/>
        <w:rPr>
          <w:rFonts w:ascii="Arial" w:eastAsia="Times New Roman" w:hAnsi="Arial" w:cs="Arial"/>
          <w:b/>
          <w:bCs/>
          <w:color w:val="FF0000"/>
          <w:kern w:val="0"/>
          <w:sz w:val="22"/>
          <w:szCs w:val="22"/>
          <w:lang w:eastAsia="en-GB"/>
          <w14:ligatures w14:val="none"/>
        </w:rPr>
      </w:pPr>
    </w:p>
    <w:p w14:paraId="478A05A6" w14:textId="77777777" w:rsidR="00B633AB" w:rsidRPr="001C2EDA" w:rsidRDefault="00B633AB"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National </w:t>
      </w:r>
      <w:r w:rsidR="00DB7D89" w:rsidRPr="001C2EDA">
        <w:rPr>
          <w:rFonts w:ascii="Arial" w:eastAsia="Times New Roman" w:hAnsi="Arial" w:cs="Arial"/>
          <w:kern w:val="0"/>
          <w:sz w:val="22"/>
          <w:szCs w:val="22"/>
          <w:lang w:eastAsia="en-GB"/>
          <w14:ligatures w14:val="none"/>
        </w:rPr>
        <w:t>Design Guide</w:t>
      </w:r>
    </w:p>
    <w:p w14:paraId="15077D6F" w14:textId="77777777" w:rsidR="00284692" w:rsidRPr="001C2EDA" w:rsidRDefault="00284692" w:rsidP="001C2EDA">
      <w:pPr>
        <w:spacing w:after="0" w:line="276" w:lineRule="auto"/>
        <w:jc w:val="both"/>
        <w:rPr>
          <w:rFonts w:ascii="Arial" w:eastAsia="Times New Roman" w:hAnsi="Arial" w:cs="Arial"/>
          <w:b/>
          <w:bCs/>
          <w:color w:val="FF0000"/>
          <w:kern w:val="0"/>
          <w:sz w:val="22"/>
          <w:szCs w:val="22"/>
          <w:lang w:eastAsia="en-GB"/>
          <w14:ligatures w14:val="none"/>
        </w:rPr>
      </w:pPr>
    </w:p>
    <w:p w14:paraId="5B63D3C7" w14:textId="77777777" w:rsidR="00D902FA" w:rsidRPr="001C2EDA" w:rsidRDefault="00F7609E" w:rsidP="001C2EDA">
      <w:pPr>
        <w:spacing w:after="0" w:line="276" w:lineRule="auto"/>
        <w:jc w:val="both"/>
        <w:rPr>
          <w:rFonts w:ascii="Arial" w:eastAsia="Times New Roman" w:hAnsi="Arial" w:cs="Arial"/>
          <w:b/>
          <w:bCs/>
          <w:color w:val="FF0000"/>
          <w:kern w:val="0"/>
          <w:sz w:val="22"/>
          <w:szCs w:val="22"/>
          <w:lang w:eastAsia="en-GB"/>
          <w14:ligatures w14:val="none"/>
        </w:rPr>
      </w:pPr>
      <w:r w:rsidRPr="001C2EDA">
        <w:rPr>
          <w:rFonts w:ascii="Arial" w:eastAsia="Times New Roman" w:hAnsi="Arial" w:cs="Arial"/>
          <w:b/>
          <w:bCs/>
          <w:kern w:val="0"/>
          <w:sz w:val="22"/>
          <w:szCs w:val="22"/>
          <w:lang w:eastAsia="en-GB"/>
          <w14:ligatures w14:val="none"/>
        </w:rPr>
        <w:t>CONSULTATION</w:t>
      </w:r>
      <w:r w:rsidR="00D902FA" w:rsidRPr="001C2EDA">
        <w:rPr>
          <w:rFonts w:ascii="Arial" w:eastAsia="Times New Roman" w:hAnsi="Arial" w:cs="Arial"/>
          <w:b/>
          <w:bCs/>
          <w:kern w:val="0"/>
          <w:sz w:val="22"/>
          <w:szCs w:val="22"/>
          <w:lang w:eastAsia="en-GB"/>
          <w14:ligatures w14:val="none"/>
        </w:rPr>
        <w:t xml:space="preserve"> RESPONSES</w:t>
      </w:r>
    </w:p>
    <w:p w14:paraId="1FC06BEF" w14:textId="77777777" w:rsidR="00D902FA" w:rsidRPr="001C2EDA" w:rsidRDefault="00D902FA" w:rsidP="001C2EDA">
      <w:pPr>
        <w:spacing w:after="0" w:line="276" w:lineRule="auto"/>
        <w:jc w:val="both"/>
        <w:rPr>
          <w:rFonts w:ascii="Arial" w:eastAsia="Times New Roman" w:hAnsi="Arial" w:cs="Arial"/>
          <w:b/>
          <w:bCs/>
          <w:color w:val="FF0000"/>
          <w:kern w:val="0"/>
          <w:sz w:val="22"/>
          <w:szCs w:val="22"/>
          <w:lang w:eastAsia="en-GB"/>
          <w14:ligatures w14:val="none"/>
        </w:rPr>
      </w:pPr>
    </w:p>
    <w:p w14:paraId="19466E01" w14:textId="558E4E71" w:rsidR="003370E2" w:rsidRPr="001C2EDA" w:rsidRDefault="003733A3"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u w:val="single"/>
          <w:lang w:eastAsia="en-GB"/>
          <w14:ligatures w14:val="none"/>
        </w:rPr>
        <w:t xml:space="preserve">Melksham Without </w:t>
      </w:r>
      <w:r w:rsidR="00F7609E" w:rsidRPr="001C2EDA">
        <w:rPr>
          <w:rFonts w:ascii="Arial" w:eastAsia="Times New Roman" w:hAnsi="Arial" w:cs="Arial"/>
          <w:kern w:val="0"/>
          <w:sz w:val="22"/>
          <w:szCs w:val="22"/>
          <w:u w:val="single"/>
          <w:lang w:eastAsia="en-GB"/>
          <w14:ligatures w14:val="none"/>
        </w:rPr>
        <w:t>Parish</w:t>
      </w:r>
      <w:r w:rsidRPr="001C2EDA">
        <w:rPr>
          <w:rFonts w:ascii="Arial" w:eastAsia="Times New Roman" w:hAnsi="Arial" w:cs="Arial"/>
          <w:kern w:val="0"/>
          <w:sz w:val="22"/>
          <w:szCs w:val="22"/>
          <w:u w:val="single"/>
          <w:lang w:eastAsia="en-GB"/>
          <w14:ligatures w14:val="none"/>
        </w:rPr>
        <w:t xml:space="preserve"> </w:t>
      </w:r>
      <w:r w:rsidR="00F7609E" w:rsidRPr="001C2EDA">
        <w:rPr>
          <w:rFonts w:ascii="Arial" w:eastAsia="Times New Roman" w:hAnsi="Arial" w:cs="Arial"/>
          <w:kern w:val="0"/>
          <w:sz w:val="22"/>
          <w:szCs w:val="22"/>
          <w:u w:val="single"/>
          <w:lang w:eastAsia="en-GB"/>
          <w14:ligatures w14:val="none"/>
        </w:rPr>
        <w:t>Council</w:t>
      </w:r>
      <w:r w:rsidR="00F7609E" w:rsidRPr="001C2EDA">
        <w:rPr>
          <w:rFonts w:ascii="Arial" w:eastAsia="Times New Roman" w:hAnsi="Arial" w:cs="Arial"/>
          <w:kern w:val="0"/>
          <w:sz w:val="22"/>
          <w:szCs w:val="22"/>
          <w:lang w:eastAsia="en-GB"/>
          <w14:ligatures w14:val="none"/>
        </w:rPr>
        <w:t>:</w:t>
      </w:r>
      <w:r w:rsidR="0016162B" w:rsidRPr="001C2EDA">
        <w:rPr>
          <w:rFonts w:ascii="Arial" w:eastAsia="Times New Roman" w:hAnsi="Arial" w:cs="Arial"/>
          <w:kern w:val="0"/>
          <w:sz w:val="22"/>
          <w:szCs w:val="22"/>
          <w:lang w:eastAsia="en-GB"/>
          <w14:ligatures w14:val="none"/>
        </w:rPr>
        <w:t xml:space="preserve"> </w:t>
      </w:r>
      <w:r w:rsidR="003370E2" w:rsidRPr="001C2EDA">
        <w:rPr>
          <w:rFonts w:ascii="Arial" w:eastAsia="Times New Roman" w:hAnsi="Arial" w:cs="Arial"/>
          <w:kern w:val="0"/>
          <w:sz w:val="22"/>
          <w:szCs w:val="22"/>
          <w:lang w:eastAsia="en-GB"/>
          <w14:ligatures w14:val="none"/>
        </w:rPr>
        <w:t>O</w:t>
      </w:r>
      <w:r w:rsidR="00A3010D" w:rsidRPr="001C2EDA">
        <w:rPr>
          <w:rFonts w:ascii="Arial" w:eastAsia="Times New Roman" w:hAnsi="Arial" w:cs="Arial"/>
          <w:kern w:val="0"/>
          <w:sz w:val="22"/>
          <w:szCs w:val="22"/>
          <w:lang w:eastAsia="en-GB"/>
          <w14:ligatures w14:val="none"/>
        </w:rPr>
        <w:t xml:space="preserve">bjection </w:t>
      </w:r>
    </w:p>
    <w:p w14:paraId="069ED662" w14:textId="520DFE79" w:rsidR="000815DE" w:rsidRPr="001C2EDA" w:rsidRDefault="003370E2" w:rsidP="00F94933">
      <w:pPr>
        <w:spacing w:after="0" w:line="276" w:lineRule="auto"/>
        <w:jc w:val="both"/>
        <w:rPr>
          <w:rFonts w:ascii="Arial" w:eastAsia="Times New Roman" w:hAnsi="Arial" w:cs="Arial"/>
          <w:b/>
          <w:bCs/>
          <w:i/>
          <w:iCs/>
          <w:color w:val="FF0000"/>
          <w:kern w:val="0"/>
          <w:sz w:val="22"/>
          <w:szCs w:val="22"/>
          <w:lang w:eastAsia="en-GB"/>
          <w14:ligatures w14:val="none"/>
        </w:rPr>
      </w:pPr>
      <w:r w:rsidRPr="001C2EDA">
        <w:rPr>
          <w:rFonts w:ascii="Arial" w:eastAsia="Times New Roman" w:hAnsi="Arial" w:cs="Arial"/>
          <w:i/>
          <w:iCs/>
          <w:kern w:val="0"/>
          <w:sz w:val="22"/>
          <w:szCs w:val="22"/>
          <w:lang w:eastAsia="en-GB"/>
          <w14:ligatures w14:val="none"/>
        </w:rPr>
        <w:t xml:space="preserve">‘Melksham Without Parish Council objects to this application on the grounds of additional overdevelopment of the site and the lack of parking provision, resulting in on street parking on </w:t>
      </w:r>
      <w:proofErr w:type="spellStart"/>
      <w:r w:rsidRPr="001C2EDA">
        <w:rPr>
          <w:rFonts w:ascii="Arial" w:eastAsia="Times New Roman" w:hAnsi="Arial" w:cs="Arial"/>
          <w:i/>
          <w:iCs/>
          <w:kern w:val="0"/>
          <w:sz w:val="22"/>
          <w:szCs w:val="22"/>
          <w:lang w:eastAsia="en-GB"/>
          <w14:ligatures w14:val="none"/>
        </w:rPr>
        <w:t>Semington</w:t>
      </w:r>
      <w:proofErr w:type="spellEnd"/>
      <w:r w:rsidRPr="001C2EDA">
        <w:rPr>
          <w:rFonts w:ascii="Arial" w:eastAsia="Times New Roman" w:hAnsi="Arial" w:cs="Arial"/>
          <w:i/>
          <w:iCs/>
          <w:kern w:val="0"/>
          <w:sz w:val="22"/>
          <w:szCs w:val="22"/>
          <w:lang w:eastAsia="en-GB"/>
          <w14:ligatures w14:val="none"/>
        </w:rPr>
        <w:t xml:space="preserve"> Road exacerbating an existing highway safety issue.</w:t>
      </w:r>
      <w:r w:rsidRPr="001C2EDA">
        <w:rPr>
          <w:rFonts w:ascii="Arial" w:eastAsia="Times New Roman" w:hAnsi="Arial" w:cs="Arial"/>
          <w:i/>
          <w:iCs/>
          <w:kern w:val="0"/>
          <w:sz w:val="22"/>
          <w:szCs w:val="22"/>
          <w:lang w:eastAsia="en-GB"/>
          <w14:ligatures w14:val="none"/>
        </w:rPr>
        <w:br/>
      </w:r>
      <w:r w:rsidRPr="001C2EDA">
        <w:rPr>
          <w:rFonts w:ascii="Arial" w:eastAsia="Times New Roman" w:hAnsi="Arial" w:cs="Arial"/>
          <w:i/>
          <w:iCs/>
          <w:kern w:val="0"/>
          <w:sz w:val="22"/>
          <w:szCs w:val="22"/>
          <w:lang w:eastAsia="en-GB"/>
          <w14:ligatures w14:val="none"/>
        </w:rPr>
        <w:br/>
        <w:t>The parish council note that they objected to the previous application for the site (PL/2022/08518) and agreed to resubmit the same comments as previously. They also noted that the overdevelopment of the site has increased since the previous application with approval of PL/2024/09323 to use a garage as accommodation’</w:t>
      </w:r>
    </w:p>
    <w:p w14:paraId="3ECA6583" w14:textId="77777777" w:rsidR="0086379F" w:rsidRPr="001C2EDA" w:rsidRDefault="0086379F" w:rsidP="001C2EDA">
      <w:pPr>
        <w:spacing w:after="0" w:line="276" w:lineRule="auto"/>
        <w:jc w:val="both"/>
        <w:rPr>
          <w:rFonts w:ascii="Arial" w:eastAsia="Times New Roman" w:hAnsi="Arial" w:cs="Arial"/>
          <w:b/>
          <w:bCs/>
          <w:color w:val="FF0000"/>
          <w:kern w:val="0"/>
          <w:sz w:val="22"/>
          <w:szCs w:val="22"/>
          <w:lang w:eastAsia="en-GB"/>
          <w14:ligatures w14:val="none"/>
        </w:rPr>
      </w:pPr>
    </w:p>
    <w:p w14:paraId="75A539B0" w14:textId="77777777" w:rsidR="00D902FA" w:rsidRPr="001C2EDA" w:rsidRDefault="00F7609E"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REPRESENTATIONS</w:t>
      </w:r>
    </w:p>
    <w:p w14:paraId="3112DBF7" w14:textId="77777777" w:rsidR="0007377C" w:rsidRPr="001C2EDA" w:rsidRDefault="00E51166"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No comments were received</w:t>
      </w:r>
      <w:r w:rsidR="00924221" w:rsidRPr="001C2EDA">
        <w:rPr>
          <w:rFonts w:ascii="Arial" w:eastAsia="Times New Roman" w:hAnsi="Arial" w:cs="Arial"/>
          <w:color w:val="000000" w:themeColor="text1"/>
          <w:kern w:val="0"/>
          <w:sz w:val="22"/>
          <w:szCs w:val="22"/>
          <w:lang w:eastAsia="en-GB"/>
          <w14:ligatures w14:val="none"/>
        </w:rPr>
        <w:t xml:space="preserve">. </w:t>
      </w:r>
      <w:r w:rsidR="00DA41A3" w:rsidRPr="001C2EDA">
        <w:rPr>
          <w:rFonts w:ascii="Arial" w:eastAsia="Times New Roman" w:hAnsi="Arial" w:cs="Arial"/>
          <w:color w:val="000000" w:themeColor="text1"/>
          <w:kern w:val="0"/>
          <w:sz w:val="22"/>
          <w:szCs w:val="22"/>
          <w:lang w:eastAsia="en-GB"/>
          <w14:ligatures w14:val="none"/>
        </w:rPr>
        <w:t xml:space="preserve"> </w:t>
      </w:r>
    </w:p>
    <w:p w14:paraId="3934D8AC" w14:textId="77777777" w:rsidR="003370E2" w:rsidRPr="001C2EDA" w:rsidRDefault="003370E2" w:rsidP="001C2EDA">
      <w:pPr>
        <w:spacing w:after="0" w:line="276" w:lineRule="auto"/>
        <w:jc w:val="both"/>
        <w:rPr>
          <w:rFonts w:ascii="Arial" w:eastAsia="Times New Roman" w:hAnsi="Arial" w:cs="Arial"/>
          <w:b/>
          <w:bCs/>
          <w:color w:val="FF0000"/>
          <w:kern w:val="0"/>
          <w:sz w:val="22"/>
          <w:szCs w:val="22"/>
          <w:lang w:eastAsia="en-GB"/>
          <w14:ligatures w14:val="none"/>
        </w:rPr>
      </w:pPr>
    </w:p>
    <w:p w14:paraId="7C6F96B9" w14:textId="22127590" w:rsidR="0007377C" w:rsidRPr="001C2EDA" w:rsidRDefault="00F7609E"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ASSESSMENT</w:t>
      </w:r>
    </w:p>
    <w:p w14:paraId="01686389" w14:textId="77777777" w:rsidR="0092586B" w:rsidRPr="001C2EDA" w:rsidRDefault="0092586B"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FAF38C5" w14:textId="77777777" w:rsidR="0092586B" w:rsidRPr="001C2EDA" w:rsidRDefault="0092586B" w:rsidP="001C2EDA">
      <w:pPr>
        <w:spacing w:after="0" w:line="276" w:lineRule="auto"/>
        <w:jc w:val="both"/>
        <w:rPr>
          <w:rFonts w:ascii="Arial" w:eastAsia="Times New Roman" w:hAnsi="Arial" w:cs="Arial"/>
          <w:i/>
          <w:iCs/>
          <w:color w:val="000000" w:themeColor="text1"/>
          <w:kern w:val="0"/>
          <w:sz w:val="22"/>
          <w:szCs w:val="22"/>
          <w:lang w:eastAsia="en-GB"/>
          <w14:ligatures w14:val="none"/>
        </w:rPr>
      </w:pPr>
      <w:r w:rsidRPr="001C2ED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021D81D" w14:textId="77777777" w:rsidR="0092586B" w:rsidRPr="001C2EDA" w:rsidRDefault="0092586B"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1D6C9A0B" w14:textId="77777777" w:rsidR="0092586B" w:rsidRPr="001C2EDA" w:rsidRDefault="0092586B"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1C2EDA">
        <w:rPr>
          <w:rFonts w:ascii="Arial" w:eastAsia="Times New Roman" w:hAnsi="Arial" w:cs="Arial"/>
          <w:color w:val="000000" w:themeColor="text1"/>
          <w:kern w:val="0"/>
          <w:sz w:val="22"/>
          <w:szCs w:val="22"/>
          <w:lang w:eastAsia="en-GB"/>
          <w14:ligatures w14:val="none"/>
        </w:rPr>
        <w:t xml:space="preserve">adopted </w:t>
      </w:r>
      <w:r w:rsidRPr="001C2ED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A5E52BD" w14:textId="77777777" w:rsidR="00B71D0E" w:rsidRPr="001C2EDA" w:rsidRDefault="00B71D0E" w:rsidP="001C2EDA">
      <w:pPr>
        <w:spacing w:after="0" w:line="276" w:lineRule="auto"/>
        <w:jc w:val="both"/>
        <w:rPr>
          <w:rFonts w:ascii="Arial" w:eastAsia="Times New Roman" w:hAnsi="Arial" w:cs="Arial"/>
          <w:b/>
          <w:bCs/>
          <w:color w:val="FF0000"/>
          <w:kern w:val="0"/>
          <w:sz w:val="22"/>
          <w:szCs w:val="22"/>
          <w:lang w:eastAsia="en-GB"/>
          <w14:ligatures w14:val="none"/>
        </w:rPr>
      </w:pPr>
    </w:p>
    <w:p w14:paraId="6C8B4345" w14:textId="77777777" w:rsidR="00852CAC" w:rsidRPr="001C2EDA" w:rsidRDefault="00852CAC" w:rsidP="001C2EDA">
      <w:pPr>
        <w:spacing w:after="0" w:line="276" w:lineRule="auto"/>
        <w:jc w:val="both"/>
        <w:rPr>
          <w:rFonts w:ascii="Arial" w:eastAsia="Times New Roman" w:hAnsi="Arial" w:cs="Arial"/>
          <w:kern w:val="0"/>
          <w:sz w:val="22"/>
          <w:szCs w:val="22"/>
          <w:u w:val="single"/>
          <w:lang w:eastAsia="en-GB"/>
          <w14:ligatures w14:val="none"/>
        </w:rPr>
      </w:pPr>
      <w:r w:rsidRPr="001C2EDA">
        <w:rPr>
          <w:rFonts w:ascii="Arial" w:eastAsia="Times New Roman" w:hAnsi="Arial" w:cs="Arial"/>
          <w:kern w:val="0"/>
          <w:sz w:val="22"/>
          <w:szCs w:val="22"/>
          <w:u w:val="single"/>
          <w:lang w:eastAsia="en-GB"/>
          <w14:ligatures w14:val="none"/>
        </w:rPr>
        <w:t xml:space="preserve">Design and </w:t>
      </w:r>
      <w:r w:rsidR="00492385" w:rsidRPr="001C2EDA">
        <w:rPr>
          <w:rFonts w:ascii="Arial" w:eastAsia="Times New Roman" w:hAnsi="Arial" w:cs="Arial"/>
          <w:kern w:val="0"/>
          <w:sz w:val="22"/>
          <w:szCs w:val="22"/>
          <w:u w:val="single"/>
          <w:lang w:eastAsia="en-GB"/>
          <w14:ligatures w14:val="none"/>
        </w:rPr>
        <w:t xml:space="preserve">Impact </w:t>
      </w:r>
      <w:r w:rsidR="00212556" w:rsidRPr="001C2EDA">
        <w:rPr>
          <w:rFonts w:ascii="Arial" w:eastAsia="Times New Roman" w:hAnsi="Arial" w:cs="Arial"/>
          <w:kern w:val="0"/>
          <w:sz w:val="22"/>
          <w:szCs w:val="22"/>
          <w:u w:val="single"/>
          <w:lang w:eastAsia="en-GB"/>
          <w14:ligatures w14:val="none"/>
        </w:rPr>
        <w:t>upon the character and context of the area</w:t>
      </w:r>
    </w:p>
    <w:p w14:paraId="60980DB6" w14:textId="77777777" w:rsidR="00075D6E" w:rsidRPr="00075D6E" w:rsidRDefault="00075D6E" w:rsidP="001C2EDA">
      <w:pPr>
        <w:spacing w:after="0" w:line="276" w:lineRule="auto"/>
        <w:jc w:val="both"/>
        <w:rPr>
          <w:rFonts w:ascii="Arial" w:eastAsia="Times New Roman" w:hAnsi="Arial" w:cs="Arial"/>
          <w:kern w:val="0"/>
          <w:sz w:val="22"/>
          <w:szCs w:val="22"/>
          <w:lang w:eastAsia="en-GB"/>
          <w14:ligatures w14:val="none"/>
        </w:rPr>
      </w:pPr>
      <w:r w:rsidRPr="00075D6E">
        <w:rPr>
          <w:rFonts w:ascii="Arial" w:eastAsia="Times New Roman" w:hAnsi="Arial" w:cs="Arial"/>
          <w:kern w:val="0"/>
          <w:sz w:val="22"/>
          <w:szCs w:val="22"/>
          <w:lang w:eastAsia="en-GB"/>
          <w14:ligatures w14:val="none"/>
        </w:rPr>
        <w:t xml:space="preserve">Core Policy 57 requires a high standard of design in all new developments. of </w:t>
      </w:r>
      <w:proofErr w:type="gramStart"/>
      <w:r w:rsidRPr="00075D6E">
        <w:rPr>
          <w:rFonts w:ascii="Arial" w:eastAsia="Times New Roman" w:hAnsi="Arial" w:cs="Arial"/>
          <w:kern w:val="0"/>
          <w:sz w:val="22"/>
          <w:szCs w:val="22"/>
          <w:lang w:eastAsia="en-GB"/>
          <w14:ligatures w14:val="none"/>
        </w:rPr>
        <w:t>particular relevance</w:t>
      </w:r>
      <w:proofErr w:type="gramEnd"/>
      <w:r w:rsidRPr="00075D6E">
        <w:rPr>
          <w:rFonts w:ascii="Arial" w:eastAsia="Times New Roman" w:hAnsi="Arial" w:cs="Arial"/>
          <w:kern w:val="0"/>
          <w:sz w:val="22"/>
          <w:szCs w:val="22"/>
          <w:lang w:eastAsia="en-GB"/>
          <w14:ligatures w14:val="none"/>
        </w:rPr>
        <w:t xml:space="preserve"> to householder extensions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p w14:paraId="4BEA6EB5" w14:textId="77777777"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p>
    <w:p w14:paraId="03581DF2" w14:textId="77777777"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r w:rsidRPr="00075D6E">
        <w:rPr>
          <w:rFonts w:ascii="Arial" w:eastAsia="Times New Roman" w:hAnsi="Arial" w:cs="Arial"/>
          <w:kern w:val="0"/>
          <w:sz w:val="22"/>
          <w:szCs w:val="22"/>
          <w:lang w:eastAsia="en-GB"/>
          <w14:ligatures w14:val="none"/>
        </w:rPr>
        <w:t>This scheme seeks to erect a first-floor extension over the existing single storey form that projects from the rear (east) elevation of the host dwelling, Kays Cottage. The host dwelling was</w:t>
      </w:r>
      <w:r w:rsidRPr="001C2EDA">
        <w:rPr>
          <w:rFonts w:ascii="Arial" w:eastAsia="Times New Roman" w:hAnsi="Arial" w:cs="Arial"/>
          <w:kern w:val="0"/>
          <w:sz w:val="22"/>
          <w:szCs w:val="22"/>
          <w:lang w:eastAsia="en-GB"/>
          <w14:ligatures w14:val="none"/>
        </w:rPr>
        <w:t xml:space="preserve"> </w:t>
      </w:r>
      <w:r w:rsidRPr="00075D6E">
        <w:rPr>
          <w:rFonts w:ascii="Arial" w:eastAsia="Times New Roman" w:hAnsi="Arial" w:cs="Arial"/>
          <w:kern w:val="0"/>
          <w:sz w:val="22"/>
          <w:szCs w:val="22"/>
          <w:lang w:eastAsia="en-GB"/>
          <w14:ligatures w14:val="none"/>
        </w:rPr>
        <w:t>subject to a Certificate of Lawfulness application consented in 2014 (14/08915/CLE) for use of property as 2 dwelling houses, the attached neighbour at No.489a is positioned to the south of the host dwelling.</w:t>
      </w:r>
    </w:p>
    <w:p w14:paraId="1091D4BA" w14:textId="77777777"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p>
    <w:p w14:paraId="38ECC597" w14:textId="53D6EBBE" w:rsidR="00075D6E" w:rsidRPr="00075D6E" w:rsidRDefault="00075D6E" w:rsidP="001C2EDA">
      <w:pPr>
        <w:spacing w:after="0" w:line="276" w:lineRule="auto"/>
        <w:jc w:val="both"/>
        <w:rPr>
          <w:rFonts w:ascii="Arial" w:eastAsia="Times New Roman" w:hAnsi="Arial" w:cs="Arial"/>
          <w:kern w:val="0"/>
          <w:sz w:val="22"/>
          <w:szCs w:val="22"/>
          <w:lang w:eastAsia="en-GB"/>
          <w14:ligatures w14:val="none"/>
        </w:rPr>
      </w:pPr>
      <w:r w:rsidRPr="00075D6E">
        <w:rPr>
          <w:rFonts w:ascii="Arial" w:eastAsia="Times New Roman" w:hAnsi="Arial" w:cs="Arial"/>
          <w:kern w:val="0"/>
          <w:sz w:val="22"/>
          <w:szCs w:val="22"/>
          <w:lang w:eastAsia="en-GB"/>
          <w14:ligatures w14:val="none"/>
        </w:rPr>
        <w:t xml:space="preserve">The </w:t>
      </w:r>
      <w:r w:rsidR="00095238" w:rsidRPr="001C2EDA">
        <w:rPr>
          <w:rFonts w:ascii="Arial" w:eastAsia="Times New Roman" w:hAnsi="Arial" w:cs="Arial"/>
          <w:kern w:val="0"/>
          <w:sz w:val="22"/>
          <w:szCs w:val="22"/>
          <w:lang w:eastAsia="en-GB"/>
          <w14:ligatures w14:val="none"/>
        </w:rPr>
        <w:t>Parish</w:t>
      </w:r>
      <w:r w:rsidRPr="00075D6E">
        <w:rPr>
          <w:rFonts w:ascii="Arial" w:eastAsia="Times New Roman" w:hAnsi="Arial" w:cs="Arial"/>
          <w:kern w:val="0"/>
          <w:sz w:val="22"/>
          <w:szCs w:val="22"/>
          <w:lang w:eastAsia="en-GB"/>
          <w14:ligatures w14:val="none"/>
        </w:rPr>
        <w:t xml:space="preserve"> Council have objected to the scheme on the grounds of overdevelopment of the </w:t>
      </w:r>
      <w:proofErr w:type="gramStart"/>
      <w:r w:rsidRPr="00075D6E">
        <w:rPr>
          <w:rFonts w:ascii="Arial" w:eastAsia="Times New Roman" w:hAnsi="Arial" w:cs="Arial"/>
          <w:kern w:val="0"/>
          <w:sz w:val="22"/>
          <w:szCs w:val="22"/>
          <w:lang w:eastAsia="en-GB"/>
          <w14:ligatures w14:val="none"/>
        </w:rPr>
        <w:t>site,</w:t>
      </w:r>
      <w:proofErr w:type="gramEnd"/>
      <w:r w:rsidRPr="00075D6E">
        <w:rPr>
          <w:rFonts w:ascii="Arial" w:eastAsia="Times New Roman" w:hAnsi="Arial" w:cs="Arial"/>
          <w:kern w:val="0"/>
          <w:sz w:val="22"/>
          <w:szCs w:val="22"/>
          <w:lang w:eastAsia="en-GB"/>
          <w14:ligatures w14:val="none"/>
        </w:rPr>
        <w:t xml:space="preserve"> however this application seeks to create an extended bedroom with en-suite, extending over the footprint of existing built form within the private residential curtilage of the property at Kays Cottage, and is therefore considered to be a commensurate sustainable form of development.</w:t>
      </w:r>
    </w:p>
    <w:p w14:paraId="29A8B797" w14:textId="77777777"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p>
    <w:p w14:paraId="6E650E64" w14:textId="7BA5FB5A"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r w:rsidRPr="00075D6E">
        <w:rPr>
          <w:rFonts w:ascii="Arial" w:eastAsia="Times New Roman" w:hAnsi="Arial" w:cs="Arial"/>
          <w:kern w:val="0"/>
          <w:sz w:val="22"/>
          <w:szCs w:val="22"/>
          <w:lang w:eastAsia="en-GB"/>
          <w14:ligatures w14:val="none"/>
        </w:rPr>
        <w:t>The extension would extend 3.8m over part of the existing single storey form, the ridge height would be subservient to the host dwelling and would match the pitched roof form with a rear facing gable. Two windows would be inserted on the south side of the extension that would overlook the private residential curtilage of the host dwelling.</w:t>
      </w:r>
    </w:p>
    <w:p w14:paraId="42023CEE" w14:textId="77777777" w:rsidR="00D45932" w:rsidRPr="001C2EDA" w:rsidRDefault="00D45932" w:rsidP="001C2EDA">
      <w:pPr>
        <w:spacing w:after="0" w:line="276" w:lineRule="auto"/>
        <w:jc w:val="both"/>
        <w:rPr>
          <w:rFonts w:ascii="Arial" w:eastAsia="Times New Roman" w:hAnsi="Arial" w:cs="Arial"/>
          <w:kern w:val="0"/>
          <w:sz w:val="22"/>
          <w:szCs w:val="22"/>
          <w:lang w:eastAsia="en-GB"/>
          <w14:ligatures w14:val="none"/>
        </w:rPr>
      </w:pPr>
    </w:p>
    <w:p w14:paraId="75469C95" w14:textId="2C9F06F3" w:rsidR="005D0B44" w:rsidRPr="00075D6E" w:rsidRDefault="005D0B44" w:rsidP="001C2EDA">
      <w:pPr>
        <w:spacing w:after="0" w:line="276" w:lineRule="auto"/>
        <w:jc w:val="center"/>
        <w:rPr>
          <w:rFonts w:ascii="Arial" w:eastAsia="Times New Roman" w:hAnsi="Arial" w:cs="Arial"/>
          <w:kern w:val="0"/>
          <w:sz w:val="22"/>
          <w:szCs w:val="22"/>
          <w:lang w:eastAsia="en-GB"/>
          <w14:ligatures w14:val="none"/>
        </w:rPr>
      </w:pPr>
      <w:r w:rsidRPr="001C2EDA">
        <w:rPr>
          <w:rFonts w:ascii="Arial" w:eastAsia="Times New Roman" w:hAnsi="Arial" w:cs="Arial"/>
          <w:noProof/>
          <w:kern w:val="0"/>
          <w:sz w:val="22"/>
          <w:szCs w:val="22"/>
          <w:lang w:eastAsia="en-GB"/>
          <w14:ligatures w14:val="none"/>
        </w:rPr>
        <w:drawing>
          <wp:inline distT="0" distB="0" distL="0" distR="0" wp14:anchorId="6BDA6A3F" wp14:editId="1BC8FED2">
            <wp:extent cx="3817088" cy="1743237"/>
            <wp:effectExtent l="0" t="0" r="0" b="9525"/>
            <wp:docPr id="84484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48200" name=""/>
                    <pic:cNvPicPr/>
                  </pic:nvPicPr>
                  <pic:blipFill>
                    <a:blip r:embed="rId8"/>
                    <a:stretch>
                      <a:fillRect/>
                    </a:stretch>
                  </pic:blipFill>
                  <pic:spPr>
                    <a:xfrm>
                      <a:off x="0" y="0"/>
                      <a:ext cx="3832025" cy="1750059"/>
                    </a:xfrm>
                    <a:prstGeom prst="rect">
                      <a:avLst/>
                    </a:prstGeom>
                  </pic:spPr>
                </pic:pic>
              </a:graphicData>
            </a:graphic>
          </wp:inline>
        </w:drawing>
      </w:r>
    </w:p>
    <w:p w14:paraId="03B1B947" w14:textId="77777777" w:rsidR="00075D6E" w:rsidRPr="001C2EDA" w:rsidRDefault="00075D6E" w:rsidP="001C2EDA">
      <w:pPr>
        <w:spacing w:after="0" w:line="276" w:lineRule="auto"/>
        <w:jc w:val="center"/>
        <w:rPr>
          <w:rFonts w:ascii="Arial" w:eastAsia="Times New Roman" w:hAnsi="Arial" w:cs="Arial"/>
          <w:i/>
          <w:iCs/>
          <w:kern w:val="0"/>
          <w:sz w:val="22"/>
          <w:szCs w:val="22"/>
          <w:lang w:eastAsia="en-GB"/>
          <w14:ligatures w14:val="none"/>
        </w:rPr>
      </w:pPr>
    </w:p>
    <w:p w14:paraId="35E5F8AE" w14:textId="7F24DD79" w:rsidR="00075D6E" w:rsidRDefault="00075D6E" w:rsidP="001C2EDA">
      <w:pPr>
        <w:spacing w:after="0" w:line="276" w:lineRule="auto"/>
        <w:jc w:val="center"/>
        <w:rPr>
          <w:rFonts w:ascii="Arial" w:eastAsia="Times New Roman" w:hAnsi="Arial" w:cs="Arial"/>
          <w:i/>
          <w:iCs/>
          <w:kern w:val="0"/>
          <w:sz w:val="22"/>
          <w:szCs w:val="22"/>
          <w:lang w:eastAsia="en-GB"/>
          <w14:ligatures w14:val="none"/>
        </w:rPr>
      </w:pPr>
      <w:r w:rsidRPr="00075D6E">
        <w:rPr>
          <w:rFonts w:ascii="Arial" w:eastAsia="Times New Roman" w:hAnsi="Arial" w:cs="Arial"/>
          <w:i/>
          <w:iCs/>
          <w:kern w:val="0"/>
          <w:sz w:val="22"/>
          <w:szCs w:val="22"/>
          <w:lang w:eastAsia="en-GB"/>
          <w14:ligatures w14:val="none"/>
        </w:rPr>
        <w:t>Existing</w:t>
      </w:r>
      <w:r w:rsidR="00D45932" w:rsidRPr="001C2EDA">
        <w:rPr>
          <w:rFonts w:ascii="Arial" w:eastAsia="Times New Roman" w:hAnsi="Arial" w:cs="Arial"/>
          <w:i/>
          <w:iCs/>
          <w:kern w:val="0"/>
          <w:sz w:val="22"/>
          <w:szCs w:val="22"/>
          <w:lang w:eastAsia="en-GB"/>
          <w14:ligatures w14:val="none"/>
        </w:rPr>
        <w:t xml:space="preserve"> south</w:t>
      </w:r>
      <w:r w:rsidRPr="00075D6E">
        <w:rPr>
          <w:rFonts w:ascii="Arial" w:eastAsia="Times New Roman" w:hAnsi="Arial" w:cs="Arial"/>
          <w:i/>
          <w:iCs/>
          <w:kern w:val="0"/>
          <w:sz w:val="22"/>
          <w:szCs w:val="22"/>
          <w:lang w:eastAsia="en-GB"/>
          <w14:ligatures w14:val="none"/>
        </w:rPr>
        <w:t xml:space="preserve"> elevation of the host dwelling</w:t>
      </w:r>
    </w:p>
    <w:p w14:paraId="14C86893" w14:textId="77777777" w:rsidR="001C2EDA" w:rsidRPr="001C2EDA" w:rsidRDefault="001C2EDA" w:rsidP="001C2EDA">
      <w:pPr>
        <w:spacing w:after="0" w:line="276" w:lineRule="auto"/>
        <w:jc w:val="center"/>
        <w:rPr>
          <w:rFonts w:ascii="Arial" w:eastAsia="Times New Roman" w:hAnsi="Arial" w:cs="Arial"/>
          <w:i/>
          <w:iCs/>
          <w:kern w:val="0"/>
          <w:sz w:val="22"/>
          <w:szCs w:val="22"/>
          <w:lang w:eastAsia="en-GB"/>
          <w14:ligatures w14:val="none"/>
        </w:rPr>
      </w:pPr>
    </w:p>
    <w:p w14:paraId="00B1FD91" w14:textId="0169000F" w:rsidR="00D45932" w:rsidRPr="00075D6E" w:rsidRDefault="00D45932" w:rsidP="001C2EDA">
      <w:pPr>
        <w:spacing w:after="0" w:line="276" w:lineRule="auto"/>
        <w:jc w:val="center"/>
        <w:rPr>
          <w:rFonts w:ascii="Arial" w:eastAsia="Times New Roman" w:hAnsi="Arial" w:cs="Arial"/>
          <w:i/>
          <w:iCs/>
          <w:kern w:val="0"/>
          <w:sz w:val="22"/>
          <w:szCs w:val="22"/>
          <w:lang w:eastAsia="en-GB"/>
          <w14:ligatures w14:val="none"/>
        </w:rPr>
      </w:pPr>
      <w:r w:rsidRPr="001C2EDA">
        <w:rPr>
          <w:rFonts w:ascii="Arial" w:eastAsia="Times New Roman" w:hAnsi="Arial" w:cs="Arial"/>
          <w:i/>
          <w:iCs/>
          <w:noProof/>
          <w:kern w:val="0"/>
          <w:sz w:val="22"/>
          <w:szCs w:val="22"/>
          <w:lang w:eastAsia="en-GB"/>
          <w14:ligatures w14:val="none"/>
        </w:rPr>
        <w:drawing>
          <wp:inline distT="0" distB="0" distL="0" distR="0" wp14:anchorId="3433FC84" wp14:editId="09D5601C">
            <wp:extent cx="3561907" cy="1624853"/>
            <wp:effectExtent l="0" t="0" r="635" b="0"/>
            <wp:docPr id="1455246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46360" name=""/>
                    <pic:cNvPicPr/>
                  </pic:nvPicPr>
                  <pic:blipFill>
                    <a:blip r:embed="rId9"/>
                    <a:stretch>
                      <a:fillRect/>
                    </a:stretch>
                  </pic:blipFill>
                  <pic:spPr>
                    <a:xfrm>
                      <a:off x="0" y="0"/>
                      <a:ext cx="3575264" cy="1630946"/>
                    </a:xfrm>
                    <a:prstGeom prst="rect">
                      <a:avLst/>
                    </a:prstGeom>
                  </pic:spPr>
                </pic:pic>
              </a:graphicData>
            </a:graphic>
          </wp:inline>
        </w:drawing>
      </w:r>
    </w:p>
    <w:p w14:paraId="0D41BD3E" w14:textId="77777777" w:rsidR="00075D6E" w:rsidRPr="001C2EDA" w:rsidRDefault="00075D6E" w:rsidP="001C2EDA">
      <w:pPr>
        <w:spacing w:after="0" w:line="276" w:lineRule="auto"/>
        <w:jc w:val="center"/>
        <w:rPr>
          <w:rFonts w:ascii="Arial" w:eastAsia="Times New Roman" w:hAnsi="Arial" w:cs="Arial"/>
          <w:i/>
          <w:iCs/>
          <w:kern w:val="0"/>
          <w:sz w:val="22"/>
          <w:szCs w:val="22"/>
          <w:lang w:eastAsia="en-GB"/>
          <w14:ligatures w14:val="none"/>
        </w:rPr>
      </w:pPr>
    </w:p>
    <w:p w14:paraId="528209D8" w14:textId="7F6DEFA4" w:rsidR="00075D6E" w:rsidRPr="00075D6E" w:rsidRDefault="00075D6E" w:rsidP="001C2EDA">
      <w:pPr>
        <w:spacing w:after="0" w:line="276" w:lineRule="auto"/>
        <w:jc w:val="center"/>
        <w:rPr>
          <w:rFonts w:ascii="Arial" w:eastAsia="Times New Roman" w:hAnsi="Arial" w:cs="Arial"/>
          <w:i/>
          <w:iCs/>
          <w:kern w:val="0"/>
          <w:sz w:val="22"/>
          <w:szCs w:val="22"/>
          <w:lang w:eastAsia="en-GB"/>
          <w14:ligatures w14:val="none"/>
        </w:rPr>
      </w:pPr>
      <w:r w:rsidRPr="00075D6E">
        <w:rPr>
          <w:rFonts w:ascii="Arial" w:eastAsia="Times New Roman" w:hAnsi="Arial" w:cs="Arial"/>
          <w:i/>
          <w:iCs/>
          <w:kern w:val="0"/>
          <w:sz w:val="22"/>
          <w:szCs w:val="22"/>
          <w:lang w:eastAsia="en-GB"/>
          <w14:ligatures w14:val="none"/>
        </w:rPr>
        <w:t xml:space="preserve">Proposed </w:t>
      </w:r>
      <w:r w:rsidR="00D45932" w:rsidRPr="001C2EDA">
        <w:rPr>
          <w:rFonts w:ascii="Arial" w:eastAsia="Times New Roman" w:hAnsi="Arial" w:cs="Arial"/>
          <w:i/>
          <w:iCs/>
          <w:kern w:val="0"/>
          <w:sz w:val="22"/>
          <w:szCs w:val="22"/>
          <w:lang w:eastAsia="en-GB"/>
          <w14:ligatures w14:val="none"/>
        </w:rPr>
        <w:t xml:space="preserve">south </w:t>
      </w:r>
      <w:r w:rsidRPr="00075D6E">
        <w:rPr>
          <w:rFonts w:ascii="Arial" w:eastAsia="Times New Roman" w:hAnsi="Arial" w:cs="Arial"/>
          <w:i/>
          <w:iCs/>
          <w:kern w:val="0"/>
          <w:sz w:val="22"/>
          <w:szCs w:val="22"/>
          <w:lang w:eastAsia="en-GB"/>
          <w14:ligatures w14:val="none"/>
        </w:rPr>
        <w:t>elevation of the host dwelling</w:t>
      </w:r>
    </w:p>
    <w:p w14:paraId="28800CB6" w14:textId="77777777"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p>
    <w:p w14:paraId="6FEF4798" w14:textId="77777777" w:rsidR="00717D4D" w:rsidRPr="001C2EDA" w:rsidRDefault="00717D4D" w:rsidP="001C2EDA">
      <w:pPr>
        <w:spacing w:after="0" w:line="276" w:lineRule="auto"/>
        <w:jc w:val="both"/>
        <w:rPr>
          <w:rFonts w:ascii="Arial" w:hAnsi="Arial" w:cs="Arial"/>
          <w:i/>
          <w:iCs/>
          <w:color w:val="000000" w:themeColor="text1"/>
          <w:sz w:val="22"/>
          <w:szCs w:val="22"/>
        </w:rPr>
      </w:pPr>
    </w:p>
    <w:p w14:paraId="109C73A9" w14:textId="67608832" w:rsidR="00075D6E" w:rsidRPr="001C2EDA" w:rsidRDefault="00075D6E"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 xml:space="preserve">The use of sympathetic materials (beige render to match the existing stone blocks, under Spanish slate roof tiles) would ensure the proposal would integrate into the character and appearance of the host dwelling and surrounding setting. Therefore, is considered that the proposed </w:t>
      </w:r>
      <w:r w:rsidR="00F53E74" w:rsidRPr="001C2EDA">
        <w:rPr>
          <w:rFonts w:ascii="Arial" w:eastAsia="Times New Roman" w:hAnsi="Arial" w:cs="Arial"/>
          <w:kern w:val="0"/>
          <w:sz w:val="22"/>
          <w:szCs w:val="22"/>
          <w:lang w:eastAsia="en-GB"/>
          <w14:ligatures w14:val="none"/>
        </w:rPr>
        <w:t>extension</w:t>
      </w:r>
      <w:r w:rsidRPr="001C2EDA">
        <w:rPr>
          <w:rFonts w:ascii="Arial" w:eastAsia="Times New Roman" w:hAnsi="Arial" w:cs="Arial"/>
          <w:kern w:val="0"/>
          <w:sz w:val="22"/>
          <w:szCs w:val="22"/>
          <w:lang w:eastAsia="en-GB"/>
          <w14:ligatures w14:val="none"/>
        </w:rPr>
        <w:t xml:space="preserve"> would by virtue of its height, scale and design constitute an acceptable addition to the host dwelling that would appear commensurate to the size of the property and plot.</w:t>
      </w:r>
    </w:p>
    <w:p w14:paraId="3EB38B13" w14:textId="77777777" w:rsidR="008F0D3D" w:rsidRPr="001C2EDA" w:rsidRDefault="008F0D3D" w:rsidP="001C2EDA">
      <w:pPr>
        <w:spacing w:after="0" w:line="276" w:lineRule="auto"/>
        <w:jc w:val="both"/>
        <w:rPr>
          <w:rFonts w:ascii="Arial" w:hAnsi="Arial" w:cs="Arial"/>
          <w:color w:val="000000" w:themeColor="text1"/>
          <w:sz w:val="22"/>
          <w:szCs w:val="22"/>
        </w:rPr>
      </w:pPr>
    </w:p>
    <w:p w14:paraId="08EB3D49" w14:textId="77777777" w:rsidR="00A050F1" w:rsidRPr="001C2EDA" w:rsidRDefault="00C8654A" w:rsidP="001C2EDA">
      <w:pPr>
        <w:spacing w:after="0" w:line="276" w:lineRule="auto"/>
        <w:jc w:val="both"/>
        <w:rPr>
          <w:rFonts w:ascii="Arial" w:hAnsi="Arial" w:cs="Arial"/>
          <w:color w:val="000000" w:themeColor="text1"/>
          <w:sz w:val="22"/>
          <w:szCs w:val="22"/>
        </w:rPr>
      </w:pPr>
      <w:r w:rsidRPr="001C2EDA">
        <w:rPr>
          <w:rFonts w:ascii="Arial" w:hAnsi="Arial" w:cs="Arial"/>
          <w:color w:val="000000" w:themeColor="text1"/>
          <w:sz w:val="22"/>
          <w:szCs w:val="22"/>
        </w:rPr>
        <w:t>Having regard to the above, t</w:t>
      </w:r>
      <w:r w:rsidR="00A050F1" w:rsidRPr="001C2EDA">
        <w:rPr>
          <w:rFonts w:ascii="Arial" w:hAnsi="Arial" w:cs="Arial"/>
          <w:color w:val="000000" w:themeColor="text1"/>
          <w:sz w:val="22"/>
          <w:szCs w:val="22"/>
        </w:rPr>
        <w:t>he proposal complies with the design principles set out in Core Policy 57</w:t>
      </w:r>
      <w:r w:rsidR="005E0776" w:rsidRPr="001C2EDA">
        <w:rPr>
          <w:rFonts w:ascii="Arial" w:hAnsi="Arial" w:cs="Arial"/>
          <w:color w:val="000000" w:themeColor="text1"/>
          <w:sz w:val="22"/>
          <w:szCs w:val="22"/>
        </w:rPr>
        <w:t xml:space="preserve"> of the Wiltshire Core Strategy</w:t>
      </w:r>
      <w:r w:rsidR="00C575A0" w:rsidRPr="001C2EDA">
        <w:rPr>
          <w:rFonts w:ascii="Arial" w:hAnsi="Arial" w:cs="Arial"/>
          <w:color w:val="000000" w:themeColor="text1"/>
          <w:sz w:val="22"/>
          <w:szCs w:val="22"/>
        </w:rPr>
        <w:t xml:space="preserve"> and Appendix D </w:t>
      </w:r>
      <w:r w:rsidR="00D50CF6" w:rsidRPr="001C2EDA">
        <w:rPr>
          <w:rFonts w:ascii="Arial" w:hAnsi="Arial" w:cs="Arial"/>
          <w:color w:val="000000" w:themeColor="text1"/>
          <w:sz w:val="22"/>
          <w:szCs w:val="22"/>
        </w:rPr>
        <w:t>of the Wiltshire Design Guide</w:t>
      </w:r>
      <w:r w:rsidR="00A050F1" w:rsidRPr="001C2EDA">
        <w:rPr>
          <w:rFonts w:ascii="Arial" w:hAnsi="Arial" w:cs="Arial"/>
          <w:color w:val="000000" w:themeColor="text1"/>
          <w:sz w:val="22"/>
          <w:szCs w:val="22"/>
        </w:rPr>
        <w:t>.</w:t>
      </w:r>
    </w:p>
    <w:p w14:paraId="439AC3C7" w14:textId="77777777" w:rsidR="00A050F1" w:rsidRPr="001C2EDA" w:rsidRDefault="00A050F1" w:rsidP="001C2EDA">
      <w:pPr>
        <w:spacing w:after="0" w:line="276" w:lineRule="auto"/>
        <w:jc w:val="both"/>
        <w:rPr>
          <w:rFonts w:ascii="Arial" w:hAnsi="Arial" w:cs="Arial"/>
          <w:b/>
          <w:bCs/>
          <w:i/>
          <w:iCs/>
          <w:color w:val="FF0000"/>
          <w:sz w:val="22"/>
          <w:szCs w:val="22"/>
        </w:rPr>
      </w:pPr>
    </w:p>
    <w:p w14:paraId="23559438" w14:textId="77777777" w:rsidR="00A050F1" w:rsidRPr="001C2EDA" w:rsidRDefault="00A050F1" w:rsidP="001C2EDA">
      <w:pPr>
        <w:spacing w:after="0" w:line="276" w:lineRule="auto"/>
        <w:jc w:val="both"/>
        <w:rPr>
          <w:rFonts w:ascii="Arial" w:hAnsi="Arial" w:cs="Arial"/>
          <w:color w:val="000000" w:themeColor="text1"/>
          <w:sz w:val="22"/>
          <w:szCs w:val="22"/>
          <w:u w:val="single"/>
        </w:rPr>
      </w:pPr>
      <w:r w:rsidRPr="001C2EDA">
        <w:rPr>
          <w:rFonts w:ascii="Arial" w:hAnsi="Arial" w:cs="Arial"/>
          <w:color w:val="000000" w:themeColor="text1"/>
          <w:sz w:val="22"/>
          <w:szCs w:val="22"/>
          <w:u w:val="single"/>
        </w:rPr>
        <w:t>Amenity</w:t>
      </w:r>
    </w:p>
    <w:p w14:paraId="6CDCEBA3" w14:textId="77777777" w:rsidR="00450181" w:rsidRPr="001C2EDA" w:rsidRDefault="00450181" w:rsidP="001C2EDA">
      <w:pPr>
        <w:spacing w:after="0" w:line="276" w:lineRule="auto"/>
        <w:jc w:val="both"/>
        <w:rPr>
          <w:rFonts w:ascii="Arial" w:hAnsi="Arial" w:cs="Arial"/>
          <w:color w:val="000000" w:themeColor="text1"/>
          <w:sz w:val="22"/>
          <w:szCs w:val="22"/>
        </w:rPr>
      </w:pPr>
      <w:r w:rsidRPr="001C2EDA">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1C2EDA">
        <w:rPr>
          <w:rFonts w:ascii="Arial" w:eastAsia="Times New Roman" w:hAnsi="Arial" w:cs="Arial"/>
          <w:kern w:val="0"/>
          <w:sz w:val="22"/>
          <w:szCs w:val="22"/>
          <w:lang w:eastAsia="en-GB"/>
          <w14:ligatures w14:val="none"/>
        </w:rPr>
        <w:t>that developments do not adversely affect neighbouring properties.</w:t>
      </w:r>
    </w:p>
    <w:p w14:paraId="7248C97E" w14:textId="77777777" w:rsidR="00393433" w:rsidRPr="001C2EDA" w:rsidRDefault="00393433" w:rsidP="001C2EDA">
      <w:pPr>
        <w:spacing w:after="0" w:line="276" w:lineRule="auto"/>
        <w:jc w:val="both"/>
        <w:rPr>
          <w:rFonts w:ascii="Arial" w:hAnsi="Arial" w:cs="Arial"/>
          <w:color w:val="000000" w:themeColor="text1"/>
          <w:sz w:val="22"/>
          <w:szCs w:val="22"/>
        </w:rPr>
      </w:pPr>
    </w:p>
    <w:p w14:paraId="6D66DB96" w14:textId="77777777" w:rsidR="00400FB2" w:rsidRPr="001C2EDA" w:rsidRDefault="00400FB2" w:rsidP="001C2EDA">
      <w:pPr>
        <w:spacing w:after="0" w:line="276" w:lineRule="auto"/>
        <w:jc w:val="both"/>
        <w:rPr>
          <w:rFonts w:ascii="Arial" w:eastAsia="Times New Roman" w:hAnsi="Arial" w:cs="Arial"/>
          <w:kern w:val="0"/>
          <w:sz w:val="22"/>
          <w:szCs w:val="22"/>
          <w:lang w:eastAsia="en-GB"/>
          <w14:ligatures w14:val="none"/>
        </w:rPr>
      </w:pPr>
      <w:r w:rsidRPr="001C2EDA">
        <w:rPr>
          <w:rFonts w:ascii="Arial" w:eastAsia="Times New Roman" w:hAnsi="Arial" w:cs="Arial"/>
          <w:kern w:val="0"/>
          <w:sz w:val="22"/>
          <w:szCs w:val="22"/>
          <w:lang w:eastAsia="en-GB"/>
          <w14:ligatures w14:val="none"/>
        </w:rPr>
        <w:t>The National Planning Policy Framework (NPPF), particularly Paragraph 135</w:t>
      </w:r>
      <w:r w:rsidR="00862AEC" w:rsidRPr="001C2EDA">
        <w:rPr>
          <w:rFonts w:ascii="Arial" w:eastAsia="Times New Roman" w:hAnsi="Arial" w:cs="Arial"/>
          <w:kern w:val="0"/>
          <w:sz w:val="22"/>
          <w:szCs w:val="22"/>
          <w:lang w:eastAsia="en-GB"/>
          <w14:ligatures w14:val="none"/>
        </w:rPr>
        <w:t>(f)</w:t>
      </w:r>
      <w:r w:rsidRPr="001C2EDA">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E02EA3A" w14:textId="77777777" w:rsidR="00400FB2" w:rsidRPr="001C2EDA" w:rsidRDefault="00400FB2" w:rsidP="001C2EDA">
      <w:pPr>
        <w:spacing w:after="0" w:line="276" w:lineRule="auto"/>
        <w:jc w:val="both"/>
        <w:rPr>
          <w:rFonts w:ascii="Arial" w:hAnsi="Arial" w:cs="Arial"/>
          <w:color w:val="000000" w:themeColor="text1"/>
          <w:sz w:val="22"/>
          <w:szCs w:val="22"/>
        </w:rPr>
      </w:pPr>
    </w:p>
    <w:p w14:paraId="70E079BA" w14:textId="77777777" w:rsidR="00DB13C3" w:rsidRPr="001C2EDA" w:rsidRDefault="00DB13C3" w:rsidP="001C2EDA">
      <w:pPr>
        <w:spacing w:after="0" w:line="276" w:lineRule="auto"/>
        <w:jc w:val="both"/>
        <w:rPr>
          <w:rFonts w:ascii="Arial" w:hAnsi="Arial" w:cs="Arial"/>
          <w:i/>
          <w:iCs/>
          <w:color w:val="000000" w:themeColor="text1"/>
          <w:sz w:val="22"/>
          <w:szCs w:val="22"/>
        </w:rPr>
      </w:pPr>
      <w:r w:rsidRPr="001C2EDA">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1C2EDA">
        <w:rPr>
          <w:rFonts w:ascii="Arial" w:hAnsi="Arial" w:cs="Arial"/>
          <w:color w:val="000000" w:themeColor="text1"/>
          <w:sz w:val="22"/>
          <w:szCs w:val="22"/>
        </w:rPr>
        <w:t>particular regard</w:t>
      </w:r>
      <w:proofErr w:type="gramEnd"/>
      <w:r w:rsidRPr="001C2EDA">
        <w:rPr>
          <w:rFonts w:ascii="Arial" w:hAnsi="Arial" w:cs="Arial"/>
          <w:color w:val="000000" w:themeColor="text1"/>
          <w:sz w:val="22"/>
          <w:szCs w:val="22"/>
        </w:rPr>
        <w:t xml:space="preserve"> to loss of light, overshadowing, loss of privacy, and overbearing effects.</w:t>
      </w:r>
      <w:r w:rsidRPr="001C2EDA">
        <w:rPr>
          <w:rFonts w:ascii="Arial" w:hAnsi="Arial" w:cs="Arial"/>
          <w:i/>
          <w:iCs/>
          <w:color w:val="000000" w:themeColor="text1"/>
          <w:sz w:val="22"/>
          <w:szCs w:val="22"/>
        </w:rPr>
        <w:t xml:space="preserve"> </w:t>
      </w:r>
    </w:p>
    <w:p w14:paraId="71070A78" w14:textId="77777777" w:rsidR="00084982" w:rsidRPr="005D3BFC" w:rsidRDefault="00084982" w:rsidP="001C2EDA">
      <w:pPr>
        <w:spacing w:after="0" w:line="276" w:lineRule="auto"/>
        <w:jc w:val="both"/>
        <w:rPr>
          <w:rFonts w:ascii="Arial" w:hAnsi="Arial" w:cs="Arial"/>
          <w:color w:val="000000" w:themeColor="text1"/>
          <w:sz w:val="22"/>
          <w:szCs w:val="22"/>
        </w:rPr>
      </w:pPr>
    </w:p>
    <w:p w14:paraId="49B7E6CB" w14:textId="6F6140C5" w:rsidR="00293BD2" w:rsidRPr="001C2EDA" w:rsidRDefault="005D3BFC" w:rsidP="001C2EDA">
      <w:pPr>
        <w:spacing w:after="0" w:line="276" w:lineRule="auto"/>
        <w:jc w:val="both"/>
        <w:rPr>
          <w:rFonts w:ascii="Arial" w:hAnsi="Arial" w:cs="Arial"/>
          <w:color w:val="000000" w:themeColor="text1"/>
          <w:sz w:val="22"/>
          <w:szCs w:val="22"/>
        </w:rPr>
      </w:pPr>
      <w:r w:rsidRPr="005D3BFC">
        <w:rPr>
          <w:rFonts w:ascii="Arial" w:hAnsi="Arial" w:cs="Arial"/>
          <w:color w:val="000000" w:themeColor="text1"/>
          <w:sz w:val="22"/>
          <w:szCs w:val="22"/>
        </w:rPr>
        <w:t xml:space="preserve">The only windows proposed would be inserted on the south elevation of the extension that would overlook the private residential curtilage of the host dwelling. Officers acknowledge that the adjacent dwelling at No.489a does not benefit from any windows on the north elevation facing the proposed development, therefore no overlooking concerns are </w:t>
      </w:r>
      <w:r w:rsidR="008F0EBF" w:rsidRPr="001C2EDA">
        <w:rPr>
          <w:rFonts w:ascii="Arial" w:hAnsi="Arial" w:cs="Arial"/>
          <w:color w:val="000000" w:themeColor="text1"/>
          <w:sz w:val="22"/>
          <w:szCs w:val="22"/>
        </w:rPr>
        <w:t>raised,</w:t>
      </w:r>
      <w:r w:rsidRPr="005D3BFC">
        <w:rPr>
          <w:rFonts w:ascii="Arial" w:hAnsi="Arial" w:cs="Arial"/>
          <w:color w:val="000000" w:themeColor="text1"/>
          <w:sz w:val="22"/>
          <w:szCs w:val="22"/>
        </w:rPr>
        <w:t xml:space="preserve"> and it is considered that no intervisibility or loss of privacy would arise form the proposal.</w:t>
      </w:r>
    </w:p>
    <w:p w14:paraId="29644F79" w14:textId="77777777" w:rsidR="00293BD2" w:rsidRPr="005D3BFC" w:rsidRDefault="00293BD2" w:rsidP="001C2EDA">
      <w:pPr>
        <w:spacing w:after="0" w:line="276" w:lineRule="auto"/>
        <w:jc w:val="both"/>
        <w:rPr>
          <w:rFonts w:ascii="Arial" w:hAnsi="Arial" w:cs="Arial"/>
          <w:color w:val="000000" w:themeColor="text1"/>
          <w:sz w:val="22"/>
          <w:szCs w:val="22"/>
        </w:rPr>
      </w:pPr>
    </w:p>
    <w:p w14:paraId="5607735C" w14:textId="3EB85CFE" w:rsidR="005D3BFC" w:rsidRPr="001C2EDA" w:rsidRDefault="005D3BFC" w:rsidP="001C2EDA">
      <w:pPr>
        <w:spacing w:after="0" w:line="276" w:lineRule="auto"/>
        <w:jc w:val="both"/>
        <w:rPr>
          <w:rFonts w:ascii="Arial" w:hAnsi="Arial" w:cs="Arial"/>
          <w:color w:val="000000" w:themeColor="text1"/>
          <w:sz w:val="22"/>
          <w:szCs w:val="22"/>
        </w:rPr>
      </w:pPr>
      <w:r w:rsidRPr="005D3BFC">
        <w:rPr>
          <w:rFonts w:ascii="Arial" w:hAnsi="Arial" w:cs="Arial"/>
          <w:color w:val="000000" w:themeColor="text1"/>
          <w:sz w:val="22"/>
          <w:szCs w:val="22"/>
        </w:rPr>
        <w:t>The extension would occupy a footprint of 11m2 over the existing single storey extension and would sit at a maximum height (of the pitched roof form) of 4.8m. The extension would be erected on the east elevation therefore due to the orientation of the dwelling (with the sun rising in the east and setting in the west) no adverse overshadowing concerns are raised in relation to the attached neighbour at No.489a. The extension would maintain a separation distance of some 3.8m to the side elevation of the neighbour at No.</w:t>
      </w:r>
      <w:proofErr w:type="gramStart"/>
      <w:r w:rsidRPr="005D3BFC">
        <w:rPr>
          <w:rFonts w:ascii="Arial" w:hAnsi="Arial" w:cs="Arial"/>
          <w:color w:val="000000" w:themeColor="text1"/>
          <w:sz w:val="22"/>
          <w:szCs w:val="22"/>
        </w:rPr>
        <w:t>489a,</w:t>
      </w:r>
      <w:proofErr w:type="gramEnd"/>
      <w:r w:rsidRPr="005D3BFC">
        <w:rPr>
          <w:rFonts w:ascii="Arial" w:hAnsi="Arial" w:cs="Arial"/>
          <w:color w:val="000000" w:themeColor="text1"/>
          <w:sz w:val="22"/>
          <w:szCs w:val="22"/>
        </w:rPr>
        <w:t xml:space="preserve"> therefore no adverse overbearing concerns are raised.</w:t>
      </w:r>
    </w:p>
    <w:p w14:paraId="0FD815FA" w14:textId="77777777" w:rsidR="00C95F3C" w:rsidRPr="005D3BFC" w:rsidRDefault="00C95F3C" w:rsidP="001C2EDA">
      <w:pPr>
        <w:spacing w:after="0" w:line="276" w:lineRule="auto"/>
        <w:jc w:val="both"/>
        <w:rPr>
          <w:rFonts w:ascii="Arial" w:hAnsi="Arial" w:cs="Arial"/>
          <w:color w:val="000000" w:themeColor="text1"/>
          <w:sz w:val="22"/>
          <w:szCs w:val="22"/>
        </w:rPr>
      </w:pPr>
    </w:p>
    <w:p w14:paraId="76E16FF4" w14:textId="10CE88C9" w:rsidR="005D3BFC" w:rsidRPr="001C2EDA" w:rsidRDefault="00197863" w:rsidP="001C2EDA">
      <w:pPr>
        <w:spacing w:after="0" w:line="276" w:lineRule="auto"/>
        <w:jc w:val="both"/>
        <w:rPr>
          <w:rFonts w:ascii="Arial" w:hAnsi="Arial" w:cs="Arial"/>
          <w:color w:val="000000" w:themeColor="text1"/>
          <w:sz w:val="22"/>
          <w:szCs w:val="22"/>
        </w:rPr>
      </w:pPr>
      <w:r w:rsidRPr="001C2EDA">
        <w:rPr>
          <w:rFonts w:ascii="Arial" w:hAnsi="Arial" w:cs="Arial"/>
          <w:color w:val="000000" w:themeColor="text1"/>
          <w:sz w:val="22"/>
          <w:szCs w:val="22"/>
        </w:rPr>
        <w:t xml:space="preserve">As appraised within the previously consented </w:t>
      </w:r>
      <w:r w:rsidR="00D0477F" w:rsidRPr="001C2EDA">
        <w:rPr>
          <w:rFonts w:ascii="Arial" w:hAnsi="Arial" w:cs="Arial"/>
          <w:color w:val="000000" w:themeColor="text1"/>
          <w:sz w:val="22"/>
          <w:szCs w:val="22"/>
        </w:rPr>
        <w:t>scheme, the</w:t>
      </w:r>
      <w:r w:rsidR="005D3BFC" w:rsidRPr="005D3BFC">
        <w:rPr>
          <w:rFonts w:ascii="Arial" w:hAnsi="Arial" w:cs="Arial"/>
          <w:color w:val="000000" w:themeColor="text1"/>
          <w:sz w:val="22"/>
          <w:szCs w:val="22"/>
        </w:rPr>
        <w:t xml:space="preserve"> first-floor extension would sit on the common shared boundary with the attached neighbour to the north No.488 </w:t>
      </w:r>
      <w:proofErr w:type="spellStart"/>
      <w:r w:rsidR="005D3BFC" w:rsidRPr="005D3BFC">
        <w:rPr>
          <w:rFonts w:ascii="Arial" w:hAnsi="Arial" w:cs="Arial"/>
          <w:color w:val="000000" w:themeColor="text1"/>
          <w:sz w:val="22"/>
          <w:szCs w:val="22"/>
        </w:rPr>
        <w:t>Semington</w:t>
      </w:r>
      <w:proofErr w:type="spellEnd"/>
      <w:r w:rsidR="005D3BFC" w:rsidRPr="005D3BFC">
        <w:rPr>
          <w:rFonts w:ascii="Arial" w:hAnsi="Arial" w:cs="Arial"/>
          <w:color w:val="000000" w:themeColor="text1"/>
          <w:sz w:val="22"/>
          <w:szCs w:val="22"/>
        </w:rPr>
        <w:t xml:space="preserve"> Road (Fern Cottage</w:t>
      </w:r>
      <w:r w:rsidR="00273DB7">
        <w:rPr>
          <w:rFonts w:ascii="Arial" w:hAnsi="Arial" w:cs="Arial"/>
          <w:color w:val="000000" w:themeColor="text1"/>
          <w:sz w:val="22"/>
          <w:szCs w:val="22"/>
        </w:rPr>
        <w:t>)</w:t>
      </w:r>
      <w:r w:rsidR="005D3BFC" w:rsidRPr="005D3BFC">
        <w:rPr>
          <w:rFonts w:ascii="Arial" w:hAnsi="Arial" w:cs="Arial"/>
          <w:color w:val="000000" w:themeColor="text1"/>
          <w:sz w:val="22"/>
          <w:szCs w:val="22"/>
        </w:rPr>
        <w:t xml:space="preserve"> therefore there is the potential for some overbearing and overshadowing to this property. However, it is acknowledged that the extension would </w:t>
      </w:r>
      <w:proofErr w:type="spellStart"/>
      <w:r w:rsidR="005D3BFC" w:rsidRPr="005D3BFC">
        <w:rPr>
          <w:rFonts w:ascii="Arial" w:hAnsi="Arial" w:cs="Arial"/>
          <w:color w:val="000000" w:themeColor="text1"/>
          <w:sz w:val="22"/>
          <w:szCs w:val="22"/>
        </w:rPr>
        <w:t>abut</w:t>
      </w:r>
      <w:proofErr w:type="spellEnd"/>
      <w:r w:rsidR="005D3BFC" w:rsidRPr="005D3BFC">
        <w:rPr>
          <w:rFonts w:ascii="Arial" w:hAnsi="Arial" w:cs="Arial"/>
          <w:color w:val="000000" w:themeColor="text1"/>
          <w:sz w:val="22"/>
          <w:szCs w:val="22"/>
        </w:rPr>
        <w:t xml:space="preserve"> the </w:t>
      </w:r>
      <w:r w:rsidR="000D0832" w:rsidRPr="001C2EDA">
        <w:rPr>
          <w:rFonts w:ascii="Arial" w:hAnsi="Arial" w:cs="Arial"/>
          <w:color w:val="000000" w:themeColor="text1"/>
          <w:sz w:val="22"/>
          <w:szCs w:val="22"/>
        </w:rPr>
        <w:t>two-storey</w:t>
      </w:r>
      <w:r w:rsidR="005D3BFC" w:rsidRPr="005D3BFC">
        <w:rPr>
          <w:rFonts w:ascii="Arial" w:hAnsi="Arial" w:cs="Arial"/>
          <w:color w:val="000000" w:themeColor="text1"/>
          <w:sz w:val="22"/>
          <w:szCs w:val="22"/>
        </w:rPr>
        <w:t xml:space="preserve"> form of the rear extension at No.488 therefore no concerns are raised in relation to overbearing and overshadowing to this property.</w:t>
      </w:r>
    </w:p>
    <w:p w14:paraId="2446E2FD" w14:textId="77777777" w:rsidR="00C95F3C" w:rsidRPr="005D3BFC" w:rsidRDefault="00C95F3C" w:rsidP="001C2EDA">
      <w:pPr>
        <w:spacing w:after="0" w:line="276" w:lineRule="auto"/>
        <w:jc w:val="both"/>
        <w:rPr>
          <w:rFonts w:ascii="Arial" w:hAnsi="Arial" w:cs="Arial"/>
          <w:color w:val="000000" w:themeColor="text1"/>
          <w:sz w:val="22"/>
          <w:szCs w:val="22"/>
        </w:rPr>
      </w:pPr>
    </w:p>
    <w:p w14:paraId="4190D42F" w14:textId="4EF2A3AF" w:rsidR="005D3BFC" w:rsidRPr="001C2EDA" w:rsidRDefault="005D3BFC" w:rsidP="001C2EDA">
      <w:pPr>
        <w:spacing w:after="0" w:line="276" w:lineRule="auto"/>
        <w:jc w:val="both"/>
        <w:rPr>
          <w:rFonts w:ascii="Arial" w:hAnsi="Arial" w:cs="Arial"/>
          <w:color w:val="000000" w:themeColor="text1"/>
          <w:sz w:val="22"/>
          <w:szCs w:val="22"/>
        </w:rPr>
      </w:pPr>
      <w:r w:rsidRPr="005D3BFC">
        <w:rPr>
          <w:rFonts w:ascii="Arial" w:hAnsi="Arial" w:cs="Arial"/>
          <w:color w:val="000000" w:themeColor="text1"/>
          <w:sz w:val="22"/>
          <w:szCs w:val="22"/>
        </w:rPr>
        <w:t xml:space="preserve">The attached neighbour to the north at Fern Cottage does benefit from a </w:t>
      </w:r>
      <w:r w:rsidR="000D0832" w:rsidRPr="001C2EDA">
        <w:rPr>
          <w:rFonts w:ascii="Arial" w:hAnsi="Arial" w:cs="Arial"/>
          <w:color w:val="000000" w:themeColor="text1"/>
          <w:sz w:val="22"/>
          <w:szCs w:val="22"/>
        </w:rPr>
        <w:t>Velux</w:t>
      </w:r>
      <w:r w:rsidRPr="005D3BFC">
        <w:rPr>
          <w:rFonts w:ascii="Arial" w:hAnsi="Arial" w:cs="Arial"/>
          <w:color w:val="000000" w:themeColor="text1"/>
          <w:sz w:val="22"/>
          <w:szCs w:val="22"/>
        </w:rPr>
        <w:t xml:space="preserve"> window within their southern roofscape and it is acknowledged that the proposed development does have the potential to lead to loss of light to the room served by this rooflight. However, given the orientation of the dwellings and the restricted height of the extension, any impact is considered to be </w:t>
      </w:r>
      <w:r w:rsidR="00910D4A">
        <w:rPr>
          <w:rFonts w:ascii="Arial" w:hAnsi="Arial" w:cs="Arial"/>
          <w:color w:val="000000" w:themeColor="text1"/>
          <w:sz w:val="22"/>
          <w:szCs w:val="22"/>
        </w:rPr>
        <w:t>minim</w:t>
      </w:r>
      <w:r w:rsidRPr="005D3BFC">
        <w:rPr>
          <w:rFonts w:ascii="Arial" w:hAnsi="Arial" w:cs="Arial"/>
          <w:color w:val="000000" w:themeColor="text1"/>
          <w:sz w:val="22"/>
          <w:szCs w:val="22"/>
        </w:rPr>
        <w:t xml:space="preserve">al. Officers also acknowledge that the dwelling at Fern Cottage benefits from extant planning permission for a two-storey rear extension that has permission for additional rooflights within the roofscape. It is also acknowledged that no letters of objection have been received by </w:t>
      </w:r>
      <w:r w:rsidR="00817984">
        <w:rPr>
          <w:rFonts w:ascii="Arial" w:hAnsi="Arial" w:cs="Arial"/>
          <w:color w:val="000000" w:themeColor="text1"/>
          <w:sz w:val="22"/>
          <w:szCs w:val="22"/>
        </w:rPr>
        <w:t>neighbouring occupiers.</w:t>
      </w:r>
    </w:p>
    <w:p w14:paraId="71B51B73" w14:textId="77777777" w:rsidR="00C95F3C" w:rsidRPr="005D3BFC" w:rsidRDefault="00C95F3C" w:rsidP="001C2EDA">
      <w:pPr>
        <w:spacing w:after="0" w:line="276" w:lineRule="auto"/>
        <w:jc w:val="both"/>
        <w:rPr>
          <w:rFonts w:ascii="Arial" w:hAnsi="Arial" w:cs="Arial"/>
          <w:i/>
          <w:iCs/>
          <w:color w:val="000000" w:themeColor="text1"/>
          <w:sz w:val="22"/>
          <w:szCs w:val="22"/>
        </w:rPr>
      </w:pPr>
    </w:p>
    <w:p w14:paraId="3E5EC97C" w14:textId="6303B172" w:rsidR="00DB13C3" w:rsidRPr="001C2EDA" w:rsidRDefault="005D3BFC" w:rsidP="001C2EDA">
      <w:pPr>
        <w:spacing w:after="0" w:line="276" w:lineRule="auto"/>
        <w:jc w:val="both"/>
        <w:rPr>
          <w:rFonts w:ascii="Arial" w:hAnsi="Arial" w:cs="Arial"/>
          <w:i/>
          <w:iCs/>
          <w:color w:val="000000" w:themeColor="text1"/>
          <w:sz w:val="22"/>
          <w:szCs w:val="22"/>
        </w:rPr>
      </w:pPr>
      <w:r w:rsidRPr="005D3BFC">
        <w:rPr>
          <w:rFonts w:ascii="Arial" w:hAnsi="Arial" w:cs="Arial"/>
          <w:color w:val="000000" w:themeColor="text1"/>
          <w:sz w:val="22"/>
          <w:szCs w:val="22"/>
        </w:rPr>
        <w:t>Given the scale of the development proposal, it is considered that the proposed scheme would not result in unacceptable loss of light, overlooking, intervisibility, overshadowing and would not</w:t>
      </w:r>
      <w:r w:rsidR="000D0832" w:rsidRPr="001C2EDA">
        <w:rPr>
          <w:rFonts w:ascii="Arial" w:hAnsi="Arial" w:cs="Arial"/>
          <w:color w:val="000000" w:themeColor="text1"/>
          <w:sz w:val="22"/>
          <w:szCs w:val="22"/>
        </w:rPr>
        <w:t xml:space="preserve"> </w:t>
      </w:r>
      <w:r w:rsidRPr="005D3BFC">
        <w:rPr>
          <w:rFonts w:ascii="Arial" w:hAnsi="Arial" w:cs="Arial"/>
          <w:color w:val="000000" w:themeColor="text1"/>
          <w:sz w:val="22"/>
          <w:szCs w:val="22"/>
        </w:rPr>
        <w:t>have an overbearing impact upon neighbouring properties.</w:t>
      </w:r>
      <w:r w:rsidRPr="005D3BFC">
        <w:rPr>
          <w:rFonts w:ascii="Arial" w:hAnsi="Arial" w:cs="Arial"/>
          <w:i/>
          <w:iCs/>
          <w:color w:val="000000" w:themeColor="text1"/>
          <w:sz w:val="22"/>
          <w:szCs w:val="22"/>
        </w:rPr>
        <w:t xml:space="preserve"> </w:t>
      </w:r>
      <w:r w:rsidR="00DB13C3" w:rsidRPr="001C2ED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5646F64" w14:textId="77777777" w:rsidR="006D1073" w:rsidRPr="001C2EDA" w:rsidRDefault="006D1073" w:rsidP="001C2EDA">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1224E6" w14:textId="287BDE75" w:rsidR="006705B5" w:rsidRPr="001C2EDA" w:rsidRDefault="006705B5" w:rsidP="001C2ED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C2EDA">
        <w:rPr>
          <w:rFonts w:ascii="Arial" w:eastAsia="Times New Roman" w:hAnsi="Arial" w:cs="Arial"/>
          <w:color w:val="000000" w:themeColor="text1"/>
          <w:kern w:val="0"/>
          <w:sz w:val="22"/>
          <w:szCs w:val="22"/>
          <w:u w:val="single"/>
          <w:lang w:eastAsia="en-GB"/>
          <w14:ligatures w14:val="none"/>
        </w:rPr>
        <w:t>Highways Impact</w:t>
      </w:r>
      <w:r w:rsidR="00AE028B" w:rsidRPr="001C2EDA">
        <w:rPr>
          <w:rFonts w:ascii="Arial" w:eastAsia="Times New Roman" w:hAnsi="Arial" w:cs="Arial"/>
          <w:color w:val="ED0000"/>
          <w:kern w:val="0"/>
          <w:sz w:val="22"/>
          <w:szCs w:val="22"/>
          <w:lang w:eastAsia="en-GB"/>
          <w14:ligatures w14:val="none"/>
        </w:rPr>
        <w:t xml:space="preserve"> </w:t>
      </w:r>
    </w:p>
    <w:p w14:paraId="181E4FAB" w14:textId="77777777" w:rsidR="006705B5" w:rsidRPr="001C2EDA" w:rsidRDefault="006705B5"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Core Policy 57 (</w:t>
      </w:r>
      <w:r w:rsidR="008822ED" w:rsidRPr="001C2EDA">
        <w:rPr>
          <w:rFonts w:ascii="Arial" w:eastAsia="Times New Roman" w:hAnsi="Arial" w:cs="Arial"/>
          <w:color w:val="000000" w:themeColor="text1"/>
          <w:kern w:val="0"/>
          <w:sz w:val="22"/>
          <w:szCs w:val="22"/>
          <w:lang w:eastAsia="en-GB"/>
          <w14:ligatures w14:val="none"/>
        </w:rPr>
        <w:t>x</w:t>
      </w:r>
      <w:r w:rsidRPr="001C2EDA">
        <w:rPr>
          <w:rFonts w:ascii="Arial" w:eastAsia="Times New Roman" w:hAnsi="Arial" w:cs="Arial"/>
          <w:color w:val="000000" w:themeColor="text1"/>
          <w:kern w:val="0"/>
          <w:sz w:val="22"/>
          <w:szCs w:val="22"/>
          <w:lang w:eastAsia="en-GB"/>
          <w14:ligatures w14:val="none"/>
        </w:rPr>
        <w:t>i</w:t>
      </w:r>
      <w:r w:rsidR="008822ED" w:rsidRPr="001C2EDA">
        <w:rPr>
          <w:rFonts w:ascii="Arial" w:eastAsia="Times New Roman" w:hAnsi="Arial" w:cs="Arial"/>
          <w:color w:val="000000" w:themeColor="text1"/>
          <w:kern w:val="0"/>
          <w:sz w:val="22"/>
          <w:szCs w:val="22"/>
          <w:lang w:eastAsia="en-GB"/>
          <w14:ligatures w14:val="none"/>
        </w:rPr>
        <w:t>v</w:t>
      </w:r>
      <w:r w:rsidRPr="001C2ED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1C2EDA">
        <w:rPr>
          <w:rFonts w:ascii="Arial" w:eastAsia="Times New Roman" w:hAnsi="Arial" w:cs="Arial"/>
          <w:color w:val="000000" w:themeColor="text1"/>
          <w:kern w:val="0"/>
          <w:sz w:val="22"/>
          <w:szCs w:val="22"/>
          <w:lang w:eastAsia="en-GB"/>
          <w14:ligatures w14:val="none"/>
        </w:rPr>
        <w:t>must meet the requirements of</w:t>
      </w:r>
      <w:r w:rsidRPr="001C2EDA">
        <w:rPr>
          <w:rFonts w:ascii="Arial" w:eastAsia="Times New Roman" w:hAnsi="Arial" w:cs="Arial"/>
          <w:color w:val="000000" w:themeColor="text1"/>
          <w:kern w:val="0"/>
          <w:sz w:val="22"/>
          <w:szCs w:val="22"/>
          <w:lang w:eastAsia="en-GB"/>
          <w14:ligatures w14:val="none"/>
        </w:rPr>
        <w:t xml:space="preserve"> Core Policy 61</w:t>
      </w:r>
      <w:r w:rsidR="008822ED" w:rsidRPr="001C2EDA">
        <w:rPr>
          <w:rFonts w:ascii="Arial" w:eastAsia="Times New Roman" w:hAnsi="Arial" w:cs="Arial"/>
          <w:color w:val="000000" w:themeColor="text1"/>
          <w:kern w:val="0"/>
          <w:sz w:val="22"/>
          <w:szCs w:val="22"/>
          <w:lang w:eastAsia="en-GB"/>
          <w14:ligatures w14:val="none"/>
        </w:rPr>
        <w:t>. This policy</w:t>
      </w:r>
      <w:r w:rsidRPr="001C2EDA">
        <w:rPr>
          <w:rFonts w:ascii="Arial" w:eastAsia="Times New Roman" w:hAnsi="Arial" w:cs="Arial"/>
          <w:color w:val="000000" w:themeColor="text1"/>
          <w:kern w:val="0"/>
          <w:sz w:val="22"/>
          <w:szCs w:val="22"/>
          <w:lang w:eastAsia="en-GB"/>
          <w14:ligatures w14:val="none"/>
        </w:rPr>
        <w:t xml:space="preserve"> requires </w:t>
      </w:r>
      <w:r w:rsidR="00EE7315" w:rsidRPr="001C2ED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1C2EDA">
        <w:rPr>
          <w:rFonts w:ascii="Arial" w:eastAsia="Times New Roman" w:hAnsi="Arial" w:cs="Arial"/>
          <w:color w:val="000000" w:themeColor="text1"/>
          <w:kern w:val="0"/>
          <w:sz w:val="22"/>
          <w:szCs w:val="22"/>
          <w:lang w:eastAsia="en-GB"/>
          <w14:ligatures w14:val="none"/>
        </w:rPr>
        <w:t xml:space="preserve"> Core Policy 64 se</w:t>
      </w:r>
      <w:r w:rsidR="001F17EC" w:rsidRPr="001C2EDA">
        <w:rPr>
          <w:rFonts w:ascii="Arial" w:eastAsia="Times New Roman" w:hAnsi="Arial" w:cs="Arial"/>
          <w:color w:val="000000" w:themeColor="text1"/>
          <w:kern w:val="0"/>
          <w:sz w:val="22"/>
          <w:szCs w:val="22"/>
          <w:lang w:eastAsia="en-GB"/>
          <w14:ligatures w14:val="none"/>
        </w:rPr>
        <w:t>eks to ensure compliance with</w:t>
      </w:r>
      <w:r w:rsidRPr="001C2EDA">
        <w:rPr>
          <w:rFonts w:ascii="Arial" w:eastAsia="Times New Roman" w:hAnsi="Arial" w:cs="Arial"/>
          <w:color w:val="000000" w:themeColor="text1"/>
          <w:kern w:val="0"/>
          <w:sz w:val="22"/>
          <w:szCs w:val="22"/>
          <w:lang w:eastAsia="en-GB"/>
          <w14:ligatures w14:val="none"/>
        </w:rPr>
        <w:t xml:space="preserve"> parking standards </w:t>
      </w:r>
      <w:r w:rsidR="00491C07" w:rsidRPr="001C2EDA">
        <w:rPr>
          <w:rFonts w:ascii="Arial" w:eastAsia="Times New Roman" w:hAnsi="Arial" w:cs="Arial"/>
          <w:color w:val="000000" w:themeColor="text1"/>
          <w:kern w:val="0"/>
          <w:sz w:val="22"/>
          <w:szCs w:val="22"/>
          <w:lang w:eastAsia="en-GB"/>
          <w14:ligatures w14:val="none"/>
        </w:rPr>
        <w:t>set out in the Local Transport Plan</w:t>
      </w:r>
      <w:r w:rsidRPr="001C2EDA">
        <w:rPr>
          <w:rFonts w:ascii="Arial" w:eastAsia="Times New Roman" w:hAnsi="Arial" w:cs="Arial"/>
          <w:color w:val="000000" w:themeColor="text1"/>
          <w:kern w:val="0"/>
          <w:sz w:val="22"/>
          <w:szCs w:val="22"/>
          <w:lang w:eastAsia="en-GB"/>
          <w14:ligatures w14:val="none"/>
        </w:rPr>
        <w:t>.</w:t>
      </w:r>
    </w:p>
    <w:p w14:paraId="5DE30ADE" w14:textId="77777777" w:rsidR="003C7574" w:rsidRPr="001C2EDA" w:rsidRDefault="003C7574"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6A24C5E1" w14:textId="77777777" w:rsidR="006705B5" w:rsidRPr="001C2EDA" w:rsidRDefault="006705B5"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1C2EDA">
        <w:rPr>
          <w:rFonts w:ascii="Arial" w:eastAsia="Times New Roman" w:hAnsi="Arial" w:cs="Arial"/>
          <w:color w:val="000000" w:themeColor="text1"/>
          <w:kern w:val="0"/>
          <w:sz w:val="22"/>
          <w:szCs w:val="22"/>
          <w:lang w:eastAsia="en-GB"/>
          <w14:ligatures w14:val="none"/>
        </w:rPr>
        <w:t>6</w:t>
      </w:r>
      <w:r w:rsidRPr="001C2ED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D30449" w14:textId="77777777" w:rsidR="002228B1" w:rsidRPr="001C2EDA" w:rsidRDefault="002228B1"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688D83E6" w14:textId="77777777" w:rsidR="006D53B2" w:rsidRDefault="002228B1" w:rsidP="001C2EDA">
      <w:pPr>
        <w:spacing w:after="0" w:line="276" w:lineRule="auto"/>
        <w:jc w:val="both"/>
        <w:rPr>
          <w:rFonts w:ascii="Arial" w:hAnsi="Arial" w:cs="Arial"/>
          <w:color w:val="000000" w:themeColor="text1"/>
          <w:sz w:val="22"/>
          <w:szCs w:val="22"/>
        </w:rPr>
      </w:pPr>
      <w:r w:rsidRPr="001C2EDA">
        <w:rPr>
          <w:rFonts w:ascii="Arial" w:hAnsi="Arial" w:cs="Arial"/>
          <w:color w:val="000000" w:themeColor="text1"/>
          <w:sz w:val="22"/>
          <w:szCs w:val="22"/>
        </w:rPr>
        <w:t>The Parish Council have raised concerns that the garage building</w:t>
      </w:r>
      <w:r w:rsidR="00534A99" w:rsidRPr="001C2EDA">
        <w:rPr>
          <w:rFonts w:ascii="Arial" w:hAnsi="Arial" w:cs="Arial"/>
          <w:color w:val="000000" w:themeColor="text1"/>
          <w:sz w:val="22"/>
          <w:szCs w:val="22"/>
        </w:rPr>
        <w:t xml:space="preserve"> (</w:t>
      </w:r>
      <w:r w:rsidR="00534A99" w:rsidRPr="001C2EDA">
        <w:rPr>
          <w:rFonts w:ascii="Arial" w:hAnsi="Arial" w:cs="Arial"/>
          <w:sz w:val="22"/>
          <w:szCs w:val="22"/>
        </w:rPr>
        <w:t>PL/2024/09323)</w:t>
      </w:r>
      <w:r w:rsidRPr="001C2EDA">
        <w:rPr>
          <w:rFonts w:ascii="Arial" w:hAnsi="Arial" w:cs="Arial"/>
          <w:color w:val="000000" w:themeColor="text1"/>
          <w:sz w:val="22"/>
          <w:szCs w:val="22"/>
        </w:rPr>
        <w:t xml:space="preserve"> has received consent for use as a separate dwelling, which would introduce additional parking constraints on site,</w:t>
      </w:r>
      <w:r w:rsidR="00817984">
        <w:rPr>
          <w:rFonts w:ascii="Arial" w:hAnsi="Arial" w:cs="Arial"/>
          <w:color w:val="000000" w:themeColor="text1"/>
          <w:sz w:val="22"/>
          <w:szCs w:val="22"/>
        </w:rPr>
        <w:t xml:space="preserve"> and </w:t>
      </w:r>
      <w:r w:rsidR="006D53B2">
        <w:rPr>
          <w:rFonts w:ascii="Arial" w:hAnsi="Arial" w:cs="Arial"/>
          <w:color w:val="000000" w:themeColor="text1"/>
          <w:sz w:val="22"/>
          <w:szCs w:val="22"/>
        </w:rPr>
        <w:t>t</w:t>
      </w:r>
      <w:r w:rsidR="00817984">
        <w:rPr>
          <w:rFonts w:ascii="Arial" w:hAnsi="Arial" w:cs="Arial"/>
          <w:color w:val="000000" w:themeColor="text1"/>
          <w:sz w:val="22"/>
          <w:szCs w:val="22"/>
        </w:rPr>
        <w:t xml:space="preserve">his is </w:t>
      </w:r>
      <w:proofErr w:type="gramStart"/>
      <w:r w:rsidR="00817984">
        <w:rPr>
          <w:rFonts w:ascii="Arial" w:hAnsi="Arial" w:cs="Arial"/>
          <w:color w:val="000000" w:themeColor="text1"/>
          <w:sz w:val="22"/>
          <w:szCs w:val="22"/>
        </w:rPr>
        <w:t>duly noted</w:t>
      </w:r>
      <w:proofErr w:type="gramEnd"/>
      <w:r w:rsidR="006D53B2">
        <w:rPr>
          <w:rFonts w:ascii="Arial" w:hAnsi="Arial" w:cs="Arial"/>
          <w:color w:val="000000" w:themeColor="text1"/>
          <w:sz w:val="22"/>
          <w:szCs w:val="22"/>
        </w:rPr>
        <w:t>.</w:t>
      </w:r>
    </w:p>
    <w:p w14:paraId="535B2BDD" w14:textId="77777777" w:rsidR="006D53B2" w:rsidRDefault="006D53B2" w:rsidP="001C2EDA">
      <w:pPr>
        <w:spacing w:after="0" w:line="276" w:lineRule="auto"/>
        <w:jc w:val="both"/>
        <w:rPr>
          <w:rFonts w:ascii="Arial" w:hAnsi="Arial" w:cs="Arial"/>
          <w:color w:val="000000" w:themeColor="text1"/>
          <w:sz w:val="22"/>
          <w:szCs w:val="22"/>
        </w:rPr>
      </w:pPr>
    </w:p>
    <w:p w14:paraId="5A205B0B" w14:textId="27F6299D" w:rsidR="00C7386B" w:rsidRPr="001C2EDA" w:rsidRDefault="006D53B2" w:rsidP="001C2ED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w:t>
      </w:r>
      <w:r w:rsidR="002228B1" w:rsidRPr="001C2EDA">
        <w:rPr>
          <w:rFonts w:ascii="Arial" w:hAnsi="Arial" w:cs="Arial"/>
          <w:color w:val="000000" w:themeColor="text1"/>
          <w:sz w:val="22"/>
          <w:szCs w:val="22"/>
        </w:rPr>
        <w:t>owever</w:t>
      </w:r>
      <w:r>
        <w:rPr>
          <w:rFonts w:ascii="Arial" w:hAnsi="Arial" w:cs="Arial"/>
          <w:color w:val="000000" w:themeColor="text1"/>
          <w:sz w:val="22"/>
          <w:szCs w:val="22"/>
        </w:rPr>
        <w:t>,</w:t>
      </w:r>
      <w:r w:rsidR="002228B1" w:rsidRPr="001C2EDA">
        <w:rPr>
          <w:rFonts w:ascii="Arial" w:hAnsi="Arial" w:cs="Arial"/>
          <w:color w:val="000000" w:themeColor="text1"/>
          <w:sz w:val="22"/>
          <w:szCs w:val="22"/>
        </w:rPr>
        <w:t xml:space="preserve"> the consent is for temporary use only for a period of three years. Officers are also cognisant that the scheme does not seek to increase the number of bedrooms, therefore the existing parking criteria that has been met, remains.</w:t>
      </w:r>
      <w:r w:rsidR="00C7386B" w:rsidRPr="001C2EDA">
        <w:rPr>
          <w:rFonts w:ascii="Arial" w:hAnsi="Arial" w:cs="Arial"/>
          <w:color w:val="000000" w:themeColor="text1"/>
          <w:sz w:val="22"/>
          <w:szCs w:val="22"/>
        </w:rPr>
        <w:t xml:space="preserve"> It has also been established that the existing property at no.489 </w:t>
      </w:r>
      <w:proofErr w:type="spellStart"/>
      <w:r w:rsidR="00C7386B" w:rsidRPr="001C2EDA">
        <w:rPr>
          <w:rFonts w:ascii="Arial" w:hAnsi="Arial" w:cs="Arial"/>
          <w:color w:val="000000" w:themeColor="text1"/>
          <w:sz w:val="22"/>
          <w:szCs w:val="22"/>
        </w:rPr>
        <w:t>Semington</w:t>
      </w:r>
      <w:proofErr w:type="spellEnd"/>
      <w:r w:rsidR="00C7386B" w:rsidRPr="001C2EDA">
        <w:rPr>
          <w:rFonts w:ascii="Arial" w:hAnsi="Arial" w:cs="Arial"/>
          <w:color w:val="000000" w:themeColor="text1"/>
          <w:sz w:val="22"/>
          <w:szCs w:val="22"/>
        </w:rPr>
        <w:t xml:space="preserve"> Road does not benefit from any off-road parking provision under the Certificate of Lawfulness application</w:t>
      </w:r>
    </w:p>
    <w:p w14:paraId="25E59719" w14:textId="77777777" w:rsidR="002228B1" w:rsidRPr="001C2EDA" w:rsidRDefault="002228B1"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75245250" w14:textId="77777777" w:rsidR="006705B5" w:rsidRPr="001C2EDA" w:rsidRDefault="006705B5"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1C2EDA">
        <w:rPr>
          <w:rFonts w:ascii="Arial" w:eastAsia="Times New Roman" w:hAnsi="Arial" w:cs="Arial"/>
          <w:color w:val="000000" w:themeColor="text1"/>
          <w:kern w:val="0"/>
          <w:sz w:val="22"/>
          <w:szCs w:val="22"/>
          <w:lang w:eastAsia="en-GB"/>
          <w14:ligatures w14:val="none"/>
        </w:rPr>
        <w:t>is</w:t>
      </w:r>
      <w:proofErr w:type="gramEnd"/>
      <w:r w:rsidRPr="001C2EDA">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D76C5FF" w14:textId="77777777" w:rsidR="00FF21CE" w:rsidRPr="001C2EDA" w:rsidRDefault="00FF21CE"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20966FBA" w14:textId="77777777" w:rsidR="006705B5" w:rsidRPr="001C2EDA" w:rsidRDefault="006705B5"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1C2EDA">
        <w:rPr>
          <w:rFonts w:ascii="Arial" w:eastAsia="Times New Roman" w:hAnsi="Arial" w:cs="Arial"/>
          <w:color w:val="000000" w:themeColor="text1"/>
          <w:kern w:val="0"/>
          <w:sz w:val="22"/>
          <w:szCs w:val="22"/>
          <w:lang w:eastAsia="en-GB"/>
          <w14:ligatures w14:val="none"/>
        </w:rPr>
        <w:t>iv</w:t>
      </w:r>
      <w:r w:rsidRPr="001C2EDA">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648ECDD" w14:textId="77777777" w:rsidR="006705B5" w:rsidRPr="001C2EDA" w:rsidRDefault="006705B5"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6C48EB26" w14:textId="77777777" w:rsidR="00200044" w:rsidRPr="001C2EDA" w:rsidRDefault="00200044" w:rsidP="001C2EDA">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1C2EDA">
        <w:rPr>
          <w:rFonts w:ascii="Arial" w:eastAsia="Times New Roman" w:hAnsi="Arial" w:cs="Arial"/>
          <w:color w:val="000000" w:themeColor="text1"/>
          <w:kern w:val="0"/>
          <w:sz w:val="22"/>
          <w:szCs w:val="22"/>
          <w:u w:val="single"/>
          <w:lang w:eastAsia="en-GB"/>
          <w14:ligatures w14:val="none"/>
        </w:rPr>
        <w:t xml:space="preserve">Biodiversity Net Gain </w:t>
      </w:r>
    </w:p>
    <w:p w14:paraId="6218441E" w14:textId="77777777" w:rsidR="00200044" w:rsidRPr="001C2EDA" w:rsidRDefault="00200044"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7FA1534" w14:textId="77777777" w:rsidR="00A3010D" w:rsidRPr="001C2EDA" w:rsidRDefault="00A3010D" w:rsidP="001C2EDA">
      <w:pPr>
        <w:spacing w:after="0" w:line="276" w:lineRule="auto"/>
        <w:jc w:val="both"/>
        <w:rPr>
          <w:rFonts w:ascii="Arial" w:eastAsia="Times New Roman" w:hAnsi="Arial" w:cs="Arial"/>
          <w:color w:val="FF0000"/>
          <w:kern w:val="0"/>
          <w:sz w:val="22"/>
          <w:szCs w:val="22"/>
          <w:lang w:eastAsia="en-GB"/>
          <w14:ligatures w14:val="none"/>
        </w:rPr>
      </w:pPr>
    </w:p>
    <w:p w14:paraId="7BF1A827" w14:textId="77777777" w:rsidR="00F7609E" w:rsidRPr="001C2EDA" w:rsidRDefault="00F7609E"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CONCLUSION</w:t>
      </w:r>
    </w:p>
    <w:p w14:paraId="00CCE039" w14:textId="77777777" w:rsidR="00997B32" w:rsidRPr="001C2EDA" w:rsidRDefault="00997B32"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4EC2AE84" w14:textId="407106B2" w:rsidR="007D4B14" w:rsidRPr="001C2EDA" w:rsidRDefault="007D4B14"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1C2EDA">
        <w:rPr>
          <w:rFonts w:ascii="Arial" w:eastAsia="Times New Roman" w:hAnsi="Arial" w:cs="Arial"/>
          <w:color w:val="000000" w:themeColor="text1"/>
          <w:kern w:val="0"/>
          <w:sz w:val="22"/>
          <w:szCs w:val="22"/>
          <w:lang w:eastAsia="en-GB"/>
          <w14:ligatures w14:val="none"/>
        </w:rPr>
        <w:t>is considered to be</w:t>
      </w:r>
      <w:proofErr w:type="gramEnd"/>
      <w:r w:rsidRPr="001C2EDA">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p>
    <w:p w14:paraId="1DADE68E" w14:textId="77777777" w:rsidR="007D4B14" w:rsidRPr="001C2EDA" w:rsidRDefault="007D4B14" w:rsidP="001C2EDA">
      <w:pPr>
        <w:spacing w:after="0" w:line="276" w:lineRule="auto"/>
        <w:jc w:val="both"/>
        <w:rPr>
          <w:rFonts w:ascii="Arial" w:eastAsia="Times New Roman" w:hAnsi="Arial" w:cs="Arial"/>
          <w:color w:val="000000" w:themeColor="text1"/>
          <w:kern w:val="0"/>
          <w:sz w:val="22"/>
          <w:szCs w:val="22"/>
          <w:lang w:eastAsia="en-GB"/>
          <w14:ligatures w14:val="none"/>
        </w:rPr>
      </w:pPr>
    </w:p>
    <w:p w14:paraId="3372AA68" w14:textId="77777777" w:rsidR="007D4B14" w:rsidRPr="001C2EDA" w:rsidRDefault="007D4B14" w:rsidP="001C2EDA">
      <w:pPr>
        <w:spacing w:after="0" w:line="276" w:lineRule="auto"/>
        <w:jc w:val="both"/>
        <w:rPr>
          <w:rFonts w:ascii="Arial" w:eastAsia="Times New Roman" w:hAnsi="Arial" w:cs="Arial"/>
          <w:color w:val="000000" w:themeColor="text1"/>
          <w:kern w:val="0"/>
          <w:sz w:val="22"/>
          <w:szCs w:val="22"/>
          <w:lang w:eastAsia="en-GB"/>
          <w14:ligatures w14:val="none"/>
        </w:rPr>
      </w:pPr>
      <w:r w:rsidRPr="001C2ED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10022EF" w14:textId="77777777" w:rsidR="004D3BA9" w:rsidRPr="001C2EDA" w:rsidRDefault="004D3BA9" w:rsidP="001C2EDA">
      <w:pPr>
        <w:spacing w:after="0" w:line="276" w:lineRule="auto"/>
        <w:jc w:val="both"/>
        <w:rPr>
          <w:rFonts w:ascii="Arial" w:eastAsia="Times New Roman" w:hAnsi="Arial" w:cs="Arial"/>
          <w:color w:val="FF0000"/>
          <w:kern w:val="0"/>
          <w:sz w:val="22"/>
          <w:szCs w:val="22"/>
          <w:lang w:eastAsia="en-GB"/>
          <w14:ligatures w14:val="none"/>
        </w:rPr>
      </w:pPr>
    </w:p>
    <w:p w14:paraId="0D490BC9" w14:textId="77777777" w:rsidR="00F7609E" w:rsidRPr="001C2EDA" w:rsidRDefault="00F7609E" w:rsidP="001C2EDA">
      <w:pPr>
        <w:spacing w:after="0" w:line="276" w:lineRule="auto"/>
        <w:jc w:val="both"/>
        <w:rPr>
          <w:rFonts w:ascii="Arial" w:eastAsia="Times New Roman" w:hAnsi="Arial" w:cs="Arial"/>
          <w:b/>
          <w:bCs/>
          <w:kern w:val="0"/>
          <w:sz w:val="22"/>
          <w:szCs w:val="22"/>
          <w:lang w:eastAsia="en-GB"/>
          <w14:ligatures w14:val="none"/>
        </w:rPr>
      </w:pPr>
      <w:r w:rsidRPr="001C2EDA">
        <w:rPr>
          <w:rFonts w:ascii="Arial" w:eastAsia="Times New Roman" w:hAnsi="Arial" w:cs="Arial"/>
          <w:b/>
          <w:bCs/>
          <w:kern w:val="0"/>
          <w:sz w:val="22"/>
          <w:szCs w:val="22"/>
          <w:lang w:eastAsia="en-GB"/>
          <w14:ligatures w14:val="none"/>
        </w:rPr>
        <w:t>RECOMMENDATION:</w:t>
      </w:r>
      <w:r w:rsidR="00E61ADC" w:rsidRPr="001C2EDA">
        <w:rPr>
          <w:rFonts w:ascii="Arial" w:eastAsia="Times New Roman" w:hAnsi="Arial" w:cs="Arial"/>
          <w:b/>
          <w:bCs/>
          <w:kern w:val="0"/>
          <w:sz w:val="22"/>
          <w:szCs w:val="22"/>
          <w:lang w:eastAsia="en-GB"/>
          <w14:ligatures w14:val="none"/>
        </w:rPr>
        <w:t xml:space="preserve">  </w:t>
      </w:r>
      <w:r w:rsidRPr="001C2EDA">
        <w:rPr>
          <w:rFonts w:ascii="Arial" w:eastAsia="Times New Roman" w:hAnsi="Arial" w:cs="Arial"/>
          <w:b/>
          <w:bCs/>
          <w:kern w:val="0"/>
          <w:sz w:val="22"/>
          <w:szCs w:val="22"/>
          <w:lang w:eastAsia="en-GB"/>
          <w14:ligatures w14:val="none"/>
        </w:rPr>
        <w:t>That Planning Permission be GRANTED subject to condition</w:t>
      </w:r>
      <w:r w:rsidR="009B7AD7" w:rsidRPr="001C2EDA">
        <w:rPr>
          <w:rFonts w:ascii="Arial" w:eastAsia="Times New Roman" w:hAnsi="Arial" w:cs="Arial"/>
          <w:b/>
          <w:bCs/>
          <w:kern w:val="0"/>
          <w:sz w:val="22"/>
          <w:szCs w:val="22"/>
          <w:lang w:eastAsia="en-GB"/>
          <w14:ligatures w14:val="none"/>
        </w:rPr>
        <w:t>s.</w:t>
      </w:r>
    </w:p>
    <w:p w14:paraId="29C16F8B" w14:textId="77777777" w:rsidR="00F9178A" w:rsidRDefault="00F9178A" w:rsidP="001C2EDA">
      <w:pPr>
        <w:spacing w:after="0" w:line="276" w:lineRule="auto"/>
        <w:jc w:val="both"/>
        <w:rPr>
          <w:rFonts w:ascii="Arial" w:hAnsi="Arial" w:cs="Arial"/>
          <w:color w:val="000000" w:themeColor="text1"/>
          <w:sz w:val="22"/>
          <w:szCs w:val="22"/>
        </w:rPr>
      </w:pPr>
    </w:p>
    <w:p w14:paraId="70A5BEEB" w14:textId="7F3FF757" w:rsidR="00F6562D" w:rsidRDefault="00F6562D" w:rsidP="001C2EDA">
      <w:pPr>
        <w:spacing w:after="0" w:line="276" w:lineRule="auto"/>
        <w:jc w:val="both"/>
        <w:rPr>
          <w:rFonts w:ascii="Arial" w:hAnsi="Arial" w:cs="Arial"/>
          <w:color w:val="000000" w:themeColor="text1"/>
          <w:sz w:val="22"/>
          <w:szCs w:val="22"/>
          <w:u w:val="single"/>
        </w:rPr>
      </w:pPr>
      <w:r w:rsidRPr="00F6562D">
        <w:rPr>
          <w:rFonts w:ascii="Arial" w:hAnsi="Arial" w:cs="Arial"/>
          <w:color w:val="000000" w:themeColor="text1"/>
          <w:sz w:val="22"/>
          <w:szCs w:val="22"/>
          <w:u w:val="single"/>
        </w:rPr>
        <w:t>Conditions</w:t>
      </w:r>
    </w:p>
    <w:p w14:paraId="6F11EBAD" w14:textId="77777777" w:rsidR="006235E3" w:rsidRPr="00F6562D" w:rsidRDefault="006235E3" w:rsidP="001C2EDA">
      <w:pPr>
        <w:spacing w:after="0" w:line="276" w:lineRule="auto"/>
        <w:jc w:val="both"/>
        <w:rPr>
          <w:rFonts w:ascii="Arial" w:hAnsi="Arial" w:cs="Arial"/>
          <w:color w:val="000000" w:themeColor="text1"/>
          <w:sz w:val="22"/>
          <w:szCs w:val="22"/>
          <w:u w:val="single"/>
        </w:rPr>
      </w:pPr>
    </w:p>
    <w:p w14:paraId="3D2923E9" w14:textId="1A445526" w:rsidR="00F6562D" w:rsidRDefault="00F6562D" w:rsidP="006235E3">
      <w:pPr>
        <w:spacing w:after="0" w:line="276" w:lineRule="auto"/>
        <w:rPr>
          <w:rFonts w:ascii="Arial" w:hAnsi="Arial" w:cs="Arial"/>
          <w:color w:val="000000" w:themeColor="text1"/>
          <w:sz w:val="22"/>
          <w:szCs w:val="22"/>
        </w:rPr>
      </w:pPr>
      <w:r>
        <w:rPr>
          <w:rFonts w:ascii="Arial" w:hAnsi="Arial" w:cs="Arial"/>
          <w:color w:val="000000" w:themeColor="text1"/>
          <w:sz w:val="22"/>
          <w:szCs w:val="22"/>
        </w:rPr>
        <w:t>1.</w:t>
      </w:r>
      <w:r w:rsidRPr="00F6562D">
        <w:rPr>
          <w:rFonts w:ascii="Arial" w:hAnsi="Arial" w:cs="Arial"/>
          <w:color w:val="000000" w:themeColor="text1"/>
          <w:sz w:val="22"/>
          <w:szCs w:val="22"/>
        </w:rPr>
        <w:t>The development hereby permitted shall be begun before the expiration of three years from the date of this permission.</w:t>
      </w:r>
      <w:r w:rsidRPr="00F6562D">
        <w:rPr>
          <w:rFonts w:ascii="Arial" w:hAnsi="Arial" w:cs="Arial"/>
          <w:color w:val="000000" w:themeColor="text1"/>
          <w:sz w:val="22"/>
          <w:szCs w:val="22"/>
        </w:rPr>
        <w:br/>
      </w:r>
      <w:r w:rsidRPr="00F6562D">
        <w:rPr>
          <w:rFonts w:ascii="Arial" w:hAnsi="Arial" w:cs="Arial"/>
          <w:color w:val="000000" w:themeColor="text1"/>
          <w:sz w:val="22"/>
          <w:szCs w:val="22"/>
        </w:rPr>
        <w:br/>
        <w:t>REASON: To comply with the provisions of Section 91 of the Town and Country Planning Act 1990 as amended by the Planning and Compulsory Purchase Act 2004.</w:t>
      </w:r>
    </w:p>
    <w:p w14:paraId="290F4B20" w14:textId="77777777" w:rsidR="00F6562D" w:rsidRDefault="00F6562D" w:rsidP="001C2EDA">
      <w:pPr>
        <w:spacing w:after="0" w:line="276" w:lineRule="auto"/>
        <w:jc w:val="both"/>
        <w:rPr>
          <w:rFonts w:ascii="Arial" w:hAnsi="Arial" w:cs="Arial"/>
          <w:color w:val="000000" w:themeColor="text1"/>
          <w:sz w:val="22"/>
          <w:szCs w:val="22"/>
        </w:rPr>
      </w:pPr>
    </w:p>
    <w:p w14:paraId="637F5677" w14:textId="276AC8E7" w:rsidR="006235E3" w:rsidRPr="006235E3" w:rsidRDefault="00F6562D" w:rsidP="006235E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2.</w:t>
      </w:r>
      <w:r w:rsidR="006235E3" w:rsidRPr="006235E3">
        <w:t xml:space="preserve"> </w:t>
      </w:r>
      <w:r w:rsidR="006235E3" w:rsidRPr="006235E3">
        <w:rPr>
          <w:rFonts w:ascii="Arial" w:hAnsi="Arial" w:cs="Arial"/>
          <w:color w:val="000000" w:themeColor="text1"/>
          <w:sz w:val="22"/>
          <w:szCs w:val="22"/>
        </w:rPr>
        <w:t>The development hereby permitted shall be carried out in accordance with the following approved plans and documents:</w:t>
      </w:r>
    </w:p>
    <w:p w14:paraId="27250EF0" w14:textId="77777777" w:rsidR="006235E3" w:rsidRPr="006235E3" w:rsidRDefault="006235E3" w:rsidP="006235E3">
      <w:pPr>
        <w:spacing w:after="0" w:line="276" w:lineRule="auto"/>
        <w:jc w:val="both"/>
        <w:rPr>
          <w:rFonts w:ascii="Arial" w:hAnsi="Arial" w:cs="Arial"/>
          <w:color w:val="000000" w:themeColor="text1"/>
          <w:sz w:val="22"/>
          <w:szCs w:val="22"/>
        </w:rPr>
      </w:pPr>
    </w:p>
    <w:p w14:paraId="53BAE2C1" w14:textId="77777777" w:rsidR="006235E3" w:rsidRPr="006235E3" w:rsidRDefault="006235E3" w:rsidP="006235E3">
      <w:pPr>
        <w:spacing w:after="0" w:line="276" w:lineRule="auto"/>
        <w:jc w:val="both"/>
        <w:rPr>
          <w:rFonts w:ascii="Arial" w:hAnsi="Arial" w:cs="Arial"/>
          <w:color w:val="000000" w:themeColor="text1"/>
          <w:sz w:val="22"/>
          <w:szCs w:val="22"/>
        </w:rPr>
      </w:pPr>
      <w:r w:rsidRPr="006235E3">
        <w:rPr>
          <w:rFonts w:ascii="Arial" w:hAnsi="Arial" w:cs="Arial"/>
          <w:color w:val="000000" w:themeColor="text1"/>
          <w:sz w:val="22"/>
          <w:szCs w:val="22"/>
        </w:rPr>
        <w:t>Site Plan - Received 21.01.2026</w:t>
      </w:r>
    </w:p>
    <w:p w14:paraId="03AF889B" w14:textId="77777777" w:rsidR="006235E3" w:rsidRPr="006235E3" w:rsidRDefault="006235E3" w:rsidP="006235E3">
      <w:pPr>
        <w:spacing w:after="0" w:line="276" w:lineRule="auto"/>
        <w:jc w:val="both"/>
        <w:rPr>
          <w:rFonts w:ascii="Arial" w:hAnsi="Arial" w:cs="Arial"/>
          <w:color w:val="000000" w:themeColor="text1"/>
          <w:sz w:val="22"/>
          <w:szCs w:val="22"/>
        </w:rPr>
      </w:pPr>
      <w:r w:rsidRPr="006235E3">
        <w:rPr>
          <w:rFonts w:ascii="Arial" w:hAnsi="Arial" w:cs="Arial"/>
          <w:color w:val="000000" w:themeColor="text1"/>
          <w:sz w:val="22"/>
          <w:szCs w:val="22"/>
        </w:rPr>
        <w:t>Location Plan - Received 21.01.2026</w:t>
      </w:r>
    </w:p>
    <w:p w14:paraId="416EC861" w14:textId="77777777" w:rsidR="006235E3" w:rsidRPr="006235E3" w:rsidRDefault="006235E3" w:rsidP="006235E3">
      <w:pPr>
        <w:spacing w:after="0" w:line="276" w:lineRule="auto"/>
        <w:jc w:val="both"/>
        <w:rPr>
          <w:rFonts w:ascii="Arial" w:hAnsi="Arial" w:cs="Arial"/>
          <w:color w:val="000000" w:themeColor="text1"/>
          <w:sz w:val="22"/>
          <w:szCs w:val="22"/>
        </w:rPr>
      </w:pPr>
      <w:r w:rsidRPr="006235E3">
        <w:rPr>
          <w:rFonts w:ascii="Arial" w:hAnsi="Arial" w:cs="Arial"/>
          <w:color w:val="000000" w:themeColor="text1"/>
          <w:sz w:val="22"/>
          <w:szCs w:val="22"/>
        </w:rPr>
        <w:t>Existing &amp; Proposed Plans and Elevations - Received 06.01.2026</w:t>
      </w:r>
    </w:p>
    <w:p w14:paraId="67CD8CC3" w14:textId="77777777" w:rsidR="006235E3" w:rsidRPr="006235E3" w:rsidRDefault="006235E3" w:rsidP="006235E3">
      <w:pPr>
        <w:spacing w:after="0" w:line="276" w:lineRule="auto"/>
        <w:jc w:val="both"/>
        <w:rPr>
          <w:rFonts w:ascii="Arial" w:hAnsi="Arial" w:cs="Arial"/>
          <w:color w:val="000000" w:themeColor="text1"/>
          <w:sz w:val="22"/>
          <w:szCs w:val="22"/>
        </w:rPr>
      </w:pPr>
    </w:p>
    <w:p w14:paraId="0602B8FC" w14:textId="6D531573" w:rsidR="00F6562D" w:rsidRPr="001C2EDA" w:rsidRDefault="006235E3" w:rsidP="006235E3">
      <w:pPr>
        <w:spacing w:after="0" w:line="276" w:lineRule="auto"/>
        <w:jc w:val="both"/>
        <w:rPr>
          <w:rFonts w:ascii="Arial" w:hAnsi="Arial" w:cs="Arial"/>
          <w:color w:val="000000" w:themeColor="text1"/>
          <w:sz w:val="22"/>
          <w:szCs w:val="22"/>
        </w:rPr>
      </w:pPr>
      <w:r w:rsidRPr="006235E3">
        <w:rPr>
          <w:rFonts w:ascii="Arial" w:hAnsi="Arial" w:cs="Arial"/>
          <w:color w:val="000000" w:themeColor="text1"/>
          <w:sz w:val="22"/>
          <w:szCs w:val="22"/>
        </w:rPr>
        <w:t>REASON: For the avoidance of doubt and in the interests of proper planning.</w:t>
      </w:r>
    </w:p>
    <w:sectPr w:rsidR="00F6562D" w:rsidRPr="001C2E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9CA"/>
    <w:rsid w:val="00003A12"/>
    <w:rsid w:val="00011496"/>
    <w:rsid w:val="000143A5"/>
    <w:rsid w:val="000148E7"/>
    <w:rsid w:val="0001576C"/>
    <w:rsid w:val="00015ADB"/>
    <w:rsid w:val="000221CB"/>
    <w:rsid w:val="00024430"/>
    <w:rsid w:val="00033847"/>
    <w:rsid w:val="00036B7E"/>
    <w:rsid w:val="00043B9C"/>
    <w:rsid w:val="000610AC"/>
    <w:rsid w:val="00063A02"/>
    <w:rsid w:val="00063D1C"/>
    <w:rsid w:val="0006701C"/>
    <w:rsid w:val="00070552"/>
    <w:rsid w:val="00071E19"/>
    <w:rsid w:val="0007377C"/>
    <w:rsid w:val="00075D6E"/>
    <w:rsid w:val="0007735A"/>
    <w:rsid w:val="000815DE"/>
    <w:rsid w:val="0008454F"/>
    <w:rsid w:val="00084982"/>
    <w:rsid w:val="00085C56"/>
    <w:rsid w:val="00091944"/>
    <w:rsid w:val="00093398"/>
    <w:rsid w:val="00095238"/>
    <w:rsid w:val="00097010"/>
    <w:rsid w:val="000A6009"/>
    <w:rsid w:val="000B1206"/>
    <w:rsid w:val="000B4864"/>
    <w:rsid w:val="000B66D7"/>
    <w:rsid w:val="000B6B01"/>
    <w:rsid w:val="000C30C5"/>
    <w:rsid w:val="000C7F98"/>
    <w:rsid w:val="000D0832"/>
    <w:rsid w:val="000D0858"/>
    <w:rsid w:val="000D5836"/>
    <w:rsid w:val="000E063D"/>
    <w:rsid w:val="000E18EB"/>
    <w:rsid w:val="000E6021"/>
    <w:rsid w:val="000E7462"/>
    <w:rsid w:val="000F3916"/>
    <w:rsid w:val="001044B1"/>
    <w:rsid w:val="00111D21"/>
    <w:rsid w:val="00134D23"/>
    <w:rsid w:val="00141929"/>
    <w:rsid w:val="0014198B"/>
    <w:rsid w:val="0014633E"/>
    <w:rsid w:val="00152901"/>
    <w:rsid w:val="0016162B"/>
    <w:rsid w:val="00162309"/>
    <w:rsid w:val="00162405"/>
    <w:rsid w:val="0018298F"/>
    <w:rsid w:val="00197863"/>
    <w:rsid w:val="001A4142"/>
    <w:rsid w:val="001A6E40"/>
    <w:rsid w:val="001B34A3"/>
    <w:rsid w:val="001C0267"/>
    <w:rsid w:val="001C2EDA"/>
    <w:rsid w:val="001C30C8"/>
    <w:rsid w:val="001C73A5"/>
    <w:rsid w:val="001D279F"/>
    <w:rsid w:val="001D2B00"/>
    <w:rsid w:val="001D3964"/>
    <w:rsid w:val="001E0BD8"/>
    <w:rsid w:val="001E5127"/>
    <w:rsid w:val="001E706A"/>
    <w:rsid w:val="001F17EC"/>
    <w:rsid w:val="001F1A84"/>
    <w:rsid w:val="00200044"/>
    <w:rsid w:val="002056F3"/>
    <w:rsid w:val="002100CF"/>
    <w:rsid w:val="00211930"/>
    <w:rsid w:val="00212556"/>
    <w:rsid w:val="0021435E"/>
    <w:rsid w:val="002175E1"/>
    <w:rsid w:val="002215A6"/>
    <w:rsid w:val="00221D04"/>
    <w:rsid w:val="002228B1"/>
    <w:rsid w:val="00244F86"/>
    <w:rsid w:val="00247CD5"/>
    <w:rsid w:val="00273DB7"/>
    <w:rsid w:val="00276C28"/>
    <w:rsid w:val="00284692"/>
    <w:rsid w:val="002906E5"/>
    <w:rsid w:val="00293BD2"/>
    <w:rsid w:val="00293CA4"/>
    <w:rsid w:val="00296162"/>
    <w:rsid w:val="002A163F"/>
    <w:rsid w:val="002B3C19"/>
    <w:rsid w:val="002B67AF"/>
    <w:rsid w:val="002B7220"/>
    <w:rsid w:val="002C39F8"/>
    <w:rsid w:val="002C5B77"/>
    <w:rsid w:val="002C64FD"/>
    <w:rsid w:val="002C7D54"/>
    <w:rsid w:val="002D20C0"/>
    <w:rsid w:val="002D764D"/>
    <w:rsid w:val="002E0912"/>
    <w:rsid w:val="002E6C51"/>
    <w:rsid w:val="0030007E"/>
    <w:rsid w:val="00302D05"/>
    <w:rsid w:val="003030A4"/>
    <w:rsid w:val="00307390"/>
    <w:rsid w:val="00312C7F"/>
    <w:rsid w:val="00315AE0"/>
    <w:rsid w:val="00331E7A"/>
    <w:rsid w:val="00332D09"/>
    <w:rsid w:val="003342BE"/>
    <w:rsid w:val="00335B14"/>
    <w:rsid w:val="003370E2"/>
    <w:rsid w:val="003415BB"/>
    <w:rsid w:val="00343EFC"/>
    <w:rsid w:val="00362D8F"/>
    <w:rsid w:val="00364013"/>
    <w:rsid w:val="00371103"/>
    <w:rsid w:val="00371C0F"/>
    <w:rsid w:val="003727C5"/>
    <w:rsid w:val="00372E76"/>
    <w:rsid w:val="003733A3"/>
    <w:rsid w:val="0037425B"/>
    <w:rsid w:val="003774FF"/>
    <w:rsid w:val="0038668B"/>
    <w:rsid w:val="00393433"/>
    <w:rsid w:val="00394AB3"/>
    <w:rsid w:val="003A202C"/>
    <w:rsid w:val="003A2DD3"/>
    <w:rsid w:val="003A7995"/>
    <w:rsid w:val="003B21D6"/>
    <w:rsid w:val="003C7574"/>
    <w:rsid w:val="003D2569"/>
    <w:rsid w:val="003D31D5"/>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3EB3"/>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2620"/>
    <w:rsid w:val="004E7970"/>
    <w:rsid w:val="004F635C"/>
    <w:rsid w:val="004F65E7"/>
    <w:rsid w:val="00515980"/>
    <w:rsid w:val="0051645C"/>
    <w:rsid w:val="0052069C"/>
    <w:rsid w:val="00520E30"/>
    <w:rsid w:val="00534A99"/>
    <w:rsid w:val="0054068B"/>
    <w:rsid w:val="00540D13"/>
    <w:rsid w:val="00550749"/>
    <w:rsid w:val="00561A9C"/>
    <w:rsid w:val="00582EB0"/>
    <w:rsid w:val="0059524B"/>
    <w:rsid w:val="00597BBB"/>
    <w:rsid w:val="005A2832"/>
    <w:rsid w:val="005A2CD7"/>
    <w:rsid w:val="005A5492"/>
    <w:rsid w:val="005B0FD5"/>
    <w:rsid w:val="005C1D3F"/>
    <w:rsid w:val="005D04A7"/>
    <w:rsid w:val="005D0B44"/>
    <w:rsid w:val="005D13DC"/>
    <w:rsid w:val="005D24B8"/>
    <w:rsid w:val="005D30AB"/>
    <w:rsid w:val="005D3BFC"/>
    <w:rsid w:val="005E0776"/>
    <w:rsid w:val="005E0F78"/>
    <w:rsid w:val="005E2BAD"/>
    <w:rsid w:val="00615302"/>
    <w:rsid w:val="006164A3"/>
    <w:rsid w:val="00616DC2"/>
    <w:rsid w:val="0062234B"/>
    <w:rsid w:val="006235E3"/>
    <w:rsid w:val="006242FB"/>
    <w:rsid w:val="00625CAE"/>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C5C0D"/>
    <w:rsid w:val="006D1073"/>
    <w:rsid w:val="006D4A80"/>
    <w:rsid w:val="006D53B2"/>
    <w:rsid w:val="006E139C"/>
    <w:rsid w:val="00711058"/>
    <w:rsid w:val="00714FE5"/>
    <w:rsid w:val="00715057"/>
    <w:rsid w:val="00717D4D"/>
    <w:rsid w:val="007235F5"/>
    <w:rsid w:val="00730FB0"/>
    <w:rsid w:val="00742C35"/>
    <w:rsid w:val="00744E80"/>
    <w:rsid w:val="00745F05"/>
    <w:rsid w:val="00750FD1"/>
    <w:rsid w:val="00755B0D"/>
    <w:rsid w:val="007638C3"/>
    <w:rsid w:val="00763C32"/>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17984"/>
    <w:rsid w:val="0083213E"/>
    <w:rsid w:val="008376A8"/>
    <w:rsid w:val="0084670A"/>
    <w:rsid w:val="00852CAC"/>
    <w:rsid w:val="00855117"/>
    <w:rsid w:val="0085527B"/>
    <w:rsid w:val="00862AEC"/>
    <w:rsid w:val="0086379F"/>
    <w:rsid w:val="00867EFD"/>
    <w:rsid w:val="0087005A"/>
    <w:rsid w:val="008759BC"/>
    <w:rsid w:val="0087744B"/>
    <w:rsid w:val="008822ED"/>
    <w:rsid w:val="00884A97"/>
    <w:rsid w:val="00886BE9"/>
    <w:rsid w:val="00892438"/>
    <w:rsid w:val="008A0F17"/>
    <w:rsid w:val="008A1574"/>
    <w:rsid w:val="008A1C64"/>
    <w:rsid w:val="008A3152"/>
    <w:rsid w:val="008A4252"/>
    <w:rsid w:val="008A4A27"/>
    <w:rsid w:val="008B30BE"/>
    <w:rsid w:val="008B3FDC"/>
    <w:rsid w:val="008B578F"/>
    <w:rsid w:val="008C059F"/>
    <w:rsid w:val="008C2176"/>
    <w:rsid w:val="008C2B0D"/>
    <w:rsid w:val="008C2C2F"/>
    <w:rsid w:val="008C3D5B"/>
    <w:rsid w:val="008C67C6"/>
    <w:rsid w:val="008C704F"/>
    <w:rsid w:val="008D694B"/>
    <w:rsid w:val="008D7802"/>
    <w:rsid w:val="008E3EA2"/>
    <w:rsid w:val="008E684D"/>
    <w:rsid w:val="008F0D3D"/>
    <w:rsid w:val="008F0EBF"/>
    <w:rsid w:val="008F1CF8"/>
    <w:rsid w:val="008F6030"/>
    <w:rsid w:val="00910D4A"/>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602E"/>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5107"/>
    <w:rsid w:val="00A3010D"/>
    <w:rsid w:val="00A34EB7"/>
    <w:rsid w:val="00A4593E"/>
    <w:rsid w:val="00A46019"/>
    <w:rsid w:val="00A55952"/>
    <w:rsid w:val="00A65F14"/>
    <w:rsid w:val="00A6662C"/>
    <w:rsid w:val="00A71295"/>
    <w:rsid w:val="00A772D3"/>
    <w:rsid w:val="00A81CF7"/>
    <w:rsid w:val="00A85226"/>
    <w:rsid w:val="00AB5003"/>
    <w:rsid w:val="00AB52C2"/>
    <w:rsid w:val="00AC01A4"/>
    <w:rsid w:val="00AD2633"/>
    <w:rsid w:val="00AD2BC0"/>
    <w:rsid w:val="00AD39FA"/>
    <w:rsid w:val="00AE028B"/>
    <w:rsid w:val="00AE04FE"/>
    <w:rsid w:val="00AE13FB"/>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15A5"/>
    <w:rsid w:val="00BD648D"/>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58F2"/>
    <w:rsid w:val="00C575A0"/>
    <w:rsid w:val="00C66E1F"/>
    <w:rsid w:val="00C73630"/>
    <w:rsid w:val="00C7386B"/>
    <w:rsid w:val="00C760C4"/>
    <w:rsid w:val="00C777DF"/>
    <w:rsid w:val="00C81A53"/>
    <w:rsid w:val="00C8654A"/>
    <w:rsid w:val="00C86A61"/>
    <w:rsid w:val="00C95F3C"/>
    <w:rsid w:val="00CA3A97"/>
    <w:rsid w:val="00CB6B3B"/>
    <w:rsid w:val="00CC51B9"/>
    <w:rsid w:val="00CC552A"/>
    <w:rsid w:val="00CC57A0"/>
    <w:rsid w:val="00CD745F"/>
    <w:rsid w:val="00CE7093"/>
    <w:rsid w:val="00CF4656"/>
    <w:rsid w:val="00CF4F6C"/>
    <w:rsid w:val="00CF7529"/>
    <w:rsid w:val="00D0477F"/>
    <w:rsid w:val="00D06D32"/>
    <w:rsid w:val="00D14841"/>
    <w:rsid w:val="00D15F32"/>
    <w:rsid w:val="00D20665"/>
    <w:rsid w:val="00D22F8E"/>
    <w:rsid w:val="00D30109"/>
    <w:rsid w:val="00D3717E"/>
    <w:rsid w:val="00D44370"/>
    <w:rsid w:val="00D45932"/>
    <w:rsid w:val="00D5047C"/>
    <w:rsid w:val="00D50CF6"/>
    <w:rsid w:val="00D7435B"/>
    <w:rsid w:val="00D831EE"/>
    <w:rsid w:val="00D859CC"/>
    <w:rsid w:val="00D902FA"/>
    <w:rsid w:val="00D907C3"/>
    <w:rsid w:val="00DA41A3"/>
    <w:rsid w:val="00DB13C3"/>
    <w:rsid w:val="00DB41E5"/>
    <w:rsid w:val="00DB7D89"/>
    <w:rsid w:val="00DC0041"/>
    <w:rsid w:val="00DC6E07"/>
    <w:rsid w:val="00DD0655"/>
    <w:rsid w:val="00DD2D61"/>
    <w:rsid w:val="00DD3F9C"/>
    <w:rsid w:val="00DD5DF9"/>
    <w:rsid w:val="00DD76CB"/>
    <w:rsid w:val="00DE442D"/>
    <w:rsid w:val="00DE6B84"/>
    <w:rsid w:val="00DF2FE5"/>
    <w:rsid w:val="00E0076E"/>
    <w:rsid w:val="00E025F3"/>
    <w:rsid w:val="00E0301C"/>
    <w:rsid w:val="00E10F53"/>
    <w:rsid w:val="00E12366"/>
    <w:rsid w:val="00E1484E"/>
    <w:rsid w:val="00E162CA"/>
    <w:rsid w:val="00E16B1D"/>
    <w:rsid w:val="00E30AAF"/>
    <w:rsid w:val="00E35704"/>
    <w:rsid w:val="00E37C6D"/>
    <w:rsid w:val="00E43FB7"/>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488C"/>
    <w:rsid w:val="00EE5C03"/>
    <w:rsid w:val="00EE6AA5"/>
    <w:rsid w:val="00EE7315"/>
    <w:rsid w:val="00EF0DA4"/>
    <w:rsid w:val="00F005A4"/>
    <w:rsid w:val="00F01283"/>
    <w:rsid w:val="00F07D8C"/>
    <w:rsid w:val="00F1263F"/>
    <w:rsid w:val="00F13C9C"/>
    <w:rsid w:val="00F1491F"/>
    <w:rsid w:val="00F15E48"/>
    <w:rsid w:val="00F17D1C"/>
    <w:rsid w:val="00F2477F"/>
    <w:rsid w:val="00F272A5"/>
    <w:rsid w:val="00F335B4"/>
    <w:rsid w:val="00F33A0F"/>
    <w:rsid w:val="00F400B5"/>
    <w:rsid w:val="00F40F2D"/>
    <w:rsid w:val="00F50F61"/>
    <w:rsid w:val="00F53E74"/>
    <w:rsid w:val="00F6562D"/>
    <w:rsid w:val="00F7017C"/>
    <w:rsid w:val="00F7609E"/>
    <w:rsid w:val="00F77540"/>
    <w:rsid w:val="00F81C49"/>
    <w:rsid w:val="00F85D5A"/>
    <w:rsid w:val="00F86303"/>
    <w:rsid w:val="00F9178A"/>
    <w:rsid w:val="00F932D6"/>
    <w:rsid w:val="00F94933"/>
    <w:rsid w:val="00FA3D27"/>
    <w:rsid w:val="00FA3DF1"/>
    <w:rsid w:val="00FA5EC3"/>
    <w:rsid w:val="00FB193A"/>
    <w:rsid w:val="00FC07FD"/>
    <w:rsid w:val="00FC2A71"/>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6A2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1</Pages>
  <Words>2289</Words>
  <Characters>13165</Characters>
  <Application>Microsoft Office Word</Application>
  <DocSecurity>0</DocSecurity>
  <Lines>292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salesforceId:e09d115b-ad95-47d6-b0f8-917bd4fa007f</dc:subject>
  <dc:creator>O'Donoghue, Ruaridh</dc:creator>
  <cp:keywords/>
  <dc:description/>
  <cp:lastModifiedBy>Parker-Miles, Selina</cp:lastModifiedBy>
  <cp:revision>78</cp:revision>
  <dcterms:created xsi:type="dcterms:W3CDTF">2026-03-16T16:36:00Z</dcterms:created>
  <dcterms:modified xsi:type="dcterms:W3CDTF">2026-03-17T09:59:00Z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069Q300000NSLsWIAX</vt:lpwstr>
  </property>
</Properties>
</file>