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F5517"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0EC02C26"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7D6A6AA5"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0FDF6B4D" w14:textId="77777777" w:rsidTr="00683C17">
        <w:tc>
          <w:tcPr>
            <w:tcW w:w="3681" w:type="dxa"/>
          </w:tcPr>
          <w:p w14:paraId="768A28A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2D46CAD0"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PL/2026/00541</w:t>
            </w:r>
          </w:p>
        </w:tc>
      </w:tr>
      <w:tr w:rsidR="00097010" w14:paraId="67B80327" w14:textId="77777777" w:rsidTr="00683C17">
        <w:tc>
          <w:tcPr>
            <w:tcW w:w="3681" w:type="dxa"/>
          </w:tcPr>
          <w:p w14:paraId="0924255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ABA4A0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0961D957" w14:textId="77777777" w:rsidTr="00683C17">
        <w:tc>
          <w:tcPr>
            <w:tcW w:w="3681" w:type="dxa"/>
          </w:tcPr>
          <w:p w14:paraId="195DE9F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42E5EA7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58 Bouverie Avenue, Salisbury, SP2 8DX</w:t>
            </w:r>
          </w:p>
        </w:tc>
      </w:tr>
      <w:tr w:rsidR="00097010" w14:paraId="49EB82B1" w14:textId="77777777" w:rsidTr="00683C17">
        <w:tc>
          <w:tcPr>
            <w:tcW w:w="3681" w:type="dxa"/>
          </w:tcPr>
          <w:p w14:paraId="09DB91D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477761B0"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Single storey rear extension &amp; associated internal alterations.</w:t>
            </w:r>
          </w:p>
        </w:tc>
      </w:tr>
      <w:tr w:rsidR="00097010" w14:paraId="02FCD5BB" w14:textId="77777777" w:rsidTr="00683C17">
        <w:tc>
          <w:tcPr>
            <w:tcW w:w="3681" w:type="dxa"/>
          </w:tcPr>
          <w:p w14:paraId="6B018D6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359A7EBC"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38A01BD5"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1589D5C"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6F99C13D"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789733DF" w14:textId="6B22F698" w:rsidR="005B0FD5" w:rsidRPr="005E6194" w:rsidRDefault="005B0FD5" w:rsidP="005B0FD5">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496A55" w:rsidRPr="005E6194">
        <w:rPr>
          <w:rFonts w:ascii="Arial" w:eastAsia="Times New Roman" w:hAnsi="Arial" w:cs="Arial"/>
          <w:color w:val="000000" w:themeColor="text1"/>
          <w:kern w:val="0"/>
          <w:sz w:val="22"/>
          <w:szCs w:val="22"/>
          <w:lang w:eastAsia="en-GB"/>
          <w14:ligatures w14:val="none"/>
        </w:rPr>
        <w:t xml:space="preserve">the demolition of an existing </w:t>
      </w:r>
      <w:r w:rsidR="005E6194" w:rsidRPr="005E6194">
        <w:rPr>
          <w:rFonts w:ascii="Arial" w:eastAsia="Times New Roman" w:hAnsi="Arial" w:cs="Arial"/>
          <w:color w:val="000000" w:themeColor="text1"/>
          <w:kern w:val="0"/>
          <w:sz w:val="22"/>
          <w:szCs w:val="22"/>
          <w:lang w:eastAsia="en-GB"/>
          <w14:ligatures w14:val="none"/>
        </w:rPr>
        <w:t>single</w:t>
      </w:r>
      <w:r w:rsidR="00496A55" w:rsidRPr="005E6194">
        <w:rPr>
          <w:rFonts w:ascii="Arial" w:eastAsia="Times New Roman" w:hAnsi="Arial" w:cs="Arial"/>
          <w:color w:val="000000" w:themeColor="text1"/>
          <w:kern w:val="0"/>
          <w:sz w:val="22"/>
          <w:szCs w:val="22"/>
          <w:lang w:eastAsia="en-GB"/>
          <w14:ligatures w14:val="none"/>
        </w:rPr>
        <w:t xml:space="preserve"> storey rear extension and replacement with larger single storey rear and side</w:t>
      </w:r>
      <w:r w:rsidR="005E6194" w:rsidRPr="005E6194">
        <w:rPr>
          <w:rFonts w:ascii="Arial" w:eastAsia="Times New Roman" w:hAnsi="Arial" w:cs="Arial"/>
          <w:color w:val="000000" w:themeColor="text1"/>
          <w:kern w:val="0"/>
          <w:sz w:val="22"/>
          <w:szCs w:val="22"/>
          <w:lang w:eastAsia="en-GB"/>
          <w14:ligatures w14:val="none"/>
        </w:rPr>
        <w:t>, wraparound</w:t>
      </w:r>
      <w:r w:rsidR="00496A55" w:rsidRPr="005E6194">
        <w:rPr>
          <w:rFonts w:ascii="Arial" w:eastAsia="Times New Roman" w:hAnsi="Arial" w:cs="Arial"/>
          <w:color w:val="000000" w:themeColor="text1"/>
          <w:kern w:val="0"/>
          <w:sz w:val="22"/>
          <w:szCs w:val="22"/>
          <w:lang w:eastAsia="en-GB"/>
          <w14:ligatures w14:val="none"/>
        </w:rPr>
        <w:t xml:space="preserve"> extension</w:t>
      </w:r>
      <w:r w:rsidR="005E6194" w:rsidRPr="005E6194">
        <w:rPr>
          <w:rFonts w:ascii="Arial" w:eastAsia="Times New Roman" w:hAnsi="Arial" w:cs="Arial"/>
          <w:i/>
          <w:iCs/>
          <w:color w:val="000000" w:themeColor="text1"/>
          <w:kern w:val="0"/>
          <w:sz w:val="22"/>
          <w:szCs w:val="22"/>
          <w:lang w:eastAsia="en-GB"/>
          <w14:ligatures w14:val="none"/>
        </w:rPr>
        <w:t>.</w:t>
      </w:r>
      <w:r w:rsidR="0083213E" w:rsidRPr="005E6194">
        <w:rPr>
          <w:rFonts w:ascii="Arial" w:eastAsia="Times New Roman" w:hAnsi="Arial" w:cs="Arial"/>
          <w:i/>
          <w:iCs/>
          <w:color w:val="000000" w:themeColor="text1"/>
          <w:kern w:val="0"/>
          <w:sz w:val="22"/>
          <w:szCs w:val="22"/>
          <w:lang w:eastAsia="en-GB"/>
          <w14:ligatures w14:val="none"/>
        </w:rPr>
        <w:t xml:space="preserve"> </w:t>
      </w:r>
    </w:p>
    <w:p w14:paraId="5BADF5CF"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22DD4F37" w14:textId="618F405D" w:rsidR="00B62885" w:rsidRPr="00B62885" w:rsidRDefault="00B62885" w:rsidP="009C1702">
      <w:pPr>
        <w:spacing w:after="0" w:line="276" w:lineRule="auto"/>
        <w:jc w:val="both"/>
        <w:outlineLvl w:val="2"/>
        <w:rPr>
          <w:rFonts w:ascii="Arial" w:eastAsia="Times New Roman" w:hAnsi="Arial" w:cs="Arial"/>
          <w:i/>
          <w:iCs/>
          <w:kern w:val="0"/>
          <w:sz w:val="20"/>
          <w:szCs w:val="20"/>
          <w:lang w:eastAsia="en-GB"/>
          <w14:ligatures w14:val="none"/>
        </w:rPr>
      </w:pPr>
      <w:r w:rsidRPr="00B62885">
        <w:rPr>
          <w:rFonts w:ascii="Arial" w:eastAsia="Times New Roman" w:hAnsi="Arial" w:cs="Arial"/>
          <w:i/>
          <w:iCs/>
          <w:kern w:val="0"/>
          <w:sz w:val="20"/>
          <w:szCs w:val="20"/>
          <w:lang w:eastAsia="en-GB"/>
          <w14:ligatures w14:val="none"/>
        </w:rPr>
        <w:t>Existing Plans</w:t>
      </w:r>
      <w:r w:rsidR="003F0F17">
        <w:rPr>
          <w:rFonts w:ascii="Arial" w:eastAsia="Times New Roman" w:hAnsi="Arial" w:cs="Arial"/>
          <w:i/>
          <w:iCs/>
          <w:kern w:val="0"/>
          <w:sz w:val="20"/>
          <w:szCs w:val="20"/>
          <w:lang w:eastAsia="en-GB"/>
          <w14:ligatures w14:val="none"/>
        </w:rPr>
        <w:tab/>
      </w:r>
      <w:r w:rsidR="003F0F17">
        <w:rPr>
          <w:rFonts w:ascii="Arial" w:eastAsia="Times New Roman" w:hAnsi="Arial" w:cs="Arial"/>
          <w:i/>
          <w:iCs/>
          <w:kern w:val="0"/>
          <w:sz w:val="20"/>
          <w:szCs w:val="20"/>
          <w:lang w:eastAsia="en-GB"/>
          <w14:ligatures w14:val="none"/>
        </w:rPr>
        <w:tab/>
      </w:r>
      <w:r w:rsidR="003F0F17">
        <w:rPr>
          <w:rFonts w:ascii="Arial" w:eastAsia="Times New Roman" w:hAnsi="Arial" w:cs="Arial"/>
          <w:i/>
          <w:iCs/>
          <w:kern w:val="0"/>
          <w:sz w:val="20"/>
          <w:szCs w:val="20"/>
          <w:lang w:eastAsia="en-GB"/>
          <w14:ligatures w14:val="none"/>
        </w:rPr>
        <w:tab/>
      </w:r>
      <w:r w:rsidR="003F0F17">
        <w:rPr>
          <w:rFonts w:ascii="Arial" w:eastAsia="Times New Roman" w:hAnsi="Arial" w:cs="Arial"/>
          <w:i/>
          <w:iCs/>
          <w:kern w:val="0"/>
          <w:sz w:val="20"/>
          <w:szCs w:val="20"/>
          <w:lang w:eastAsia="en-GB"/>
          <w14:ligatures w14:val="none"/>
        </w:rPr>
        <w:tab/>
      </w:r>
      <w:r w:rsidR="003F0F17">
        <w:rPr>
          <w:rFonts w:ascii="Arial" w:eastAsia="Times New Roman" w:hAnsi="Arial" w:cs="Arial"/>
          <w:i/>
          <w:iCs/>
          <w:kern w:val="0"/>
          <w:sz w:val="20"/>
          <w:szCs w:val="20"/>
          <w:lang w:eastAsia="en-GB"/>
          <w14:ligatures w14:val="none"/>
        </w:rPr>
        <w:tab/>
      </w:r>
      <w:r w:rsidR="003F0F17">
        <w:rPr>
          <w:rFonts w:ascii="Arial" w:eastAsia="Times New Roman" w:hAnsi="Arial" w:cs="Arial"/>
          <w:i/>
          <w:iCs/>
          <w:kern w:val="0"/>
          <w:sz w:val="20"/>
          <w:szCs w:val="20"/>
          <w:lang w:eastAsia="en-GB"/>
          <w14:ligatures w14:val="none"/>
        </w:rPr>
        <w:tab/>
        <w:t>Proposed Plans</w:t>
      </w:r>
    </w:p>
    <w:p w14:paraId="2C9A8D55" w14:textId="6D81B4C8" w:rsidR="00B62885" w:rsidRDefault="003F0F17" w:rsidP="009C1702">
      <w:pPr>
        <w:spacing w:after="0" w:line="276" w:lineRule="auto"/>
        <w:jc w:val="both"/>
        <w:outlineLvl w:val="2"/>
        <w:rPr>
          <w:rFonts w:ascii="Arial" w:eastAsia="Times New Roman" w:hAnsi="Arial" w:cs="Arial"/>
          <w:i/>
          <w:iCs/>
          <w:kern w:val="0"/>
          <w:sz w:val="20"/>
          <w:szCs w:val="20"/>
          <w:lang w:eastAsia="en-GB"/>
          <w14:ligatures w14:val="none"/>
        </w:rPr>
      </w:pPr>
      <w:r w:rsidRPr="003450A9">
        <w:rPr>
          <w:rFonts w:ascii="Arial" w:eastAsia="Times New Roman" w:hAnsi="Arial" w:cs="Arial"/>
          <w:b/>
          <w:bCs/>
          <w:noProof/>
          <w:kern w:val="0"/>
          <w:sz w:val="22"/>
          <w:szCs w:val="22"/>
          <w:lang w:eastAsia="en-GB"/>
          <w14:ligatures w14:val="none"/>
        </w:rPr>
        <w:drawing>
          <wp:anchor distT="0" distB="0" distL="114300" distR="114300" simplePos="0" relativeHeight="251658240" behindDoc="0" locked="0" layoutInCell="1" allowOverlap="1" wp14:anchorId="59D4F1FF" wp14:editId="24014DBA">
            <wp:simplePos x="0" y="0"/>
            <wp:positionH relativeFrom="margin">
              <wp:align>right</wp:align>
            </wp:positionH>
            <wp:positionV relativeFrom="paragraph">
              <wp:posOffset>100965</wp:posOffset>
            </wp:positionV>
            <wp:extent cx="2809875" cy="2400300"/>
            <wp:effectExtent l="0" t="0" r="9525" b="0"/>
            <wp:wrapNone/>
            <wp:docPr id="858699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699787" name=""/>
                    <pic:cNvPicPr/>
                  </pic:nvPicPr>
                  <pic:blipFill>
                    <a:blip r:embed="rId8">
                      <a:extLst>
                        <a:ext uri="{28A0092B-C50C-407E-A947-70E740481C1C}">
                          <a14:useLocalDpi xmlns:a14="http://schemas.microsoft.com/office/drawing/2010/main" val="0"/>
                        </a:ext>
                      </a:extLst>
                    </a:blip>
                    <a:stretch>
                      <a:fillRect/>
                    </a:stretch>
                  </pic:blipFill>
                  <pic:spPr>
                    <a:xfrm>
                      <a:off x="0" y="0"/>
                      <a:ext cx="2809875" cy="2400300"/>
                    </a:xfrm>
                    <a:prstGeom prst="rect">
                      <a:avLst/>
                    </a:prstGeom>
                  </pic:spPr>
                </pic:pic>
              </a:graphicData>
            </a:graphic>
            <wp14:sizeRelH relativeFrom="page">
              <wp14:pctWidth>0</wp14:pctWidth>
            </wp14:sizeRelH>
            <wp14:sizeRelV relativeFrom="page">
              <wp14:pctHeight>0</wp14:pctHeight>
            </wp14:sizeRelV>
          </wp:anchor>
        </w:drawing>
      </w:r>
      <w:r w:rsidR="00AE7D63" w:rsidRPr="00AE7D63">
        <w:rPr>
          <w:rFonts w:ascii="Arial" w:eastAsia="Times New Roman" w:hAnsi="Arial" w:cs="Arial"/>
          <w:i/>
          <w:iCs/>
          <w:noProof/>
          <w:kern w:val="0"/>
          <w:sz w:val="20"/>
          <w:szCs w:val="20"/>
          <w:lang w:eastAsia="en-GB"/>
          <w14:ligatures w14:val="none"/>
        </w:rPr>
        <w:drawing>
          <wp:inline distT="0" distB="0" distL="0" distR="0" wp14:anchorId="18602EBC" wp14:editId="0F6ECC98">
            <wp:extent cx="2882612" cy="2714625"/>
            <wp:effectExtent l="0" t="0" r="0" b="0"/>
            <wp:docPr id="1449038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038438" name=""/>
                    <pic:cNvPicPr/>
                  </pic:nvPicPr>
                  <pic:blipFill>
                    <a:blip r:embed="rId9"/>
                    <a:stretch>
                      <a:fillRect/>
                    </a:stretch>
                  </pic:blipFill>
                  <pic:spPr>
                    <a:xfrm>
                      <a:off x="0" y="0"/>
                      <a:ext cx="2893019" cy="2724426"/>
                    </a:xfrm>
                    <a:prstGeom prst="rect">
                      <a:avLst/>
                    </a:prstGeom>
                  </pic:spPr>
                </pic:pic>
              </a:graphicData>
            </a:graphic>
          </wp:inline>
        </w:drawing>
      </w:r>
    </w:p>
    <w:p w14:paraId="504EEC43" w14:textId="77777777" w:rsidR="00AE7D63" w:rsidRPr="00B62885" w:rsidRDefault="00AE7D63" w:rsidP="009C1702">
      <w:pPr>
        <w:spacing w:after="0" w:line="276" w:lineRule="auto"/>
        <w:jc w:val="both"/>
        <w:outlineLvl w:val="2"/>
        <w:rPr>
          <w:rFonts w:ascii="Arial" w:eastAsia="Times New Roman" w:hAnsi="Arial" w:cs="Arial"/>
          <w:i/>
          <w:iCs/>
          <w:kern w:val="0"/>
          <w:sz w:val="20"/>
          <w:szCs w:val="20"/>
          <w:lang w:eastAsia="en-GB"/>
          <w14:ligatures w14:val="none"/>
        </w:rPr>
      </w:pPr>
    </w:p>
    <w:p w14:paraId="16FEDC47" w14:textId="5F8BDB63" w:rsidR="003450A9" w:rsidRDefault="003450A9" w:rsidP="009C1702">
      <w:pPr>
        <w:spacing w:after="0" w:line="276" w:lineRule="auto"/>
        <w:jc w:val="both"/>
        <w:outlineLvl w:val="2"/>
        <w:rPr>
          <w:rFonts w:ascii="Arial" w:eastAsia="Times New Roman" w:hAnsi="Arial" w:cs="Arial"/>
          <w:b/>
          <w:bCs/>
          <w:kern w:val="0"/>
          <w:sz w:val="22"/>
          <w:szCs w:val="22"/>
          <w:lang w:eastAsia="en-GB"/>
          <w14:ligatures w14:val="none"/>
        </w:rPr>
      </w:pPr>
    </w:p>
    <w:p w14:paraId="5128F006" w14:textId="77777777" w:rsidR="003F0F17" w:rsidRDefault="003F0F17" w:rsidP="009C1702">
      <w:pPr>
        <w:spacing w:after="0" w:line="276" w:lineRule="auto"/>
        <w:jc w:val="both"/>
        <w:outlineLvl w:val="2"/>
        <w:rPr>
          <w:rFonts w:ascii="Arial" w:eastAsia="Times New Roman" w:hAnsi="Arial" w:cs="Arial"/>
          <w:i/>
          <w:iCs/>
          <w:kern w:val="0"/>
          <w:sz w:val="20"/>
          <w:szCs w:val="20"/>
          <w:lang w:eastAsia="en-GB"/>
          <w14:ligatures w14:val="none"/>
        </w:rPr>
      </w:pPr>
      <w:r>
        <w:rPr>
          <w:rFonts w:ascii="Arial" w:eastAsia="Times New Roman" w:hAnsi="Arial" w:cs="Arial"/>
          <w:i/>
          <w:iCs/>
          <w:kern w:val="0"/>
          <w:sz w:val="20"/>
          <w:szCs w:val="20"/>
          <w:lang w:eastAsia="en-GB"/>
          <w14:ligatures w14:val="none"/>
        </w:rPr>
        <w:br w:type="page"/>
      </w:r>
    </w:p>
    <w:p w14:paraId="3BBBF385" w14:textId="2270819C" w:rsidR="005B0FD5" w:rsidRPr="00B746C5" w:rsidRDefault="00B746C5" w:rsidP="009C1702">
      <w:pPr>
        <w:spacing w:after="0" w:line="276" w:lineRule="auto"/>
        <w:jc w:val="both"/>
        <w:outlineLvl w:val="2"/>
        <w:rPr>
          <w:rFonts w:ascii="Arial" w:eastAsia="Times New Roman" w:hAnsi="Arial" w:cs="Arial"/>
          <w:i/>
          <w:iCs/>
          <w:kern w:val="0"/>
          <w:sz w:val="20"/>
          <w:szCs w:val="20"/>
          <w:lang w:eastAsia="en-GB"/>
          <w14:ligatures w14:val="none"/>
        </w:rPr>
      </w:pPr>
      <w:r w:rsidRPr="00B746C5">
        <w:rPr>
          <w:rFonts w:ascii="Arial" w:eastAsia="Times New Roman" w:hAnsi="Arial" w:cs="Arial"/>
          <w:i/>
          <w:iCs/>
          <w:kern w:val="0"/>
          <w:sz w:val="20"/>
          <w:szCs w:val="20"/>
          <w:lang w:eastAsia="en-GB"/>
          <w14:ligatures w14:val="none"/>
        </w:rPr>
        <w:lastRenderedPageBreak/>
        <w:t>Existing Elevations</w:t>
      </w:r>
    </w:p>
    <w:p w14:paraId="11AE77BF" w14:textId="56E8353C" w:rsidR="00B746C5" w:rsidRDefault="00B746C5" w:rsidP="009C1702">
      <w:pPr>
        <w:spacing w:after="0" w:line="276" w:lineRule="auto"/>
        <w:jc w:val="both"/>
        <w:outlineLvl w:val="2"/>
        <w:rPr>
          <w:rFonts w:ascii="Arial" w:eastAsia="Times New Roman" w:hAnsi="Arial" w:cs="Arial"/>
          <w:b/>
          <w:bCs/>
          <w:kern w:val="0"/>
          <w:sz w:val="22"/>
          <w:szCs w:val="22"/>
          <w:lang w:eastAsia="en-GB"/>
          <w14:ligatures w14:val="none"/>
        </w:rPr>
      </w:pPr>
      <w:r w:rsidRPr="00B746C5">
        <w:rPr>
          <w:rFonts w:ascii="Arial" w:eastAsia="Times New Roman" w:hAnsi="Arial" w:cs="Arial"/>
          <w:b/>
          <w:bCs/>
          <w:noProof/>
          <w:kern w:val="0"/>
          <w:sz w:val="22"/>
          <w:szCs w:val="22"/>
          <w:lang w:eastAsia="en-GB"/>
          <w14:ligatures w14:val="none"/>
        </w:rPr>
        <w:drawing>
          <wp:inline distT="0" distB="0" distL="0" distR="0" wp14:anchorId="254F3077" wp14:editId="304FF3ED">
            <wp:extent cx="4080247" cy="4191000"/>
            <wp:effectExtent l="0" t="0" r="0" b="0"/>
            <wp:docPr id="1850750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750554" name=""/>
                    <pic:cNvPicPr/>
                  </pic:nvPicPr>
                  <pic:blipFill>
                    <a:blip r:embed="rId10"/>
                    <a:stretch>
                      <a:fillRect/>
                    </a:stretch>
                  </pic:blipFill>
                  <pic:spPr>
                    <a:xfrm>
                      <a:off x="0" y="0"/>
                      <a:ext cx="4085127" cy="4196013"/>
                    </a:xfrm>
                    <a:prstGeom prst="rect">
                      <a:avLst/>
                    </a:prstGeom>
                  </pic:spPr>
                </pic:pic>
              </a:graphicData>
            </a:graphic>
          </wp:inline>
        </w:drawing>
      </w:r>
    </w:p>
    <w:p w14:paraId="215E77EE" w14:textId="77777777" w:rsidR="00823A6C" w:rsidRDefault="00823A6C" w:rsidP="009C1702">
      <w:pPr>
        <w:spacing w:after="0" w:line="276" w:lineRule="auto"/>
        <w:jc w:val="both"/>
        <w:outlineLvl w:val="2"/>
        <w:rPr>
          <w:rFonts w:ascii="Arial" w:eastAsia="Times New Roman" w:hAnsi="Arial" w:cs="Arial"/>
          <w:b/>
          <w:bCs/>
          <w:kern w:val="0"/>
          <w:sz w:val="22"/>
          <w:szCs w:val="22"/>
          <w:lang w:eastAsia="en-GB"/>
          <w14:ligatures w14:val="none"/>
        </w:rPr>
      </w:pPr>
    </w:p>
    <w:p w14:paraId="7C004D52" w14:textId="18E72952" w:rsidR="00B746C5" w:rsidRPr="00B746C5" w:rsidRDefault="00B746C5" w:rsidP="009C1702">
      <w:pPr>
        <w:spacing w:after="0" w:line="276" w:lineRule="auto"/>
        <w:jc w:val="both"/>
        <w:outlineLvl w:val="2"/>
        <w:rPr>
          <w:rFonts w:ascii="Arial" w:eastAsia="Times New Roman" w:hAnsi="Arial" w:cs="Arial"/>
          <w:i/>
          <w:iCs/>
          <w:kern w:val="0"/>
          <w:sz w:val="20"/>
          <w:szCs w:val="20"/>
          <w:lang w:eastAsia="en-GB"/>
          <w14:ligatures w14:val="none"/>
        </w:rPr>
      </w:pPr>
      <w:r w:rsidRPr="00B746C5">
        <w:rPr>
          <w:rFonts w:ascii="Arial" w:eastAsia="Times New Roman" w:hAnsi="Arial" w:cs="Arial"/>
          <w:i/>
          <w:iCs/>
          <w:kern w:val="0"/>
          <w:sz w:val="20"/>
          <w:szCs w:val="20"/>
          <w:lang w:eastAsia="en-GB"/>
          <w14:ligatures w14:val="none"/>
        </w:rPr>
        <w:t>Proposed Elevations</w:t>
      </w:r>
    </w:p>
    <w:p w14:paraId="75FBC231" w14:textId="0E5A5129" w:rsidR="00B746C5" w:rsidRDefault="00B41829" w:rsidP="009C1702">
      <w:pPr>
        <w:spacing w:after="0" w:line="276" w:lineRule="auto"/>
        <w:jc w:val="both"/>
        <w:outlineLvl w:val="2"/>
        <w:rPr>
          <w:rFonts w:ascii="Arial" w:eastAsia="Times New Roman" w:hAnsi="Arial" w:cs="Arial"/>
          <w:b/>
          <w:bCs/>
          <w:kern w:val="0"/>
          <w:sz w:val="22"/>
          <w:szCs w:val="22"/>
          <w:lang w:eastAsia="en-GB"/>
          <w14:ligatures w14:val="none"/>
        </w:rPr>
      </w:pPr>
      <w:r w:rsidRPr="00B41829">
        <w:rPr>
          <w:rFonts w:ascii="Arial" w:eastAsia="Times New Roman" w:hAnsi="Arial" w:cs="Arial"/>
          <w:b/>
          <w:bCs/>
          <w:noProof/>
          <w:kern w:val="0"/>
          <w:sz w:val="22"/>
          <w:szCs w:val="22"/>
          <w:lang w:eastAsia="en-GB"/>
          <w14:ligatures w14:val="none"/>
        </w:rPr>
        <w:drawing>
          <wp:inline distT="0" distB="0" distL="0" distR="0" wp14:anchorId="39E841B3" wp14:editId="08ACCBA1">
            <wp:extent cx="4229100" cy="4070599"/>
            <wp:effectExtent l="0" t="0" r="0" b="6350"/>
            <wp:docPr id="752432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432116" name=""/>
                    <pic:cNvPicPr/>
                  </pic:nvPicPr>
                  <pic:blipFill>
                    <a:blip r:embed="rId11"/>
                    <a:stretch>
                      <a:fillRect/>
                    </a:stretch>
                  </pic:blipFill>
                  <pic:spPr>
                    <a:xfrm>
                      <a:off x="0" y="0"/>
                      <a:ext cx="4234989" cy="4076267"/>
                    </a:xfrm>
                    <a:prstGeom prst="rect">
                      <a:avLst/>
                    </a:prstGeom>
                  </pic:spPr>
                </pic:pic>
              </a:graphicData>
            </a:graphic>
          </wp:inline>
        </w:drawing>
      </w:r>
    </w:p>
    <w:p w14:paraId="3351D8A6" w14:textId="77777777" w:rsidR="00EE565C" w:rsidRDefault="00EE565C" w:rsidP="009C1702">
      <w:pPr>
        <w:spacing w:after="0" w:line="276" w:lineRule="auto"/>
        <w:jc w:val="both"/>
        <w:outlineLvl w:val="2"/>
        <w:rPr>
          <w:rFonts w:ascii="Arial" w:eastAsia="Times New Roman" w:hAnsi="Arial" w:cs="Arial"/>
          <w:b/>
          <w:bCs/>
          <w:kern w:val="0"/>
          <w:sz w:val="22"/>
          <w:szCs w:val="22"/>
          <w:lang w:eastAsia="en-GB"/>
          <w14:ligatures w14:val="none"/>
        </w:rPr>
      </w:pPr>
    </w:p>
    <w:p w14:paraId="347A0FAE"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273FF049" w14:textId="70F1CF7E" w:rsidR="006D0683" w:rsidRDefault="00880724" w:rsidP="006D0683">
      <w:pPr>
        <w:spacing w:after="0" w:line="276" w:lineRule="auto"/>
        <w:jc w:val="both"/>
        <w:rPr>
          <w:rFonts w:ascii="Arial" w:eastAsia="Times New Roman" w:hAnsi="Arial" w:cs="Arial"/>
          <w:color w:val="FF0000"/>
          <w:kern w:val="0"/>
          <w:sz w:val="22"/>
          <w:szCs w:val="22"/>
          <w:lang w:eastAsia="en-GB"/>
          <w14:ligatures w14:val="none"/>
        </w:rPr>
      </w:pPr>
      <w:r>
        <w:rPr>
          <w:rFonts w:ascii="Arial" w:hAnsi="Arial" w:cs="Arial"/>
          <w:noProof/>
          <w:color w:val="000000" w:themeColor="text1"/>
          <w:sz w:val="22"/>
          <w:szCs w:val="22"/>
        </w:rPr>
        <w:drawing>
          <wp:inline distT="0" distB="0" distL="0" distR="0" wp14:anchorId="5B0C1F3D" wp14:editId="15D60526">
            <wp:extent cx="2685600" cy="2016000"/>
            <wp:effectExtent l="0" t="0" r="635" b="3810"/>
            <wp:docPr id="135890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0800000">
                      <a:off x="0" y="0"/>
                      <a:ext cx="2685600" cy="2016000"/>
                    </a:xfrm>
                    <a:prstGeom prst="rect">
                      <a:avLst/>
                    </a:prstGeom>
                    <a:noFill/>
                    <a:ln>
                      <a:noFill/>
                    </a:ln>
                  </pic:spPr>
                </pic:pic>
              </a:graphicData>
            </a:graphic>
          </wp:inline>
        </w:drawing>
      </w:r>
      <w:r w:rsidR="00DB3FE1">
        <w:rPr>
          <w:rFonts w:ascii="Arial" w:eastAsia="Times New Roman" w:hAnsi="Arial" w:cs="Arial"/>
          <w:noProof/>
          <w:color w:val="FF0000"/>
          <w:kern w:val="0"/>
          <w:sz w:val="22"/>
          <w:szCs w:val="22"/>
          <w:lang w:eastAsia="en-GB"/>
          <w14:ligatures w14:val="none"/>
        </w:rPr>
        <w:drawing>
          <wp:inline distT="0" distB="0" distL="0" distR="0" wp14:anchorId="5DA4EB45" wp14:editId="49E5F432">
            <wp:extent cx="2685600" cy="2016000"/>
            <wp:effectExtent l="0" t="0" r="635" b="3810"/>
            <wp:docPr id="1039634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a:off x="0" y="0"/>
                      <a:ext cx="2685600" cy="2016000"/>
                    </a:xfrm>
                    <a:prstGeom prst="rect">
                      <a:avLst/>
                    </a:prstGeom>
                    <a:noFill/>
                    <a:ln>
                      <a:noFill/>
                    </a:ln>
                  </pic:spPr>
                </pic:pic>
              </a:graphicData>
            </a:graphic>
          </wp:inline>
        </w:drawing>
      </w:r>
    </w:p>
    <w:p w14:paraId="3B2D1D34" w14:textId="3F3E9710" w:rsidR="00936CC6" w:rsidRDefault="00376FA5" w:rsidP="00936CC6">
      <w:pPr>
        <w:spacing w:line="276" w:lineRule="auto"/>
        <w:jc w:val="both"/>
        <w:outlineLvl w:val="2"/>
        <w:rPr>
          <w:rFonts w:ascii="Arial" w:hAnsi="Arial" w:cs="Arial"/>
          <w:color w:val="000000" w:themeColor="text1"/>
          <w:sz w:val="22"/>
          <w:szCs w:val="22"/>
        </w:rPr>
      </w:pPr>
      <w:r w:rsidRPr="0065276D">
        <w:rPr>
          <w:rFonts w:ascii="Arial" w:eastAsia="Times New Roman" w:hAnsi="Arial" w:cs="Arial"/>
          <w:color w:val="000000" w:themeColor="text1"/>
          <w:kern w:val="0"/>
          <w:sz w:val="22"/>
          <w:szCs w:val="22"/>
          <w:lang w:eastAsia="en-GB"/>
          <w14:ligatures w14:val="none"/>
        </w:rPr>
        <w:t>The application relates to</w:t>
      </w:r>
      <w:r w:rsidR="0074454C" w:rsidRPr="0065276D">
        <w:rPr>
          <w:rFonts w:ascii="Arial" w:eastAsia="Times New Roman" w:hAnsi="Arial" w:cs="Arial"/>
          <w:color w:val="000000" w:themeColor="text1"/>
          <w:kern w:val="0"/>
          <w:sz w:val="22"/>
          <w:szCs w:val="22"/>
          <w:lang w:eastAsia="en-GB"/>
          <w14:ligatures w14:val="none"/>
        </w:rPr>
        <w:t xml:space="preserve"> 58 Bouverie Avenue, a </w:t>
      </w:r>
      <w:r w:rsidR="005E1BE3" w:rsidRPr="0065276D">
        <w:rPr>
          <w:rFonts w:ascii="Arial" w:eastAsia="Times New Roman" w:hAnsi="Arial" w:cs="Arial"/>
          <w:color w:val="000000" w:themeColor="text1"/>
          <w:kern w:val="0"/>
          <w:sz w:val="22"/>
          <w:szCs w:val="22"/>
          <w:lang w:eastAsia="en-GB"/>
          <w14:ligatures w14:val="none"/>
        </w:rPr>
        <w:t>semi-detached</w:t>
      </w:r>
      <w:r w:rsidR="0074454C" w:rsidRPr="0065276D">
        <w:rPr>
          <w:rFonts w:ascii="Arial" w:eastAsia="Times New Roman" w:hAnsi="Arial" w:cs="Arial"/>
          <w:color w:val="000000" w:themeColor="text1"/>
          <w:kern w:val="0"/>
          <w:sz w:val="22"/>
          <w:szCs w:val="22"/>
          <w:lang w:eastAsia="en-GB"/>
          <w14:ligatures w14:val="none"/>
        </w:rPr>
        <w:t xml:space="preserve">, two storey </w:t>
      </w:r>
      <w:r w:rsidR="00AE61AB">
        <w:rPr>
          <w:rFonts w:ascii="Arial" w:eastAsia="Times New Roman" w:hAnsi="Arial" w:cs="Arial"/>
          <w:color w:val="000000" w:themeColor="text1"/>
          <w:kern w:val="0"/>
          <w:sz w:val="22"/>
          <w:szCs w:val="22"/>
          <w:lang w:eastAsia="en-GB"/>
          <w14:ligatures w14:val="none"/>
        </w:rPr>
        <w:t>dwelling</w:t>
      </w:r>
      <w:r w:rsidR="0074454C" w:rsidRPr="0065276D">
        <w:rPr>
          <w:rFonts w:ascii="Arial" w:eastAsia="Times New Roman" w:hAnsi="Arial" w:cs="Arial"/>
          <w:color w:val="000000" w:themeColor="text1"/>
          <w:kern w:val="0"/>
          <w:sz w:val="22"/>
          <w:szCs w:val="22"/>
          <w:lang w:eastAsia="en-GB"/>
          <w14:ligatures w14:val="none"/>
        </w:rPr>
        <w:t xml:space="preserve"> on the</w:t>
      </w:r>
      <w:r w:rsidR="00761D56" w:rsidRPr="0065276D">
        <w:rPr>
          <w:rFonts w:ascii="Arial" w:eastAsia="Times New Roman" w:hAnsi="Arial" w:cs="Arial"/>
          <w:color w:val="000000" w:themeColor="text1"/>
          <w:kern w:val="0"/>
          <w:sz w:val="22"/>
          <w:szCs w:val="22"/>
          <w:lang w:eastAsia="en-GB"/>
          <w14:ligatures w14:val="none"/>
        </w:rPr>
        <w:t xml:space="preserve"> northern side of Bouverie Avenue</w:t>
      </w:r>
      <w:r w:rsidR="004410FD" w:rsidRPr="0065276D">
        <w:rPr>
          <w:rFonts w:ascii="Arial" w:eastAsia="Times New Roman" w:hAnsi="Arial" w:cs="Arial"/>
          <w:color w:val="000000" w:themeColor="text1"/>
          <w:kern w:val="0"/>
          <w:sz w:val="22"/>
          <w:szCs w:val="22"/>
          <w:lang w:eastAsia="en-GB"/>
          <w14:ligatures w14:val="none"/>
        </w:rPr>
        <w:t xml:space="preserve">, within the south </w:t>
      </w:r>
      <w:r w:rsidR="0074454C" w:rsidRPr="0065276D">
        <w:rPr>
          <w:rFonts w:ascii="Arial" w:eastAsia="Times New Roman" w:hAnsi="Arial" w:cs="Arial"/>
          <w:color w:val="000000" w:themeColor="text1"/>
          <w:kern w:val="0"/>
          <w:sz w:val="22"/>
          <w:szCs w:val="22"/>
          <w:lang w:eastAsia="en-GB"/>
          <w14:ligatures w14:val="none"/>
        </w:rPr>
        <w:t xml:space="preserve">of </w:t>
      </w:r>
      <w:r w:rsidR="009250E1" w:rsidRPr="0065276D">
        <w:rPr>
          <w:rFonts w:ascii="Arial" w:eastAsia="Times New Roman" w:hAnsi="Arial" w:cs="Arial"/>
          <w:color w:val="000000" w:themeColor="text1"/>
          <w:kern w:val="0"/>
          <w:sz w:val="22"/>
          <w:szCs w:val="22"/>
          <w:lang w:eastAsia="en-GB"/>
          <w14:ligatures w14:val="none"/>
        </w:rPr>
        <w:t xml:space="preserve">the </w:t>
      </w:r>
      <w:r w:rsidR="005E1BE3">
        <w:rPr>
          <w:rFonts w:ascii="Arial" w:eastAsia="Times New Roman" w:hAnsi="Arial" w:cs="Arial"/>
          <w:color w:val="000000" w:themeColor="text1"/>
          <w:kern w:val="0"/>
          <w:sz w:val="22"/>
          <w:szCs w:val="22"/>
          <w:lang w:eastAsia="en-GB"/>
          <w14:ligatures w14:val="none"/>
        </w:rPr>
        <w:t>p</w:t>
      </w:r>
      <w:r w:rsidR="009250E1" w:rsidRPr="0065276D">
        <w:rPr>
          <w:rFonts w:ascii="Arial" w:eastAsia="Times New Roman" w:hAnsi="Arial" w:cs="Arial"/>
          <w:color w:val="000000" w:themeColor="text1"/>
          <w:kern w:val="0"/>
          <w:sz w:val="22"/>
          <w:szCs w:val="22"/>
          <w:lang w:eastAsia="en-GB"/>
          <w14:ligatures w14:val="none"/>
        </w:rPr>
        <w:t>rinci</w:t>
      </w:r>
      <w:r w:rsidR="00C73D38" w:rsidRPr="0065276D">
        <w:rPr>
          <w:rFonts w:ascii="Arial" w:eastAsia="Times New Roman" w:hAnsi="Arial" w:cs="Arial"/>
          <w:color w:val="000000" w:themeColor="text1"/>
          <w:kern w:val="0"/>
          <w:sz w:val="22"/>
          <w:szCs w:val="22"/>
          <w:lang w:eastAsia="en-GB"/>
          <w14:ligatures w14:val="none"/>
        </w:rPr>
        <w:t xml:space="preserve">pal settlement of Salisbury </w:t>
      </w:r>
      <w:r w:rsidR="00897C78">
        <w:rPr>
          <w:rFonts w:ascii="Arial" w:hAnsi="Arial" w:cs="Arial"/>
          <w:sz w:val="22"/>
          <w:szCs w:val="22"/>
        </w:rPr>
        <w:t xml:space="preserve">as </w:t>
      </w:r>
      <w:r w:rsidR="00897C78" w:rsidRPr="0051793A">
        <w:rPr>
          <w:rFonts w:ascii="Arial" w:hAnsi="Arial" w:cs="Arial"/>
          <w:bCs/>
          <w:sz w:val="22"/>
          <w:szCs w:val="22"/>
        </w:rPr>
        <w:t xml:space="preserve">defined by Wiltshire Core Strategy (WCS) core policies 1 (Settlement Strategy), 2 (Delivery Strategy) and </w:t>
      </w:r>
      <w:r w:rsidR="00936CC6" w:rsidRPr="00CD614B">
        <w:rPr>
          <w:rFonts w:ascii="Arial" w:hAnsi="Arial" w:cs="Arial"/>
          <w:color w:val="000000" w:themeColor="text1"/>
          <w:sz w:val="22"/>
          <w:szCs w:val="22"/>
        </w:rPr>
        <w:t>20 (Spatial Strategy for the Salisbury Community Area)</w:t>
      </w:r>
      <w:r w:rsidR="00936CC6">
        <w:rPr>
          <w:rFonts w:ascii="Arial" w:hAnsi="Arial" w:cs="Arial"/>
          <w:color w:val="000000" w:themeColor="text1"/>
          <w:sz w:val="22"/>
          <w:szCs w:val="22"/>
        </w:rPr>
        <w:t>.</w:t>
      </w:r>
    </w:p>
    <w:p w14:paraId="7D363661" w14:textId="0EED19E8" w:rsidR="00885BED" w:rsidRPr="00CD614B" w:rsidRDefault="00521A1E" w:rsidP="00936CC6">
      <w:p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 xml:space="preserve">The site is surrounded to the east, south and west by residential properties, and is bound to the north by an area of woodland.  The property is part of a semi-detached pair with no 56 Bouverie Avenue and is also attached via single storey garage to no 60 Bouverie Avenue.   </w:t>
      </w:r>
      <w:r w:rsidR="00E07250">
        <w:rPr>
          <w:rFonts w:ascii="Arial" w:hAnsi="Arial" w:cs="Arial"/>
          <w:color w:val="000000" w:themeColor="text1"/>
          <w:sz w:val="22"/>
          <w:szCs w:val="22"/>
        </w:rPr>
        <w:t xml:space="preserve">The property benefits from off-road parking to the front and </w:t>
      </w:r>
      <w:r w:rsidR="00A83AEC">
        <w:rPr>
          <w:rFonts w:ascii="Arial" w:hAnsi="Arial" w:cs="Arial"/>
          <w:color w:val="000000" w:themeColor="text1"/>
          <w:sz w:val="22"/>
          <w:szCs w:val="22"/>
        </w:rPr>
        <w:t>a rear garden.</w:t>
      </w:r>
    </w:p>
    <w:p w14:paraId="7BF8CBCD" w14:textId="17CD893A" w:rsidR="00897C78" w:rsidRPr="00B10630" w:rsidRDefault="00B5360B" w:rsidP="00897C78">
      <w:pPr>
        <w:spacing w:line="276" w:lineRule="auto"/>
        <w:jc w:val="both"/>
        <w:outlineLvl w:val="2"/>
        <w:rPr>
          <w:rFonts w:ascii="Arial" w:hAnsi="Arial" w:cs="Arial"/>
          <w:color w:val="000000" w:themeColor="text1"/>
          <w:sz w:val="22"/>
          <w:szCs w:val="22"/>
        </w:rPr>
      </w:pPr>
      <w:r w:rsidRPr="00B5360B">
        <w:rPr>
          <w:rFonts w:ascii="Arial" w:hAnsi="Arial" w:cs="Arial"/>
          <w:noProof/>
          <w:color w:val="000000" w:themeColor="text1"/>
          <w:sz w:val="22"/>
          <w:szCs w:val="22"/>
        </w:rPr>
        <w:drawing>
          <wp:inline distT="0" distB="0" distL="0" distR="0" wp14:anchorId="4316378F" wp14:editId="6DB0237D">
            <wp:extent cx="3054350" cy="2219732"/>
            <wp:effectExtent l="0" t="0" r="0" b="9525"/>
            <wp:docPr id="700322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322034" name=""/>
                    <pic:cNvPicPr/>
                  </pic:nvPicPr>
                  <pic:blipFill>
                    <a:blip r:embed="rId14"/>
                    <a:stretch>
                      <a:fillRect/>
                    </a:stretch>
                  </pic:blipFill>
                  <pic:spPr>
                    <a:xfrm>
                      <a:off x="0" y="0"/>
                      <a:ext cx="3062594" cy="2225723"/>
                    </a:xfrm>
                    <a:prstGeom prst="rect">
                      <a:avLst/>
                    </a:prstGeom>
                  </pic:spPr>
                </pic:pic>
              </a:graphicData>
            </a:graphic>
          </wp:inline>
        </w:drawing>
      </w:r>
    </w:p>
    <w:p w14:paraId="630ECA34" w14:textId="12AF6386" w:rsidR="00376FA5" w:rsidRPr="009C1702" w:rsidRDefault="00376FA5" w:rsidP="009C1702">
      <w:pPr>
        <w:spacing w:after="0" w:line="276" w:lineRule="auto"/>
        <w:jc w:val="both"/>
        <w:rPr>
          <w:rFonts w:ascii="Arial" w:eastAsia="Times New Roman" w:hAnsi="Arial" w:cs="Arial"/>
          <w:color w:val="FF0000"/>
          <w:kern w:val="0"/>
          <w:sz w:val="22"/>
          <w:szCs w:val="22"/>
          <w:lang w:eastAsia="en-GB"/>
          <w14:ligatures w14:val="none"/>
        </w:rPr>
      </w:pPr>
    </w:p>
    <w:p w14:paraId="1AAE289F" w14:textId="36401DDF" w:rsidR="00371961" w:rsidRPr="00EC67A3" w:rsidRDefault="00227CDA" w:rsidP="00371961">
      <w:pPr>
        <w:pStyle w:val="Style1"/>
        <w:spacing w:line="276" w:lineRule="auto"/>
        <w:jc w:val="both"/>
      </w:pPr>
      <w:r w:rsidRPr="00227CDA">
        <w:t>Whilst the site is situated in Flood Zone 1 and is some distance from any rivers; it is situated within the catchment of the River Avon Special Area for Conservation (SAC). It is also within the 15 kilometres recreational zone of influence for the New Forest SAC, Special Protection Area (SPA) and Ramsar site.</w:t>
      </w:r>
      <w:r w:rsidR="00371961">
        <w:t xml:space="preserve">  </w:t>
      </w:r>
    </w:p>
    <w:p w14:paraId="5C115E05" w14:textId="265925DE" w:rsidR="00683C17" w:rsidRPr="00227CDA" w:rsidRDefault="00683C17" w:rsidP="009C1702">
      <w:pPr>
        <w:spacing w:after="0" w:line="276" w:lineRule="auto"/>
        <w:jc w:val="both"/>
        <w:outlineLvl w:val="2"/>
        <w:rPr>
          <w:rFonts w:ascii="Arial" w:hAnsi="Arial" w:cs="Arial"/>
          <w:sz w:val="22"/>
          <w:szCs w:val="22"/>
        </w:rPr>
      </w:pPr>
    </w:p>
    <w:p w14:paraId="0D860A0D" w14:textId="77777777" w:rsidR="00227CDA" w:rsidRPr="009C1702" w:rsidRDefault="00227CDA" w:rsidP="009C1702">
      <w:pPr>
        <w:spacing w:after="0" w:line="276" w:lineRule="auto"/>
        <w:jc w:val="both"/>
        <w:outlineLvl w:val="2"/>
        <w:rPr>
          <w:rFonts w:ascii="Arial" w:eastAsia="Times New Roman" w:hAnsi="Arial" w:cs="Arial"/>
          <w:b/>
          <w:bCs/>
          <w:kern w:val="0"/>
          <w:sz w:val="22"/>
          <w:szCs w:val="22"/>
          <w:lang w:eastAsia="en-GB"/>
          <w14:ligatures w14:val="none"/>
        </w:rPr>
      </w:pPr>
    </w:p>
    <w:p w14:paraId="5BCC7ECA" w14:textId="731C28F2" w:rsidR="00F932D6" w:rsidRDefault="00F7609E" w:rsidP="00BE0413">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DEEF570" w14:textId="77777777" w:rsidR="00BE0413" w:rsidRDefault="00BE0413" w:rsidP="009C1702">
      <w:pPr>
        <w:spacing w:after="0" w:line="276" w:lineRule="auto"/>
        <w:jc w:val="both"/>
        <w:rPr>
          <w:rFonts w:ascii="Arial" w:eastAsia="Times New Roman" w:hAnsi="Arial" w:cs="Arial"/>
          <w:kern w:val="0"/>
          <w:sz w:val="22"/>
          <w:szCs w:val="22"/>
          <w:lang w:eastAsia="en-GB"/>
          <w14:ligatures w14:val="none"/>
        </w:rPr>
      </w:pPr>
    </w:p>
    <w:p w14:paraId="0546E464" w14:textId="1A5BC706" w:rsidR="00BE0413" w:rsidRPr="00BE0413" w:rsidRDefault="00BE0413" w:rsidP="009C1702">
      <w:pPr>
        <w:spacing w:after="0" w:line="276" w:lineRule="auto"/>
        <w:jc w:val="both"/>
        <w:rPr>
          <w:rFonts w:ascii="Arial" w:eastAsia="Times New Roman" w:hAnsi="Arial" w:cs="Arial"/>
          <w:kern w:val="0"/>
          <w:sz w:val="22"/>
          <w:szCs w:val="22"/>
          <w:lang w:eastAsia="en-GB"/>
          <w14:ligatures w14:val="none"/>
        </w:rPr>
      </w:pPr>
      <w:r w:rsidRPr="00BE0413">
        <w:rPr>
          <w:rFonts w:ascii="Arial" w:eastAsia="Times New Roman" w:hAnsi="Arial" w:cs="Arial"/>
          <w:kern w:val="0"/>
          <w:sz w:val="22"/>
          <w:szCs w:val="22"/>
          <w:lang w:eastAsia="en-GB"/>
          <w14:ligatures w14:val="none"/>
        </w:rPr>
        <w:t>None</w:t>
      </w:r>
    </w:p>
    <w:p w14:paraId="5B6AB6BD" w14:textId="77777777" w:rsidR="00BE0413" w:rsidRDefault="00BE0413" w:rsidP="009C1702">
      <w:pPr>
        <w:spacing w:after="0" w:line="276" w:lineRule="auto"/>
        <w:jc w:val="both"/>
        <w:rPr>
          <w:rFonts w:ascii="Arial" w:eastAsia="Times New Roman" w:hAnsi="Arial" w:cs="Arial"/>
          <w:b/>
          <w:bCs/>
          <w:kern w:val="0"/>
          <w:sz w:val="22"/>
          <w:szCs w:val="22"/>
          <w:lang w:eastAsia="en-GB"/>
          <w14:ligatures w14:val="none"/>
        </w:rPr>
      </w:pPr>
    </w:p>
    <w:p w14:paraId="4F28FC39"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726105AC"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F239811"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lastRenderedPageBreak/>
        <w:t>Wiltshire Core Strategy:</w:t>
      </w:r>
    </w:p>
    <w:p w14:paraId="6C051649" w14:textId="77777777" w:rsidR="00446DA5" w:rsidRDefault="00446DA5" w:rsidP="00446DA5">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10066">
        <w:rPr>
          <w:rFonts w:ascii="Arial" w:eastAsia="Times New Roman" w:hAnsi="Arial" w:cs="Arial"/>
          <w:kern w:val="0"/>
          <w:sz w:val="22"/>
          <w:szCs w:val="22"/>
          <w:lang w:eastAsia="en-GB"/>
          <w14:ligatures w14:val="none"/>
        </w:rPr>
        <w:t xml:space="preserve">Core Policy </w:t>
      </w:r>
      <w:r>
        <w:rPr>
          <w:rFonts w:ascii="Arial" w:eastAsia="Times New Roman" w:hAnsi="Arial" w:cs="Arial"/>
          <w:kern w:val="0"/>
          <w:sz w:val="22"/>
          <w:szCs w:val="22"/>
          <w:lang w:eastAsia="en-GB"/>
          <w14:ligatures w14:val="none"/>
        </w:rPr>
        <w:t>1: Settlement Strategy</w:t>
      </w:r>
    </w:p>
    <w:p w14:paraId="3EA9FD12" w14:textId="77777777" w:rsidR="009F7C8B" w:rsidRDefault="00446DA5" w:rsidP="009F7C8B">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2: Delivery Strategy</w:t>
      </w:r>
    </w:p>
    <w:p w14:paraId="3305F11D" w14:textId="6FF728D3" w:rsidR="009F7C8B" w:rsidRPr="00AE61AB" w:rsidRDefault="00446DA5" w:rsidP="009F7C8B">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F7C8B">
        <w:rPr>
          <w:rFonts w:ascii="Arial" w:eastAsia="Times New Roman" w:hAnsi="Arial" w:cs="Arial"/>
          <w:kern w:val="0"/>
          <w:sz w:val="22"/>
          <w:szCs w:val="22"/>
          <w:lang w:eastAsia="en-GB"/>
          <w14:ligatures w14:val="none"/>
        </w:rPr>
        <w:t>Core Policy</w:t>
      </w:r>
      <w:r w:rsidR="009F7C8B">
        <w:rPr>
          <w:rFonts w:ascii="Arial" w:eastAsia="Times New Roman" w:hAnsi="Arial" w:cs="Arial"/>
          <w:kern w:val="0"/>
          <w:sz w:val="22"/>
          <w:szCs w:val="22"/>
          <w:lang w:eastAsia="en-GB"/>
          <w14:ligatures w14:val="none"/>
        </w:rPr>
        <w:t xml:space="preserve">: </w:t>
      </w:r>
      <w:r w:rsidR="009F7C8B" w:rsidRPr="009F7C8B">
        <w:rPr>
          <w:rFonts w:ascii="Arial" w:hAnsi="Arial" w:cs="Arial"/>
          <w:color w:val="000000" w:themeColor="text1"/>
          <w:sz w:val="22"/>
          <w:szCs w:val="22"/>
        </w:rPr>
        <w:t>20 Spatial Strategy for the Salisbury Community Area</w:t>
      </w:r>
    </w:p>
    <w:p w14:paraId="3B435E32" w14:textId="77777777" w:rsidR="00AE61AB" w:rsidRPr="0032280A" w:rsidRDefault="00AE61AB" w:rsidP="00AE61AB">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32280A">
        <w:rPr>
          <w:rFonts w:ascii="Arial" w:eastAsia="Times New Roman" w:hAnsi="Arial" w:cs="Arial"/>
          <w:color w:val="000000" w:themeColor="text1"/>
          <w:kern w:val="0"/>
          <w:sz w:val="22"/>
          <w:szCs w:val="22"/>
          <w:lang w:eastAsia="en-GB"/>
          <w14:ligatures w14:val="none"/>
        </w:rPr>
        <w:t xml:space="preserve">Core Policy 50: Biodiversity and Geodiversity </w:t>
      </w:r>
    </w:p>
    <w:p w14:paraId="7D540234" w14:textId="62A3A148" w:rsidR="00AE61AB" w:rsidRPr="001305F6" w:rsidRDefault="001305F6" w:rsidP="000E269A">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305F6">
        <w:rPr>
          <w:rFonts w:ascii="Arial" w:eastAsia="Times New Roman" w:hAnsi="Arial" w:cs="Arial"/>
          <w:color w:val="000000" w:themeColor="text1"/>
          <w:kern w:val="0"/>
          <w:sz w:val="22"/>
          <w:szCs w:val="22"/>
          <w:lang w:eastAsia="en-GB"/>
          <w14:ligatures w14:val="none"/>
        </w:rPr>
        <w:t>Core Policy 5</w:t>
      </w:r>
      <w:r w:rsidRPr="001305F6">
        <w:rPr>
          <w:rFonts w:ascii="Arial" w:eastAsia="Times New Roman" w:hAnsi="Arial" w:cs="Arial"/>
          <w:color w:val="000000" w:themeColor="text1"/>
          <w:kern w:val="0"/>
          <w:sz w:val="22"/>
          <w:szCs w:val="22"/>
          <w:lang w:eastAsia="en-GB"/>
          <w14:ligatures w14:val="none"/>
        </w:rPr>
        <w:t>1</w:t>
      </w:r>
      <w:r w:rsidRPr="001305F6">
        <w:rPr>
          <w:rFonts w:ascii="Arial" w:eastAsia="Times New Roman" w:hAnsi="Arial" w:cs="Arial"/>
          <w:color w:val="000000" w:themeColor="text1"/>
          <w:kern w:val="0"/>
          <w:sz w:val="22"/>
          <w:szCs w:val="22"/>
          <w:lang w:eastAsia="en-GB"/>
          <w14:ligatures w14:val="none"/>
        </w:rPr>
        <w:t xml:space="preserve">: </w:t>
      </w:r>
      <w:r w:rsidRPr="001305F6">
        <w:rPr>
          <w:rFonts w:ascii="Arial" w:eastAsia="Times New Roman" w:hAnsi="Arial" w:cs="Arial"/>
          <w:color w:val="000000" w:themeColor="text1"/>
          <w:kern w:val="0"/>
          <w:sz w:val="22"/>
          <w:szCs w:val="22"/>
          <w:lang w:eastAsia="en-GB"/>
          <w14:ligatures w14:val="none"/>
        </w:rPr>
        <w:t>Landscape</w:t>
      </w:r>
    </w:p>
    <w:p w14:paraId="4373A784" w14:textId="05FFA826" w:rsidR="00134D23" w:rsidRPr="009F7C8B" w:rsidRDefault="00683C17" w:rsidP="007C007F">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F7C8B">
        <w:rPr>
          <w:rFonts w:ascii="Arial" w:eastAsia="Times New Roman" w:hAnsi="Arial" w:cs="Arial"/>
          <w:kern w:val="0"/>
          <w:sz w:val="22"/>
          <w:szCs w:val="22"/>
          <w:lang w:eastAsia="en-GB"/>
          <w14:ligatures w14:val="none"/>
        </w:rPr>
        <w:t>Core Policy 57</w:t>
      </w:r>
      <w:r w:rsidR="00446DA5" w:rsidRPr="009F7C8B">
        <w:rPr>
          <w:rFonts w:ascii="Arial" w:eastAsia="Times New Roman" w:hAnsi="Arial" w:cs="Arial"/>
          <w:kern w:val="0"/>
          <w:sz w:val="22"/>
          <w:szCs w:val="22"/>
          <w:lang w:eastAsia="en-GB"/>
          <w14:ligatures w14:val="none"/>
        </w:rPr>
        <w:t>:</w:t>
      </w:r>
      <w:r w:rsidRPr="009F7C8B">
        <w:rPr>
          <w:rFonts w:ascii="Arial" w:eastAsia="Times New Roman" w:hAnsi="Arial" w:cs="Arial"/>
          <w:kern w:val="0"/>
          <w:sz w:val="22"/>
          <w:szCs w:val="22"/>
          <w:lang w:eastAsia="en-GB"/>
          <w14:ligatures w14:val="none"/>
        </w:rPr>
        <w:t xml:space="preserve"> Ensuring High Quality Design and Place Shaping</w:t>
      </w:r>
    </w:p>
    <w:p w14:paraId="606AE3FD"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39803CF5" w14:textId="77777777" w:rsidR="00777A73" w:rsidRPr="00966ECB" w:rsidRDefault="00777A73" w:rsidP="00777A73">
      <w:pPr>
        <w:spacing w:after="0" w:line="276" w:lineRule="auto"/>
        <w:rPr>
          <w:rFonts w:ascii="Arial" w:hAnsi="Arial" w:cs="Arial"/>
          <w:color w:val="000000" w:themeColor="text1"/>
          <w:sz w:val="22"/>
          <w:szCs w:val="22"/>
        </w:rPr>
      </w:pPr>
      <w:r w:rsidRPr="00966ECB">
        <w:rPr>
          <w:rFonts w:ascii="Arial" w:hAnsi="Arial" w:cs="Arial"/>
          <w:color w:val="000000" w:themeColor="text1"/>
          <w:sz w:val="22"/>
          <w:szCs w:val="22"/>
        </w:rPr>
        <w:t>Salisbury Neighbourhood Development Plan 2020 to 2038. Made March 2025</w:t>
      </w:r>
    </w:p>
    <w:p w14:paraId="5CD55150"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7E9D5C40"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5E8FC8E"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062DD6CA"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795B8F5"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35E563F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3C39208C"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6A27392"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5138AAA3"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5F72023"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749887EC"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1AA36531" w14:textId="3EA8EB89" w:rsidR="0016162B" w:rsidRPr="00E16B1D" w:rsidRDefault="00985452"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Salisbury City</w:t>
      </w:r>
      <w:r w:rsidR="00F7609E" w:rsidRPr="00085C56">
        <w:rPr>
          <w:rFonts w:ascii="Arial" w:eastAsia="Times New Roman" w:hAnsi="Arial" w:cs="Arial"/>
          <w:kern w:val="0"/>
          <w:sz w:val="22"/>
          <w:szCs w:val="22"/>
          <w:u w:val="single"/>
          <w:lang w:eastAsia="en-GB"/>
          <w14:ligatures w14:val="none"/>
        </w:rPr>
        <w:t xml:space="preserve">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0" w:name="_Hlk198304422"/>
      <w:r>
        <w:rPr>
          <w:rFonts w:ascii="Arial" w:eastAsia="Times New Roman" w:hAnsi="Arial" w:cs="Arial"/>
          <w:kern w:val="0"/>
          <w:sz w:val="22"/>
          <w:szCs w:val="22"/>
          <w:lang w:eastAsia="en-GB"/>
          <w14:ligatures w14:val="none"/>
        </w:rPr>
        <w:t>comment</w:t>
      </w:r>
    </w:p>
    <w:bookmarkEnd w:id="0"/>
    <w:p w14:paraId="0C88880B"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CD7CA63"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2D7C213E"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0E1402F2"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0C1B2F7"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73A66D0"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2687082A"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550FB7E"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ECCC826"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127163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8B6570"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5BF5B66"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3922119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B0A079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7AD283CC"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791715D4"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05AD5570"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65B3610F"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D9F5F35"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4E436703" w14:textId="77777777" w:rsidR="0065276D" w:rsidRDefault="0065276D" w:rsidP="00852CAC">
      <w:pPr>
        <w:spacing w:after="0" w:line="276" w:lineRule="auto"/>
        <w:jc w:val="both"/>
        <w:rPr>
          <w:rFonts w:ascii="Arial" w:eastAsia="Times New Roman" w:hAnsi="Arial" w:cs="Arial"/>
          <w:kern w:val="0"/>
          <w:sz w:val="22"/>
          <w:szCs w:val="22"/>
          <w:lang w:eastAsia="en-GB"/>
          <w14:ligatures w14:val="none"/>
        </w:rPr>
      </w:pPr>
    </w:p>
    <w:p w14:paraId="4C5929C2" w14:textId="59D5C1A2" w:rsidR="008569CF" w:rsidRDefault="0065276D"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lastRenderedPageBreak/>
        <w:t xml:space="preserve">The proposed </w:t>
      </w:r>
      <w:r w:rsidR="00071435">
        <w:rPr>
          <w:rFonts w:ascii="Arial" w:eastAsia="Times New Roman" w:hAnsi="Arial" w:cs="Arial"/>
          <w:kern w:val="0"/>
          <w:sz w:val="22"/>
          <w:szCs w:val="22"/>
          <w:lang w:eastAsia="en-GB"/>
          <w14:ligatures w14:val="none"/>
        </w:rPr>
        <w:t xml:space="preserve">single storey </w:t>
      </w:r>
      <w:r>
        <w:rPr>
          <w:rFonts w:ascii="Arial" w:eastAsia="Times New Roman" w:hAnsi="Arial" w:cs="Arial"/>
          <w:kern w:val="0"/>
          <w:sz w:val="22"/>
          <w:szCs w:val="22"/>
          <w:lang w:eastAsia="en-GB"/>
          <w14:ligatures w14:val="none"/>
        </w:rPr>
        <w:t xml:space="preserve">extensions are to the side and rear of the property, projecting from the side by </w:t>
      </w:r>
      <w:r w:rsidR="00E63C75">
        <w:rPr>
          <w:rFonts w:ascii="Arial" w:eastAsia="Times New Roman" w:hAnsi="Arial" w:cs="Arial"/>
          <w:kern w:val="0"/>
          <w:sz w:val="22"/>
          <w:szCs w:val="22"/>
          <w:lang w:eastAsia="en-GB"/>
          <w14:ligatures w14:val="none"/>
        </w:rPr>
        <w:t>1.77</w:t>
      </w:r>
      <w:r>
        <w:rPr>
          <w:rFonts w:ascii="Arial" w:eastAsia="Times New Roman" w:hAnsi="Arial" w:cs="Arial"/>
          <w:kern w:val="0"/>
          <w:sz w:val="22"/>
          <w:szCs w:val="22"/>
          <w:lang w:eastAsia="en-GB"/>
          <w14:ligatures w14:val="none"/>
        </w:rPr>
        <w:t xml:space="preserve">m and the rear by </w:t>
      </w:r>
      <w:r w:rsidR="00071435">
        <w:rPr>
          <w:rFonts w:ascii="Arial" w:eastAsia="Times New Roman" w:hAnsi="Arial" w:cs="Arial"/>
          <w:kern w:val="0"/>
          <w:sz w:val="22"/>
          <w:szCs w:val="22"/>
          <w:lang w:eastAsia="en-GB"/>
          <w14:ligatures w14:val="none"/>
        </w:rPr>
        <w:t>2.69</w:t>
      </w:r>
      <w:r>
        <w:rPr>
          <w:rFonts w:ascii="Arial" w:eastAsia="Times New Roman" w:hAnsi="Arial" w:cs="Arial"/>
          <w:kern w:val="0"/>
          <w:sz w:val="22"/>
          <w:szCs w:val="22"/>
          <w:lang w:eastAsia="en-GB"/>
          <w14:ligatures w14:val="none"/>
        </w:rPr>
        <w:t xml:space="preserve">m, across the full </w:t>
      </w:r>
      <w:r w:rsidR="00071435">
        <w:rPr>
          <w:rFonts w:ascii="Arial" w:eastAsia="Times New Roman" w:hAnsi="Arial" w:cs="Arial"/>
          <w:kern w:val="0"/>
          <w:sz w:val="22"/>
          <w:szCs w:val="22"/>
          <w:lang w:eastAsia="en-GB"/>
          <w14:ligatures w14:val="none"/>
        </w:rPr>
        <w:t xml:space="preserve">width </w:t>
      </w:r>
      <w:r w:rsidR="004E5E45">
        <w:rPr>
          <w:rFonts w:ascii="Arial" w:eastAsia="Times New Roman" w:hAnsi="Arial" w:cs="Arial"/>
          <w:kern w:val="0"/>
          <w:sz w:val="22"/>
          <w:szCs w:val="22"/>
          <w:lang w:eastAsia="en-GB"/>
          <w14:ligatures w14:val="none"/>
        </w:rPr>
        <w:t xml:space="preserve">of the building.  </w:t>
      </w:r>
    </w:p>
    <w:p w14:paraId="0EF81E39" w14:textId="77777777" w:rsidR="008569CF" w:rsidRDefault="008569CF" w:rsidP="00852CAC">
      <w:pPr>
        <w:spacing w:after="0" w:line="276" w:lineRule="auto"/>
        <w:jc w:val="both"/>
        <w:rPr>
          <w:rFonts w:ascii="Arial" w:eastAsia="Times New Roman" w:hAnsi="Arial" w:cs="Arial"/>
          <w:kern w:val="0"/>
          <w:sz w:val="22"/>
          <w:szCs w:val="22"/>
          <w:lang w:eastAsia="en-GB"/>
          <w14:ligatures w14:val="none"/>
        </w:rPr>
      </w:pPr>
    </w:p>
    <w:p w14:paraId="52E9BEC4" w14:textId="222166F5" w:rsidR="00885A8C" w:rsidRDefault="004E5E45"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roof </w:t>
      </w:r>
      <w:r w:rsidR="008569CF">
        <w:rPr>
          <w:rFonts w:ascii="Arial" w:eastAsia="Times New Roman" w:hAnsi="Arial" w:cs="Arial"/>
          <w:kern w:val="0"/>
          <w:sz w:val="22"/>
          <w:szCs w:val="22"/>
          <w:lang w:eastAsia="en-GB"/>
          <w14:ligatures w14:val="none"/>
        </w:rPr>
        <w:t xml:space="preserve">is proposed to be a lean-to roof for the part of the extension extending from the rear wall and a flat roof </w:t>
      </w:r>
      <w:r w:rsidR="003A541E">
        <w:rPr>
          <w:rFonts w:ascii="Arial" w:eastAsia="Times New Roman" w:hAnsi="Arial" w:cs="Arial"/>
          <w:kern w:val="0"/>
          <w:sz w:val="22"/>
          <w:szCs w:val="22"/>
          <w:lang w:eastAsia="en-GB"/>
          <w14:ligatures w14:val="none"/>
        </w:rPr>
        <w:t xml:space="preserve">for the side extension.  </w:t>
      </w:r>
      <w:r w:rsidR="00300F30">
        <w:rPr>
          <w:rFonts w:ascii="Arial" w:eastAsia="Times New Roman" w:hAnsi="Arial" w:cs="Arial"/>
          <w:kern w:val="0"/>
          <w:sz w:val="22"/>
          <w:szCs w:val="22"/>
          <w:lang w:eastAsia="en-GB"/>
          <w14:ligatures w14:val="none"/>
        </w:rPr>
        <w:t>The proposed eaves height is 2.72m.</w:t>
      </w:r>
      <w:r w:rsidR="005129AD">
        <w:rPr>
          <w:rFonts w:ascii="Arial" w:eastAsia="Times New Roman" w:hAnsi="Arial" w:cs="Arial"/>
          <w:kern w:val="0"/>
          <w:sz w:val="22"/>
          <w:szCs w:val="22"/>
          <w:lang w:eastAsia="en-GB"/>
          <w14:ligatures w14:val="none"/>
        </w:rPr>
        <w:t xml:space="preserve">  </w:t>
      </w:r>
    </w:p>
    <w:p w14:paraId="53A10ADB" w14:textId="77777777" w:rsidR="009146FF" w:rsidRDefault="009146FF" w:rsidP="00852CAC">
      <w:pPr>
        <w:spacing w:after="0" w:line="276" w:lineRule="auto"/>
        <w:jc w:val="both"/>
        <w:rPr>
          <w:rFonts w:ascii="Arial" w:eastAsia="Times New Roman" w:hAnsi="Arial" w:cs="Arial"/>
          <w:kern w:val="0"/>
          <w:sz w:val="22"/>
          <w:szCs w:val="22"/>
          <w:lang w:eastAsia="en-GB"/>
          <w14:ligatures w14:val="none"/>
        </w:rPr>
      </w:pPr>
    </w:p>
    <w:p w14:paraId="497A2A9A" w14:textId="1A6DFCF6" w:rsidR="009146FF" w:rsidRDefault="009146FF"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proposed materials are facing brick, to match the existing, interlocking concrete tiles on the pitched section of the roof and </w:t>
      </w:r>
      <w:r w:rsidR="00316C24">
        <w:rPr>
          <w:rFonts w:ascii="Arial" w:eastAsia="Times New Roman" w:hAnsi="Arial" w:cs="Arial"/>
          <w:kern w:val="0"/>
          <w:sz w:val="22"/>
          <w:szCs w:val="22"/>
          <w:lang w:eastAsia="en-GB"/>
          <w14:ligatures w14:val="none"/>
        </w:rPr>
        <w:t xml:space="preserve">EPDM rubber </w:t>
      </w:r>
      <w:r>
        <w:rPr>
          <w:rFonts w:ascii="Arial" w:eastAsia="Times New Roman" w:hAnsi="Arial" w:cs="Arial"/>
          <w:kern w:val="0"/>
          <w:sz w:val="22"/>
          <w:szCs w:val="22"/>
          <w:lang w:eastAsia="en-GB"/>
          <w14:ligatures w14:val="none"/>
        </w:rPr>
        <w:t>on the flat roof.</w:t>
      </w:r>
    </w:p>
    <w:p w14:paraId="5C2CEC55" w14:textId="77777777" w:rsidR="00FB3908" w:rsidRDefault="00FB3908" w:rsidP="00852CAC">
      <w:pPr>
        <w:spacing w:after="0" w:line="276" w:lineRule="auto"/>
        <w:jc w:val="both"/>
        <w:rPr>
          <w:rFonts w:ascii="Arial" w:eastAsia="Times New Roman" w:hAnsi="Arial" w:cs="Arial"/>
          <w:kern w:val="0"/>
          <w:sz w:val="22"/>
          <w:szCs w:val="22"/>
          <w:lang w:eastAsia="en-GB"/>
          <w14:ligatures w14:val="none"/>
        </w:rPr>
      </w:pPr>
    </w:p>
    <w:p w14:paraId="729708E9" w14:textId="520B1EC7" w:rsidR="009567F0" w:rsidRPr="009567F0" w:rsidRDefault="005129AD" w:rsidP="009567F0">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proposed north elevation, with a combination of </w:t>
      </w:r>
      <w:r w:rsidR="0011323F">
        <w:rPr>
          <w:rFonts w:ascii="Arial" w:eastAsia="Times New Roman" w:hAnsi="Arial" w:cs="Arial"/>
          <w:kern w:val="0"/>
          <w:sz w:val="22"/>
          <w:szCs w:val="22"/>
          <w:lang w:eastAsia="en-GB"/>
          <w14:ligatures w14:val="none"/>
        </w:rPr>
        <w:t xml:space="preserve">both </w:t>
      </w:r>
      <w:r>
        <w:rPr>
          <w:rFonts w:ascii="Arial" w:eastAsia="Times New Roman" w:hAnsi="Arial" w:cs="Arial"/>
          <w:kern w:val="0"/>
          <w:sz w:val="22"/>
          <w:szCs w:val="22"/>
          <w:lang w:eastAsia="en-GB"/>
          <w14:ligatures w14:val="none"/>
        </w:rPr>
        <w:t xml:space="preserve">lean-to roof and </w:t>
      </w:r>
      <w:r w:rsidR="009567F0" w:rsidRPr="009567F0">
        <w:rPr>
          <w:rFonts w:ascii="Arial" w:eastAsia="Times New Roman" w:hAnsi="Arial" w:cs="Arial"/>
          <w:kern w:val="0"/>
          <w:sz w:val="22"/>
          <w:szCs w:val="22"/>
          <w:lang w:eastAsia="en-GB"/>
          <w14:ligatures w14:val="none"/>
        </w:rPr>
        <w:t>flat roof does not appear entirely cohesive, this elevation is not visible from public vantage points, and does not impact on visual amenity within the streetscape. The difference in rooflines is only visible when viewed from the west, and within the residential setting this is not considered of measurable detrimental impact</w:t>
      </w:r>
    </w:p>
    <w:p w14:paraId="0F5DAEFD" w14:textId="273DC48A" w:rsidR="005129AD" w:rsidRDefault="005129AD" w:rsidP="00852CAC">
      <w:pPr>
        <w:spacing w:after="0" w:line="276" w:lineRule="auto"/>
        <w:jc w:val="both"/>
        <w:rPr>
          <w:rFonts w:ascii="Arial" w:eastAsia="Times New Roman" w:hAnsi="Arial" w:cs="Arial"/>
          <w:kern w:val="0"/>
          <w:sz w:val="22"/>
          <w:szCs w:val="22"/>
          <w:lang w:eastAsia="en-GB"/>
          <w14:ligatures w14:val="none"/>
        </w:rPr>
      </w:pPr>
    </w:p>
    <w:p w14:paraId="61274140" w14:textId="42E59AD4" w:rsidR="00FB3908" w:rsidRDefault="009962EF"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proposed single storey extensions </w:t>
      </w:r>
      <w:r w:rsidR="005129AD">
        <w:rPr>
          <w:rFonts w:ascii="Arial" w:eastAsia="Times New Roman" w:hAnsi="Arial" w:cs="Arial"/>
          <w:kern w:val="0"/>
          <w:sz w:val="22"/>
          <w:szCs w:val="22"/>
          <w:lang w:eastAsia="en-GB"/>
          <w14:ligatures w14:val="none"/>
        </w:rPr>
        <w:t>are subservient to the existing dwelling and located at the rear of the property, would not be visible from public vantage points.  The design, form and materials are traditional and preserve the character and appearance of the area.</w:t>
      </w:r>
    </w:p>
    <w:p w14:paraId="25C9AB6F" w14:textId="77777777" w:rsidR="009146FF" w:rsidRDefault="009146FF" w:rsidP="00852CAC">
      <w:pPr>
        <w:spacing w:after="0" w:line="276" w:lineRule="auto"/>
        <w:jc w:val="both"/>
        <w:rPr>
          <w:rFonts w:ascii="Arial" w:eastAsia="Times New Roman" w:hAnsi="Arial" w:cs="Arial"/>
          <w:kern w:val="0"/>
          <w:sz w:val="22"/>
          <w:szCs w:val="22"/>
          <w:lang w:eastAsia="en-GB"/>
          <w14:ligatures w14:val="none"/>
        </w:rPr>
      </w:pPr>
    </w:p>
    <w:p w14:paraId="6E25A405"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5124961" w14:textId="77777777" w:rsidR="00A050F1" w:rsidRDefault="00A050F1" w:rsidP="00A050F1">
      <w:pPr>
        <w:spacing w:after="0" w:line="276" w:lineRule="auto"/>
        <w:jc w:val="both"/>
        <w:rPr>
          <w:rFonts w:ascii="Arial" w:hAnsi="Arial" w:cs="Arial"/>
          <w:b/>
          <w:bCs/>
          <w:i/>
          <w:iCs/>
          <w:color w:val="FF0000"/>
          <w:sz w:val="22"/>
          <w:szCs w:val="22"/>
        </w:rPr>
      </w:pPr>
    </w:p>
    <w:p w14:paraId="1995E7EE"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26EF5933"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473DB4CC"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254DC396" w14:textId="77777777" w:rsidR="00393433" w:rsidRDefault="00393433" w:rsidP="00A050F1">
      <w:pPr>
        <w:spacing w:after="0" w:line="276" w:lineRule="auto"/>
        <w:jc w:val="both"/>
        <w:rPr>
          <w:rFonts w:ascii="Arial" w:hAnsi="Arial" w:cs="Arial"/>
          <w:color w:val="000000" w:themeColor="text1"/>
          <w:sz w:val="22"/>
          <w:szCs w:val="22"/>
        </w:rPr>
      </w:pPr>
    </w:p>
    <w:p w14:paraId="3355244A"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645DF9B5" w14:textId="77777777" w:rsidR="00400FB2" w:rsidRDefault="00400FB2" w:rsidP="00A050F1">
      <w:pPr>
        <w:spacing w:after="0" w:line="276" w:lineRule="auto"/>
        <w:jc w:val="both"/>
        <w:rPr>
          <w:rFonts w:ascii="Arial" w:hAnsi="Arial" w:cs="Arial"/>
          <w:color w:val="000000" w:themeColor="text1"/>
          <w:sz w:val="22"/>
          <w:szCs w:val="22"/>
        </w:rPr>
      </w:pPr>
    </w:p>
    <w:p w14:paraId="044171E5"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5DBB0933" w14:textId="77777777" w:rsidR="00DB13C3" w:rsidRDefault="00DB13C3" w:rsidP="00DB13C3">
      <w:pPr>
        <w:spacing w:after="0" w:line="276" w:lineRule="auto"/>
        <w:jc w:val="both"/>
        <w:rPr>
          <w:rFonts w:ascii="Arial" w:hAnsi="Arial" w:cs="Arial"/>
          <w:i/>
          <w:iCs/>
          <w:color w:val="000000" w:themeColor="text1"/>
          <w:sz w:val="22"/>
          <w:szCs w:val="22"/>
        </w:rPr>
      </w:pPr>
    </w:p>
    <w:p w14:paraId="34299032" w14:textId="30F5F2A4" w:rsidR="00B65A85" w:rsidRPr="00980439" w:rsidRDefault="00AD1F37" w:rsidP="00DB13C3">
      <w:pPr>
        <w:spacing w:after="0" w:line="276" w:lineRule="auto"/>
        <w:jc w:val="both"/>
        <w:rPr>
          <w:rFonts w:ascii="Arial" w:hAnsi="Arial" w:cs="Arial"/>
          <w:color w:val="000000" w:themeColor="text1"/>
          <w:sz w:val="22"/>
          <w:szCs w:val="22"/>
        </w:rPr>
      </w:pPr>
      <w:r w:rsidRPr="00980439">
        <w:rPr>
          <w:rFonts w:ascii="Arial" w:hAnsi="Arial" w:cs="Arial"/>
          <w:color w:val="000000" w:themeColor="text1"/>
          <w:sz w:val="22"/>
          <w:szCs w:val="22"/>
        </w:rPr>
        <w:t xml:space="preserve">The proposed side extension </w:t>
      </w:r>
      <w:r w:rsidR="00996F95" w:rsidRPr="00980439">
        <w:rPr>
          <w:rFonts w:ascii="Arial" w:hAnsi="Arial" w:cs="Arial"/>
          <w:color w:val="000000" w:themeColor="text1"/>
          <w:sz w:val="22"/>
          <w:szCs w:val="22"/>
        </w:rPr>
        <w:t xml:space="preserve">has one window from the kitchen facing towards the shared boundary with no 60 Bouverie Avenue.  There is an existing kitchen window on this </w:t>
      </w:r>
      <w:r w:rsidR="00556ED8" w:rsidRPr="00980439">
        <w:rPr>
          <w:rFonts w:ascii="Arial" w:hAnsi="Arial" w:cs="Arial"/>
          <w:color w:val="000000" w:themeColor="text1"/>
          <w:sz w:val="22"/>
          <w:szCs w:val="22"/>
        </w:rPr>
        <w:t>elevation,</w:t>
      </w:r>
      <w:r w:rsidR="00996F95" w:rsidRPr="00980439">
        <w:rPr>
          <w:rFonts w:ascii="Arial" w:hAnsi="Arial" w:cs="Arial"/>
          <w:color w:val="000000" w:themeColor="text1"/>
          <w:sz w:val="22"/>
          <w:szCs w:val="22"/>
        </w:rPr>
        <w:t xml:space="preserve"> but the extension would bring it </w:t>
      </w:r>
      <w:r w:rsidR="008D02A7" w:rsidRPr="00980439">
        <w:rPr>
          <w:rFonts w:ascii="Arial" w:hAnsi="Arial" w:cs="Arial"/>
          <w:color w:val="000000" w:themeColor="text1"/>
          <w:sz w:val="22"/>
          <w:szCs w:val="22"/>
        </w:rPr>
        <w:t xml:space="preserve">1.7m closer to the boundary.  </w:t>
      </w:r>
      <w:r w:rsidR="00A94369" w:rsidRPr="00980439">
        <w:rPr>
          <w:rFonts w:ascii="Arial" w:hAnsi="Arial" w:cs="Arial"/>
          <w:color w:val="000000" w:themeColor="text1"/>
          <w:sz w:val="22"/>
          <w:szCs w:val="22"/>
        </w:rPr>
        <w:t xml:space="preserve">This area of shared boundary has a brick wall and no windows on the neighbouring property facing towards the site.  It is </w:t>
      </w:r>
      <w:r w:rsidR="00980439" w:rsidRPr="00980439">
        <w:rPr>
          <w:rFonts w:ascii="Arial" w:hAnsi="Arial" w:cs="Arial"/>
          <w:color w:val="000000" w:themeColor="text1"/>
          <w:sz w:val="22"/>
          <w:szCs w:val="22"/>
        </w:rPr>
        <w:t>therefore</w:t>
      </w:r>
      <w:r w:rsidR="00A94369" w:rsidRPr="00980439">
        <w:rPr>
          <w:rFonts w:ascii="Arial" w:hAnsi="Arial" w:cs="Arial"/>
          <w:color w:val="000000" w:themeColor="text1"/>
          <w:sz w:val="22"/>
          <w:szCs w:val="22"/>
        </w:rPr>
        <w:t xml:space="preserve"> considered that th</w:t>
      </w:r>
      <w:r w:rsidR="00B65A85" w:rsidRPr="00980439">
        <w:rPr>
          <w:rFonts w:ascii="Arial" w:hAnsi="Arial" w:cs="Arial"/>
          <w:color w:val="000000" w:themeColor="text1"/>
          <w:sz w:val="22"/>
          <w:szCs w:val="22"/>
        </w:rPr>
        <w:t xml:space="preserve">e increased proximity of this kitchen window to the boundary will </w:t>
      </w:r>
      <w:r w:rsidR="00CC1815">
        <w:rPr>
          <w:rFonts w:ascii="Arial" w:hAnsi="Arial" w:cs="Arial"/>
          <w:color w:val="000000" w:themeColor="text1"/>
          <w:sz w:val="22"/>
          <w:szCs w:val="22"/>
        </w:rPr>
        <w:t xml:space="preserve">not </w:t>
      </w:r>
      <w:r w:rsidR="00B65A85" w:rsidRPr="00980439">
        <w:rPr>
          <w:rFonts w:ascii="Arial" w:hAnsi="Arial" w:cs="Arial"/>
          <w:color w:val="000000" w:themeColor="text1"/>
          <w:sz w:val="22"/>
          <w:szCs w:val="22"/>
        </w:rPr>
        <w:t>affect the amenity of 60 Bouverie Avenue through loss of privacy and the window is acceptable.</w:t>
      </w:r>
    </w:p>
    <w:p w14:paraId="1A3A40B2" w14:textId="77777777" w:rsidR="00980439" w:rsidRDefault="00980439" w:rsidP="00DB13C3">
      <w:pPr>
        <w:spacing w:after="0" w:line="276" w:lineRule="auto"/>
        <w:jc w:val="both"/>
        <w:rPr>
          <w:rFonts w:ascii="Arial" w:hAnsi="Arial" w:cs="Arial"/>
          <w:i/>
          <w:iCs/>
          <w:color w:val="000000" w:themeColor="text1"/>
          <w:sz w:val="22"/>
          <w:szCs w:val="22"/>
        </w:rPr>
      </w:pPr>
    </w:p>
    <w:p w14:paraId="60135ACE" w14:textId="0864FFC6" w:rsidR="00B65A85" w:rsidRDefault="00980439" w:rsidP="00DB13C3">
      <w:pPr>
        <w:spacing w:after="0" w:line="276" w:lineRule="auto"/>
        <w:jc w:val="both"/>
        <w:rPr>
          <w:rFonts w:ascii="Arial" w:hAnsi="Arial" w:cs="Arial"/>
          <w:i/>
          <w:iCs/>
          <w:color w:val="000000" w:themeColor="text1"/>
          <w:sz w:val="22"/>
          <w:szCs w:val="22"/>
        </w:rPr>
      </w:pPr>
      <w:r>
        <w:rPr>
          <w:rFonts w:ascii="Arial" w:hAnsi="Arial" w:cs="Arial"/>
          <w:i/>
          <w:iCs/>
          <w:noProof/>
          <w:color w:val="000000" w:themeColor="text1"/>
          <w:sz w:val="22"/>
          <w:szCs w:val="22"/>
        </w:rPr>
        <w:lastRenderedPageBreak/>
        <w:drawing>
          <wp:inline distT="0" distB="0" distL="0" distR="0" wp14:anchorId="2AD92092" wp14:editId="72E70DFD">
            <wp:extent cx="2631602" cy="1974431"/>
            <wp:effectExtent l="0" t="0" r="0" b="6985"/>
            <wp:docPr id="11619920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0800000">
                      <a:off x="0" y="0"/>
                      <a:ext cx="2640781" cy="1981318"/>
                    </a:xfrm>
                    <a:prstGeom prst="rect">
                      <a:avLst/>
                    </a:prstGeom>
                    <a:noFill/>
                    <a:ln>
                      <a:noFill/>
                    </a:ln>
                  </pic:spPr>
                </pic:pic>
              </a:graphicData>
            </a:graphic>
          </wp:inline>
        </w:drawing>
      </w:r>
      <w:r>
        <w:rPr>
          <w:rFonts w:ascii="Arial" w:hAnsi="Arial" w:cs="Arial"/>
          <w:i/>
          <w:iCs/>
          <w:noProof/>
          <w:color w:val="000000" w:themeColor="text1"/>
          <w:sz w:val="22"/>
          <w:szCs w:val="22"/>
        </w:rPr>
        <w:drawing>
          <wp:inline distT="0" distB="0" distL="0" distR="0" wp14:anchorId="46AD9709" wp14:editId="186EEF82">
            <wp:extent cx="2649087" cy="1987550"/>
            <wp:effectExtent l="0" t="0" r="0" b="0"/>
            <wp:docPr id="16378272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10800000">
                      <a:off x="0" y="0"/>
                      <a:ext cx="2651769" cy="1989562"/>
                    </a:xfrm>
                    <a:prstGeom prst="rect">
                      <a:avLst/>
                    </a:prstGeom>
                    <a:noFill/>
                    <a:ln>
                      <a:noFill/>
                    </a:ln>
                  </pic:spPr>
                </pic:pic>
              </a:graphicData>
            </a:graphic>
          </wp:inline>
        </w:drawing>
      </w:r>
    </w:p>
    <w:p w14:paraId="2C7B049F" w14:textId="77777777" w:rsidR="00864504" w:rsidRDefault="00864504" w:rsidP="00DB13C3">
      <w:pPr>
        <w:spacing w:after="0" w:line="276" w:lineRule="auto"/>
        <w:jc w:val="both"/>
        <w:rPr>
          <w:rFonts w:ascii="Arial" w:hAnsi="Arial" w:cs="Arial"/>
          <w:i/>
          <w:iCs/>
          <w:color w:val="000000" w:themeColor="text1"/>
          <w:sz w:val="22"/>
          <w:szCs w:val="22"/>
        </w:rPr>
      </w:pPr>
    </w:p>
    <w:p w14:paraId="727D3ED5" w14:textId="4C08708A" w:rsidR="00AD1F37" w:rsidRPr="00DC4DF0" w:rsidRDefault="00447D1B"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w:t>
      </w:r>
      <w:r w:rsidRPr="00447D1B">
        <w:rPr>
          <w:rFonts w:ascii="Arial" w:hAnsi="Arial" w:cs="Arial"/>
          <w:color w:val="000000" w:themeColor="text1"/>
          <w:sz w:val="22"/>
          <w:szCs w:val="22"/>
        </w:rPr>
        <w:t>wo glazed doors are proposed on the north elevation, in view of the rear garden, and woodland further to the north, and are not considered of impact on any residential dwellings. Therefore</w:t>
      </w:r>
      <w:r>
        <w:rPr>
          <w:rFonts w:ascii="Arial" w:hAnsi="Arial" w:cs="Arial"/>
          <w:color w:val="000000" w:themeColor="text1"/>
          <w:sz w:val="22"/>
          <w:szCs w:val="22"/>
        </w:rPr>
        <w:t>, t</w:t>
      </w:r>
      <w:r w:rsidR="00C47762" w:rsidRPr="00DC4DF0">
        <w:rPr>
          <w:rFonts w:ascii="Arial" w:hAnsi="Arial" w:cs="Arial"/>
          <w:color w:val="000000" w:themeColor="text1"/>
          <w:sz w:val="22"/>
          <w:szCs w:val="22"/>
        </w:rPr>
        <w:t xml:space="preserve">he </w:t>
      </w:r>
      <w:r w:rsidR="00AD1F37" w:rsidRPr="00DC4DF0">
        <w:rPr>
          <w:rFonts w:ascii="Arial" w:hAnsi="Arial" w:cs="Arial"/>
          <w:color w:val="000000" w:themeColor="text1"/>
          <w:sz w:val="22"/>
          <w:szCs w:val="22"/>
        </w:rPr>
        <w:t>proposed</w:t>
      </w:r>
      <w:r w:rsidR="00C47762" w:rsidRPr="00DC4DF0">
        <w:rPr>
          <w:rFonts w:ascii="Arial" w:hAnsi="Arial" w:cs="Arial"/>
          <w:color w:val="000000" w:themeColor="text1"/>
          <w:sz w:val="22"/>
          <w:szCs w:val="22"/>
        </w:rPr>
        <w:t xml:space="preserve"> </w:t>
      </w:r>
      <w:r w:rsidR="00EC7FBD">
        <w:rPr>
          <w:rFonts w:ascii="Arial" w:hAnsi="Arial" w:cs="Arial"/>
          <w:color w:val="000000" w:themeColor="text1"/>
          <w:sz w:val="22"/>
          <w:szCs w:val="22"/>
        </w:rPr>
        <w:t xml:space="preserve">doors will </w:t>
      </w:r>
      <w:r w:rsidR="00AD1F37" w:rsidRPr="00DC4DF0">
        <w:rPr>
          <w:rFonts w:ascii="Arial" w:hAnsi="Arial" w:cs="Arial"/>
          <w:color w:val="000000" w:themeColor="text1"/>
          <w:sz w:val="22"/>
          <w:szCs w:val="22"/>
        </w:rPr>
        <w:t>not</w:t>
      </w:r>
      <w:r w:rsidR="00C47762" w:rsidRPr="00DC4DF0">
        <w:rPr>
          <w:rFonts w:ascii="Arial" w:hAnsi="Arial" w:cs="Arial"/>
          <w:color w:val="000000" w:themeColor="text1"/>
          <w:sz w:val="22"/>
          <w:szCs w:val="22"/>
        </w:rPr>
        <w:t xml:space="preserve"> overlook or cause harm to privacy</w:t>
      </w:r>
      <w:r w:rsidR="00AD1F37" w:rsidRPr="00DC4DF0">
        <w:rPr>
          <w:rFonts w:ascii="Arial" w:hAnsi="Arial" w:cs="Arial"/>
          <w:color w:val="000000" w:themeColor="text1"/>
          <w:sz w:val="22"/>
          <w:szCs w:val="22"/>
        </w:rPr>
        <w:t>.</w:t>
      </w:r>
    </w:p>
    <w:p w14:paraId="33C27D7E" w14:textId="1B9306EC" w:rsidR="00C47762" w:rsidRDefault="00C47762" w:rsidP="00DB13C3">
      <w:pPr>
        <w:spacing w:after="0"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 xml:space="preserve"> </w:t>
      </w:r>
    </w:p>
    <w:p w14:paraId="3DD38846" w14:textId="377884DE" w:rsidR="005B7055" w:rsidRPr="00EC42C0" w:rsidRDefault="005B7055" w:rsidP="005B7055">
      <w:pPr>
        <w:spacing w:after="0" w:line="276" w:lineRule="auto"/>
        <w:jc w:val="both"/>
        <w:rPr>
          <w:rFonts w:ascii="Arial" w:hAnsi="Arial" w:cs="Arial"/>
          <w:color w:val="000000" w:themeColor="text1"/>
          <w:sz w:val="22"/>
          <w:szCs w:val="22"/>
        </w:rPr>
      </w:pPr>
      <w:r w:rsidRPr="00EC42C0">
        <w:rPr>
          <w:rFonts w:ascii="Arial" w:hAnsi="Arial" w:cs="Arial"/>
          <w:color w:val="000000" w:themeColor="text1"/>
          <w:sz w:val="22"/>
          <w:szCs w:val="22"/>
        </w:rPr>
        <w:t>The proposed extension would introduce a solid wall clos</w:t>
      </w:r>
      <w:r>
        <w:rPr>
          <w:rFonts w:ascii="Arial" w:hAnsi="Arial" w:cs="Arial"/>
          <w:color w:val="000000" w:themeColor="text1"/>
          <w:sz w:val="22"/>
          <w:szCs w:val="22"/>
        </w:rPr>
        <w:t xml:space="preserve">e </w:t>
      </w:r>
      <w:r w:rsidRPr="00EC42C0">
        <w:rPr>
          <w:rFonts w:ascii="Arial" w:hAnsi="Arial" w:cs="Arial"/>
          <w:color w:val="000000" w:themeColor="text1"/>
          <w:sz w:val="22"/>
          <w:szCs w:val="22"/>
        </w:rPr>
        <w:t>to the shared boundary</w:t>
      </w:r>
      <w:r w:rsidR="00DF20DB">
        <w:rPr>
          <w:rFonts w:ascii="Arial" w:hAnsi="Arial" w:cs="Arial"/>
          <w:color w:val="000000" w:themeColor="text1"/>
          <w:sz w:val="22"/>
          <w:szCs w:val="22"/>
        </w:rPr>
        <w:t xml:space="preserve"> with no 56.  </w:t>
      </w:r>
      <w:r w:rsidR="008D7C36">
        <w:rPr>
          <w:rFonts w:ascii="Arial" w:hAnsi="Arial" w:cs="Arial"/>
          <w:color w:val="000000" w:themeColor="text1"/>
          <w:sz w:val="22"/>
          <w:szCs w:val="22"/>
        </w:rPr>
        <w:t xml:space="preserve">This will </w:t>
      </w:r>
      <w:r w:rsidRPr="00EC42C0">
        <w:rPr>
          <w:rFonts w:ascii="Arial" w:hAnsi="Arial" w:cs="Arial"/>
          <w:color w:val="000000" w:themeColor="text1"/>
          <w:sz w:val="22"/>
          <w:szCs w:val="22"/>
        </w:rPr>
        <w:t xml:space="preserve">affect the amount of light reaching the neighbour’s </w:t>
      </w:r>
      <w:r w:rsidR="008D7C36">
        <w:rPr>
          <w:rFonts w:ascii="Arial" w:hAnsi="Arial" w:cs="Arial"/>
          <w:color w:val="000000" w:themeColor="text1"/>
          <w:sz w:val="22"/>
          <w:szCs w:val="22"/>
        </w:rPr>
        <w:t xml:space="preserve">ground floor rooms.  </w:t>
      </w:r>
      <w:r w:rsidRPr="00EC42C0">
        <w:rPr>
          <w:rFonts w:ascii="Arial" w:hAnsi="Arial" w:cs="Arial"/>
          <w:color w:val="000000" w:themeColor="text1"/>
          <w:sz w:val="22"/>
          <w:szCs w:val="22"/>
        </w:rPr>
        <w:t xml:space="preserve">Given that the </w:t>
      </w:r>
      <w:r w:rsidR="00EC7FBD">
        <w:rPr>
          <w:rFonts w:ascii="Arial" w:hAnsi="Arial" w:cs="Arial"/>
          <w:color w:val="000000" w:themeColor="text1"/>
          <w:sz w:val="22"/>
          <w:szCs w:val="22"/>
        </w:rPr>
        <w:t xml:space="preserve">proposed </w:t>
      </w:r>
      <w:r w:rsidRPr="00EC42C0">
        <w:rPr>
          <w:rFonts w:ascii="Arial" w:hAnsi="Arial" w:cs="Arial"/>
          <w:color w:val="000000" w:themeColor="text1"/>
          <w:sz w:val="22"/>
          <w:szCs w:val="22"/>
        </w:rPr>
        <w:t>extension is single</w:t>
      </w:r>
      <w:r w:rsidRPr="00EC42C0">
        <w:rPr>
          <w:rFonts w:ascii="Arial" w:hAnsi="Arial" w:cs="Arial"/>
          <w:color w:val="000000" w:themeColor="text1"/>
          <w:sz w:val="22"/>
          <w:szCs w:val="22"/>
        </w:rPr>
        <w:noBreakHyphen/>
        <w:t xml:space="preserve">storey, modest in scale relative to the host property and plot, and located on the north elevation, it is considered that </w:t>
      </w:r>
      <w:r>
        <w:rPr>
          <w:rFonts w:ascii="Arial" w:hAnsi="Arial" w:cs="Arial"/>
          <w:color w:val="000000" w:themeColor="text1"/>
          <w:sz w:val="22"/>
          <w:szCs w:val="22"/>
        </w:rPr>
        <w:t xml:space="preserve">any potential impact in terms of loss of light or dominance is unlikely to be significant </w:t>
      </w:r>
      <w:r w:rsidR="00CD2443">
        <w:rPr>
          <w:rFonts w:ascii="Arial" w:hAnsi="Arial" w:cs="Arial"/>
          <w:color w:val="000000" w:themeColor="text1"/>
          <w:sz w:val="22"/>
          <w:szCs w:val="22"/>
        </w:rPr>
        <w:t>and it is noted</w:t>
      </w:r>
      <w:r w:rsidR="00E76B48">
        <w:rPr>
          <w:rFonts w:ascii="Arial" w:hAnsi="Arial" w:cs="Arial"/>
          <w:color w:val="000000" w:themeColor="text1"/>
          <w:sz w:val="22"/>
          <w:szCs w:val="22"/>
        </w:rPr>
        <w:t xml:space="preserve"> </w:t>
      </w:r>
      <w:r w:rsidR="00E76B48" w:rsidRPr="00AD27E3">
        <w:rPr>
          <w:rFonts w:ascii="Arial" w:hAnsi="Arial" w:cs="Arial"/>
          <w:color w:val="000000" w:themeColor="text1"/>
          <w:sz w:val="22"/>
          <w:szCs w:val="22"/>
        </w:rPr>
        <w:t>that the property has permitted development rights and the applicant could construct a single storey rear extension of up to three meters</w:t>
      </w:r>
      <w:r w:rsidR="00E76B48">
        <w:rPr>
          <w:rFonts w:ascii="Arial" w:hAnsi="Arial" w:cs="Arial"/>
          <w:color w:val="000000" w:themeColor="text1"/>
          <w:sz w:val="22"/>
          <w:szCs w:val="22"/>
        </w:rPr>
        <w:t xml:space="preserve"> in length</w:t>
      </w:r>
      <w:r w:rsidR="00E76B48" w:rsidRPr="00AD27E3">
        <w:rPr>
          <w:rFonts w:ascii="Arial" w:hAnsi="Arial" w:cs="Arial"/>
          <w:color w:val="000000" w:themeColor="text1"/>
          <w:sz w:val="22"/>
          <w:szCs w:val="22"/>
        </w:rPr>
        <w:t xml:space="preserve">, which </w:t>
      </w:r>
      <w:r w:rsidR="00E76B48">
        <w:rPr>
          <w:rFonts w:ascii="Arial" w:hAnsi="Arial" w:cs="Arial"/>
          <w:color w:val="000000" w:themeColor="text1"/>
          <w:sz w:val="22"/>
          <w:szCs w:val="22"/>
        </w:rPr>
        <w:t>therefore represents a fallback position for the assessment of this current scheme.</w:t>
      </w:r>
      <w:r w:rsidR="00CD2443">
        <w:rPr>
          <w:rFonts w:ascii="Arial" w:hAnsi="Arial" w:cs="Arial"/>
          <w:color w:val="000000" w:themeColor="text1"/>
          <w:sz w:val="22"/>
          <w:szCs w:val="22"/>
        </w:rPr>
        <w:t xml:space="preserve">  </w:t>
      </w:r>
      <w:r w:rsidR="00AD1F37">
        <w:rPr>
          <w:rFonts w:ascii="Arial" w:hAnsi="Arial" w:cs="Arial"/>
          <w:color w:val="000000" w:themeColor="text1"/>
          <w:sz w:val="22"/>
          <w:szCs w:val="22"/>
        </w:rPr>
        <w:t>No windows are proposed in the east elevation and a condition preventing the additional of windows in this elevation will be included</w:t>
      </w:r>
      <w:r w:rsidR="00EC7FBD">
        <w:rPr>
          <w:rFonts w:ascii="Arial" w:hAnsi="Arial" w:cs="Arial"/>
          <w:color w:val="000000" w:themeColor="text1"/>
          <w:sz w:val="22"/>
          <w:szCs w:val="22"/>
        </w:rPr>
        <w:t xml:space="preserve"> to maintain the privacy of no 56</w:t>
      </w:r>
      <w:r w:rsidR="00AD1F37">
        <w:rPr>
          <w:rFonts w:ascii="Arial" w:hAnsi="Arial" w:cs="Arial"/>
          <w:color w:val="000000" w:themeColor="text1"/>
          <w:sz w:val="22"/>
          <w:szCs w:val="22"/>
        </w:rPr>
        <w:t xml:space="preserve">.  </w:t>
      </w:r>
    </w:p>
    <w:p w14:paraId="52AC2163" w14:textId="77777777" w:rsidR="00DB13C3" w:rsidRPr="00A050F1" w:rsidRDefault="00DB13C3" w:rsidP="00DB13C3">
      <w:pPr>
        <w:spacing w:after="0" w:line="276" w:lineRule="auto"/>
        <w:jc w:val="both"/>
        <w:rPr>
          <w:rFonts w:ascii="Arial" w:hAnsi="Arial" w:cs="Arial"/>
          <w:color w:val="000000" w:themeColor="text1"/>
          <w:sz w:val="22"/>
          <w:szCs w:val="22"/>
        </w:rPr>
      </w:pPr>
    </w:p>
    <w:p w14:paraId="3089BC77" w14:textId="2429C9BC" w:rsidR="00DB13C3" w:rsidRPr="00A050F1" w:rsidRDefault="00DC4DF0"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Subject to conditions, t</w:t>
      </w:r>
      <w:r w:rsidR="00DB13C3" w:rsidRPr="00A050F1">
        <w:rPr>
          <w:rFonts w:ascii="Arial" w:hAnsi="Arial" w:cs="Arial"/>
          <w:color w:val="000000" w:themeColor="text1"/>
          <w:sz w:val="22"/>
          <w:szCs w:val="22"/>
        </w:rPr>
        <w:t xml:space="preserve">he proposal </w:t>
      </w:r>
      <w:r>
        <w:rPr>
          <w:rFonts w:ascii="Arial" w:hAnsi="Arial" w:cs="Arial"/>
          <w:color w:val="000000" w:themeColor="text1"/>
          <w:sz w:val="22"/>
          <w:szCs w:val="22"/>
        </w:rPr>
        <w:t>a</w:t>
      </w:r>
      <w:r w:rsidR="00DB13C3" w:rsidRPr="00A050F1">
        <w:rPr>
          <w:rFonts w:ascii="Arial" w:hAnsi="Arial" w:cs="Arial"/>
          <w:color w:val="000000" w:themeColor="text1"/>
          <w:sz w:val="22"/>
          <w:szCs w:val="22"/>
        </w:rPr>
        <w:t>ccords with Core Policy 57 point vii in respect of safeguarding residential amenity</w:t>
      </w:r>
      <w:r w:rsidR="00DB13C3">
        <w:rPr>
          <w:rFonts w:ascii="Arial" w:hAnsi="Arial" w:cs="Arial"/>
          <w:color w:val="000000" w:themeColor="text1"/>
          <w:sz w:val="22"/>
          <w:szCs w:val="22"/>
        </w:rPr>
        <w:t xml:space="preserve"> and Appendix D of the Wiltshire Design Guide</w:t>
      </w:r>
      <w:r w:rsidR="00DB13C3" w:rsidRPr="00A050F1">
        <w:rPr>
          <w:rFonts w:ascii="Arial" w:hAnsi="Arial" w:cs="Arial"/>
          <w:color w:val="000000" w:themeColor="text1"/>
          <w:sz w:val="22"/>
          <w:szCs w:val="22"/>
        </w:rPr>
        <w:t>.</w:t>
      </w:r>
    </w:p>
    <w:p w14:paraId="2F0FF17B"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3DF26FD6" w14:textId="1593D3DA" w:rsidR="006705B5" w:rsidRDefault="00F865B8" w:rsidP="00F865B8">
      <w:pPr>
        <w:spacing w:after="0" w:line="276" w:lineRule="auto"/>
        <w:jc w:val="both"/>
        <w:rPr>
          <w:rFonts w:ascii="Arial" w:eastAsia="Times New Roman" w:hAnsi="Arial" w:cs="Arial"/>
          <w:color w:val="ED0000"/>
          <w:kern w:val="0"/>
          <w:sz w:val="22"/>
          <w:szCs w:val="22"/>
          <w:lang w:eastAsia="en-GB"/>
          <w14:ligatures w14:val="none"/>
        </w:rPr>
      </w:pPr>
      <w:r>
        <w:rPr>
          <w:rFonts w:ascii="Arial" w:eastAsia="Times New Roman" w:hAnsi="Arial" w:cs="Arial"/>
          <w:color w:val="000000" w:themeColor="text1"/>
          <w:kern w:val="0"/>
          <w:sz w:val="22"/>
          <w:szCs w:val="22"/>
          <w:u w:val="single"/>
          <w:lang w:eastAsia="en-GB"/>
          <w14:ligatures w14:val="none"/>
        </w:rPr>
        <w:t>Trees</w:t>
      </w:r>
      <w:r w:rsidR="00247CD5" w:rsidRPr="00247CD5">
        <w:rPr>
          <w:rFonts w:ascii="Arial" w:eastAsia="Times New Roman" w:hAnsi="Arial" w:cs="Arial"/>
          <w:color w:val="ED0000"/>
          <w:kern w:val="0"/>
          <w:sz w:val="22"/>
          <w:szCs w:val="22"/>
          <w:lang w:eastAsia="en-GB"/>
          <w14:ligatures w14:val="none"/>
        </w:rPr>
        <w:t xml:space="preserve"> </w:t>
      </w:r>
    </w:p>
    <w:p w14:paraId="37C96505" w14:textId="75B7EDD7" w:rsidR="00F865B8" w:rsidRPr="00AA510D" w:rsidRDefault="00F865B8" w:rsidP="00F865B8">
      <w:pPr>
        <w:spacing w:after="0" w:line="276" w:lineRule="auto"/>
        <w:jc w:val="both"/>
        <w:rPr>
          <w:rFonts w:ascii="Arial" w:eastAsia="Times New Roman" w:hAnsi="Arial" w:cs="Arial"/>
          <w:color w:val="000000" w:themeColor="text1"/>
          <w:kern w:val="0"/>
          <w:sz w:val="22"/>
          <w:szCs w:val="22"/>
          <w:lang w:eastAsia="en-GB"/>
          <w14:ligatures w14:val="none"/>
        </w:rPr>
      </w:pPr>
      <w:r w:rsidRPr="00AA510D">
        <w:rPr>
          <w:rFonts w:ascii="Arial" w:eastAsia="Times New Roman" w:hAnsi="Arial" w:cs="Arial"/>
          <w:color w:val="000000" w:themeColor="text1"/>
          <w:kern w:val="0"/>
          <w:sz w:val="22"/>
          <w:szCs w:val="22"/>
          <w:lang w:eastAsia="en-GB"/>
          <w14:ligatures w14:val="none"/>
        </w:rPr>
        <w:t xml:space="preserve">The submitted site plans show </w:t>
      </w:r>
      <w:r w:rsidR="009C4C69" w:rsidRPr="00AA510D">
        <w:rPr>
          <w:rFonts w:ascii="Arial" w:eastAsia="Times New Roman" w:hAnsi="Arial" w:cs="Arial"/>
          <w:color w:val="000000" w:themeColor="text1"/>
          <w:kern w:val="0"/>
          <w:sz w:val="22"/>
          <w:szCs w:val="22"/>
          <w:lang w:eastAsia="en-GB"/>
          <w14:ligatures w14:val="none"/>
        </w:rPr>
        <w:t>a tree</w:t>
      </w:r>
      <w:r w:rsidR="00A86CD9">
        <w:rPr>
          <w:rFonts w:ascii="Arial" w:eastAsia="Times New Roman" w:hAnsi="Arial" w:cs="Arial"/>
          <w:color w:val="000000" w:themeColor="text1"/>
          <w:kern w:val="0"/>
          <w:sz w:val="22"/>
          <w:szCs w:val="22"/>
          <w:lang w:eastAsia="en-GB"/>
          <w14:ligatures w14:val="none"/>
        </w:rPr>
        <w:t xml:space="preserve"> close to the development,</w:t>
      </w:r>
      <w:r w:rsidR="009C4C69" w:rsidRPr="00AA510D">
        <w:rPr>
          <w:rFonts w:ascii="Arial" w:eastAsia="Times New Roman" w:hAnsi="Arial" w:cs="Arial"/>
          <w:color w:val="000000" w:themeColor="text1"/>
          <w:kern w:val="0"/>
          <w:sz w:val="22"/>
          <w:szCs w:val="22"/>
          <w:lang w:eastAsia="en-GB"/>
          <w14:ligatures w14:val="none"/>
        </w:rPr>
        <w:t xml:space="preserve"> within the boundary of 60 Bouverie Avenue:</w:t>
      </w:r>
    </w:p>
    <w:p w14:paraId="4C0392DA" w14:textId="186C3041" w:rsidR="009C4C69" w:rsidRDefault="003128B4" w:rsidP="00F865B8">
      <w:pPr>
        <w:spacing w:after="0" w:line="276" w:lineRule="auto"/>
        <w:jc w:val="both"/>
        <w:rPr>
          <w:rFonts w:ascii="Arial" w:eastAsia="Times New Roman" w:hAnsi="Arial" w:cs="Arial"/>
          <w:color w:val="000000" w:themeColor="text1"/>
          <w:kern w:val="0"/>
          <w:sz w:val="22"/>
          <w:szCs w:val="22"/>
          <w:lang w:eastAsia="en-GB"/>
          <w14:ligatures w14:val="none"/>
        </w:rPr>
      </w:pPr>
      <w:r w:rsidRPr="003128B4">
        <w:rPr>
          <w:rFonts w:ascii="Arial" w:eastAsia="Times New Roman" w:hAnsi="Arial" w:cs="Arial"/>
          <w:noProof/>
          <w:color w:val="000000" w:themeColor="text1"/>
          <w:kern w:val="0"/>
          <w:sz w:val="22"/>
          <w:szCs w:val="22"/>
          <w:lang w:eastAsia="en-GB"/>
          <w14:ligatures w14:val="none"/>
        </w:rPr>
        <w:drawing>
          <wp:inline distT="0" distB="0" distL="0" distR="0" wp14:anchorId="3A26F821" wp14:editId="39110E59">
            <wp:extent cx="2653734" cy="2736850"/>
            <wp:effectExtent l="0" t="0" r="0" b="6350"/>
            <wp:docPr id="1933396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396312" name=""/>
                    <pic:cNvPicPr/>
                  </pic:nvPicPr>
                  <pic:blipFill>
                    <a:blip r:embed="rId17"/>
                    <a:stretch>
                      <a:fillRect/>
                    </a:stretch>
                  </pic:blipFill>
                  <pic:spPr>
                    <a:xfrm>
                      <a:off x="0" y="0"/>
                      <a:ext cx="2661703" cy="2745069"/>
                    </a:xfrm>
                    <a:prstGeom prst="rect">
                      <a:avLst/>
                    </a:prstGeom>
                  </pic:spPr>
                </pic:pic>
              </a:graphicData>
            </a:graphic>
          </wp:inline>
        </w:drawing>
      </w:r>
      <w:r w:rsidR="009178DA">
        <w:rPr>
          <w:rFonts w:ascii="Arial" w:eastAsia="Times New Roman" w:hAnsi="Arial" w:cs="Arial"/>
          <w:noProof/>
          <w:color w:val="000000" w:themeColor="text1"/>
          <w:kern w:val="0"/>
          <w:sz w:val="22"/>
          <w:szCs w:val="22"/>
          <w:lang w:eastAsia="en-GB"/>
          <w14:ligatures w14:val="none"/>
        </w:rPr>
        <w:drawing>
          <wp:inline distT="0" distB="0" distL="0" distR="0" wp14:anchorId="7CCC912A" wp14:editId="62CEAE7A">
            <wp:extent cx="2852210" cy="2139950"/>
            <wp:effectExtent l="0" t="0" r="5715" b="0"/>
            <wp:docPr id="17047217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10800000">
                      <a:off x="0" y="0"/>
                      <a:ext cx="2866313" cy="2150531"/>
                    </a:xfrm>
                    <a:prstGeom prst="rect">
                      <a:avLst/>
                    </a:prstGeom>
                    <a:noFill/>
                    <a:ln>
                      <a:noFill/>
                    </a:ln>
                  </pic:spPr>
                </pic:pic>
              </a:graphicData>
            </a:graphic>
          </wp:inline>
        </w:drawing>
      </w:r>
    </w:p>
    <w:p w14:paraId="32B92C7D" w14:textId="77777777" w:rsidR="003128B4" w:rsidRDefault="003128B4" w:rsidP="00F865B8">
      <w:pPr>
        <w:spacing w:after="0" w:line="276" w:lineRule="auto"/>
        <w:jc w:val="both"/>
        <w:rPr>
          <w:rFonts w:ascii="Arial" w:eastAsia="Times New Roman" w:hAnsi="Arial" w:cs="Arial"/>
          <w:color w:val="000000" w:themeColor="text1"/>
          <w:kern w:val="0"/>
          <w:sz w:val="22"/>
          <w:szCs w:val="22"/>
          <w:lang w:eastAsia="en-GB"/>
          <w14:ligatures w14:val="none"/>
        </w:rPr>
      </w:pPr>
    </w:p>
    <w:p w14:paraId="001D51FD" w14:textId="79203997" w:rsidR="003128B4" w:rsidRPr="006705B5" w:rsidRDefault="003128B4" w:rsidP="00F865B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 site visit was made by the Case Officer and </w:t>
      </w:r>
      <w:r w:rsidR="00813DB0">
        <w:rPr>
          <w:rFonts w:ascii="Arial" w:eastAsia="Times New Roman" w:hAnsi="Arial" w:cs="Arial"/>
          <w:color w:val="000000" w:themeColor="text1"/>
          <w:kern w:val="0"/>
          <w:sz w:val="22"/>
          <w:szCs w:val="22"/>
          <w:lang w:eastAsia="en-GB"/>
          <w14:ligatures w14:val="none"/>
        </w:rPr>
        <w:t>it is considered that the tree</w:t>
      </w:r>
      <w:r w:rsidR="003E2501">
        <w:rPr>
          <w:rFonts w:ascii="Arial" w:eastAsia="Times New Roman" w:hAnsi="Arial" w:cs="Arial"/>
          <w:color w:val="000000" w:themeColor="text1"/>
          <w:kern w:val="0"/>
          <w:sz w:val="22"/>
          <w:szCs w:val="22"/>
          <w:lang w:eastAsia="en-GB"/>
          <w14:ligatures w14:val="none"/>
        </w:rPr>
        <w:t xml:space="preserve"> is modest in scale,</w:t>
      </w:r>
      <w:r w:rsidR="00813DB0">
        <w:rPr>
          <w:rFonts w:ascii="Arial" w:eastAsia="Times New Roman" w:hAnsi="Arial" w:cs="Arial"/>
          <w:color w:val="000000" w:themeColor="text1"/>
          <w:kern w:val="0"/>
          <w:sz w:val="22"/>
          <w:szCs w:val="22"/>
          <w:lang w:eastAsia="en-GB"/>
          <w14:ligatures w14:val="none"/>
        </w:rPr>
        <w:t xml:space="preserve"> </w:t>
      </w:r>
      <w:r w:rsidR="004C3408">
        <w:rPr>
          <w:rFonts w:ascii="Arial" w:eastAsia="Times New Roman" w:hAnsi="Arial" w:cs="Arial"/>
          <w:color w:val="000000" w:themeColor="text1"/>
          <w:kern w:val="0"/>
          <w:sz w:val="22"/>
          <w:szCs w:val="22"/>
          <w:lang w:eastAsia="en-GB"/>
          <w14:ligatures w14:val="none"/>
        </w:rPr>
        <w:t>has no</w:t>
      </w:r>
      <w:r w:rsidR="00813DB0">
        <w:rPr>
          <w:rFonts w:ascii="Arial" w:eastAsia="Times New Roman" w:hAnsi="Arial" w:cs="Arial"/>
          <w:color w:val="000000" w:themeColor="text1"/>
          <w:kern w:val="0"/>
          <w:sz w:val="22"/>
          <w:szCs w:val="22"/>
          <w:lang w:eastAsia="en-GB"/>
          <w14:ligatures w14:val="none"/>
        </w:rPr>
        <w:t xml:space="preserve"> TPO or Conservation Area protection and is a sufficient distance away from the proposed development </w:t>
      </w:r>
      <w:r w:rsidR="006D6AB6">
        <w:rPr>
          <w:rFonts w:ascii="Arial" w:eastAsia="Times New Roman" w:hAnsi="Arial" w:cs="Arial"/>
          <w:color w:val="000000" w:themeColor="text1"/>
          <w:kern w:val="0"/>
          <w:sz w:val="22"/>
          <w:szCs w:val="22"/>
          <w:lang w:eastAsia="en-GB"/>
          <w14:ligatures w14:val="none"/>
        </w:rPr>
        <w:t xml:space="preserve">that </w:t>
      </w:r>
      <w:r w:rsidR="0019756D">
        <w:rPr>
          <w:rFonts w:ascii="Arial" w:eastAsia="Times New Roman" w:hAnsi="Arial" w:cs="Arial"/>
          <w:color w:val="000000" w:themeColor="text1"/>
          <w:kern w:val="0"/>
          <w:sz w:val="22"/>
          <w:szCs w:val="22"/>
          <w:lang w:eastAsia="en-GB"/>
          <w14:ligatures w14:val="none"/>
        </w:rPr>
        <w:t>the proposals are cons</w:t>
      </w:r>
      <w:r w:rsidR="00A86CD9">
        <w:rPr>
          <w:rFonts w:ascii="Arial" w:eastAsia="Times New Roman" w:hAnsi="Arial" w:cs="Arial"/>
          <w:color w:val="000000" w:themeColor="text1"/>
          <w:kern w:val="0"/>
          <w:sz w:val="22"/>
          <w:szCs w:val="22"/>
          <w:lang w:eastAsia="en-GB"/>
          <w14:ligatures w14:val="none"/>
        </w:rPr>
        <w:t xml:space="preserve">idered </w:t>
      </w:r>
      <w:r w:rsidR="0019756D">
        <w:rPr>
          <w:rFonts w:ascii="Arial" w:eastAsia="Times New Roman" w:hAnsi="Arial" w:cs="Arial"/>
          <w:color w:val="000000" w:themeColor="text1"/>
          <w:kern w:val="0"/>
          <w:sz w:val="22"/>
          <w:szCs w:val="22"/>
          <w:lang w:eastAsia="en-GB"/>
          <w14:ligatures w14:val="none"/>
        </w:rPr>
        <w:t>acceptable with regard to this tree.</w:t>
      </w:r>
    </w:p>
    <w:p w14:paraId="18B93EE2"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4B9CF92" w14:textId="77777777" w:rsidR="000B5E55" w:rsidRPr="006705B5" w:rsidRDefault="000B5E55" w:rsidP="000B5E5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Pr="00247CD5">
        <w:rPr>
          <w:rFonts w:ascii="Arial" w:eastAsia="Times New Roman" w:hAnsi="Arial" w:cs="Arial"/>
          <w:color w:val="ED0000"/>
          <w:kern w:val="0"/>
          <w:sz w:val="22"/>
          <w:szCs w:val="22"/>
          <w:lang w:eastAsia="en-GB"/>
          <w14:ligatures w14:val="none"/>
        </w:rPr>
        <w:t xml:space="preserve"> </w:t>
      </w:r>
    </w:p>
    <w:p w14:paraId="775CFC1D" w14:textId="77777777" w:rsidR="000B5E55" w:rsidRDefault="000B5E55" w:rsidP="000B5E5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4540C9D7" w14:textId="77777777" w:rsidR="000B5E55" w:rsidRPr="006705B5" w:rsidRDefault="000B5E55" w:rsidP="000B5E55">
      <w:pPr>
        <w:spacing w:after="0" w:line="276" w:lineRule="auto"/>
        <w:jc w:val="both"/>
        <w:rPr>
          <w:rFonts w:ascii="Arial" w:eastAsia="Times New Roman" w:hAnsi="Arial" w:cs="Arial"/>
          <w:color w:val="000000" w:themeColor="text1"/>
          <w:kern w:val="0"/>
          <w:sz w:val="22"/>
          <w:szCs w:val="22"/>
          <w:lang w:eastAsia="en-GB"/>
          <w14:ligatures w14:val="none"/>
        </w:rPr>
      </w:pPr>
    </w:p>
    <w:p w14:paraId="618C06C2" w14:textId="77777777" w:rsidR="000B5E55" w:rsidRDefault="000B5E55" w:rsidP="000B5E5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53EC2F85" w14:textId="77777777" w:rsidR="000B5E55" w:rsidRDefault="000B5E55" w:rsidP="000B5E55">
      <w:pPr>
        <w:spacing w:after="0" w:line="276" w:lineRule="auto"/>
        <w:jc w:val="both"/>
        <w:rPr>
          <w:rFonts w:ascii="Arial" w:eastAsia="Times New Roman" w:hAnsi="Arial" w:cs="Arial"/>
          <w:color w:val="000000" w:themeColor="text1"/>
          <w:kern w:val="0"/>
          <w:sz w:val="22"/>
          <w:szCs w:val="22"/>
          <w:lang w:eastAsia="en-GB"/>
          <w14:ligatures w14:val="none"/>
        </w:rPr>
      </w:pPr>
    </w:p>
    <w:p w14:paraId="26E7E280" w14:textId="77777777" w:rsidR="000B5E55" w:rsidRDefault="000B5E55" w:rsidP="000B5E55">
      <w:pPr>
        <w:spacing w:after="0" w:line="276" w:lineRule="auto"/>
        <w:jc w:val="both"/>
        <w:outlineLvl w:val="2"/>
        <w:rPr>
          <w:rFonts w:ascii="Arial" w:hAnsi="Arial" w:cs="Arial"/>
          <w:color w:val="000000" w:themeColor="text1"/>
          <w:sz w:val="22"/>
          <w:szCs w:val="22"/>
        </w:rPr>
      </w:pPr>
      <w:r w:rsidRPr="00B71674">
        <w:rPr>
          <w:rFonts w:ascii="Arial" w:hAnsi="Arial" w:cs="Arial"/>
          <w:color w:val="000000" w:themeColor="text1"/>
          <w:sz w:val="22"/>
          <w:szCs w:val="22"/>
        </w:rPr>
        <w:t>The proposal relates to a single-storey extension to a dwelling with no trees</w:t>
      </w:r>
      <w:r>
        <w:rPr>
          <w:rFonts w:ascii="Arial" w:hAnsi="Arial" w:cs="Arial"/>
          <w:color w:val="000000" w:themeColor="text1"/>
          <w:sz w:val="22"/>
          <w:szCs w:val="22"/>
        </w:rPr>
        <w:t xml:space="preserve"> </w:t>
      </w:r>
      <w:r w:rsidRPr="00B71674">
        <w:rPr>
          <w:rFonts w:ascii="Arial" w:hAnsi="Arial" w:cs="Arial"/>
          <w:color w:val="000000" w:themeColor="text1"/>
          <w:sz w:val="22"/>
          <w:szCs w:val="22"/>
        </w:rPr>
        <w:t xml:space="preserve">or roof voids affected. </w:t>
      </w:r>
      <w:r>
        <w:rPr>
          <w:rFonts w:ascii="Arial" w:eastAsia="Times New Roman" w:hAnsi="Arial" w:cs="Arial"/>
          <w:color w:val="000000" w:themeColor="text1"/>
          <w:kern w:val="0"/>
          <w:sz w:val="22"/>
          <w:szCs w:val="22"/>
          <w:lang w:eastAsia="en-GB"/>
          <w14:ligatures w14:val="none"/>
        </w:rPr>
        <w:t>The application site is within the New Forest Protection Sites 13.8km Recreation zone of influence and Hampshire River Avon Catchment but due to the nature of the development, ecological impact is not an issue for this application.  T</w:t>
      </w:r>
      <w:r w:rsidRPr="00B71674">
        <w:rPr>
          <w:rFonts w:ascii="Arial" w:hAnsi="Arial" w:cs="Arial"/>
          <w:color w:val="000000" w:themeColor="text1"/>
          <w:sz w:val="22"/>
          <w:szCs w:val="22"/>
        </w:rPr>
        <w:t>here is no reasonable likelihood of protected species being present or affected. The development complies with Core Policy 50 and the relevant provisions of the NPPF.</w:t>
      </w:r>
    </w:p>
    <w:p w14:paraId="2FD7FFA2" w14:textId="77777777" w:rsidR="00447D1B" w:rsidRDefault="00447D1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2B0DE84"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46552D31"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CB39654"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209AF314"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41D9EA5B"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600088DD"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0F8F5E08"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0A1700EC" w14:textId="5FC53BC6"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w:t>
      </w:r>
      <w:r w:rsidR="00C06F5D">
        <w:rPr>
          <w:rFonts w:ascii="Arial" w:eastAsia="Times New Roman" w:hAnsi="Arial" w:cs="Arial"/>
          <w:color w:val="000000" w:themeColor="text1"/>
          <w:kern w:val="0"/>
          <w:sz w:val="22"/>
          <w:szCs w:val="22"/>
          <w:lang w:eastAsia="en-GB"/>
          <w14:ligatures w14:val="none"/>
        </w:rPr>
        <w:t xml:space="preserve"> or</w:t>
      </w:r>
      <w:r w:rsidRPr="007D4B14">
        <w:rPr>
          <w:rFonts w:ascii="Arial" w:eastAsia="Times New Roman" w:hAnsi="Arial" w:cs="Arial"/>
          <w:color w:val="000000" w:themeColor="text1"/>
          <w:kern w:val="0"/>
          <w:sz w:val="22"/>
          <w:szCs w:val="22"/>
          <w:lang w:eastAsia="en-GB"/>
          <w14:ligatures w14:val="none"/>
        </w:rPr>
        <w:t xml:space="preserve"> the amenities of neighbouring occupiers</w:t>
      </w:r>
      <w:r w:rsidR="00C06F5D">
        <w:rPr>
          <w:rFonts w:ascii="Arial" w:eastAsia="Times New Roman" w:hAnsi="Arial" w:cs="Arial"/>
          <w:color w:val="000000" w:themeColor="text1"/>
          <w:kern w:val="0"/>
          <w:sz w:val="22"/>
          <w:szCs w:val="22"/>
          <w:lang w:eastAsia="en-GB"/>
          <w14:ligatures w14:val="none"/>
        </w:rPr>
        <w:t>.</w:t>
      </w:r>
    </w:p>
    <w:p w14:paraId="2F8B1110"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051A568D"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771A7D"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1A402140"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2948670C"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4F1F8E57" w14:textId="77777777" w:rsidR="008A3B19" w:rsidRDefault="008A3B19" w:rsidP="008A3B19">
      <w:pPr>
        <w:pStyle w:val="ListParagraph"/>
        <w:numPr>
          <w:ilvl w:val="0"/>
          <w:numId w:val="13"/>
        </w:numPr>
      </w:pPr>
      <w:r w:rsidRPr="00813B52">
        <w:t>The development hereby permitted shall be begun before the expiration of three years from the date of this permission.</w:t>
      </w:r>
      <w:r w:rsidRPr="00813B52">
        <w:br/>
      </w:r>
      <w:r w:rsidRPr="00813B52">
        <w:br/>
        <w:t>REASON: To comply with the provisions of Section 91 of the Town and Country Planning Act 1990 as amended by the Planning and Compulsory Purchase Act 2004.</w:t>
      </w:r>
    </w:p>
    <w:p w14:paraId="08A47999" w14:textId="77777777" w:rsidR="008A3B19" w:rsidRDefault="008A3B19" w:rsidP="008A3B19">
      <w:pPr>
        <w:pStyle w:val="ListParagraph"/>
      </w:pPr>
    </w:p>
    <w:p w14:paraId="456BC68C" w14:textId="3EE0CFD1" w:rsidR="00A15B1C" w:rsidRDefault="008A3B19" w:rsidP="00A15B1C">
      <w:pPr>
        <w:pStyle w:val="ListParagraph"/>
        <w:numPr>
          <w:ilvl w:val="0"/>
          <w:numId w:val="13"/>
        </w:numPr>
      </w:pPr>
      <w:r w:rsidRPr="00357CC9">
        <w:t xml:space="preserve">The development hereby permitted shall be carried out in accordance with the following approved plans and documents: </w:t>
      </w:r>
    </w:p>
    <w:p w14:paraId="5B72B589" w14:textId="77777777" w:rsidR="00A15B1C" w:rsidRDefault="00A15B1C" w:rsidP="00A15B1C">
      <w:pPr>
        <w:pStyle w:val="ListParagraph"/>
      </w:pPr>
    </w:p>
    <w:p w14:paraId="5249273A" w14:textId="366BD62D" w:rsidR="00A15B1C" w:rsidRDefault="00A15B1C" w:rsidP="00A15B1C">
      <w:pPr>
        <w:pStyle w:val="ListParagraph"/>
      </w:pPr>
      <w:r>
        <w:t xml:space="preserve">Location Plan </w:t>
      </w:r>
      <w:r w:rsidR="002A5A1C">
        <w:t>1165/08, received 27.01.2026</w:t>
      </w:r>
    </w:p>
    <w:p w14:paraId="5050F55D" w14:textId="2C72E9E6" w:rsidR="008A3B19" w:rsidRPr="00357CC9" w:rsidRDefault="00067721" w:rsidP="00067721">
      <w:pPr>
        <w:pStyle w:val="ListParagraph"/>
      </w:pPr>
      <w:r>
        <w:t xml:space="preserve">Proposed Plans &amp; Elevations, 1165/05 Rev </w:t>
      </w:r>
      <w:r w:rsidR="00B41829">
        <w:t>C</w:t>
      </w:r>
      <w:r>
        <w:t xml:space="preserve">, received </w:t>
      </w:r>
      <w:r w:rsidR="00B41829">
        <w:t>16</w:t>
      </w:r>
      <w:r>
        <w:t>.03.2026</w:t>
      </w:r>
    </w:p>
    <w:p w14:paraId="4CE1DACF" w14:textId="77777777" w:rsidR="008A3B19" w:rsidRPr="00357CC9" w:rsidRDefault="008A3B19" w:rsidP="008A3B19">
      <w:r w:rsidRPr="00357CC9">
        <w:t>REASON: For the avoidance of doubt and in the interests of proper planning.</w:t>
      </w:r>
    </w:p>
    <w:p w14:paraId="0F9411DE" w14:textId="77777777" w:rsidR="008A3B19" w:rsidRPr="0032424C" w:rsidRDefault="008A3B19" w:rsidP="008A3B19">
      <w:pPr>
        <w:pStyle w:val="ListParagraph"/>
        <w:numPr>
          <w:ilvl w:val="0"/>
          <w:numId w:val="13"/>
        </w:numPr>
        <w:spacing w:before="100" w:beforeAutospacing="1" w:after="100" w:afterAutospacing="1" w:line="276" w:lineRule="auto"/>
        <w:rPr>
          <w:rFonts w:ascii="Arial" w:hAnsi="Arial" w:cs="Arial"/>
          <w:sz w:val="22"/>
          <w:szCs w:val="22"/>
        </w:rPr>
      </w:pPr>
      <w:r w:rsidRPr="0032424C">
        <w:rPr>
          <w:rFonts w:ascii="Arial" w:hAnsi="Arial" w:cs="Arial"/>
          <w:sz w:val="22"/>
          <w:szCs w:val="22"/>
        </w:rPr>
        <w:t>The materials to be used in the construction of the external surfaces of the development hereby permitted shall match in material, colour and texture those used in the existing building and detailed on the application form.</w:t>
      </w:r>
    </w:p>
    <w:p w14:paraId="3E7E1CE2" w14:textId="77777777" w:rsidR="008A3B19" w:rsidRPr="00A36725" w:rsidRDefault="008A3B19" w:rsidP="008A3B19">
      <w:pPr>
        <w:spacing w:before="100" w:beforeAutospacing="1" w:after="100" w:afterAutospacing="1" w:line="276" w:lineRule="auto"/>
        <w:rPr>
          <w:rFonts w:ascii="Arial" w:hAnsi="Arial" w:cs="Arial"/>
          <w:sz w:val="22"/>
          <w:szCs w:val="22"/>
        </w:rPr>
      </w:pPr>
      <w:r w:rsidRPr="00A36725">
        <w:rPr>
          <w:rFonts w:ascii="Arial" w:hAnsi="Arial" w:cs="Arial"/>
          <w:sz w:val="22"/>
          <w:szCs w:val="22"/>
        </w:rPr>
        <w:t>REASON: In the interests of visual amenity and the character and appearance of the area.</w:t>
      </w:r>
    </w:p>
    <w:p w14:paraId="0726DC87" w14:textId="77777777" w:rsidR="008A3B19" w:rsidRPr="003E08E2" w:rsidRDefault="008A3B19" w:rsidP="008A3B19">
      <w:pPr>
        <w:spacing w:after="0" w:line="276" w:lineRule="auto"/>
        <w:jc w:val="both"/>
        <w:rPr>
          <w:rFonts w:ascii="Arial" w:eastAsia="Times New Roman" w:hAnsi="Arial" w:cs="Arial"/>
          <w:bCs/>
          <w:color w:val="FF0000"/>
          <w:kern w:val="0"/>
          <w:sz w:val="22"/>
          <w:szCs w:val="22"/>
          <w:lang w:eastAsia="en-GB"/>
          <w14:ligatures w14:val="none"/>
        </w:rPr>
      </w:pPr>
    </w:p>
    <w:p w14:paraId="3FA69608" w14:textId="748710A4" w:rsidR="00FB198B" w:rsidRDefault="00FB198B" w:rsidP="00FB198B">
      <w:pPr>
        <w:pStyle w:val="ListParagraph"/>
        <w:numPr>
          <w:ilvl w:val="0"/>
          <w:numId w:val="13"/>
        </w:numPr>
        <w:spacing w:after="0" w:line="276" w:lineRule="auto"/>
        <w:jc w:val="both"/>
        <w:rPr>
          <w:rFonts w:ascii="Arial" w:hAnsi="Arial" w:cs="Arial"/>
          <w:color w:val="000000" w:themeColor="text1"/>
          <w:sz w:val="22"/>
          <w:szCs w:val="22"/>
        </w:rPr>
      </w:pPr>
      <w:r w:rsidRPr="00FB198B">
        <w:rPr>
          <w:rFonts w:ascii="Arial" w:hAnsi="Arial" w:cs="Arial"/>
          <w:color w:val="000000" w:themeColor="text1"/>
          <w:sz w:val="22"/>
          <w:szCs w:val="22"/>
        </w:rPr>
        <w:t>Notwithstanding the provisions of the Town and Country Planning (General Permitted Development) (England) Order 2015 (or any Order revoking or reenacting or amending that Order with or without modification), no windows, doors or other form of openings other than those shown on the approved plans, shall be inserted in the east elevation (shared boundary wall) of the development hereby permitted.</w:t>
      </w:r>
    </w:p>
    <w:p w14:paraId="2C293353" w14:textId="77777777" w:rsidR="00FB2954" w:rsidRPr="00FB198B" w:rsidRDefault="00FB2954" w:rsidP="00FB2954">
      <w:pPr>
        <w:pStyle w:val="ListParagraph"/>
        <w:spacing w:after="0" w:line="276" w:lineRule="auto"/>
        <w:jc w:val="both"/>
        <w:rPr>
          <w:rFonts w:ascii="Arial" w:hAnsi="Arial" w:cs="Arial"/>
          <w:color w:val="000000" w:themeColor="text1"/>
          <w:sz w:val="22"/>
          <w:szCs w:val="22"/>
        </w:rPr>
      </w:pPr>
    </w:p>
    <w:p w14:paraId="5588E6FD" w14:textId="74D69528" w:rsidR="00F9178A" w:rsidRPr="00F9178A" w:rsidRDefault="00FB198B" w:rsidP="00FB198B">
      <w:pPr>
        <w:spacing w:after="0" w:line="276" w:lineRule="auto"/>
        <w:jc w:val="both"/>
        <w:rPr>
          <w:rFonts w:ascii="Arial" w:hAnsi="Arial" w:cs="Arial"/>
          <w:color w:val="000000" w:themeColor="text1"/>
          <w:sz w:val="22"/>
          <w:szCs w:val="22"/>
        </w:rPr>
      </w:pPr>
      <w:r w:rsidRPr="00FB198B">
        <w:rPr>
          <w:rFonts w:ascii="Arial" w:hAnsi="Arial" w:cs="Arial"/>
          <w:color w:val="000000" w:themeColor="text1"/>
          <w:sz w:val="22"/>
          <w:szCs w:val="22"/>
        </w:rPr>
        <w:t>REASON: In the interests of residential amenity and privacy</w:t>
      </w: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D92F52"/>
    <w:multiLevelType w:val="hybridMultilevel"/>
    <w:tmpl w:val="36B645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10"/>
  </w:num>
  <w:num w:numId="4" w16cid:durableId="1650787556">
    <w:abstractNumId w:val="5"/>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9"/>
  </w:num>
  <w:num w:numId="11" w16cid:durableId="334724159">
    <w:abstractNumId w:val="8"/>
  </w:num>
  <w:num w:numId="12" w16cid:durableId="1840384416">
    <w:abstractNumId w:val="6"/>
  </w:num>
  <w:num w:numId="13" w16cid:durableId="3081681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67721"/>
    <w:rsid w:val="00071435"/>
    <w:rsid w:val="00071E19"/>
    <w:rsid w:val="0007377C"/>
    <w:rsid w:val="0007735A"/>
    <w:rsid w:val="000815DE"/>
    <w:rsid w:val="0008454F"/>
    <w:rsid w:val="00085C56"/>
    <w:rsid w:val="00091944"/>
    <w:rsid w:val="00093398"/>
    <w:rsid w:val="00097010"/>
    <w:rsid w:val="000B4864"/>
    <w:rsid w:val="000B5E55"/>
    <w:rsid w:val="000B66D7"/>
    <w:rsid w:val="000B6B01"/>
    <w:rsid w:val="000C7F98"/>
    <w:rsid w:val="000D0858"/>
    <w:rsid w:val="000D5836"/>
    <w:rsid w:val="000E063D"/>
    <w:rsid w:val="000E18EB"/>
    <w:rsid w:val="000E6021"/>
    <w:rsid w:val="000E7462"/>
    <w:rsid w:val="000F3916"/>
    <w:rsid w:val="001044B1"/>
    <w:rsid w:val="00111D21"/>
    <w:rsid w:val="0011323F"/>
    <w:rsid w:val="001305F6"/>
    <w:rsid w:val="00134D23"/>
    <w:rsid w:val="00141929"/>
    <w:rsid w:val="0014198B"/>
    <w:rsid w:val="00152901"/>
    <w:rsid w:val="0016162B"/>
    <w:rsid w:val="00162405"/>
    <w:rsid w:val="0018298F"/>
    <w:rsid w:val="0019756D"/>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27CDA"/>
    <w:rsid w:val="00247CD5"/>
    <w:rsid w:val="00276C28"/>
    <w:rsid w:val="00284692"/>
    <w:rsid w:val="00296162"/>
    <w:rsid w:val="002A0A84"/>
    <w:rsid w:val="002A5A1C"/>
    <w:rsid w:val="002B3C19"/>
    <w:rsid w:val="002B67AF"/>
    <w:rsid w:val="002B7220"/>
    <w:rsid w:val="002C39F8"/>
    <w:rsid w:val="002C5B77"/>
    <w:rsid w:val="002C64FD"/>
    <w:rsid w:val="002C7D54"/>
    <w:rsid w:val="002D20C0"/>
    <w:rsid w:val="002D5211"/>
    <w:rsid w:val="002D764D"/>
    <w:rsid w:val="002E6C51"/>
    <w:rsid w:val="002F2A84"/>
    <w:rsid w:val="0030007E"/>
    <w:rsid w:val="00300F30"/>
    <w:rsid w:val="00302D05"/>
    <w:rsid w:val="003030A4"/>
    <w:rsid w:val="00307390"/>
    <w:rsid w:val="003128B4"/>
    <w:rsid w:val="00312C7F"/>
    <w:rsid w:val="00315AE0"/>
    <w:rsid w:val="00316C24"/>
    <w:rsid w:val="0032280A"/>
    <w:rsid w:val="00331E7A"/>
    <w:rsid w:val="00332D09"/>
    <w:rsid w:val="003342BE"/>
    <w:rsid w:val="00335B14"/>
    <w:rsid w:val="003402D5"/>
    <w:rsid w:val="003415BB"/>
    <w:rsid w:val="003450A9"/>
    <w:rsid w:val="00362D8F"/>
    <w:rsid w:val="00364013"/>
    <w:rsid w:val="00371103"/>
    <w:rsid w:val="00371961"/>
    <w:rsid w:val="00371C0F"/>
    <w:rsid w:val="003727C5"/>
    <w:rsid w:val="00372E76"/>
    <w:rsid w:val="0037425B"/>
    <w:rsid w:val="00376FA5"/>
    <w:rsid w:val="003774FF"/>
    <w:rsid w:val="0038668B"/>
    <w:rsid w:val="00393433"/>
    <w:rsid w:val="00394AB3"/>
    <w:rsid w:val="003A202C"/>
    <w:rsid w:val="003A2DD3"/>
    <w:rsid w:val="003A541E"/>
    <w:rsid w:val="003A7995"/>
    <w:rsid w:val="003C7574"/>
    <w:rsid w:val="003E08E2"/>
    <w:rsid w:val="003E2501"/>
    <w:rsid w:val="003E2BA9"/>
    <w:rsid w:val="003F076A"/>
    <w:rsid w:val="003F0F17"/>
    <w:rsid w:val="003F5922"/>
    <w:rsid w:val="00400FB2"/>
    <w:rsid w:val="004130CC"/>
    <w:rsid w:val="004158E9"/>
    <w:rsid w:val="004212F8"/>
    <w:rsid w:val="00422C35"/>
    <w:rsid w:val="004268A1"/>
    <w:rsid w:val="00436306"/>
    <w:rsid w:val="00436D0A"/>
    <w:rsid w:val="004407D1"/>
    <w:rsid w:val="004410FD"/>
    <w:rsid w:val="004414AD"/>
    <w:rsid w:val="004456CD"/>
    <w:rsid w:val="00446DA5"/>
    <w:rsid w:val="00447D1B"/>
    <w:rsid w:val="00450181"/>
    <w:rsid w:val="00454276"/>
    <w:rsid w:val="00454C71"/>
    <w:rsid w:val="004649E9"/>
    <w:rsid w:val="00464AE2"/>
    <w:rsid w:val="00465C63"/>
    <w:rsid w:val="004713E6"/>
    <w:rsid w:val="004810AA"/>
    <w:rsid w:val="00482050"/>
    <w:rsid w:val="00487D26"/>
    <w:rsid w:val="004908AE"/>
    <w:rsid w:val="00491613"/>
    <w:rsid w:val="00491C07"/>
    <w:rsid w:val="00492385"/>
    <w:rsid w:val="00492C16"/>
    <w:rsid w:val="00496A46"/>
    <w:rsid w:val="00496A55"/>
    <w:rsid w:val="004A4A11"/>
    <w:rsid w:val="004A6DB3"/>
    <w:rsid w:val="004B0B23"/>
    <w:rsid w:val="004B3C0C"/>
    <w:rsid w:val="004B641E"/>
    <w:rsid w:val="004C3408"/>
    <w:rsid w:val="004D0591"/>
    <w:rsid w:val="004D3857"/>
    <w:rsid w:val="004D3BA9"/>
    <w:rsid w:val="004E5E45"/>
    <w:rsid w:val="004E7970"/>
    <w:rsid w:val="004F635C"/>
    <w:rsid w:val="004F65E7"/>
    <w:rsid w:val="005129AD"/>
    <w:rsid w:val="00515980"/>
    <w:rsid w:val="0051645C"/>
    <w:rsid w:val="0052069C"/>
    <w:rsid w:val="00520E30"/>
    <w:rsid w:val="00521A1E"/>
    <w:rsid w:val="0054068B"/>
    <w:rsid w:val="00540D13"/>
    <w:rsid w:val="00550749"/>
    <w:rsid w:val="00556ED8"/>
    <w:rsid w:val="00561A9C"/>
    <w:rsid w:val="00582EB0"/>
    <w:rsid w:val="0059524B"/>
    <w:rsid w:val="00597BBB"/>
    <w:rsid w:val="005A2832"/>
    <w:rsid w:val="005A2CD7"/>
    <w:rsid w:val="005A5492"/>
    <w:rsid w:val="005B0FD5"/>
    <w:rsid w:val="005B7055"/>
    <w:rsid w:val="005C1D3F"/>
    <w:rsid w:val="005C7129"/>
    <w:rsid w:val="005D04A7"/>
    <w:rsid w:val="005D13DC"/>
    <w:rsid w:val="005D24B8"/>
    <w:rsid w:val="005D30AB"/>
    <w:rsid w:val="005E0776"/>
    <w:rsid w:val="005E0F78"/>
    <w:rsid w:val="005E1BE3"/>
    <w:rsid w:val="005E2BAD"/>
    <w:rsid w:val="005E6194"/>
    <w:rsid w:val="00615302"/>
    <w:rsid w:val="006164A3"/>
    <w:rsid w:val="00616DC2"/>
    <w:rsid w:val="0062234B"/>
    <w:rsid w:val="006242FB"/>
    <w:rsid w:val="00631B2E"/>
    <w:rsid w:val="0063206F"/>
    <w:rsid w:val="006407C9"/>
    <w:rsid w:val="00640FEC"/>
    <w:rsid w:val="00643C57"/>
    <w:rsid w:val="00647E0D"/>
    <w:rsid w:val="0065276D"/>
    <w:rsid w:val="00653CA6"/>
    <w:rsid w:val="00662C0A"/>
    <w:rsid w:val="00663D3A"/>
    <w:rsid w:val="00664B60"/>
    <w:rsid w:val="006656F8"/>
    <w:rsid w:val="0066737B"/>
    <w:rsid w:val="006705B5"/>
    <w:rsid w:val="00673B87"/>
    <w:rsid w:val="00680DA9"/>
    <w:rsid w:val="00683C17"/>
    <w:rsid w:val="00696570"/>
    <w:rsid w:val="006A15F9"/>
    <w:rsid w:val="006A63D8"/>
    <w:rsid w:val="006A6EB8"/>
    <w:rsid w:val="006A735A"/>
    <w:rsid w:val="006B1193"/>
    <w:rsid w:val="006B6C79"/>
    <w:rsid w:val="006B7C76"/>
    <w:rsid w:val="006C2EF8"/>
    <w:rsid w:val="006C5A72"/>
    <w:rsid w:val="006D0683"/>
    <w:rsid w:val="006D1073"/>
    <w:rsid w:val="006D4A80"/>
    <w:rsid w:val="006D6AB6"/>
    <w:rsid w:val="006E139C"/>
    <w:rsid w:val="00711058"/>
    <w:rsid w:val="00714FE5"/>
    <w:rsid w:val="00715057"/>
    <w:rsid w:val="007235F5"/>
    <w:rsid w:val="00742C35"/>
    <w:rsid w:val="0074454C"/>
    <w:rsid w:val="00744E80"/>
    <w:rsid w:val="00750FD1"/>
    <w:rsid w:val="00755B0D"/>
    <w:rsid w:val="00761D56"/>
    <w:rsid w:val="00762520"/>
    <w:rsid w:val="007638C3"/>
    <w:rsid w:val="00771C95"/>
    <w:rsid w:val="00777A73"/>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0306E"/>
    <w:rsid w:val="00810B9F"/>
    <w:rsid w:val="00813DB0"/>
    <w:rsid w:val="008176BD"/>
    <w:rsid w:val="00823A6C"/>
    <w:rsid w:val="0083213E"/>
    <w:rsid w:val="008376A8"/>
    <w:rsid w:val="0084670A"/>
    <w:rsid w:val="00852CAC"/>
    <w:rsid w:val="00855117"/>
    <w:rsid w:val="0085527B"/>
    <w:rsid w:val="008569CF"/>
    <w:rsid w:val="00862AEC"/>
    <w:rsid w:val="0086379F"/>
    <w:rsid w:val="00864504"/>
    <w:rsid w:val="00867EFD"/>
    <w:rsid w:val="0087005A"/>
    <w:rsid w:val="0087744B"/>
    <w:rsid w:val="00880724"/>
    <w:rsid w:val="008822ED"/>
    <w:rsid w:val="00884A97"/>
    <w:rsid w:val="00885A8C"/>
    <w:rsid w:val="00885BED"/>
    <w:rsid w:val="00892438"/>
    <w:rsid w:val="00897C78"/>
    <w:rsid w:val="008A0F17"/>
    <w:rsid w:val="008A1574"/>
    <w:rsid w:val="008A3152"/>
    <w:rsid w:val="008A3B19"/>
    <w:rsid w:val="008A4252"/>
    <w:rsid w:val="008A4A27"/>
    <w:rsid w:val="008B30BE"/>
    <w:rsid w:val="008B578F"/>
    <w:rsid w:val="008C2176"/>
    <w:rsid w:val="008C2C2F"/>
    <w:rsid w:val="008C3D5B"/>
    <w:rsid w:val="008C67C6"/>
    <w:rsid w:val="008C704F"/>
    <w:rsid w:val="008D02A7"/>
    <w:rsid w:val="008D694B"/>
    <w:rsid w:val="008D7802"/>
    <w:rsid w:val="008D7C36"/>
    <w:rsid w:val="008E3EA2"/>
    <w:rsid w:val="008E684D"/>
    <w:rsid w:val="008F0D3D"/>
    <w:rsid w:val="008F1CF8"/>
    <w:rsid w:val="008F6030"/>
    <w:rsid w:val="009146FF"/>
    <w:rsid w:val="009178DA"/>
    <w:rsid w:val="00921A38"/>
    <w:rsid w:val="0092325F"/>
    <w:rsid w:val="00924221"/>
    <w:rsid w:val="009250E1"/>
    <w:rsid w:val="0092586B"/>
    <w:rsid w:val="00932A4E"/>
    <w:rsid w:val="009350D4"/>
    <w:rsid w:val="00936CC6"/>
    <w:rsid w:val="009500F0"/>
    <w:rsid w:val="009567F0"/>
    <w:rsid w:val="00961C4E"/>
    <w:rsid w:val="00965A06"/>
    <w:rsid w:val="00967DCB"/>
    <w:rsid w:val="00970A8A"/>
    <w:rsid w:val="00972DD7"/>
    <w:rsid w:val="00974EA2"/>
    <w:rsid w:val="00980439"/>
    <w:rsid w:val="00985452"/>
    <w:rsid w:val="009858F4"/>
    <w:rsid w:val="00990A8B"/>
    <w:rsid w:val="009962EF"/>
    <w:rsid w:val="00996F95"/>
    <w:rsid w:val="00997B32"/>
    <w:rsid w:val="009A1B10"/>
    <w:rsid w:val="009A7BFF"/>
    <w:rsid w:val="009B63DB"/>
    <w:rsid w:val="009B7AD7"/>
    <w:rsid w:val="009C1702"/>
    <w:rsid w:val="009C3071"/>
    <w:rsid w:val="009C36DF"/>
    <w:rsid w:val="009C3A91"/>
    <w:rsid w:val="009C4C69"/>
    <w:rsid w:val="009D47BD"/>
    <w:rsid w:val="009E1642"/>
    <w:rsid w:val="009E77F7"/>
    <w:rsid w:val="009F1BA2"/>
    <w:rsid w:val="009F684B"/>
    <w:rsid w:val="009F7C8B"/>
    <w:rsid w:val="00A050F1"/>
    <w:rsid w:val="00A10D10"/>
    <w:rsid w:val="00A15B1C"/>
    <w:rsid w:val="00A23603"/>
    <w:rsid w:val="00A241C0"/>
    <w:rsid w:val="00A24AEC"/>
    <w:rsid w:val="00A3010D"/>
    <w:rsid w:val="00A34EB7"/>
    <w:rsid w:val="00A4593E"/>
    <w:rsid w:val="00A46019"/>
    <w:rsid w:val="00A55952"/>
    <w:rsid w:val="00A6662C"/>
    <w:rsid w:val="00A71295"/>
    <w:rsid w:val="00A772D3"/>
    <w:rsid w:val="00A81CF7"/>
    <w:rsid w:val="00A83AEC"/>
    <w:rsid w:val="00A85226"/>
    <w:rsid w:val="00A86CD9"/>
    <w:rsid w:val="00A94369"/>
    <w:rsid w:val="00AA510D"/>
    <w:rsid w:val="00AA5429"/>
    <w:rsid w:val="00AB52C2"/>
    <w:rsid w:val="00AC01A4"/>
    <w:rsid w:val="00AD1F37"/>
    <w:rsid w:val="00AD2BC0"/>
    <w:rsid w:val="00AD39FA"/>
    <w:rsid w:val="00AE028B"/>
    <w:rsid w:val="00AE04FE"/>
    <w:rsid w:val="00AE61AB"/>
    <w:rsid w:val="00AE7D63"/>
    <w:rsid w:val="00AF193A"/>
    <w:rsid w:val="00AF2650"/>
    <w:rsid w:val="00AF2AF9"/>
    <w:rsid w:val="00B01936"/>
    <w:rsid w:val="00B111D2"/>
    <w:rsid w:val="00B16D71"/>
    <w:rsid w:val="00B1710B"/>
    <w:rsid w:val="00B3075F"/>
    <w:rsid w:val="00B41829"/>
    <w:rsid w:val="00B44C99"/>
    <w:rsid w:val="00B44EC9"/>
    <w:rsid w:val="00B52C0E"/>
    <w:rsid w:val="00B5360B"/>
    <w:rsid w:val="00B54DA2"/>
    <w:rsid w:val="00B62885"/>
    <w:rsid w:val="00B633AB"/>
    <w:rsid w:val="00B65A85"/>
    <w:rsid w:val="00B71530"/>
    <w:rsid w:val="00B71D0E"/>
    <w:rsid w:val="00B7214D"/>
    <w:rsid w:val="00B746C5"/>
    <w:rsid w:val="00B82691"/>
    <w:rsid w:val="00B82C5D"/>
    <w:rsid w:val="00B915D4"/>
    <w:rsid w:val="00BA2753"/>
    <w:rsid w:val="00BB5ECE"/>
    <w:rsid w:val="00BB7690"/>
    <w:rsid w:val="00BD6B4D"/>
    <w:rsid w:val="00BE0413"/>
    <w:rsid w:val="00BE579C"/>
    <w:rsid w:val="00BE5F7B"/>
    <w:rsid w:val="00BF1DB2"/>
    <w:rsid w:val="00BF7456"/>
    <w:rsid w:val="00C03688"/>
    <w:rsid w:val="00C06F5D"/>
    <w:rsid w:val="00C1522E"/>
    <w:rsid w:val="00C21B1F"/>
    <w:rsid w:val="00C224C6"/>
    <w:rsid w:val="00C261CE"/>
    <w:rsid w:val="00C27C39"/>
    <w:rsid w:val="00C318BF"/>
    <w:rsid w:val="00C326D3"/>
    <w:rsid w:val="00C37EDD"/>
    <w:rsid w:val="00C40230"/>
    <w:rsid w:val="00C43BC6"/>
    <w:rsid w:val="00C44C6D"/>
    <w:rsid w:val="00C45665"/>
    <w:rsid w:val="00C47762"/>
    <w:rsid w:val="00C508EE"/>
    <w:rsid w:val="00C575A0"/>
    <w:rsid w:val="00C66E1F"/>
    <w:rsid w:val="00C73630"/>
    <w:rsid w:val="00C73D38"/>
    <w:rsid w:val="00C760C4"/>
    <w:rsid w:val="00C777DF"/>
    <w:rsid w:val="00C81A53"/>
    <w:rsid w:val="00C8654A"/>
    <w:rsid w:val="00C86A61"/>
    <w:rsid w:val="00CA3A97"/>
    <w:rsid w:val="00CB6B3B"/>
    <w:rsid w:val="00CC012C"/>
    <w:rsid w:val="00CC1815"/>
    <w:rsid w:val="00CC419C"/>
    <w:rsid w:val="00CC51B9"/>
    <w:rsid w:val="00CC552A"/>
    <w:rsid w:val="00CC57A0"/>
    <w:rsid w:val="00CD2443"/>
    <w:rsid w:val="00CD745F"/>
    <w:rsid w:val="00CE7093"/>
    <w:rsid w:val="00CF4F6C"/>
    <w:rsid w:val="00CF7529"/>
    <w:rsid w:val="00D06D32"/>
    <w:rsid w:val="00D14841"/>
    <w:rsid w:val="00D15F32"/>
    <w:rsid w:val="00D20665"/>
    <w:rsid w:val="00D22F8E"/>
    <w:rsid w:val="00D24DD1"/>
    <w:rsid w:val="00D30109"/>
    <w:rsid w:val="00D3717E"/>
    <w:rsid w:val="00D44370"/>
    <w:rsid w:val="00D5047C"/>
    <w:rsid w:val="00D50CF6"/>
    <w:rsid w:val="00D7435B"/>
    <w:rsid w:val="00D831EE"/>
    <w:rsid w:val="00D859CC"/>
    <w:rsid w:val="00D902FA"/>
    <w:rsid w:val="00D907C3"/>
    <w:rsid w:val="00DA41A3"/>
    <w:rsid w:val="00DB13C3"/>
    <w:rsid w:val="00DB3FE1"/>
    <w:rsid w:val="00DB7D89"/>
    <w:rsid w:val="00DC0041"/>
    <w:rsid w:val="00DC4DF0"/>
    <w:rsid w:val="00DC6E07"/>
    <w:rsid w:val="00DD0655"/>
    <w:rsid w:val="00DD2D61"/>
    <w:rsid w:val="00DD3F9C"/>
    <w:rsid w:val="00DD5DF9"/>
    <w:rsid w:val="00DD76CB"/>
    <w:rsid w:val="00DE442D"/>
    <w:rsid w:val="00DF0191"/>
    <w:rsid w:val="00DF20DB"/>
    <w:rsid w:val="00DF2FE5"/>
    <w:rsid w:val="00E0076E"/>
    <w:rsid w:val="00E0301C"/>
    <w:rsid w:val="00E07250"/>
    <w:rsid w:val="00E10F53"/>
    <w:rsid w:val="00E12366"/>
    <w:rsid w:val="00E162CA"/>
    <w:rsid w:val="00E16B1D"/>
    <w:rsid w:val="00E37C6D"/>
    <w:rsid w:val="00E51166"/>
    <w:rsid w:val="00E57655"/>
    <w:rsid w:val="00E57D1F"/>
    <w:rsid w:val="00E61170"/>
    <w:rsid w:val="00E61ADC"/>
    <w:rsid w:val="00E63C75"/>
    <w:rsid w:val="00E70135"/>
    <w:rsid w:val="00E70D98"/>
    <w:rsid w:val="00E76B48"/>
    <w:rsid w:val="00E837C1"/>
    <w:rsid w:val="00E90A3F"/>
    <w:rsid w:val="00E95266"/>
    <w:rsid w:val="00E977C4"/>
    <w:rsid w:val="00EB421A"/>
    <w:rsid w:val="00EC2E4E"/>
    <w:rsid w:val="00EC4215"/>
    <w:rsid w:val="00EC4E9E"/>
    <w:rsid w:val="00EC7FBD"/>
    <w:rsid w:val="00EE47DB"/>
    <w:rsid w:val="00EE565C"/>
    <w:rsid w:val="00EE5C03"/>
    <w:rsid w:val="00EE6AA5"/>
    <w:rsid w:val="00EE7315"/>
    <w:rsid w:val="00EF0DA4"/>
    <w:rsid w:val="00F005A4"/>
    <w:rsid w:val="00F01283"/>
    <w:rsid w:val="00F0584E"/>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5D5A"/>
    <w:rsid w:val="00F86303"/>
    <w:rsid w:val="00F865B8"/>
    <w:rsid w:val="00F9178A"/>
    <w:rsid w:val="00F932D6"/>
    <w:rsid w:val="00FA3D27"/>
    <w:rsid w:val="00FA3DF1"/>
    <w:rsid w:val="00FA5EC3"/>
    <w:rsid w:val="00FB193A"/>
    <w:rsid w:val="00FB198B"/>
    <w:rsid w:val="00FB2954"/>
    <w:rsid w:val="00FB3908"/>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8DD28"/>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paragraph" w:customStyle="1" w:styleId="Style1">
    <w:name w:val="Style1"/>
    <w:basedOn w:val="Normal"/>
    <w:link w:val="Style1Char"/>
    <w:qFormat/>
    <w:rsid w:val="00371961"/>
    <w:pPr>
      <w:spacing w:after="0" w:line="360" w:lineRule="auto"/>
    </w:pPr>
    <w:rPr>
      <w:rFonts w:ascii="Arial" w:eastAsia="Times New Roman" w:hAnsi="Arial" w:cs="Arial"/>
      <w:kern w:val="0"/>
      <w:sz w:val="22"/>
      <w:szCs w:val="22"/>
      <w:lang w:eastAsia="en-GB"/>
      <w14:ligatures w14:val="none"/>
    </w:rPr>
  </w:style>
  <w:style w:type="character" w:customStyle="1" w:styleId="Style1Char">
    <w:name w:val="Style1 Char"/>
    <w:basedOn w:val="DefaultParagraphFont"/>
    <w:link w:val="Style1"/>
    <w:rsid w:val="00371961"/>
    <w:rPr>
      <w:rFonts w:ascii="Arial" w:eastAsia="Times New Roman" w:hAnsi="Arial" w:cs="Arial"/>
      <w:kern w:val="0"/>
      <w:sz w:val="22"/>
      <w:szCs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8</Pages>
  <Words>1546</Words>
  <Characters>9111</Characters>
  <Application>Microsoft Office Word</Application>
  <DocSecurity>0</DocSecurity>
  <Lines>216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salesforceId:bfb65750-9b6e-4b63-ba10-234e5a26fde0</dc:subject>
  <dc:creator>O'Donoghue, Ruaridh</dc:creator>
  <cp:keywords/>
  <dc:description/>
  <cp:lastModifiedBy>Clements, Kate</cp:lastModifiedBy>
  <cp:revision>113</cp:revision>
  <dcterms:created xsi:type="dcterms:W3CDTF">2026-02-25T10:37:00Z</dcterms:created>
  <dcterms:modified xsi:type="dcterms:W3CDTF">2026-03-17T10:58:00Z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069Q300000Mscq6IAB</vt:lpwstr>
  </property>
</Properties>
</file>