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C542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BA5814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75E9A6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1A371E9" w14:textId="77777777" w:rsidTr="00683C17">
        <w:tc>
          <w:tcPr>
            <w:tcW w:w="3681" w:type="dxa"/>
          </w:tcPr>
          <w:p w14:paraId="035722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0D5B59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PL/2026/00862</w:t>
            </w:r>
          </w:p>
        </w:tc>
      </w:tr>
      <w:tr w:rsidR="00097010" w14:paraId="66F3C406" w14:textId="77777777" w:rsidTr="00683C17">
        <w:tc>
          <w:tcPr>
            <w:tcW w:w="3681" w:type="dxa"/>
          </w:tcPr>
          <w:p w14:paraId="5655E99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EFEA1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F8E1CAD" w14:textId="77777777" w:rsidTr="00683C17">
        <w:tc>
          <w:tcPr>
            <w:tcW w:w="3681" w:type="dxa"/>
          </w:tcPr>
          <w:p w14:paraId="30B4145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77C1DC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34 Sandfield, West Lavington, Devizes, SN10 4HN</w:t>
            </w:r>
          </w:p>
        </w:tc>
      </w:tr>
      <w:tr w:rsidR="00097010" w14:paraId="1FB92E50" w14:textId="77777777" w:rsidTr="00683C17">
        <w:tc>
          <w:tcPr>
            <w:tcW w:w="3681" w:type="dxa"/>
          </w:tcPr>
          <w:p w14:paraId="49EEEF1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E5721D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front porch</w:t>
            </w:r>
          </w:p>
        </w:tc>
      </w:tr>
      <w:tr w:rsidR="00097010" w14:paraId="4885C053" w14:textId="77777777" w:rsidTr="00683C17">
        <w:tc>
          <w:tcPr>
            <w:tcW w:w="3681" w:type="dxa"/>
          </w:tcPr>
          <w:p w14:paraId="1E326F6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FE7BE8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E30043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31ED0E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04111B8" w14:textId="77777777" w:rsidR="005B0FD5" w:rsidRPr="00C86D06" w:rsidRDefault="005B0FD5" w:rsidP="005B0FD5">
      <w:pPr>
        <w:spacing w:after="0" w:line="276" w:lineRule="auto"/>
        <w:jc w:val="both"/>
        <w:rPr>
          <w:rFonts w:ascii="Arial" w:eastAsia="Times New Roman" w:hAnsi="Arial" w:cs="Arial"/>
          <w:kern w:val="0"/>
          <w:sz w:val="22"/>
          <w:szCs w:val="22"/>
          <w:lang w:eastAsia="en-GB"/>
          <w14:ligatures w14:val="none"/>
        </w:rPr>
      </w:pPr>
    </w:p>
    <w:p w14:paraId="59F0E1BA" w14:textId="40FC90E7" w:rsidR="005B0FD5" w:rsidRPr="00C86D06"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C86D06">
        <w:rPr>
          <w:rFonts w:ascii="Arial" w:eastAsia="Times New Roman" w:hAnsi="Arial" w:cs="Arial"/>
          <w:kern w:val="0"/>
          <w:sz w:val="22"/>
          <w:szCs w:val="22"/>
          <w:lang w:eastAsia="en-GB"/>
          <w14:ligatures w14:val="none"/>
        </w:rPr>
        <w:t xml:space="preserve">The proposal seeks planning permission for </w:t>
      </w:r>
      <w:r w:rsidR="00926828">
        <w:rPr>
          <w:rFonts w:ascii="Arial" w:eastAsia="Times New Roman" w:hAnsi="Arial" w:cs="Arial"/>
          <w:kern w:val="0"/>
          <w:sz w:val="22"/>
          <w:szCs w:val="22"/>
          <w:lang w:eastAsia="en-GB"/>
          <w14:ligatures w14:val="none"/>
        </w:rPr>
        <w:t xml:space="preserve">the </w:t>
      </w:r>
      <w:r w:rsidR="008246BD" w:rsidRPr="00C86D06">
        <w:rPr>
          <w:rFonts w:ascii="Arial" w:eastAsia="Times New Roman" w:hAnsi="Arial" w:cs="Arial"/>
          <w:kern w:val="0"/>
          <w:sz w:val="22"/>
          <w:szCs w:val="22"/>
          <w:lang w:eastAsia="en-GB"/>
          <w14:ligatures w14:val="none"/>
        </w:rPr>
        <w:t xml:space="preserve">erection of a </w:t>
      </w:r>
      <w:r w:rsidR="008D1578">
        <w:rPr>
          <w:rFonts w:ascii="Arial" w:eastAsia="Times New Roman" w:hAnsi="Arial" w:cs="Arial"/>
          <w:kern w:val="0"/>
          <w:sz w:val="22"/>
          <w:szCs w:val="22"/>
          <w:lang w:eastAsia="en-GB"/>
          <w14:ligatures w14:val="none"/>
        </w:rPr>
        <w:t xml:space="preserve">single storey </w:t>
      </w:r>
      <w:r w:rsidR="008246BD" w:rsidRPr="00C86D06">
        <w:rPr>
          <w:rFonts w:ascii="Arial" w:eastAsia="Times New Roman" w:hAnsi="Arial" w:cs="Arial"/>
          <w:kern w:val="0"/>
          <w:sz w:val="22"/>
          <w:szCs w:val="22"/>
          <w:lang w:eastAsia="en-GB"/>
          <w14:ligatures w14:val="none"/>
        </w:rPr>
        <w:t>front porch</w:t>
      </w:r>
      <w:r w:rsidR="00A963D1" w:rsidRPr="00C86D06">
        <w:rPr>
          <w:rFonts w:ascii="Arial" w:eastAsia="Times New Roman" w:hAnsi="Arial" w:cs="Arial"/>
          <w:kern w:val="0"/>
          <w:sz w:val="22"/>
          <w:szCs w:val="22"/>
          <w:lang w:eastAsia="en-GB"/>
          <w14:ligatures w14:val="none"/>
        </w:rPr>
        <w:t xml:space="preserve"> with a </w:t>
      </w:r>
      <w:r w:rsidR="008D1578">
        <w:rPr>
          <w:rFonts w:ascii="Arial" w:eastAsia="Times New Roman" w:hAnsi="Arial" w:cs="Arial"/>
          <w:kern w:val="0"/>
          <w:sz w:val="22"/>
          <w:szCs w:val="22"/>
          <w:lang w:eastAsia="en-GB"/>
          <w14:ligatures w14:val="none"/>
        </w:rPr>
        <w:t>lean-to</w:t>
      </w:r>
      <w:r w:rsidR="00A963D1" w:rsidRPr="00C86D06">
        <w:rPr>
          <w:rFonts w:ascii="Arial" w:eastAsia="Times New Roman" w:hAnsi="Arial" w:cs="Arial"/>
          <w:kern w:val="0"/>
          <w:sz w:val="22"/>
          <w:szCs w:val="22"/>
          <w:lang w:eastAsia="en-GB"/>
          <w14:ligatures w14:val="none"/>
        </w:rPr>
        <w:t xml:space="preserve"> roof</w:t>
      </w:r>
      <w:r w:rsidR="008D1578">
        <w:rPr>
          <w:rFonts w:ascii="Arial" w:eastAsia="Times New Roman" w:hAnsi="Arial" w:cs="Arial"/>
          <w:kern w:val="0"/>
          <w:sz w:val="22"/>
          <w:szCs w:val="22"/>
          <w:lang w:eastAsia="en-GB"/>
          <w14:ligatures w14:val="none"/>
        </w:rPr>
        <w:t xml:space="preserve">, </w:t>
      </w:r>
      <w:r w:rsidR="00C86D06" w:rsidRPr="00C86D06">
        <w:rPr>
          <w:rFonts w:ascii="Arial" w:eastAsia="Times New Roman" w:hAnsi="Arial" w:cs="Arial"/>
          <w:kern w:val="0"/>
          <w:sz w:val="22"/>
          <w:szCs w:val="22"/>
          <w:lang w:eastAsia="en-GB"/>
          <w14:ligatures w14:val="none"/>
        </w:rPr>
        <w:t xml:space="preserve">single front door </w:t>
      </w:r>
      <w:r w:rsidR="008D1578">
        <w:rPr>
          <w:rFonts w:ascii="Arial" w:eastAsia="Times New Roman" w:hAnsi="Arial" w:cs="Arial"/>
          <w:kern w:val="0"/>
          <w:sz w:val="22"/>
          <w:szCs w:val="22"/>
          <w:lang w:eastAsia="en-GB"/>
          <w14:ligatures w14:val="none"/>
        </w:rPr>
        <w:t xml:space="preserve">and </w:t>
      </w:r>
      <w:r w:rsidR="00C86D06" w:rsidRPr="00C86D06">
        <w:rPr>
          <w:rFonts w:ascii="Arial" w:eastAsia="Times New Roman" w:hAnsi="Arial" w:cs="Arial"/>
          <w:kern w:val="0"/>
          <w:sz w:val="22"/>
          <w:szCs w:val="22"/>
          <w:lang w:eastAsia="en-GB"/>
          <w14:ligatures w14:val="none"/>
        </w:rPr>
        <w:t>window</w:t>
      </w:r>
      <w:r w:rsidR="008D1578">
        <w:rPr>
          <w:rFonts w:ascii="Arial" w:eastAsia="Times New Roman" w:hAnsi="Arial" w:cs="Arial"/>
          <w:kern w:val="0"/>
          <w:sz w:val="22"/>
          <w:szCs w:val="22"/>
          <w:lang w:eastAsia="en-GB"/>
          <w14:ligatures w14:val="none"/>
        </w:rPr>
        <w:t xml:space="preserve"> in the southwest elevation</w:t>
      </w:r>
      <w:r w:rsidR="00C86D06" w:rsidRPr="00C86D06">
        <w:rPr>
          <w:rFonts w:ascii="Arial" w:eastAsia="Times New Roman" w:hAnsi="Arial" w:cs="Arial"/>
          <w:kern w:val="0"/>
          <w:sz w:val="22"/>
          <w:szCs w:val="22"/>
          <w:lang w:eastAsia="en-GB"/>
          <w14:ligatures w14:val="none"/>
        </w:rPr>
        <w:t>.</w:t>
      </w:r>
      <w:r w:rsidR="008D1578">
        <w:rPr>
          <w:rFonts w:ascii="Arial" w:eastAsia="Times New Roman" w:hAnsi="Arial" w:cs="Arial"/>
          <w:kern w:val="0"/>
          <w:sz w:val="22"/>
          <w:szCs w:val="22"/>
          <w:lang w:eastAsia="en-GB"/>
          <w14:ligatures w14:val="none"/>
        </w:rPr>
        <w:t xml:space="preserve"> Materials will include red prick, white-PVC and brown double roman tiles to the roof, all matching that of the existing host dwelling. The porch will measure approximately 1.5m in depth, 2.7m in width, 2.3m in height to the eaves and 3.3m in height to the ridgeline. </w:t>
      </w:r>
    </w:p>
    <w:p w14:paraId="09107D3B" w14:textId="77777777" w:rsidR="005B0FD5" w:rsidRPr="00C86D06"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8A1000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38BAE5E"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0B34B06" w14:textId="48096321" w:rsidR="00C86D06" w:rsidRPr="00AA6059" w:rsidRDefault="00C86D06" w:rsidP="006D4A80">
      <w:pPr>
        <w:spacing w:after="0" w:line="276" w:lineRule="auto"/>
        <w:jc w:val="both"/>
        <w:outlineLvl w:val="2"/>
        <w:rPr>
          <w:rFonts w:ascii="Arial" w:eastAsia="Times New Roman" w:hAnsi="Arial" w:cs="Arial"/>
          <w:kern w:val="0"/>
          <w:sz w:val="22"/>
          <w:szCs w:val="22"/>
          <w:lang w:eastAsia="en-GB"/>
          <w14:ligatures w14:val="none"/>
        </w:rPr>
      </w:pPr>
      <w:r w:rsidRPr="00AA6059">
        <w:rPr>
          <w:rFonts w:ascii="Arial" w:eastAsia="Times New Roman" w:hAnsi="Arial" w:cs="Arial"/>
          <w:kern w:val="0"/>
          <w:sz w:val="22"/>
          <w:szCs w:val="22"/>
          <w:lang w:eastAsia="en-GB"/>
          <w14:ligatures w14:val="none"/>
        </w:rPr>
        <w:t xml:space="preserve">The application </w:t>
      </w:r>
      <w:r w:rsidR="008D1578">
        <w:rPr>
          <w:rFonts w:ascii="Arial" w:eastAsia="Times New Roman" w:hAnsi="Arial" w:cs="Arial"/>
          <w:kern w:val="0"/>
          <w:sz w:val="22"/>
          <w:szCs w:val="22"/>
          <w:lang w:eastAsia="en-GB"/>
          <w14:ligatures w14:val="none"/>
        </w:rPr>
        <w:t>relates</w:t>
      </w:r>
      <w:r w:rsidRPr="00AA6059">
        <w:rPr>
          <w:rFonts w:ascii="Arial" w:eastAsia="Times New Roman" w:hAnsi="Arial" w:cs="Arial"/>
          <w:kern w:val="0"/>
          <w:sz w:val="22"/>
          <w:szCs w:val="22"/>
          <w:lang w:eastAsia="en-GB"/>
          <w14:ligatures w14:val="none"/>
        </w:rPr>
        <w:t xml:space="preserve"> to 34 Sa</w:t>
      </w:r>
      <w:r w:rsidR="00AA6059" w:rsidRPr="00AA6059">
        <w:rPr>
          <w:rFonts w:ascii="Arial" w:eastAsia="Times New Roman" w:hAnsi="Arial" w:cs="Arial"/>
          <w:kern w:val="0"/>
          <w:sz w:val="22"/>
          <w:szCs w:val="22"/>
          <w:lang w:eastAsia="en-GB"/>
          <w14:ligatures w14:val="none"/>
        </w:rPr>
        <w:t>ndfield</w:t>
      </w:r>
      <w:r w:rsidRPr="00AA6059">
        <w:rPr>
          <w:rFonts w:ascii="Arial" w:eastAsia="Times New Roman" w:hAnsi="Arial" w:cs="Arial"/>
          <w:kern w:val="0"/>
          <w:sz w:val="22"/>
          <w:szCs w:val="22"/>
          <w:lang w:eastAsia="en-GB"/>
          <w14:ligatures w14:val="none"/>
        </w:rPr>
        <w:t xml:space="preserve"> </w:t>
      </w:r>
      <w:r w:rsidR="00AA6059" w:rsidRPr="00AA6059">
        <w:rPr>
          <w:rFonts w:ascii="Arial" w:eastAsia="Times New Roman" w:hAnsi="Arial" w:cs="Arial"/>
          <w:kern w:val="0"/>
          <w:sz w:val="22"/>
          <w:szCs w:val="22"/>
          <w:lang w:eastAsia="en-GB"/>
          <w14:ligatures w14:val="none"/>
        </w:rPr>
        <w:t>R</w:t>
      </w:r>
      <w:r w:rsidRPr="00AA6059">
        <w:rPr>
          <w:rFonts w:ascii="Arial" w:eastAsia="Times New Roman" w:hAnsi="Arial" w:cs="Arial"/>
          <w:kern w:val="0"/>
          <w:sz w:val="22"/>
          <w:szCs w:val="22"/>
          <w:lang w:eastAsia="en-GB"/>
          <w14:ligatures w14:val="none"/>
        </w:rPr>
        <w:t xml:space="preserve">oad in </w:t>
      </w:r>
      <w:r w:rsidR="00AA6059" w:rsidRPr="00AA6059">
        <w:rPr>
          <w:rFonts w:ascii="Arial" w:eastAsia="Times New Roman" w:hAnsi="Arial" w:cs="Arial"/>
          <w:kern w:val="0"/>
          <w:sz w:val="22"/>
          <w:szCs w:val="22"/>
          <w:lang w:eastAsia="en-GB"/>
          <w14:ligatures w14:val="none"/>
        </w:rPr>
        <w:t>W</w:t>
      </w:r>
      <w:r w:rsidRPr="00AA6059">
        <w:rPr>
          <w:rFonts w:ascii="Arial" w:eastAsia="Times New Roman" w:hAnsi="Arial" w:cs="Arial"/>
          <w:kern w:val="0"/>
          <w:sz w:val="22"/>
          <w:szCs w:val="22"/>
          <w:lang w:eastAsia="en-GB"/>
          <w14:ligatures w14:val="none"/>
        </w:rPr>
        <w:t xml:space="preserve">est Lavington. The site comprises of a </w:t>
      </w:r>
      <w:r w:rsidR="00926828">
        <w:rPr>
          <w:rFonts w:ascii="Arial" w:eastAsia="Times New Roman" w:hAnsi="Arial" w:cs="Arial"/>
          <w:kern w:val="0"/>
          <w:sz w:val="22"/>
          <w:szCs w:val="22"/>
          <w:lang w:eastAsia="en-GB"/>
          <w14:ligatures w14:val="none"/>
        </w:rPr>
        <w:t xml:space="preserve">two-storey </w:t>
      </w:r>
      <w:r w:rsidRPr="00AA6059">
        <w:rPr>
          <w:rFonts w:ascii="Arial" w:eastAsia="Times New Roman" w:hAnsi="Arial" w:cs="Arial"/>
          <w:kern w:val="0"/>
          <w:sz w:val="22"/>
          <w:szCs w:val="22"/>
          <w:lang w:eastAsia="en-GB"/>
          <w14:ligatures w14:val="none"/>
        </w:rPr>
        <w:t xml:space="preserve">semi-detached </w:t>
      </w:r>
      <w:r w:rsidR="00AA6059" w:rsidRPr="00AA6059">
        <w:rPr>
          <w:rFonts w:ascii="Arial" w:eastAsia="Times New Roman" w:hAnsi="Arial" w:cs="Arial"/>
          <w:kern w:val="0"/>
          <w:sz w:val="22"/>
          <w:szCs w:val="22"/>
          <w:lang w:eastAsia="en-GB"/>
          <w14:ligatures w14:val="none"/>
        </w:rPr>
        <w:t>house with a brick exterior. The site is accessible via a driveway at the front of the house. The surrounding area is characterised by similar</w:t>
      </w:r>
      <w:r w:rsidR="00926828">
        <w:rPr>
          <w:rFonts w:ascii="Arial" w:eastAsia="Times New Roman" w:hAnsi="Arial" w:cs="Arial"/>
          <w:kern w:val="0"/>
          <w:sz w:val="22"/>
          <w:szCs w:val="22"/>
          <w:lang w:eastAsia="en-GB"/>
          <w14:ligatures w14:val="none"/>
        </w:rPr>
        <w:t xml:space="preserve"> post-war</w:t>
      </w:r>
      <w:r w:rsidR="00AA6059" w:rsidRPr="00AA6059">
        <w:rPr>
          <w:rFonts w:ascii="Arial" w:eastAsia="Times New Roman" w:hAnsi="Arial" w:cs="Arial"/>
          <w:kern w:val="0"/>
          <w:sz w:val="22"/>
          <w:szCs w:val="22"/>
          <w:lang w:eastAsia="en-GB"/>
          <w14:ligatures w14:val="none"/>
        </w:rPr>
        <w:t xml:space="preserve"> </w:t>
      </w:r>
      <w:r w:rsidR="00926828">
        <w:rPr>
          <w:rFonts w:ascii="Arial" w:eastAsia="Times New Roman" w:hAnsi="Arial" w:cs="Arial"/>
          <w:kern w:val="0"/>
          <w:sz w:val="22"/>
          <w:szCs w:val="22"/>
          <w:lang w:eastAsia="en-GB"/>
          <w14:ligatures w14:val="none"/>
        </w:rPr>
        <w:t>s</w:t>
      </w:r>
      <w:r w:rsidR="00AA6059" w:rsidRPr="00AA6059">
        <w:rPr>
          <w:rFonts w:ascii="Arial" w:eastAsia="Times New Roman" w:hAnsi="Arial" w:cs="Arial"/>
          <w:kern w:val="0"/>
          <w:sz w:val="22"/>
          <w:szCs w:val="22"/>
          <w:lang w:eastAsia="en-GB"/>
          <w14:ligatures w14:val="none"/>
        </w:rPr>
        <w:t>emi-detached and detached housing nearby</w:t>
      </w:r>
    </w:p>
    <w:p w14:paraId="5B35C7FF" w14:textId="77777777" w:rsidR="00FE250F" w:rsidRPr="00AA6059"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394678B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F91368E" w14:textId="77777777" w:rsidR="00965A06" w:rsidRPr="00926828"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2C48E2A6" w14:textId="1472C5B1" w:rsidR="00AA6059" w:rsidRPr="00926828" w:rsidRDefault="00AA6059"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26828">
        <w:rPr>
          <w:rFonts w:ascii="Arial" w:eastAsia="Times New Roman" w:hAnsi="Arial" w:cs="Arial"/>
          <w:kern w:val="0"/>
          <w:sz w:val="22"/>
          <w:szCs w:val="22"/>
          <w:lang w:eastAsia="en-GB"/>
          <w14:ligatures w14:val="none"/>
        </w:rPr>
        <w:t xml:space="preserve">Located within the </w:t>
      </w:r>
      <w:r w:rsidR="00926828" w:rsidRPr="00926828">
        <w:rPr>
          <w:rFonts w:ascii="Arial" w:eastAsia="Times New Roman" w:hAnsi="Arial" w:cs="Arial"/>
          <w:kern w:val="0"/>
          <w:sz w:val="22"/>
          <w:szCs w:val="22"/>
          <w:lang w:eastAsia="en-GB"/>
          <w14:ligatures w14:val="none"/>
        </w:rPr>
        <w:t>limits of development for West Lavington.</w:t>
      </w:r>
    </w:p>
    <w:p w14:paraId="58839F21" w14:textId="18345FB8" w:rsidR="00AA6059" w:rsidRDefault="00AA6059"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26828">
        <w:rPr>
          <w:rFonts w:ascii="Arial" w:eastAsia="Times New Roman" w:hAnsi="Arial" w:cs="Arial"/>
          <w:kern w:val="0"/>
          <w:sz w:val="22"/>
          <w:szCs w:val="22"/>
          <w:lang w:eastAsia="en-GB"/>
          <w14:ligatures w14:val="none"/>
        </w:rPr>
        <w:t>Flood Zone 1.</w:t>
      </w:r>
    </w:p>
    <w:p w14:paraId="59D5E66F" w14:textId="657579C5" w:rsidR="007F3AD9" w:rsidRPr="007F3AD9" w:rsidRDefault="007F3AD9"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F3AD9">
        <w:rPr>
          <w:rFonts w:ascii="Arial" w:eastAsia="Times New Roman" w:hAnsi="Arial" w:cs="Arial"/>
          <w:kern w:val="0"/>
          <w:sz w:val="22"/>
          <w:szCs w:val="22"/>
          <w:lang w:eastAsia="en-GB"/>
          <w14:ligatures w14:val="none"/>
        </w:rPr>
        <w:t>Salisbury Plain SPA - 6400m Buffer.</w:t>
      </w:r>
    </w:p>
    <w:p w14:paraId="0FD4841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6DB2D3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1622A7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3D1C46C" w14:textId="77777777" w:rsidTr="00B13119">
        <w:trPr>
          <w:trHeight w:hRule="exact" w:val="20"/>
        </w:trPr>
        <w:tc>
          <w:tcPr>
            <w:tcW w:w="8921" w:type="dxa"/>
            <w:tcBorders>
              <w:bottom w:val="single" w:sz="6" w:space="0" w:color="auto"/>
            </w:tcBorders>
            <w:vAlign w:val="center"/>
            <w:hideMark/>
          </w:tcPr>
          <w:p w14:paraId="2E03D36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21A2CD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1695CCF"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B7D3341" w14:textId="77777777" w:rsidTr="00B13119">
        <w:tc>
          <w:tcPr>
            <w:tcW w:w="8921" w:type="dxa"/>
            <w:tcBorders>
              <w:left w:val="single" w:sz="12" w:space="0" w:color="auto"/>
              <w:bottom w:val="single" w:sz="12" w:space="0" w:color="auto"/>
              <w:right w:val="single" w:sz="12" w:space="0" w:color="auto"/>
            </w:tcBorders>
            <w:vAlign w:val="center"/>
          </w:tcPr>
          <w:p w14:paraId="0137246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PL/2025/05281 - Householder planning permission Decision - Approve with Conditions Date: 30/7/2025 – Two storey side extension and proposed off road parking for 3 cars</w:t>
            </w:r>
          </w:p>
        </w:tc>
      </w:tr>
      <w:bookmarkEnd w:id="0"/>
    </w:tbl>
    <w:p w14:paraId="68EF1B08" w14:textId="77777777" w:rsidR="006619A9" w:rsidRDefault="006619A9" w:rsidP="009C1702">
      <w:pPr>
        <w:spacing w:after="0" w:line="276" w:lineRule="auto"/>
        <w:jc w:val="both"/>
        <w:rPr>
          <w:rFonts w:ascii="Arial" w:eastAsia="Times New Roman" w:hAnsi="Arial" w:cs="Arial"/>
          <w:b/>
          <w:bCs/>
          <w:kern w:val="0"/>
          <w:sz w:val="22"/>
          <w:szCs w:val="22"/>
          <w:lang w:eastAsia="en-GB"/>
          <w14:ligatures w14:val="none"/>
        </w:rPr>
      </w:pPr>
    </w:p>
    <w:p w14:paraId="053CAE52" w14:textId="7E0A370E"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3F82AE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29197D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67BAD84"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DA66DD5" w14:textId="77777777" w:rsidR="008D1578" w:rsidRDefault="00AA6059" w:rsidP="008D1578">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w:t>
      </w:r>
      <w:r w:rsidRPr="00AA6059">
        <w:rPr>
          <w:rFonts w:ascii="Arial" w:eastAsia="Times New Roman" w:hAnsi="Arial" w:cs="Arial"/>
          <w:kern w:val="0"/>
          <w:sz w:val="22"/>
          <w:szCs w:val="22"/>
          <w:lang w:eastAsia="en-GB"/>
          <w14:ligatures w14:val="none"/>
        </w:rPr>
        <w:t xml:space="preserve">Policy 41: Sustainable Construction and Low Carbon Energy  </w:t>
      </w:r>
    </w:p>
    <w:p w14:paraId="12050157" w14:textId="1E105370" w:rsidR="00AA6059" w:rsidRPr="008D1578" w:rsidRDefault="008D1578" w:rsidP="008D1578">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A6059">
        <w:rPr>
          <w:rFonts w:ascii="Arial" w:eastAsia="Times New Roman" w:hAnsi="Arial" w:cs="Arial"/>
          <w:kern w:val="0"/>
          <w:sz w:val="22"/>
          <w:szCs w:val="22"/>
          <w:lang w:eastAsia="en-GB"/>
          <w14:ligatures w14:val="none"/>
        </w:rPr>
        <w:t xml:space="preserve">Core Policy 51: Landscape </w:t>
      </w:r>
    </w:p>
    <w:p w14:paraId="51BC4538" w14:textId="2216DDC9" w:rsidR="00134D23" w:rsidRPr="00AA6059"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A6059">
        <w:rPr>
          <w:rFonts w:ascii="Arial" w:eastAsia="Times New Roman" w:hAnsi="Arial" w:cs="Arial"/>
          <w:kern w:val="0"/>
          <w:sz w:val="22"/>
          <w:szCs w:val="22"/>
          <w:lang w:eastAsia="en-GB"/>
          <w14:ligatures w14:val="none"/>
        </w:rPr>
        <w:t>Core Policy 57</w:t>
      </w:r>
      <w:r w:rsidR="00AA6059" w:rsidRPr="00AA6059">
        <w:rPr>
          <w:rFonts w:ascii="Arial" w:eastAsia="Times New Roman" w:hAnsi="Arial" w:cs="Arial"/>
          <w:kern w:val="0"/>
          <w:sz w:val="22"/>
          <w:szCs w:val="22"/>
          <w:lang w:eastAsia="en-GB"/>
          <w14:ligatures w14:val="none"/>
        </w:rPr>
        <w:t>:</w:t>
      </w:r>
      <w:r w:rsidRPr="00AA6059">
        <w:rPr>
          <w:rFonts w:ascii="Arial" w:eastAsia="Times New Roman" w:hAnsi="Arial" w:cs="Arial"/>
          <w:kern w:val="0"/>
          <w:sz w:val="22"/>
          <w:szCs w:val="22"/>
          <w:lang w:eastAsia="en-GB"/>
          <w14:ligatures w14:val="none"/>
        </w:rPr>
        <w:t xml:space="preserve"> Ensuring High Quality Design and Place Shaping</w:t>
      </w:r>
    </w:p>
    <w:p w14:paraId="6E700A27" w14:textId="33DE6472" w:rsidR="00134D23"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A6059">
        <w:rPr>
          <w:rFonts w:ascii="Arial" w:eastAsia="Times New Roman" w:hAnsi="Arial" w:cs="Arial"/>
          <w:kern w:val="0"/>
          <w:sz w:val="22"/>
          <w:szCs w:val="22"/>
          <w:lang w:eastAsia="en-GB"/>
          <w14:ligatures w14:val="none"/>
        </w:rPr>
        <w:t>Core Policy 61</w:t>
      </w:r>
      <w:r w:rsidR="006A735A" w:rsidRPr="00AA6059">
        <w:rPr>
          <w:rFonts w:ascii="Arial" w:eastAsia="Times New Roman" w:hAnsi="Arial" w:cs="Arial"/>
          <w:kern w:val="0"/>
          <w:sz w:val="22"/>
          <w:szCs w:val="22"/>
          <w:lang w:eastAsia="en-GB"/>
          <w14:ligatures w14:val="none"/>
        </w:rPr>
        <w:t>:</w:t>
      </w:r>
      <w:r w:rsidRPr="00AA6059">
        <w:rPr>
          <w:rFonts w:ascii="Arial" w:eastAsia="Times New Roman" w:hAnsi="Arial" w:cs="Arial"/>
          <w:kern w:val="0"/>
          <w:sz w:val="22"/>
          <w:szCs w:val="22"/>
          <w:lang w:eastAsia="en-GB"/>
          <w14:ligatures w14:val="none"/>
        </w:rPr>
        <w:t xml:space="preserve"> Transport and New Developmen</w:t>
      </w:r>
      <w:r w:rsidR="00926828">
        <w:rPr>
          <w:rFonts w:ascii="Arial" w:eastAsia="Times New Roman" w:hAnsi="Arial" w:cs="Arial"/>
          <w:kern w:val="0"/>
          <w:sz w:val="22"/>
          <w:szCs w:val="22"/>
          <w:lang w:eastAsia="en-GB"/>
          <w14:ligatures w14:val="none"/>
        </w:rPr>
        <w:t>t</w:t>
      </w:r>
    </w:p>
    <w:p w14:paraId="6D37922C" w14:textId="769EFC07" w:rsidR="008D1578" w:rsidRDefault="008D1578"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p>
    <w:p w14:paraId="6C7C1F4D" w14:textId="77777777" w:rsidR="00926828" w:rsidRPr="00926828" w:rsidRDefault="00926828" w:rsidP="00926828">
      <w:pPr>
        <w:spacing w:after="0" w:line="276" w:lineRule="auto"/>
        <w:jc w:val="both"/>
        <w:rPr>
          <w:rFonts w:ascii="Arial" w:eastAsia="Times New Roman" w:hAnsi="Arial" w:cs="Arial"/>
          <w:kern w:val="0"/>
          <w:sz w:val="22"/>
          <w:szCs w:val="22"/>
          <w:lang w:eastAsia="en-GB"/>
          <w14:ligatures w14:val="none"/>
        </w:rPr>
      </w:pPr>
    </w:p>
    <w:p w14:paraId="5B4278F2" w14:textId="5DF70AB0" w:rsidR="0021435E" w:rsidRPr="009C1702" w:rsidRDefault="00B87F7F" w:rsidP="009C1702">
      <w:pPr>
        <w:spacing w:after="0" w:line="276" w:lineRule="auto"/>
        <w:jc w:val="both"/>
        <w:rPr>
          <w:rFonts w:ascii="Arial" w:eastAsia="Times New Roman" w:hAnsi="Arial" w:cs="Arial"/>
          <w:color w:val="FF0000"/>
          <w:kern w:val="0"/>
          <w:sz w:val="22"/>
          <w:szCs w:val="22"/>
          <w:lang w:eastAsia="en-GB"/>
          <w14:ligatures w14:val="none"/>
        </w:rPr>
      </w:pPr>
      <w:r w:rsidRPr="00B87F7F">
        <w:rPr>
          <w:rFonts w:ascii="Arial" w:eastAsia="Times New Roman" w:hAnsi="Arial" w:cs="Arial"/>
          <w:kern w:val="0"/>
          <w:sz w:val="22"/>
          <w:szCs w:val="22"/>
          <w:lang w:eastAsia="en-GB"/>
          <w14:ligatures w14:val="none"/>
        </w:rPr>
        <w:lastRenderedPageBreak/>
        <w:t>West Lavington Neighbourhood Plan</w:t>
      </w:r>
    </w:p>
    <w:p w14:paraId="2026C2A5"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A05E88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FB6E39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646733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7C00BB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D8EE89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E7DB2A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73BD40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D41500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DA80DB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321D70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B14C602" w14:textId="67147807" w:rsidR="005B0FD5" w:rsidRDefault="00A76357" w:rsidP="00926828">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 Lavington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C50D45">
        <w:rPr>
          <w:rFonts w:ascii="Arial" w:eastAsia="Times New Roman" w:hAnsi="Arial" w:cs="Arial"/>
          <w:kern w:val="0"/>
          <w:sz w:val="22"/>
          <w:szCs w:val="22"/>
          <w:lang w:eastAsia="en-GB"/>
          <w14:ligatures w14:val="none"/>
        </w:rPr>
        <w:t xml:space="preserve">No objection. </w:t>
      </w:r>
    </w:p>
    <w:p w14:paraId="56FD042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3954CA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1AB29A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D47895" w14:textId="5AF21A1E" w:rsidR="008D7802" w:rsidRPr="00AA6059"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122AE2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7F75E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6DA8B5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2138F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A932ED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783F5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F232C5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69254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3C7F1A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88D895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8DB0FD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6FBBC9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27FC97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B61EDA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DC9D37D" w14:textId="3C8E7A74" w:rsidR="00173D8E" w:rsidRPr="00B4524C" w:rsidRDefault="00173D8E" w:rsidP="00173D8E">
      <w:pPr>
        <w:spacing w:after="0" w:line="276" w:lineRule="auto"/>
        <w:jc w:val="both"/>
        <w:rPr>
          <w:rFonts w:ascii="Arial" w:eastAsia="Times New Roman" w:hAnsi="Arial" w:cs="Arial"/>
          <w:kern w:val="0"/>
          <w:sz w:val="22"/>
          <w:szCs w:val="22"/>
          <w:lang w:eastAsia="en-GB"/>
          <w14:ligatures w14:val="none"/>
        </w:rPr>
      </w:pPr>
      <w:r w:rsidRPr="00D21175">
        <w:rPr>
          <w:rFonts w:ascii="Arial" w:eastAsia="Times New Roman" w:hAnsi="Arial" w:cs="Arial"/>
          <w:kern w:val="0"/>
          <w:sz w:val="22"/>
          <w:szCs w:val="22"/>
          <w:lang w:eastAsia="en-GB"/>
          <w14:ligatures w14:val="none"/>
        </w:rPr>
        <w:t xml:space="preserve">The proposed </w:t>
      </w:r>
      <w:r w:rsidR="003E3035">
        <w:rPr>
          <w:rFonts w:ascii="Arial" w:eastAsia="Times New Roman" w:hAnsi="Arial" w:cs="Arial"/>
          <w:kern w:val="0"/>
          <w:sz w:val="22"/>
          <w:szCs w:val="22"/>
          <w:lang w:eastAsia="en-GB"/>
          <w14:ligatures w14:val="none"/>
        </w:rPr>
        <w:t>porch</w:t>
      </w:r>
      <w:r w:rsidRPr="00B4524C">
        <w:rPr>
          <w:rFonts w:ascii="Arial" w:eastAsia="Times New Roman" w:hAnsi="Arial" w:cs="Arial"/>
          <w:kern w:val="0"/>
          <w:sz w:val="22"/>
          <w:szCs w:val="22"/>
          <w:lang w:eastAsia="en-GB"/>
          <w14:ligatures w14:val="none"/>
        </w:rPr>
        <w:t xml:space="preserve"> reflects the existing dwelling’s character in terms of materials and detailing. The walls are proposed as brickwork, and the roof would consist of </w:t>
      </w:r>
      <w:r w:rsidR="00534512">
        <w:rPr>
          <w:rFonts w:ascii="Arial" w:eastAsia="Times New Roman" w:hAnsi="Arial" w:cs="Arial"/>
          <w:kern w:val="0"/>
          <w:sz w:val="22"/>
          <w:szCs w:val="22"/>
          <w:lang w:eastAsia="en-GB"/>
          <w14:ligatures w14:val="none"/>
        </w:rPr>
        <w:t>Roman interlocking brown</w:t>
      </w:r>
      <w:r w:rsidRPr="00B4524C">
        <w:rPr>
          <w:rFonts w:ascii="Arial" w:eastAsia="Times New Roman" w:hAnsi="Arial" w:cs="Arial"/>
          <w:kern w:val="0"/>
          <w:sz w:val="22"/>
          <w:szCs w:val="22"/>
          <w:lang w:eastAsia="en-GB"/>
          <w14:ligatures w14:val="none"/>
        </w:rPr>
        <w:t xml:space="preserve"> tiles, to match existing. The</w:t>
      </w:r>
      <w:r w:rsidR="00EA58BD">
        <w:rPr>
          <w:rFonts w:ascii="Arial" w:eastAsia="Times New Roman" w:hAnsi="Arial" w:cs="Arial"/>
          <w:kern w:val="0"/>
          <w:sz w:val="22"/>
          <w:szCs w:val="22"/>
          <w:lang w:eastAsia="en-GB"/>
          <w14:ligatures w14:val="none"/>
        </w:rPr>
        <w:t xml:space="preserve"> windows and door </w:t>
      </w:r>
      <w:r w:rsidRPr="00B4524C">
        <w:rPr>
          <w:rFonts w:ascii="Arial" w:eastAsia="Times New Roman" w:hAnsi="Arial" w:cs="Arial"/>
          <w:kern w:val="0"/>
          <w:sz w:val="22"/>
          <w:szCs w:val="22"/>
          <w:lang w:eastAsia="en-GB"/>
          <w14:ligatures w14:val="none"/>
        </w:rPr>
        <w:t xml:space="preserve">would </w:t>
      </w:r>
      <w:r w:rsidR="00AC5435">
        <w:rPr>
          <w:rFonts w:ascii="Arial" w:eastAsia="Times New Roman" w:hAnsi="Arial" w:cs="Arial"/>
          <w:kern w:val="0"/>
          <w:sz w:val="22"/>
          <w:szCs w:val="22"/>
          <w:lang w:eastAsia="en-GB"/>
          <w14:ligatures w14:val="none"/>
        </w:rPr>
        <w:t>be consistent with the main house, replicating the style of existing openings</w:t>
      </w:r>
      <w:r w:rsidRPr="00B4524C">
        <w:rPr>
          <w:rFonts w:ascii="Arial" w:eastAsia="Times New Roman" w:hAnsi="Arial" w:cs="Arial"/>
          <w:kern w:val="0"/>
          <w:sz w:val="22"/>
          <w:szCs w:val="22"/>
          <w:lang w:eastAsia="en-GB"/>
          <w14:ligatures w14:val="none"/>
        </w:rPr>
        <w:t xml:space="preserve">. </w:t>
      </w:r>
      <w:r w:rsidR="008D1578">
        <w:rPr>
          <w:rFonts w:ascii="Arial" w:eastAsia="Times New Roman" w:hAnsi="Arial" w:cs="Arial"/>
          <w:kern w:val="0"/>
          <w:sz w:val="22"/>
          <w:szCs w:val="22"/>
          <w:lang w:eastAsia="en-GB"/>
          <w14:ligatures w14:val="none"/>
        </w:rPr>
        <w:t>The lean-to</w:t>
      </w:r>
      <w:r w:rsidR="000A792F">
        <w:rPr>
          <w:rFonts w:ascii="Arial" w:eastAsia="Times New Roman" w:hAnsi="Arial" w:cs="Arial"/>
          <w:kern w:val="0"/>
          <w:sz w:val="22"/>
          <w:szCs w:val="22"/>
          <w:lang w:eastAsia="en-GB"/>
          <w14:ligatures w14:val="none"/>
        </w:rPr>
        <w:t xml:space="preserve"> </w:t>
      </w:r>
      <w:r w:rsidRPr="00B4524C">
        <w:rPr>
          <w:rFonts w:ascii="Arial" w:eastAsia="Times New Roman" w:hAnsi="Arial" w:cs="Arial"/>
          <w:kern w:val="0"/>
          <w:sz w:val="22"/>
          <w:szCs w:val="22"/>
          <w:lang w:eastAsia="en-GB"/>
          <w14:ligatures w14:val="none"/>
        </w:rPr>
        <w:t>roof integrates well with the existing building</w:t>
      </w:r>
      <w:r w:rsidR="00EC787F">
        <w:rPr>
          <w:rFonts w:ascii="Arial" w:eastAsia="Times New Roman" w:hAnsi="Arial" w:cs="Arial"/>
          <w:kern w:val="0"/>
          <w:sz w:val="22"/>
          <w:szCs w:val="22"/>
          <w:lang w:eastAsia="en-GB"/>
          <w14:ligatures w14:val="none"/>
        </w:rPr>
        <w:t xml:space="preserve">, mirroring </w:t>
      </w:r>
      <w:r w:rsidR="003A0BB1">
        <w:rPr>
          <w:rFonts w:ascii="Arial" w:eastAsia="Times New Roman" w:hAnsi="Arial" w:cs="Arial"/>
          <w:kern w:val="0"/>
          <w:sz w:val="22"/>
          <w:szCs w:val="22"/>
          <w:lang w:eastAsia="en-GB"/>
          <w14:ligatures w14:val="none"/>
        </w:rPr>
        <w:t>the</w:t>
      </w:r>
      <w:r w:rsidR="00EC787F">
        <w:rPr>
          <w:rFonts w:ascii="Arial" w:eastAsia="Times New Roman" w:hAnsi="Arial" w:cs="Arial"/>
          <w:kern w:val="0"/>
          <w:sz w:val="22"/>
          <w:szCs w:val="22"/>
          <w:lang w:eastAsia="en-GB"/>
          <w14:ligatures w14:val="none"/>
        </w:rPr>
        <w:t xml:space="preserve"> angle</w:t>
      </w:r>
      <w:r w:rsidR="003A0BB1">
        <w:rPr>
          <w:rFonts w:ascii="Arial" w:eastAsia="Times New Roman" w:hAnsi="Arial" w:cs="Arial"/>
          <w:kern w:val="0"/>
          <w:sz w:val="22"/>
          <w:szCs w:val="22"/>
          <w:lang w:eastAsia="en-GB"/>
          <w14:ligatures w14:val="none"/>
        </w:rPr>
        <w:t xml:space="preserve"> o</w:t>
      </w:r>
      <w:r w:rsidR="0044083D">
        <w:rPr>
          <w:rFonts w:ascii="Arial" w:eastAsia="Times New Roman" w:hAnsi="Arial" w:cs="Arial"/>
          <w:kern w:val="0"/>
          <w:sz w:val="22"/>
          <w:szCs w:val="22"/>
          <w:lang w:eastAsia="en-GB"/>
          <w14:ligatures w14:val="none"/>
        </w:rPr>
        <w:t>f</w:t>
      </w:r>
      <w:r w:rsidR="003A0BB1">
        <w:rPr>
          <w:rFonts w:ascii="Arial" w:eastAsia="Times New Roman" w:hAnsi="Arial" w:cs="Arial"/>
          <w:kern w:val="0"/>
          <w:sz w:val="22"/>
          <w:szCs w:val="22"/>
          <w:lang w:eastAsia="en-GB"/>
          <w14:ligatures w14:val="none"/>
        </w:rPr>
        <w:t xml:space="preserve"> the main roof and providing a </w:t>
      </w:r>
      <w:r w:rsidR="009C2CC0">
        <w:rPr>
          <w:rFonts w:ascii="Arial" w:eastAsia="Times New Roman" w:hAnsi="Arial" w:cs="Arial"/>
          <w:kern w:val="0"/>
          <w:sz w:val="22"/>
          <w:szCs w:val="22"/>
          <w:lang w:eastAsia="en-GB"/>
          <w14:ligatures w14:val="none"/>
        </w:rPr>
        <w:t xml:space="preserve">stepped form, </w:t>
      </w:r>
      <w:r w:rsidRPr="00B4524C">
        <w:rPr>
          <w:rFonts w:ascii="Arial" w:eastAsia="Times New Roman" w:hAnsi="Arial" w:cs="Arial"/>
          <w:kern w:val="0"/>
          <w:sz w:val="22"/>
          <w:szCs w:val="22"/>
          <w:lang w:eastAsia="en-GB"/>
          <w14:ligatures w14:val="none"/>
        </w:rPr>
        <w:t xml:space="preserve">maintaining a coherent appearance. </w:t>
      </w:r>
      <w:r w:rsidR="00513244">
        <w:rPr>
          <w:rFonts w:ascii="Arial" w:eastAsia="Times New Roman" w:hAnsi="Arial" w:cs="Arial"/>
          <w:kern w:val="0"/>
          <w:sz w:val="22"/>
          <w:szCs w:val="22"/>
          <w:lang w:eastAsia="en-GB"/>
          <w14:ligatures w14:val="none"/>
        </w:rPr>
        <w:t xml:space="preserve">Although </w:t>
      </w:r>
      <w:r w:rsidR="009C2CC0">
        <w:rPr>
          <w:rFonts w:ascii="Arial" w:eastAsia="Times New Roman" w:hAnsi="Arial" w:cs="Arial"/>
          <w:kern w:val="0"/>
          <w:sz w:val="22"/>
          <w:szCs w:val="22"/>
          <w:lang w:eastAsia="en-GB"/>
          <w14:ligatures w14:val="none"/>
        </w:rPr>
        <w:t>it would be</w:t>
      </w:r>
      <w:r w:rsidR="00513244">
        <w:rPr>
          <w:rFonts w:ascii="Arial" w:eastAsia="Times New Roman" w:hAnsi="Arial" w:cs="Arial"/>
          <w:kern w:val="0"/>
          <w:sz w:val="22"/>
          <w:szCs w:val="22"/>
          <w:lang w:eastAsia="en-GB"/>
          <w14:ligatures w14:val="none"/>
        </w:rPr>
        <w:t xml:space="preserve"> positioned</w:t>
      </w:r>
      <w:r w:rsidR="00E37BE7">
        <w:rPr>
          <w:rFonts w:ascii="Arial" w:eastAsia="Times New Roman" w:hAnsi="Arial" w:cs="Arial"/>
          <w:kern w:val="0"/>
          <w:sz w:val="22"/>
          <w:szCs w:val="22"/>
          <w:lang w:eastAsia="en-GB"/>
          <w14:ligatures w14:val="none"/>
        </w:rPr>
        <w:t xml:space="preserve"> at</w:t>
      </w:r>
      <w:r w:rsidR="00513244">
        <w:rPr>
          <w:rFonts w:ascii="Arial" w:eastAsia="Times New Roman" w:hAnsi="Arial" w:cs="Arial"/>
          <w:kern w:val="0"/>
          <w:sz w:val="22"/>
          <w:szCs w:val="22"/>
          <w:lang w:eastAsia="en-GB"/>
          <w14:ligatures w14:val="none"/>
        </w:rPr>
        <w:t xml:space="preserve"> the </w:t>
      </w:r>
      <w:r w:rsidR="009C2CC0">
        <w:rPr>
          <w:rFonts w:ascii="Arial" w:eastAsia="Times New Roman" w:hAnsi="Arial" w:cs="Arial"/>
          <w:kern w:val="0"/>
          <w:sz w:val="22"/>
          <w:szCs w:val="22"/>
          <w:lang w:eastAsia="en-GB"/>
          <w14:ligatures w14:val="none"/>
        </w:rPr>
        <w:t>principal</w:t>
      </w:r>
      <w:r w:rsidR="00513244">
        <w:rPr>
          <w:rFonts w:ascii="Arial" w:eastAsia="Times New Roman" w:hAnsi="Arial" w:cs="Arial"/>
          <w:kern w:val="0"/>
          <w:sz w:val="22"/>
          <w:szCs w:val="22"/>
          <w:lang w:eastAsia="en-GB"/>
          <w14:ligatures w14:val="none"/>
        </w:rPr>
        <w:t xml:space="preserve"> elevation and visible from the street scene, the</w:t>
      </w:r>
      <w:r w:rsidR="009C2CC0">
        <w:rPr>
          <w:rFonts w:ascii="Arial" w:eastAsia="Times New Roman" w:hAnsi="Arial" w:cs="Arial"/>
          <w:kern w:val="0"/>
          <w:sz w:val="22"/>
          <w:szCs w:val="22"/>
          <w:lang w:eastAsia="en-GB"/>
          <w14:ligatures w14:val="none"/>
        </w:rPr>
        <w:t xml:space="preserve"> proposal </w:t>
      </w:r>
      <w:r w:rsidR="00513244">
        <w:rPr>
          <w:rFonts w:ascii="Arial" w:eastAsia="Times New Roman" w:hAnsi="Arial" w:cs="Arial"/>
          <w:kern w:val="0"/>
          <w:sz w:val="22"/>
          <w:szCs w:val="22"/>
          <w:lang w:eastAsia="en-GB"/>
          <w14:ligatures w14:val="none"/>
        </w:rPr>
        <w:t xml:space="preserve">is comparable in style and scale to other porches along the street. </w:t>
      </w:r>
      <w:r w:rsidR="00206FC9">
        <w:rPr>
          <w:rFonts w:ascii="Arial" w:eastAsia="Times New Roman" w:hAnsi="Arial" w:cs="Arial"/>
          <w:kern w:val="0"/>
          <w:sz w:val="22"/>
          <w:szCs w:val="22"/>
          <w:lang w:eastAsia="en-GB"/>
          <w14:ligatures w14:val="none"/>
        </w:rPr>
        <w:t xml:space="preserve"> </w:t>
      </w:r>
      <w:r w:rsidR="00513244">
        <w:rPr>
          <w:rFonts w:ascii="Arial" w:eastAsia="Times New Roman" w:hAnsi="Arial" w:cs="Arial"/>
          <w:kern w:val="0"/>
          <w:sz w:val="22"/>
          <w:szCs w:val="22"/>
          <w:lang w:eastAsia="en-GB"/>
          <w14:ligatures w14:val="none"/>
        </w:rPr>
        <w:t>T</w:t>
      </w:r>
      <w:r w:rsidR="00284A79">
        <w:rPr>
          <w:rFonts w:ascii="Arial" w:eastAsia="Times New Roman" w:hAnsi="Arial" w:cs="Arial"/>
          <w:kern w:val="0"/>
          <w:sz w:val="22"/>
          <w:szCs w:val="22"/>
          <w:lang w:eastAsia="en-GB"/>
          <w14:ligatures w14:val="none"/>
        </w:rPr>
        <w:t>he design would appear as a subservient addition to the existing property, matching the materials and maintaining a modest scale, thereby not harming</w:t>
      </w:r>
      <w:r w:rsidRPr="00B4524C">
        <w:rPr>
          <w:rFonts w:ascii="Arial" w:eastAsia="Times New Roman" w:hAnsi="Arial" w:cs="Arial"/>
          <w:kern w:val="0"/>
          <w:sz w:val="22"/>
          <w:szCs w:val="22"/>
          <w:lang w:eastAsia="en-GB"/>
          <w14:ligatures w14:val="none"/>
        </w:rPr>
        <w:t xml:space="preserve"> the character and context of the area.  </w:t>
      </w:r>
    </w:p>
    <w:p w14:paraId="1A3A496F" w14:textId="77777777" w:rsidR="008F0D3D" w:rsidRDefault="008F0D3D" w:rsidP="00A050F1">
      <w:pPr>
        <w:spacing w:after="0" w:line="276" w:lineRule="auto"/>
        <w:jc w:val="both"/>
        <w:rPr>
          <w:rFonts w:ascii="Arial" w:hAnsi="Arial" w:cs="Arial"/>
          <w:color w:val="000000" w:themeColor="text1"/>
          <w:sz w:val="22"/>
          <w:szCs w:val="22"/>
        </w:rPr>
      </w:pPr>
    </w:p>
    <w:p w14:paraId="491FF087"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95B56A3" w14:textId="77777777" w:rsidR="00A050F1" w:rsidRDefault="00A050F1" w:rsidP="00A050F1">
      <w:pPr>
        <w:spacing w:after="0" w:line="276" w:lineRule="auto"/>
        <w:jc w:val="both"/>
        <w:rPr>
          <w:rFonts w:ascii="Arial" w:hAnsi="Arial" w:cs="Arial"/>
          <w:b/>
          <w:bCs/>
          <w:i/>
          <w:iCs/>
          <w:color w:val="FF0000"/>
          <w:sz w:val="22"/>
          <w:szCs w:val="22"/>
        </w:rPr>
      </w:pPr>
    </w:p>
    <w:p w14:paraId="7017A51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626846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EB2643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CBB9B66" w14:textId="77777777" w:rsidR="00393433" w:rsidRDefault="00393433" w:rsidP="00A050F1">
      <w:pPr>
        <w:spacing w:after="0" w:line="276" w:lineRule="auto"/>
        <w:jc w:val="both"/>
        <w:rPr>
          <w:rFonts w:ascii="Arial" w:hAnsi="Arial" w:cs="Arial"/>
          <w:color w:val="000000" w:themeColor="text1"/>
          <w:sz w:val="22"/>
          <w:szCs w:val="22"/>
        </w:rPr>
      </w:pPr>
    </w:p>
    <w:p w14:paraId="044576D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7ECE753" w14:textId="77777777" w:rsidR="00400FB2" w:rsidRDefault="00400FB2" w:rsidP="00A050F1">
      <w:pPr>
        <w:spacing w:after="0" w:line="276" w:lineRule="auto"/>
        <w:jc w:val="both"/>
        <w:rPr>
          <w:rFonts w:ascii="Arial" w:hAnsi="Arial" w:cs="Arial"/>
          <w:color w:val="000000" w:themeColor="text1"/>
          <w:sz w:val="22"/>
          <w:szCs w:val="22"/>
        </w:rPr>
      </w:pPr>
    </w:p>
    <w:p w14:paraId="5673577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1DB6044" w14:textId="77777777" w:rsidR="00F62A53" w:rsidRDefault="00F62A53" w:rsidP="00DB13C3">
      <w:pPr>
        <w:spacing w:after="0" w:line="276" w:lineRule="auto"/>
        <w:jc w:val="both"/>
        <w:rPr>
          <w:rFonts w:ascii="Arial" w:hAnsi="Arial" w:cs="Arial"/>
          <w:i/>
          <w:iCs/>
          <w:color w:val="000000" w:themeColor="text1"/>
          <w:sz w:val="22"/>
          <w:szCs w:val="22"/>
        </w:rPr>
      </w:pPr>
    </w:p>
    <w:p w14:paraId="66AB627A" w14:textId="4CD4BE6D" w:rsidR="005D67E8" w:rsidRPr="00981887" w:rsidRDefault="005D67E8" w:rsidP="005D67E8">
      <w:pPr>
        <w:spacing w:after="0" w:line="276" w:lineRule="auto"/>
        <w:jc w:val="both"/>
        <w:rPr>
          <w:rFonts w:ascii="Arial" w:hAnsi="Arial" w:cs="Arial"/>
          <w:sz w:val="22"/>
          <w:szCs w:val="22"/>
        </w:rPr>
      </w:pPr>
      <w:r w:rsidRPr="00981887">
        <w:rPr>
          <w:rFonts w:ascii="Arial" w:hAnsi="Arial" w:cs="Arial"/>
          <w:sz w:val="22"/>
          <w:szCs w:val="22"/>
        </w:rPr>
        <w:t xml:space="preserve">The proposed </w:t>
      </w:r>
      <w:r>
        <w:rPr>
          <w:rFonts w:ascii="Arial" w:hAnsi="Arial" w:cs="Arial"/>
          <w:sz w:val="22"/>
          <w:szCs w:val="22"/>
        </w:rPr>
        <w:t>porch</w:t>
      </w:r>
      <w:r w:rsidRPr="00981887">
        <w:rPr>
          <w:rFonts w:ascii="Arial" w:hAnsi="Arial" w:cs="Arial"/>
          <w:sz w:val="22"/>
          <w:szCs w:val="22"/>
        </w:rPr>
        <w:t xml:space="preserve"> would be </w:t>
      </w:r>
      <w:r w:rsidR="002E1167">
        <w:rPr>
          <w:rFonts w:ascii="Arial" w:hAnsi="Arial" w:cs="Arial"/>
          <w:sz w:val="22"/>
          <w:szCs w:val="22"/>
        </w:rPr>
        <w:t>at the principal elevation of the existing property</w:t>
      </w:r>
      <w:r w:rsidRPr="00981887">
        <w:rPr>
          <w:rFonts w:ascii="Arial" w:hAnsi="Arial" w:cs="Arial"/>
          <w:sz w:val="22"/>
          <w:szCs w:val="22"/>
        </w:rPr>
        <w:t xml:space="preserve">. </w:t>
      </w:r>
      <w:r w:rsidR="002E1167">
        <w:rPr>
          <w:rFonts w:ascii="Arial" w:hAnsi="Arial" w:cs="Arial"/>
          <w:sz w:val="22"/>
          <w:szCs w:val="22"/>
        </w:rPr>
        <w:t>It is modest in scale and</w:t>
      </w:r>
      <w:r w:rsidRPr="00981887">
        <w:rPr>
          <w:rFonts w:ascii="Arial" w:hAnsi="Arial" w:cs="Arial"/>
          <w:sz w:val="22"/>
          <w:szCs w:val="22"/>
        </w:rPr>
        <w:t xml:space="preserve"> </w:t>
      </w:r>
      <w:r w:rsidR="002E1167">
        <w:rPr>
          <w:rFonts w:ascii="Arial" w:hAnsi="Arial" w:cs="Arial"/>
          <w:sz w:val="22"/>
          <w:szCs w:val="22"/>
        </w:rPr>
        <w:t>sited away from any shared boundaries;</w:t>
      </w:r>
      <w:r w:rsidRPr="00981887">
        <w:rPr>
          <w:rFonts w:ascii="Arial" w:hAnsi="Arial" w:cs="Arial"/>
          <w:sz w:val="22"/>
          <w:szCs w:val="22"/>
        </w:rPr>
        <w:t xml:space="preserve"> there are no concerns raised regarding overshadowing or overbearing impacts.</w:t>
      </w:r>
    </w:p>
    <w:p w14:paraId="494E94B3" w14:textId="77777777" w:rsidR="005D67E8" w:rsidRDefault="005D67E8" w:rsidP="00DB13C3">
      <w:pPr>
        <w:spacing w:after="0" w:line="276" w:lineRule="auto"/>
        <w:jc w:val="both"/>
        <w:rPr>
          <w:rFonts w:ascii="Arial" w:hAnsi="Arial" w:cs="Arial"/>
          <w:i/>
          <w:iCs/>
          <w:color w:val="000000" w:themeColor="text1"/>
          <w:sz w:val="22"/>
          <w:szCs w:val="22"/>
        </w:rPr>
      </w:pPr>
    </w:p>
    <w:p w14:paraId="75F00CA3" w14:textId="59D8B2DF" w:rsidR="00F62A53" w:rsidRDefault="00F62A53" w:rsidP="00DB13C3">
      <w:pPr>
        <w:spacing w:after="0" w:line="276" w:lineRule="auto"/>
        <w:jc w:val="both"/>
        <w:rPr>
          <w:rFonts w:ascii="Arial" w:hAnsi="Arial" w:cs="Arial"/>
          <w:i/>
          <w:iCs/>
          <w:color w:val="000000" w:themeColor="text1"/>
          <w:sz w:val="22"/>
          <w:szCs w:val="22"/>
        </w:rPr>
      </w:pPr>
      <w:r w:rsidRPr="004E322E">
        <w:rPr>
          <w:rFonts w:ascii="Arial" w:hAnsi="Arial" w:cs="Arial"/>
          <w:color w:val="000000" w:themeColor="text1"/>
          <w:sz w:val="22"/>
          <w:szCs w:val="22"/>
        </w:rPr>
        <w:t xml:space="preserve">The proposed </w:t>
      </w:r>
      <w:r w:rsidR="00D16E2C">
        <w:rPr>
          <w:rFonts w:ascii="Arial" w:hAnsi="Arial" w:cs="Arial"/>
          <w:color w:val="000000" w:themeColor="text1"/>
          <w:sz w:val="22"/>
          <w:szCs w:val="22"/>
        </w:rPr>
        <w:t>window and door openings are located at the ground floor level,</w:t>
      </w:r>
      <w:r w:rsidRPr="004E322E">
        <w:rPr>
          <w:rFonts w:ascii="Arial" w:hAnsi="Arial" w:cs="Arial"/>
          <w:color w:val="000000" w:themeColor="text1"/>
          <w:sz w:val="22"/>
          <w:szCs w:val="22"/>
        </w:rPr>
        <w:t xml:space="preserve"> </w:t>
      </w:r>
      <w:r w:rsidR="008F7337">
        <w:rPr>
          <w:rFonts w:ascii="Arial" w:hAnsi="Arial" w:cs="Arial"/>
          <w:color w:val="000000" w:themeColor="text1"/>
          <w:sz w:val="22"/>
          <w:szCs w:val="22"/>
        </w:rPr>
        <w:t xml:space="preserve">providing </w:t>
      </w:r>
      <w:r w:rsidR="00242FCB">
        <w:rPr>
          <w:rFonts w:ascii="Arial" w:hAnsi="Arial" w:cs="Arial"/>
          <w:color w:val="000000" w:themeColor="text1"/>
          <w:sz w:val="22"/>
          <w:szCs w:val="22"/>
        </w:rPr>
        <w:t>south-west and south-east</w:t>
      </w:r>
      <w:r w:rsidR="008F7337">
        <w:rPr>
          <w:rFonts w:ascii="Arial" w:hAnsi="Arial" w:cs="Arial"/>
          <w:color w:val="000000" w:themeColor="text1"/>
          <w:sz w:val="22"/>
          <w:szCs w:val="22"/>
        </w:rPr>
        <w:t xml:space="preserve"> views </w:t>
      </w:r>
      <w:r w:rsidR="00F10B34">
        <w:rPr>
          <w:rFonts w:ascii="Arial" w:hAnsi="Arial" w:cs="Arial"/>
          <w:color w:val="000000" w:themeColor="text1"/>
          <w:sz w:val="22"/>
          <w:szCs w:val="22"/>
        </w:rPr>
        <w:t>to no neighbouring properties. As such</w:t>
      </w:r>
      <w:r w:rsidR="00242FCB">
        <w:rPr>
          <w:rFonts w:ascii="Arial" w:hAnsi="Arial" w:cs="Arial"/>
          <w:color w:val="000000" w:themeColor="text1"/>
          <w:sz w:val="22"/>
          <w:szCs w:val="22"/>
        </w:rPr>
        <w:t>,</w:t>
      </w:r>
      <w:r w:rsidR="00F10B34">
        <w:rPr>
          <w:rFonts w:ascii="Arial" w:hAnsi="Arial" w:cs="Arial"/>
          <w:color w:val="000000" w:themeColor="text1"/>
          <w:sz w:val="22"/>
          <w:szCs w:val="22"/>
        </w:rPr>
        <w:t xml:space="preserve"> they pose no concerns regarding overlooking. </w:t>
      </w:r>
    </w:p>
    <w:p w14:paraId="69B0ED02" w14:textId="77777777" w:rsidR="00DB13C3" w:rsidRPr="00A050F1" w:rsidRDefault="00DB13C3" w:rsidP="00DB13C3">
      <w:pPr>
        <w:spacing w:after="0" w:line="276" w:lineRule="auto"/>
        <w:jc w:val="both"/>
        <w:rPr>
          <w:rFonts w:ascii="Arial" w:hAnsi="Arial" w:cs="Arial"/>
          <w:color w:val="000000" w:themeColor="text1"/>
          <w:sz w:val="22"/>
          <w:szCs w:val="22"/>
        </w:rPr>
      </w:pPr>
    </w:p>
    <w:p w14:paraId="438160E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56F95CC"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4D29411" w14:textId="5A8DDDF1"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5158C61" w14:textId="77777777" w:rsidR="00C87531" w:rsidRPr="006705B5" w:rsidRDefault="00C8753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D872BA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5A2EA48"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02979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6865CEA" w14:textId="77777777" w:rsidR="00AA6059" w:rsidRDefault="00AA605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E91B8EA" w14:textId="77777777" w:rsidR="00AA6059" w:rsidRPr="00981887" w:rsidRDefault="00AA6059" w:rsidP="00AA6059">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71DA8AA6"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805E60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556B81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E2305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20077A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CFACC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5249275"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AA5AEBE" w14:textId="03D92D1A" w:rsidR="002C5B77" w:rsidRPr="008246BD"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12D8F13"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BD6913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18D9F2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11E9F0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EC710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5DA8DB6" w14:textId="2976255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3C7B518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1F3ED7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2BF3830"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1CDB5C1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44DC"/>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A792F"/>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73D8E"/>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6FC9"/>
    <w:rsid w:val="002100CF"/>
    <w:rsid w:val="00211930"/>
    <w:rsid w:val="00212556"/>
    <w:rsid w:val="0021435E"/>
    <w:rsid w:val="002175E1"/>
    <w:rsid w:val="002215A6"/>
    <w:rsid w:val="00221D04"/>
    <w:rsid w:val="00242FCB"/>
    <w:rsid w:val="00247CD5"/>
    <w:rsid w:val="00275194"/>
    <w:rsid w:val="00276C28"/>
    <w:rsid w:val="00284692"/>
    <w:rsid w:val="00284A79"/>
    <w:rsid w:val="00296162"/>
    <w:rsid w:val="002B3C19"/>
    <w:rsid w:val="002B67AF"/>
    <w:rsid w:val="002B7220"/>
    <w:rsid w:val="002C39F8"/>
    <w:rsid w:val="002C5B77"/>
    <w:rsid w:val="002C64FD"/>
    <w:rsid w:val="002C7D54"/>
    <w:rsid w:val="002D20C0"/>
    <w:rsid w:val="002D764D"/>
    <w:rsid w:val="002E1167"/>
    <w:rsid w:val="002E6C51"/>
    <w:rsid w:val="0030007E"/>
    <w:rsid w:val="00302D05"/>
    <w:rsid w:val="003030A4"/>
    <w:rsid w:val="00307390"/>
    <w:rsid w:val="00312C7F"/>
    <w:rsid w:val="00315AE0"/>
    <w:rsid w:val="00331E7A"/>
    <w:rsid w:val="00332D09"/>
    <w:rsid w:val="003342BE"/>
    <w:rsid w:val="00335B14"/>
    <w:rsid w:val="00335D49"/>
    <w:rsid w:val="003415BB"/>
    <w:rsid w:val="00362D8F"/>
    <w:rsid w:val="00364013"/>
    <w:rsid w:val="00371103"/>
    <w:rsid w:val="00371C0F"/>
    <w:rsid w:val="003727C5"/>
    <w:rsid w:val="00372E76"/>
    <w:rsid w:val="0037425B"/>
    <w:rsid w:val="003774FF"/>
    <w:rsid w:val="0038668B"/>
    <w:rsid w:val="00393433"/>
    <w:rsid w:val="00394AB3"/>
    <w:rsid w:val="003A0BB1"/>
    <w:rsid w:val="003A202C"/>
    <w:rsid w:val="003A2DD3"/>
    <w:rsid w:val="003A7995"/>
    <w:rsid w:val="003C7574"/>
    <w:rsid w:val="003E08E2"/>
    <w:rsid w:val="003E2BA9"/>
    <w:rsid w:val="003E3035"/>
    <w:rsid w:val="003F076A"/>
    <w:rsid w:val="003F5922"/>
    <w:rsid w:val="00400FB2"/>
    <w:rsid w:val="004130CC"/>
    <w:rsid w:val="004158E9"/>
    <w:rsid w:val="00415EE9"/>
    <w:rsid w:val="004212F8"/>
    <w:rsid w:val="00422C35"/>
    <w:rsid w:val="004268A1"/>
    <w:rsid w:val="00436306"/>
    <w:rsid w:val="00436D0A"/>
    <w:rsid w:val="004407D1"/>
    <w:rsid w:val="0044083D"/>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7AF4"/>
    <w:rsid w:val="004D3857"/>
    <w:rsid w:val="004D3BA9"/>
    <w:rsid w:val="004E7970"/>
    <w:rsid w:val="004F635C"/>
    <w:rsid w:val="004F65E7"/>
    <w:rsid w:val="00513244"/>
    <w:rsid w:val="00515980"/>
    <w:rsid w:val="0051645C"/>
    <w:rsid w:val="0052069C"/>
    <w:rsid w:val="00520E30"/>
    <w:rsid w:val="00534512"/>
    <w:rsid w:val="0054068B"/>
    <w:rsid w:val="00540D13"/>
    <w:rsid w:val="00550749"/>
    <w:rsid w:val="00561A9C"/>
    <w:rsid w:val="00582EB0"/>
    <w:rsid w:val="005947F7"/>
    <w:rsid w:val="0059524B"/>
    <w:rsid w:val="00597BBB"/>
    <w:rsid w:val="005A2832"/>
    <w:rsid w:val="005A2CD7"/>
    <w:rsid w:val="005A5492"/>
    <w:rsid w:val="005B0FD5"/>
    <w:rsid w:val="005C1D3F"/>
    <w:rsid w:val="005D04A7"/>
    <w:rsid w:val="005D13DC"/>
    <w:rsid w:val="005D24B8"/>
    <w:rsid w:val="005D30AB"/>
    <w:rsid w:val="005D67E8"/>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19A9"/>
    <w:rsid w:val="00662C0A"/>
    <w:rsid w:val="00663D3A"/>
    <w:rsid w:val="00664B60"/>
    <w:rsid w:val="006656F8"/>
    <w:rsid w:val="0066737B"/>
    <w:rsid w:val="006705B5"/>
    <w:rsid w:val="00673B87"/>
    <w:rsid w:val="00680DA9"/>
    <w:rsid w:val="00683C17"/>
    <w:rsid w:val="00696570"/>
    <w:rsid w:val="006A15F9"/>
    <w:rsid w:val="006A6EB8"/>
    <w:rsid w:val="006A735A"/>
    <w:rsid w:val="006A7D08"/>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7F3AD9"/>
    <w:rsid w:val="00802C50"/>
    <w:rsid w:val="00810B9F"/>
    <w:rsid w:val="008176BD"/>
    <w:rsid w:val="00824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1578"/>
    <w:rsid w:val="008D694B"/>
    <w:rsid w:val="008D7802"/>
    <w:rsid w:val="008E3EA2"/>
    <w:rsid w:val="008E684D"/>
    <w:rsid w:val="008F0D3D"/>
    <w:rsid w:val="008F1CF8"/>
    <w:rsid w:val="008F6030"/>
    <w:rsid w:val="008F7337"/>
    <w:rsid w:val="00921A38"/>
    <w:rsid w:val="0092325F"/>
    <w:rsid w:val="00924221"/>
    <w:rsid w:val="0092586B"/>
    <w:rsid w:val="00926828"/>
    <w:rsid w:val="00932A4E"/>
    <w:rsid w:val="009350D4"/>
    <w:rsid w:val="009376A0"/>
    <w:rsid w:val="00961C4E"/>
    <w:rsid w:val="00965A06"/>
    <w:rsid w:val="00967DCB"/>
    <w:rsid w:val="00970A8A"/>
    <w:rsid w:val="00972DD7"/>
    <w:rsid w:val="00974EA2"/>
    <w:rsid w:val="009858F4"/>
    <w:rsid w:val="00990A8B"/>
    <w:rsid w:val="00997B32"/>
    <w:rsid w:val="00997EEC"/>
    <w:rsid w:val="009A1B10"/>
    <w:rsid w:val="009A1B58"/>
    <w:rsid w:val="009A7BFF"/>
    <w:rsid w:val="009B63DB"/>
    <w:rsid w:val="009B7AD7"/>
    <w:rsid w:val="009C1702"/>
    <w:rsid w:val="009C2CC0"/>
    <w:rsid w:val="009C3071"/>
    <w:rsid w:val="009C36DF"/>
    <w:rsid w:val="009C3A91"/>
    <w:rsid w:val="009D47BD"/>
    <w:rsid w:val="009E1642"/>
    <w:rsid w:val="009E77F7"/>
    <w:rsid w:val="009F1BA2"/>
    <w:rsid w:val="009F684B"/>
    <w:rsid w:val="00A050F1"/>
    <w:rsid w:val="00A07C8C"/>
    <w:rsid w:val="00A10D10"/>
    <w:rsid w:val="00A11483"/>
    <w:rsid w:val="00A23603"/>
    <w:rsid w:val="00A241C0"/>
    <w:rsid w:val="00A24AEC"/>
    <w:rsid w:val="00A25937"/>
    <w:rsid w:val="00A3010D"/>
    <w:rsid w:val="00A34EB7"/>
    <w:rsid w:val="00A4593E"/>
    <w:rsid w:val="00A46019"/>
    <w:rsid w:val="00A55952"/>
    <w:rsid w:val="00A6662C"/>
    <w:rsid w:val="00A71295"/>
    <w:rsid w:val="00A76357"/>
    <w:rsid w:val="00A772D3"/>
    <w:rsid w:val="00A81CF7"/>
    <w:rsid w:val="00A85226"/>
    <w:rsid w:val="00A963D1"/>
    <w:rsid w:val="00AA6059"/>
    <w:rsid w:val="00AB52C2"/>
    <w:rsid w:val="00AC01A4"/>
    <w:rsid w:val="00AC5435"/>
    <w:rsid w:val="00AD2BC0"/>
    <w:rsid w:val="00AD39FA"/>
    <w:rsid w:val="00AE028B"/>
    <w:rsid w:val="00AE04FE"/>
    <w:rsid w:val="00AF193A"/>
    <w:rsid w:val="00AF2650"/>
    <w:rsid w:val="00AF2AF9"/>
    <w:rsid w:val="00B01936"/>
    <w:rsid w:val="00B111D2"/>
    <w:rsid w:val="00B13DF4"/>
    <w:rsid w:val="00B16D71"/>
    <w:rsid w:val="00B1710B"/>
    <w:rsid w:val="00B3075F"/>
    <w:rsid w:val="00B44C99"/>
    <w:rsid w:val="00B44EC9"/>
    <w:rsid w:val="00B52C0E"/>
    <w:rsid w:val="00B54DA2"/>
    <w:rsid w:val="00B633AB"/>
    <w:rsid w:val="00B71530"/>
    <w:rsid w:val="00B71D0E"/>
    <w:rsid w:val="00B7214D"/>
    <w:rsid w:val="00B82691"/>
    <w:rsid w:val="00B87F7F"/>
    <w:rsid w:val="00B915D4"/>
    <w:rsid w:val="00BA2753"/>
    <w:rsid w:val="00BA5F1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46FFD"/>
    <w:rsid w:val="00C508EE"/>
    <w:rsid w:val="00C50D45"/>
    <w:rsid w:val="00C575A0"/>
    <w:rsid w:val="00C63EFF"/>
    <w:rsid w:val="00C66E1F"/>
    <w:rsid w:val="00C72E62"/>
    <w:rsid w:val="00C73630"/>
    <w:rsid w:val="00C760C4"/>
    <w:rsid w:val="00C777DF"/>
    <w:rsid w:val="00C81A53"/>
    <w:rsid w:val="00C8654A"/>
    <w:rsid w:val="00C86A61"/>
    <w:rsid w:val="00C86D06"/>
    <w:rsid w:val="00C87531"/>
    <w:rsid w:val="00CA3A97"/>
    <w:rsid w:val="00CB6B3B"/>
    <w:rsid w:val="00CC51B9"/>
    <w:rsid w:val="00CC552A"/>
    <w:rsid w:val="00CC57A0"/>
    <w:rsid w:val="00CD745F"/>
    <w:rsid w:val="00CE7093"/>
    <w:rsid w:val="00CF4F6C"/>
    <w:rsid w:val="00CF7529"/>
    <w:rsid w:val="00D06D32"/>
    <w:rsid w:val="00D14841"/>
    <w:rsid w:val="00D15F32"/>
    <w:rsid w:val="00D16E2C"/>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4C71"/>
    <w:rsid w:val="00DC6E07"/>
    <w:rsid w:val="00DD0655"/>
    <w:rsid w:val="00DD2D61"/>
    <w:rsid w:val="00DD3F9C"/>
    <w:rsid w:val="00DD5DF9"/>
    <w:rsid w:val="00DD76CB"/>
    <w:rsid w:val="00DE177D"/>
    <w:rsid w:val="00DE442D"/>
    <w:rsid w:val="00DF2FE5"/>
    <w:rsid w:val="00E0076E"/>
    <w:rsid w:val="00E0301C"/>
    <w:rsid w:val="00E10F53"/>
    <w:rsid w:val="00E12366"/>
    <w:rsid w:val="00E162CA"/>
    <w:rsid w:val="00E16B1D"/>
    <w:rsid w:val="00E37BE7"/>
    <w:rsid w:val="00E37C6D"/>
    <w:rsid w:val="00E51166"/>
    <w:rsid w:val="00E57835"/>
    <w:rsid w:val="00E57D1F"/>
    <w:rsid w:val="00E61170"/>
    <w:rsid w:val="00E61ADC"/>
    <w:rsid w:val="00E70135"/>
    <w:rsid w:val="00E70D98"/>
    <w:rsid w:val="00E90A3F"/>
    <w:rsid w:val="00E95266"/>
    <w:rsid w:val="00E968FA"/>
    <w:rsid w:val="00E977C4"/>
    <w:rsid w:val="00EA58BD"/>
    <w:rsid w:val="00EB421A"/>
    <w:rsid w:val="00EC2E4E"/>
    <w:rsid w:val="00EC4215"/>
    <w:rsid w:val="00EC4E9E"/>
    <w:rsid w:val="00EC787F"/>
    <w:rsid w:val="00EE47DB"/>
    <w:rsid w:val="00EE5C03"/>
    <w:rsid w:val="00EE6AA5"/>
    <w:rsid w:val="00EE7315"/>
    <w:rsid w:val="00EF0DA4"/>
    <w:rsid w:val="00F005A4"/>
    <w:rsid w:val="00F01283"/>
    <w:rsid w:val="00F01714"/>
    <w:rsid w:val="00F07D8C"/>
    <w:rsid w:val="00F10B34"/>
    <w:rsid w:val="00F1263F"/>
    <w:rsid w:val="00F1491F"/>
    <w:rsid w:val="00F15E48"/>
    <w:rsid w:val="00F17D1C"/>
    <w:rsid w:val="00F2477F"/>
    <w:rsid w:val="00F272A5"/>
    <w:rsid w:val="00F335B4"/>
    <w:rsid w:val="00F33A0F"/>
    <w:rsid w:val="00F400B5"/>
    <w:rsid w:val="00F40F2D"/>
    <w:rsid w:val="00F50F61"/>
    <w:rsid w:val="00F56AAC"/>
    <w:rsid w:val="00F62A53"/>
    <w:rsid w:val="00F7017C"/>
    <w:rsid w:val="00F7609E"/>
    <w:rsid w:val="00F77540"/>
    <w:rsid w:val="00F85D5A"/>
    <w:rsid w:val="00F86303"/>
    <w:rsid w:val="00F9178A"/>
    <w:rsid w:val="00F932D6"/>
    <w:rsid w:val="00FA3D27"/>
    <w:rsid w:val="00FA3DF1"/>
    <w:rsid w:val="00FA5EC3"/>
    <w:rsid w:val="00FB193A"/>
    <w:rsid w:val="00FB7C44"/>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1293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1089</Words>
  <Characters>6210</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salesforceId:d3932962-b57c-42a3-bedb-53f95d4059d9</dc:subject>
  <dc:creator>O'Donoghue, Ruaridh</dc:creator>
  <cp:keywords/>
  <dc:description/>
  <cp:lastModifiedBy>Rutter-Dowd, Lucy</cp:lastModifiedBy>
  <cp:revision>2</cp:revision>
  <dcterms:created xsi:type="dcterms:W3CDTF">2026-03-16T14:33:00Z</dcterms:created>
  <dcterms:modified xsi:type="dcterms:W3CDTF">2026-03-16T14:33:00Z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069Q300000MhgAcIAJ</vt:lpwstr>
  </property>
  <property fmtid="{D5CDD505-2E9C-101B-9397-08002B2CF9AE}" pid="5" name="GrammarlyDocumentId">
    <vt:lpwstr>ff1e92ed-a171-4ce8-a032-72533edeab0a</vt:lpwstr>
  </property>
</Properties>
</file>