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F0E597" w14:textId="77777777" w:rsidR="00A06052" w:rsidRDefault="00A06052">
      <w:pPr>
        <w:pStyle w:val="Letterbody"/>
        <w:rPr>
          <w:b/>
          <w:sz w:val="32"/>
          <w:szCs w:val="32"/>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7DAF2850">
        <w:trPr>
          <w:trHeight w:val="268"/>
        </w:trPr>
        <w:tc>
          <w:tcPr>
            <w:tcW w:w="2019" w:type="dxa"/>
            <w:tcMar>
              <w:top w:w="0" w:type="dxa"/>
              <w:left w:w="0" w:type="dxa"/>
              <w:bottom w:w="0" w:type="dxa"/>
              <w:right w:w="108" w:type="dxa"/>
            </w:tcMar>
            <w:hideMark/>
          </w:tcPr>
          <w:p w14:paraId="23ED457C" w14:textId="05DA0F35" w:rsidR="186D1470" w:rsidRDefault="1EA625D2" w:rsidP="45F3792B">
            <w:pPr>
              <w:rPr>
                <w:b/>
                <w:bCs/>
                <w:sz w:val="22"/>
                <w:szCs w:val="22"/>
              </w:rPr>
            </w:pPr>
            <w:r w:rsidRPr="596079F6">
              <w:rPr>
                <w:b/>
                <w:bCs/>
                <w:sz w:val="22"/>
                <w:szCs w:val="22"/>
              </w:rPr>
              <w:t>Officer name:</w:t>
            </w:r>
            <w:r w:rsidR="0060D8DA" w:rsidRPr="596079F6">
              <w:rPr>
                <w:b/>
                <w:bCs/>
                <w:sz w:val="22"/>
                <w:szCs w:val="22"/>
              </w:rPr>
              <w:t xml:space="preserve"> </w:t>
            </w:r>
          </w:p>
        </w:tc>
        <w:tc>
          <w:tcPr>
            <w:tcW w:w="8336" w:type="dxa"/>
          </w:tcPr>
          <w:p w14:paraId="0803F497" w14:textId="26092EF7" w:rsidR="45F3792B" w:rsidRDefault="75C700BE" w:rsidP="596079F6">
            <w:pPr>
              <w:rPr>
                <w:rFonts w:eastAsia="Arial" w:cs="Arial"/>
                <w:sz w:val="22"/>
                <w:szCs w:val="22"/>
              </w:rPr>
            </w:pPr>
            <w:r w:rsidRPr="596079F6">
              <w:rPr>
                <w:rFonts w:eastAsia="Arial" w:cs="Arial"/>
                <w:sz w:val="22"/>
                <w:szCs w:val="22"/>
              </w:rPr>
              <w:t>Patrick Olshansky</w:t>
            </w:r>
          </w:p>
        </w:tc>
        <w:tc>
          <w:tcPr>
            <w:tcW w:w="8620" w:type="dxa"/>
          </w:tcPr>
          <w:p w14:paraId="7525F5D2" w14:textId="03B3E594" w:rsidR="45F3792B" w:rsidRDefault="45F3792B" w:rsidP="45F3792B">
            <w:pPr>
              <w:rPr>
                <w:sz w:val="22"/>
                <w:szCs w:val="22"/>
              </w:rPr>
            </w:pPr>
          </w:p>
        </w:tc>
      </w:tr>
      <w:tr w:rsidR="00F377C1" w14:paraId="4AD200DD" w14:textId="77777777" w:rsidTr="7DAF2850">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696DE8C0" w:rsidR="00F377C1" w:rsidRDefault="7B80FBBF" w:rsidP="596079F6">
            <w:pPr>
              <w:rPr>
                <w:rFonts w:eastAsia="Arial" w:cs="Arial"/>
                <w:sz w:val="22"/>
                <w:szCs w:val="22"/>
              </w:rPr>
            </w:pPr>
            <w:r w:rsidRPr="7DAF2850">
              <w:rPr>
                <w:rFonts w:eastAsia="Arial" w:cs="Arial"/>
                <w:sz w:val="22"/>
                <w:szCs w:val="22"/>
              </w:rPr>
              <w:t>04/03</w:t>
            </w:r>
            <w:r w:rsidR="1ED3D487" w:rsidRPr="7DAF2850">
              <w:rPr>
                <w:rFonts w:eastAsia="Arial" w:cs="Arial"/>
                <w:sz w:val="22"/>
                <w:szCs w:val="22"/>
              </w:rPr>
              <w:t>/2026</w:t>
            </w:r>
          </w:p>
        </w:tc>
        <w:tc>
          <w:tcPr>
            <w:tcW w:w="8620" w:type="dxa"/>
          </w:tcPr>
          <w:p w14:paraId="571A8072" w14:textId="3EDB4F36" w:rsidR="00F377C1" w:rsidRDefault="00F377C1" w:rsidP="45F3792B">
            <w:pPr>
              <w:rPr>
                <w:sz w:val="22"/>
                <w:szCs w:val="22"/>
              </w:rPr>
            </w:pPr>
          </w:p>
        </w:tc>
      </w:tr>
      <w:tr w:rsidR="002C65BC" w:rsidRPr="005B3A99" w14:paraId="76FB8413" w14:textId="77777777" w:rsidTr="7DAF2850">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2FE64DFA" w:rsidR="002C65BC" w:rsidRPr="00F2222F" w:rsidRDefault="1EA32183" w:rsidP="596079F6">
            <w:pPr>
              <w:rPr>
                <w:rFonts w:eastAsia="Arial" w:cs="Arial"/>
                <w:sz w:val="22"/>
                <w:szCs w:val="22"/>
              </w:rPr>
            </w:pPr>
            <w:r w:rsidRPr="596079F6">
              <w:rPr>
                <w:rFonts w:eastAsia="Arial" w:cs="Arial"/>
                <w:sz w:val="22"/>
                <w:szCs w:val="22"/>
              </w:rPr>
              <w:t>PL/2025/08989</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7DAF2850">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429D9422" w:rsidR="002C65BC" w:rsidRPr="003605DD" w:rsidRDefault="12359974" w:rsidP="596079F6">
            <w:pPr>
              <w:rPr>
                <w:rFonts w:eastAsia="Arial" w:cs="Arial"/>
                <w:sz w:val="22"/>
                <w:szCs w:val="22"/>
              </w:rPr>
            </w:pPr>
            <w:r w:rsidRPr="596079F6">
              <w:rPr>
                <w:rFonts w:eastAsia="Arial" w:cs="Arial"/>
                <w:sz w:val="22"/>
                <w:szCs w:val="22"/>
              </w:rPr>
              <w:t xml:space="preserve">Full discharge of condition 4 (LEMP) and partial discharge of condition 5 (CEMP) for 19/12100/REM  </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7DAF2850">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544F9E9E" w:rsidR="002C65BC" w:rsidRPr="002906BD" w:rsidRDefault="1E8C53E2" w:rsidP="596079F6">
            <w:pPr>
              <w:rPr>
                <w:rFonts w:eastAsia="Arial" w:cs="Arial"/>
                <w:sz w:val="22"/>
                <w:szCs w:val="22"/>
              </w:rPr>
            </w:pPr>
            <w:r w:rsidRPr="596079F6">
              <w:rPr>
                <w:rFonts w:eastAsia="Arial" w:cs="Arial"/>
                <w:color w:val="181818"/>
                <w:sz w:val="22"/>
                <w:szCs w:val="22"/>
              </w:rPr>
              <w:t>Land At Foundry Lane, Chippenham, Wiltshire</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7DAF2850">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35A19615" w:rsidR="002C65BC" w:rsidRPr="000E0B95" w:rsidRDefault="335FBC93" w:rsidP="596079F6">
            <w:pPr>
              <w:rPr>
                <w:rFonts w:eastAsia="Arial" w:cs="Arial"/>
                <w:sz w:val="22"/>
                <w:szCs w:val="22"/>
              </w:rPr>
            </w:pPr>
            <w:r w:rsidRPr="596079F6">
              <w:rPr>
                <w:rFonts w:eastAsia="Arial" w:cs="Arial"/>
                <w:sz w:val="22"/>
                <w:szCs w:val="22"/>
              </w:rPr>
              <w:t>Rose Fox</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7DAF2850">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1F292F" w:rsidRPr="00B36044" w14:paraId="5AA66477" w14:textId="77777777" w:rsidTr="7DAF2850">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4CD53FC7" w14:textId="3C69016C" w:rsidR="001F292F" w:rsidRDefault="001F292F" w:rsidP="004F5614">
            <w:pPr>
              <w:pStyle w:val="Letterbody"/>
              <w:spacing w:line="259" w:lineRule="auto"/>
              <w:rPr>
                <w:rFonts w:cs="Arial"/>
                <w:sz w:val="22"/>
                <w:szCs w:val="22"/>
              </w:rPr>
            </w:pPr>
            <w:r>
              <w:rPr>
                <w:rFonts w:cs="Arial"/>
                <w:sz w:val="22"/>
                <w:szCs w:val="22"/>
              </w:rPr>
              <w:t>4</w:t>
            </w:r>
          </w:p>
        </w:tc>
        <w:tc>
          <w:tcPr>
            <w:tcW w:w="5446" w:type="dxa"/>
            <w:tcBorders>
              <w:top w:val="single" w:sz="4" w:space="0" w:color="auto"/>
              <w:left w:val="single" w:sz="4" w:space="0" w:color="auto"/>
              <w:bottom w:val="single" w:sz="4" w:space="0" w:color="auto"/>
              <w:right w:val="single" w:sz="4" w:space="0" w:color="auto"/>
            </w:tcBorders>
          </w:tcPr>
          <w:p w14:paraId="2BFC98CD" w14:textId="7C0A69D0" w:rsidR="001F292F" w:rsidRDefault="001F292F" w:rsidP="009E1809">
            <w:pPr>
              <w:jc w:val="both"/>
            </w:pPr>
            <w:r>
              <w:t xml:space="preserve">Prior to the commencement of works, an updated Landscape and Ecology Management Plan (LEMP) shall be submitted to and approved in writing by the Local Planning Authority. The LEMP will include long term objectives and targets, management responsibilities and maintenance schedules for each ecological feature within the development, together with a mechanism for monitoring success of the management prescriptions, incorporating review and necessary adaptive management </w:t>
            </w:r>
            <w:proofErr w:type="gramStart"/>
            <w:r>
              <w:t>in order to</w:t>
            </w:r>
            <w:proofErr w:type="gramEnd"/>
            <w:r>
              <w:t xml:space="preserve"> attain targets. The LEMP shall also include details of the legal and funding mechanism(s) by which long-term implementation of the plan will be secured. The LEMP shall be implemented in full and for the lifetime of the development in accordance with the approved details. REASON: The matter is required to be agreed with the Local Planning Authority before development commences to ensure the long-term management of landscape and ecological features retained and created by the development, for the benefit of visual amenity and biodiversity for the lifetime of the scheme.</w:t>
            </w:r>
          </w:p>
        </w:tc>
        <w:tc>
          <w:tcPr>
            <w:tcW w:w="3382" w:type="dxa"/>
            <w:tcBorders>
              <w:top w:val="single" w:sz="4" w:space="0" w:color="auto"/>
              <w:left w:val="single" w:sz="4" w:space="0" w:color="auto"/>
              <w:bottom w:val="single" w:sz="4" w:space="0" w:color="auto"/>
              <w:right w:val="single" w:sz="4" w:space="0" w:color="auto"/>
            </w:tcBorders>
          </w:tcPr>
          <w:p w14:paraId="47FF0AFE" w14:textId="77777777" w:rsidR="001F292F" w:rsidRPr="001F292F" w:rsidRDefault="001F292F" w:rsidP="001F292F">
            <w:pPr>
              <w:pStyle w:val="Letterbody"/>
              <w:rPr>
                <w:rFonts w:cs="Arial"/>
                <w:sz w:val="22"/>
                <w:szCs w:val="22"/>
              </w:rPr>
            </w:pPr>
            <w:r>
              <w:rPr>
                <w:rFonts w:cs="Arial"/>
                <w:sz w:val="22"/>
                <w:szCs w:val="22"/>
              </w:rPr>
              <w:t xml:space="preserve">NO - </w:t>
            </w:r>
            <w:r w:rsidRPr="001F292F">
              <w:rPr>
                <w:rFonts w:cs="Arial"/>
                <w:sz w:val="22"/>
                <w:szCs w:val="22"/>
              </w:rPr>
              <w:t xml:space="preserve">Landscape and Ecological </w:t>
            </w:r>
          </w:p>
          <w:p w14:paraId="147EAC58" w14:textId="2024768F" w:rsidR="001F292F" w:rsidRDefault="001F292F" w:rsidP="001F292F">
            <w:pPr>
              <w:pStyle w:val="Letterbody"/>
              <w:rPr>
                <w:rFonts w:cs="Arial"/>
                <w:sz w:val="22"/>
                <w:szCs w:val="22"/>
              </w:rPr>
            </w:pPr>
            <w:r w:rsidRPr="001F292F">
              <w:rPr>
                <w:rFonts w:cs="Arial"/>
                <w:sz w:val="22"/>
                <w:szCs w:val="22"/>
              </w:rPr>
              <w:t>Management Plan (LEMP) Rev B –</w:t>
            </w:r>
            <w:r>
              <w:rPr>
                <w:rFonts w:cs="Arial"/>
                <w:sz w:val="22"/>
                <w:szCs w:val="22"/>
              </w:rPr>
              <w:t xml:space="preserve"> </w:t>
            </w:r>
            <w:r w:rsidRPr="001F292F">
              <w:rPr>
                <w:rFonts w:cs="Arial"/>
                <w:sz w:val="22"/>
                <w:szCs w:val="22"/>
              </w:rPr>
              <w:t>Badgers</w:t>
            </w:r>
            <w:r>
              <w:rPr>
                <w:rFonts w:cs="Arial"/>
                <w:sz w:val="22"/>
                <w:szCs w:val="22"/>
              </w:rPr>
              <w:t xml:space="preserve"> (Nov 2025, FPCR Environment &amp; Design)</w:t>
            </w:r>
          </w:p>
        </w:tc>
      </w:tr>
      <w:tr w:rsidR="00653631" w:rsidRPr="00B36044" w14:paraId="6523BA86" w14:textId="77777777" w:rsidTr="7DAF2850">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0F2CE248" w14:textId="2C03BF5D" w:rsidR="00653631" w:rsidRDefault="009C2062" w:rsidP="004F5614">
            <w:pPr>
              <w:pStyle w:val="Letterbody"/>
              <w:spacing w:line="259" w:lineRule="auto"/>
              <w:rPr>
                <w:rFonts w:cs="Arial"/>
                <w:sz w:val="22"/>
                <w:szCs w:val="22"/>
              </w:rPr>
            </w:pPr>
            <w:r>
              <w:rPr>
                <w:rFonts w:cs="Arial"/>
                <w:sz w:val="22"/>
                <w:szCs w:val="22"/>
              </w:rPr>
              <w:t>5</w:t>
            </w:r>
          </w:p>
        </w:tc>
        <w:tc>
          <w:tcPr>
            <w:tcW w:w="5446" w:type="dxa"/>
            <w:tcBorders>
              <w:top w:val="single" w:sz="4" w:space="0" w:color="auto"/>
              <w:left w:val="single" w:sz="4" w:space="0" w:color="auto"/>
              <w:bottom w:val="single" w:sz="4" w:space="0" w:color="auto"/>
              <w:right w:val="single" w:sz="4" w:space="0" w:color="auto"/>
            </w:tcBorders>
          </w:tcPr>
          <w:p w14:paraId="47F1A319" w14:textId="1F96089C" w:rsidR="00653631" w:rsidRPr="004163D6" w:rsidRDefault="009C2062" w:rsidP="009E1809">
            <w:pPr>
              <w:jc w:val="both"/>
            </w:pPr>
            <w:bookmarkStart w:id="0" w:name="_Hlk219454863"/>
            <w:r>
              <w:t xml:space="preserve">Prior to the commencement of works, including demolition, ground works/excavation, site clearance, vegetation clearance and boundary treatment works, an updated Construction Environmental Management Plan (CEMP) shall be submitted to the local planning authority for approval in writing. The Plan shall provide details of the avoidance, mitigation and protective </w:t>
            </w:r>
            <w:r>
              <w:lastRenderedPageBreak/>
              <w:t>measures to be implemented before and during the construction phase, including but not necessarily limited to, the following: a) Identification of ecological protection areas/buffer zones and tree root protection areas and details of physical means of protection, e.g. exclusion fencing. b) Working method statements for protected/priority species, such as nesting birds and reptiles. c) Mitigation strategies already agreed with the local planning authority prior to determination, such as for birds and bats; this should comprise the pre</w:t>
            </w:r>
            <w:r w:rsidR="001F292F">
              <w:t>-</w:t>
            </w:r>
            <w:r>
              <w:t xml:space="preserve">construction/construction related elements of strategies only. d) Work schedules for activities with specific timing requirements </w:t>
            </w:r>
            <w:proofErr w:type="gramStart"/>
            <w:r>
              <w:t>in order to</w:t>
            </w:r>
            <w:proofErr w:type="gramEnd"/>
            <w:r>
              <w:t xml:space="preserve"> avoid/reduce potential harm to ecological receptors; including details of when a licensed ecologist and/or ecological clerk of works (</w:t>
            </w:r>
            <w:proofErr w:type="spellStart"/>
            <w:r>
              <w:t>ECoW</w:t>
            </w:r>
            <w:proofErr w:type="spellEnd"/>
            <w:r>
              <w:t>) shall be present on site. e) Key personnel, responsibilities and contact details (including Site Manager and ecologist/</w:t>
            </w:r>
            <w:proofErr w:type="spellStart"/>
            <w:r>
              <w:t>ECoW</w:t>
            </w:r>
            <w:proofErr w:type="spellEnd"/>
            <w:r>
              <w:t>). f) Timeframe for provision of compliance report to the local planning authority; to be completed by the ecologist/</w:t>
            </w:r>
            <w:proofErr w:type="spellStart"/>
            <w:r>
              <w:t>ECoW</w:t>
            </w:r>
            <w:proofErr w:type="spellEnd"/>
            <w:r>
              <w:t xml:space="preserve"> and to include photographic evidence. Development shall be carried out in strict accordance with the approved CEMP. REASON: The matter is required to be agreed with the Local Planning Authority before development commences to ensure adequate protection and mitigation for ecological receptors prior to and during construction, and that works </w:t>
            </w:r>
            <w:proofErr w:type="gramStart"/>
            <w:r>
              <w:t>are</w:t>
            </w:r>
            <w:proofErr w:type="gramEnd"/>
            <w:r>
              <w:t xml:space="preserve"> undertaken in line with current best practice and industry standards and are supervised by a suitably licensed and competent professional ecological consultant where applicable.</w:t>
            </w:r>
            <w:bookmarkEnd w:id="0"/>
          </w:p>
        </w:tc>
        <w:tc>
          <w:tcPr>
            <w:tcW w:w="3382" w:type="dxa"/>
            <w:tcBorders>
              <w:top w:val="single" w:sz="4" w:space="0" w:color="auto"/>
              <w:left w:val="single" w:sz="4" w:space="0" w:color="auto"/>
              <w:bottom w:val="single" w:sz="4" w:space="0" w:color="auto"/>
              <w:right w:val="single" w:sz="4" w:space="0" w:color="auto"/>
            </w:tcBorders>
          </w:tcPr>
          <w:p w14:paraId="6690D120" w14:textId="51006702" w:rsidR="004E214A" w:rsidRDefault="00E444C1" w:rsidP="006E73A1">
            <w:pPr>
              <w:pStyle w:val="Letterbody"/>
              <w:rPr>
                <w:rFonts w:cs="Arial"/>
                <w:sz w:val="22"/>
                <w:szCs w:val="22"/>
              </w:rPr>
            </w:pPr>
            <w:r>
              <w:rPr>
                <w:rFonts w:cs="Arial"/>
                <w:sz w:val="22"/>
                <w:szCs w:val="22"/>
              </w:rPr>
              <w:lastRenderedPageBreak/>
              <w:t>NO</w:t>
            </w:r>
            <w:r w:rsidR="001F292F">
              <w:rPr>
                <w:rFonts w:cs="Arial"/>
                <w:sz w:val="22"/>
                <w:szCs w:val="22"/>
              </w:rPr>
              <w:t xml:space="preserve"> - </w:t>
            </w:r>
            <w:r w:rsidR="001F292F" w:rsidRPr="001F292F">
              <w:rPr>
                <w:rFonts w:cs="Arial"/>
                <w:sz w:val="22"/>
                <w:szCs w:val="22"/>
              </w:rPr>
              <w:t>Construction and Ecological Management Plan: Badgers</w:t>
            </w:r>
            <w:r w:rsidR="001F292F">
              <w:rPr>
                <w:rFonts w:cs="Arial"/>
                <w:sz w:val="22"/>
                <w:szCs w:val="22"/>
              </w:rPr>
              <w:t xml:space="preserve"> (Nov 2025, FPCR Environment &amp; Design)</w:t>
            </w:r>
          </w:p>
          <w:p w14:paraId="74A9DB7D" w14:textId="77777777" w:rsidR="004E214A" w:rsidRDefault="004E214A" w:rsidP="006E73A1">
            <w:pPr>
              <w:pStyle w:val="Letterbody"/>
              <w:rPr>
                <w:rFonts w:cs="Arial"/>
                <w:sz w:val="22"/>
                <w:szCs w:val="22"/>
              </w:rPr>
            </w:pPr>
          </w:p>
          <w:p w14:paraId="3CAF5293" w14:textId="77777777" w:rsidR="00177ED3" w:rsidRDefault="00177ED3" w:rsidP="00C23645">
            <w:pPr>
              <w:pStyle w:val="Letterbody"/>
              <w:rPr>
                <w:rFonts w:cs="Arial"/>
                <w:sz w:val="22"/>
                <w:szCs w:val="22"/>
              </w:rPr>
            </w:pPr>
          </w:p>
          <w:p w14:paraId="693C2577" w14:textId="77777777" w:rsidR="00177ED3" w:rsidRPr="00C23645" w:rsidRDefault="00177ED3" w:rsidP="00C23645">
            <w:pPr>
              <w:pStyle w:val="Letterbody"/>
              <w:rPr>
                <w:rFonts w:cs="Arial"/>
                <w:sz w:val="22"/>
                <w:szCs w:val="22"/>
              </w:rPr>
            </w:pPr>
          </w:p>
          <w:p w14:paraId="1C0ACB3E" w14:textId="7AE55362" w:rsidR="00AD5E12" w:rsidRPr="00CD16B6" w:rsidRDefault="00AD5E12" w:rsidP="00AD5E12">
            <w:pPr>
              <w:pStyle w:val="Letterbody"/>
              <w:rPr>
                <w:rFonts w:cs="Arial"/>
                <w:b/>
                <w:bCs/>
                <w:sz w:val="22"/>
                <w:szCs w:val="22"/>
              </w:rPr>
            </w:pPr>
          </w:p>
        </w:tc>
      </w:tr>
    </w:tbl>
    <w:p w14:paraId="5683AEDD" w14:textId="0BA8E2C9" w:rsidR="7DAF2850" w:rsidRDefault="7DAF2850" w:rsidP="7DAF2850">
      <w:pPr>
        <w:pStyle w:val="Letterbody"/>
        <w:rPr>
          <w:rFonts w:cs="Arial"/>
          <w:sz w:val="22"/>
          <w:szCs w:val="22"/>
        </w:rPr>
      </w:pPr>
    </w:p>
    <w:p w14:paraId="10B53661" w14:textId="4CFBAF2A" w:rsidR="001F292F" w:rsidRDefault="7547CABF" w:rsidP="7DAF2850">
      <w:pPr>
        <w:pStyle w:val="Letterbody"/>
        <w:rPr>
          <w:rFonts w:eastAsia="Arial" w:cs="Arial"/>
          <w:sz w:val="22"/>
          <w:szCs w:val="22"/>
        </w:rPr>
      </w:pPr>
      <w:r w:rsidRPr="7DAF2850">
        <w:rPr>
          <w:rFonts w:eastAsia="Arial" w:cs="Arial"/>
          <w:sz w:val="22"/>
          <w:szCs w:val="22"/>
        </w:rPr>
        <w:t>Conditions 4</w:t>
      </w:r>
      <w:r w:rsidR="5C3E728F" w:rsidRPr="7DAF2850">
        <w:rPr>
          <w:rFonts w:eastAsia="Arial" w:cs="Arial"/>
          <w:sz w:val="22"/>
          <w:szCs w:val="22"/>
        </w:rPr>
        <w:t xml:space="preserve"> (LEMP) </w:t>
      </w:r>
      <w:r w:rsidRPr="7DAF2850">
        <w:rPr>
          <w:rFonts w:eastAsia="Arial" w:cs="Arial"/>
          <w:sz w:val="22"/>
          <w:szCs w:val="22"/>
        </w:rPr>
        <w:t xml:space="preserve">and 5 </w:t>
      </w:r>
      <w:r w:rsidR="04A05F80" w:rsidRPr="7DAF2850">
        <w:rPr>
          <w:rFonts w:eastAsia="Arial" w:cs="Arial"/>
          <w:sz w:val="22"/>
          <w:szCs w:val="22"/>
        </w:rPr>
        <w:t xml:space="preserve">(CEMP) requested by ecology for permission </w:t>
      </w:r>
      <w:r w:rsidR="6DF3149C" w:rsidRPr="7DAF2850">
        <w:rPr>
          <w:rFonts w:eastAsia="Arial" w:cs="Arial"/>
          <w:sz w:val="22"/>
          <w:szCs w:val="22"/>
        </w:rPr>
        <w:t xml:space="preserve">19/12100/REM </w:t>
      </w:r>
      <w:r w:rsidRPr="7DAF2850">
        <w:rPr>
          <w:rFonts w:eastAsia="Arial" w:cs="Arial"/>
          <w:sz w:val="22"/>
          <w:szCs w:val="22"/>
        </w:rPr>
        <w:t xml:space="preserve">were </w:t>
      </w:r>
      <w:r w:rsidR="75D03E61" w:rsidRPr="7DAF2850">
        <w:rPr>
          <w:rFonts w:eastAsia="Arial" w:cs="Arial"/>
          <w:sz w:val="22"/>
          <w:szCs w:val="22"/>
        </w:rPr>
        <w:t xml:space="preserve">discharged </w:t>
      </w:r>
      <w:r w:rsidR="1857DA46" w:rsidRPr="7DAF2850">
        <w:rPr>
          <w:rFonts w:eastAsia="Arial" w:cs="Arial"/>
          <w:sz w:val="22"/>
          <w:szCs w:val="22"/>
        </w:rPr>
        <w:t>in 2024 and 2025</w:t>
      </w:r>
      <w:r w:rsidRPr="7DAF2850">
        <w:rPr>
          <w:rFonts w:eastAsia="Arial" w:cs="Arial"/>
          <w:sz w:val="22"/>
          <w:szCs w:val="22"/>
        </w:rPr>
        <w:t xml:space="preserve"> after ecolog</w:t>
      </w:r>
      <w:r w:rsidR="1D3CFB29" w:rsidRPr="7DAF2850">
        <w:rPr>
          <w:rFonts w:eastAsia="Arial" w:cs="Arial"/>
          <w:sz w:val="22"/>
          <w:szCs w:val="22"/>
        </w:rPr>
        <w:t>y</w:t>
      </w:r>
      <w:r w:rsidRPr="7DAF2850">
        <w:rPr>
          <w:rFonts w:eastAsia="Arial" w:cs="Arial"/>
          <w:sz w:val="22"/>
          <w:szCs w:val="22"/>
        </w:rPr>
        <w:t xml:space="preserve"> approv</w:t>
      </w:r>
      <w:r w:rsidR="4F045061" w:rsidRPr="7DAF2850">
        <w:rPr>
          <w:rFonts w:eastAsia="Arial" w:cs="Arial"/>
          <w:sz w:val="22"/>
          <w:szCs w:val="22"/>
        </w:rPr>
        <w:t>ed</w:t>
      </w:r>
      <w:r w:rsidR="38E22A1E" w:rsidRPr="7DAF2850">
        <w:rPr>
          <w:rFonts w:eastAsia="Arial" w:cs="Arial"/>
          <w:sz w:val="22"/>
          <w:szCs w:val="22"/>
        </w:rPr>
        <w:t xml:space="preserve"> </w:t>
      </w:r>
      <w:r w:rsidR="4429B332" w:rsidRPr="7DAF2850">
        <w:rPr>
          <w:rFonts w:eastAsia="Arial" w:cs="Arial"/>
          <w:sz w:val="22"/>
          <w:szCs w:val="22"/>
        </w:rPr>
        <w:t xml:space="preserve">previously submitted </w:t>
      </w:r>
      <w:r w:rsidR="30EF084A" w:rsidRPr="7DAF2850">
        <w:rPr>
          <w:rFonts w:eastAsia="Arial" w:cs="Arial"/>
          <w:sz w:val="22"/>
          <w:szCs w:val="22"/>
        </w:rPr>
        <w:t>versions of the LEMP</w:t>
      </w:r>
      <w:r w:rsidR="38E22A1E" w:rsidRPr="7DAF2850">
        <w:rPr>
          <w:rFonts w:eastAsia="Arial" w:cs="Arial"/>
          <w:sz w:val="22"/>
          <w:szCs w:val="22"/>
        </w:rPr>
        <w:t xml:space="preserve"> and CEMP </w:t>
      </w:r>
      <w:r w:rsidR="4755F428" w:rsidRPr="7DAF2850">
        <w:rPr>
          <w:rFonts w:eastAsia="Arial" w:cs="Arial"/>
          <w:sz w:val="22"/>
          <w:szCs w:val="22"/>
        </w:rPr>
        <w:t>(</w:t>
      </w:r>
      <w:r w:rsidR="38E22A1E" w:rsidRPr="7DAF2850">
        <w:rPr>
          <w:rFonts w:eastAsia="Arial" w:cs="Arial"/>
          <w:sz w:val="22"/>
          <w:szCs w:val="22"/>
        </w:rPr>
        <w:t xml:space="preserve">see </w:t>
      </w:r>
      <w:r w:rsidR="5A6D27BB" w:rsidRPr="7DAF2850">
        <w:rPr>
          <w:rFonts w:eastAsia="Arial" w:cs="Arial"/>
          <w:sz w:val="22"/>
          <w:szCs w:val="22"/>
        </w:rPr>
        <w:t>consultation responses under applications</w:t>
      </w:r>
      <w:r w:rsidR="10F8AEC9" w:rsidRPr="7DAF2850">
        <w:rPr>
          <w:rFonts w:eastAsia="Arial" w:cs="Arial"/>
          <w:sz w:val="22"/>
          <w:szCs w:val="22"/>
        </w:rPr>
        <w:t xml:space="preserve"> </w:t>
      </w:r>
      <w:r w:rsidR="7CE16ADE" w:rsidRPr="7DAF2850">
        <w:rPr>
          <w:rFonts w:eastAsia="Arial" w:cs="Arial"/>
          <w:sz w:val="22"/>
          <w:szCs w:val="22"/>
        </w:rPr>
        <w:t>PL/2023/08492</w:t>
      </w:r>
      <w:r w:rsidR="38E22A1E" w:rsidRPr="7DAF2850">
        <w:rPr>
          <w:rFonts w:eastAsia="Arial" w:cs="Arial"/>
          <w:sz w:val="22"/>
          <w:szCs w:val="22"/>
        </w:rPr>
        <w:t xml:space="preserve"> and</w:t>
      </w:r>
      <w:r w:rsidR="5566CC39" w:rsidRPr="7DAF2850">
        <w:rPr>
          <w:rFonts w:eastAsia="Arial" w:cs="Arial"/>
          <w:sz w:val="22"/>
          <w:szCs w:val="22"/>
        </w:rPr>
        <w:t xml:space="preserve"> PL/2023/07106</w:t>
      </w:r>
      <w:r w:rsidR="2B74AF36" w:rsidRPr="7DAF2850">
        <w:rPr>
          <w:rFonts w:eastAsia="Arial" w:cs="Arial"/>
          <w:sz w:val="22"/>
          <w:szCs w:val="22"/>
        </w:rPr>
        <w:t>).</w:t>
      </w:r>
      <w:r w:rsidR="38D42A43" w:rsidRPr="7DAF2850">
        <w:rPr>
          <w:rFonts w:eastAsia="Arial" w:cs="Arial"/>
          <w:sz w:val="22"/>
          <w:szCs w:val="22"/>
        </w:rPr>
        <w:t xml:space="preserve"> The current submission seeks to re-discharge these conditions to allow Phase 2 works involving closure and relocation of a main badger sett under licence from Natural England.</w:t>
      </w:r>
    </w:p>
    <w:p w14:paraId="4E56241B" w14:textId="197A7AB7" w:rsidR="001F292F" w:rsidRDefault="001F292F" w:rsidP="7DAF2850">
      <w:pPr>
        <w:pStyle w:val="Letterbody"/>
        <w:rPr>
          <w:rFonts w:eastAsia="Arial" w:cs="Arial"/>
          <w:sz w:val="22"/>
          <w:szCs w:val="22"/>
        </w:rPr>
      </w:pPr>
    </w:p>
    <w:p w14:paraId="7986F339" w14:textId="553682A9" w:rsidR="001F292F" w:rsidRDefault="444B3B78" w:rsidP="7DAF2850">
      <w:pPr>
        <w:pStyle w:val="Letterbody"/>
        <w:rPr>
          <w:rFonts w:eastAsia="Arial" w:cs="Arial"/>
          <w:b/>
          <w:bCs/>
          <w:sz w:val="22"/>
          <w:szCs w:val="22"/>
          <w:u w:val="single"/>
        </w:rPr>
      </w:pPr>
      <w:r w:rsidRPr="7DAF2850">
        <w:rPr>
          <w:rFonts w:eastAsia="Arial" w:cs="Arial"/>
          <w:b/>
          <w:bCs/>
          <w:sz w:val="22"/>
          <w:szCs w:val="22"/>
          <w:u w:val="single"/>
        </w:rPr>
        <w:t>Condition 5 (CEMP)</w:t>
      </w:r>
    </w:p>
    <w:p w14:paraId="2038D2D9" w14:textId="47377D42" w:rsidR="001F292F" w:rsidRDefault="001F292F" w:rsidP="7DAF2850">
      <w:pPr>
        <w:pStyle w:val="Letterbody"/>
        <w:rPr>
          <w:rFonts w:eastAsia="Arial" w:cs="Arial"/>
          <w:b/>
          <w:bCs/>
          <w:sz w:val="22"/>
          <w:szCs w:val="22"/>
          <w:u w:val="single"/>
        </w:rPr>
      </w:pPr>
    </w:p>
    <w:p w14:paraId="56DF711C" w14:textId="333154C3" w:rsidR="001F292F" w:rsidRDefault="650EB448" w:rsidP="7DAF2850">
      <w:pPr>
        <w:pStyle w:val="Letterbody"/>
        <w:rPr>
          <w:rFonts w:eastAsia="Arial" w:cs="Arial"/>
          <w:sz w:val="22"/>
          <w:szCs w:val="22"/>
        </w:rPr>
      </w:pPr>
      <w:r w:rsidRPr="7DAF2850">
        <w:rPr>
          <w:rFonts w:eastAsia="Arial" w:cs="Arial"/>
          <w:sz w:val="22"/>
          <w:szCs w:val="22"/>
        </w:rPr>
        <w:t>The previously approved CEMP (FPCR, 11 July 2024) addressed Phase 1 and required a bespoke strategy for Phase 2. A Bespoke Badger CEMP (FPCR, 06 November 2025), informed by October 2025 survey work, has now been submitted. It confirms that Phase 2 works will not commence until the sett has been closed under licence from Natural England.</w:t>
      </w:r>
    </w:p>
    <w:p w14:paraId="08E31514" w14:textId="2D9158CF" w:rsidR="001F292F" w:rsidRDefault="001F292F" w:rsidP="7DAF2850">
      <w:pPr>
        <w:pStyle w:val="Letterbody"/>
        <w:rPr>
          <w:rFonts w:eastAsia="Arial" w:cs="Arial"/>
          <w:sz w:val="22"/>
          <w:szCs w:val="22"/>
        </w:rPr>
      </w:pPr>
    </w:p>
    <w:p w14:paraId="0B0FC00C" w14:textId="4D007593" w:rsidR="001F292F" w:rsidRDefault="650EB448" w:rsidP="7DAF2850">
      <w:pPr>
        <w:pStyle w:val="Letterbody"/>
        <w:rPr>
          <w:rFonts w:eastAsia="Arial" w:cs="Arial"/>
          <w:sz w:val="22"/>
          <w:szCs w:val="22"/>
        </w:rPr>
      </w:pPr>
      <w:r w:rsidRPr="7DAF2850">
        <w:rPr>
          <w:rFonts w:eastAsia="Arial" w:cs="Arial"/>
          <w:sz w:val="22"/>
          <w:szCs w:val="22"/>
        </w:rPr>
        <w:t>The closure methodology</w:t>
      </w:r>
      <w:r w:rsidR="3C0A7476" w:rsidRPr="7DAF2850">
        <w:rPr>
          <w:rFonts w:eastAsia="Arial" w:cs="Arial"/>
          <w:sz w:val="22"/>
          <w:szCs w:val="22"/>
        </w:rPr>
        <w:t xml:space="preserve"> appears to</w:t>
      </w:r>
      <w:r w:rsidRPr="7DAF2850">
        <w:rPr>
          <w:rFonts w:eastAsia="Arial" w:cs="Arial"/>
          <w:sz w:val="22"/>
          <w:szCs w:val="22"/>
        </w:rPr>
        <w:t xml:space="preserve"> align</w:t>
      </w:r>
      <w:r w:rsidR="7B130A54" w:rsidRPr="7DAF2850">
        <w:rPr>
          <w:rFonts w:eastAsia="Arial" w:cs="Arial"/>
          <w:sz w:val="22"/>
          <w:szCs w:val="22"/>
        </w:rPr>
        <w:t xml:space="preserve"> </w:t>
      </w:r>
      <w:r w:rsidRPr="7DAF2850">
        <w:rPr>
          <w:rFonts w:eastAsia="Arial" w:cs="Arial"/>
          <w:sz w:val="22"/>
          <w:szCs w:val="22"/>
        </w:rPr>
        <w:t xml:space="preserve">with good practice and indicates a reasonable prospect of licensing. The principal issue concerns the suitability and security of the replacement main sett. </w:t>
      </w:r>
    </w:p>
    <w:p w14:paraId="66EEAF7F" w14:textId="4B2FC7B2" w:rsidR="001F292F" w:rsidRDefault="001F292F" w:rsidP="7DAF2850">
      <w:pPr>
        <w:pStyle w:val="Letterbody"/>
        <w:rPr>
          <w:rFonts w:eastAsia="Arial" w:cs="Arial"/>
          <w:sz w:val="22"/>
          <w:szCs w:val="22"/>
        </w:rPr>
      </w:pPr>
    </w:p>
    <w:p w14:paraId="3DEBF394" w14:textId="6545BB77" w:rsidR="001F292F" w:rsidRDefault="650EB448" w:rsidP="7DAF2850">
      <w:pPr>
        <w:pStyle w:val="Letterbody"/>
        <w:numPr>
          <w:ilvl w:val="0"/>
          <w:numId w:val="2"/>
        </w:numPr>
        <w:rPr>
          <w:rFonts w:eastAsia="Arial" w:cs="Arial"/>
          <w:sz w:val="22"/>
          <w:szCs w:val="22"/>
        </w:rPr>
      </w:pPr>
      <w:r w:rsidRPr="7DAF2850">
        <w:rPr>
          <w:rFonts w:eastAsia="Arial" w:cs="Arial"/>
          <w:sz w:val="22"/>
          <w:szCs w:val="22"/>
        </w:rPr>
        <w:t>Although a basic design specification is provided and the document states that details have been agreed with Natural England, the ecological justification for the proposed location has not been adequately demonstrated. The sett is proposed adjacent to an operational railway line, yet the submission does not provide sufficient evidence that this location will be safe, undisturbed and sustainable long term. Potential disturbance from noise, vibration and maintenance activity must be addressed. Confirmation of consultation with the relevant rail operator (national rail) should also be provided where applicable. A clear, evidence-based justification for the chosen location is required.</w:t>
      </w:r>
    </w:p>
    <w:p w14:paraId="236A97A4" w14:textId="6EF148AA" w:rsidR="001F292F" w:rsidRDefault="001F292F" w:rsidP="7DAF2850">
      <w:pPr>
        <w:pStyle w:val="Letterbody"/>
        <w:rPr>
          <w:rFonts w:eastAsia="Arial" w:cs="Arial"/>
          <w:sz w:val="22"/>
          <w:szCs w:val="22"/>
        </w:rPr>
      </w:pPr>
    </w:p>
    <w:p w14:paraId="6CB84000" w14:textId="244B0AA7" w:rsidR="001F292F" w:rsidRDefault="26788F09" w:rsidP="7DAF2850">
      <w:pPr>
        <w:pStyle w:val="Letterbody"/>
        <w:numPr>
          <w:ilvl w:val="0"/>
          <w:numId w:val="2"/>
        </w:numPr>
        <w:rPr>
          <w:rFonts w:eastAsia="Arial" w:cs="Arial"/>
          <w:sz w:val="22"/>
          <w:szCs w:val="22"/>
        </w:rPr>
      </w:pPr>
      <w:r w:rsidRPr="7DAF2850">
        <w:rPr>
          <w:rFonts w:eastAsia="Arial" w:cs="Arial"/>
          <w:sz w:val="22"/>
          <w:szCs w:val="22"/>
        </w:rPr>
        <w:t>The exact location of the artificial sett is not clearly shown on a scaled plan. The LEMP refers to a 30m buffer (Section 5.7), but this is not illustrated. The relationship between the sett, proposed footpaths (including the pedestrian railway link), lighting and areas of public access is unclear. The LPA must be satisfied that the replacement sett will be in a quiet, secure location, protected from both construction and operational disturbance. A revised scaled plan is required showing the sett location, buffer distances and protective measures.</w:t>
      </w:r>
    </w:p>
    <w:p w14:paraId="4C1B363F" w14:textId="3C7FEAC0" w:rsidR="001F292F" w:rsidRDefault="001F292F" w:rsidP="7DAF2850">
      <w:pPr>
        <w:pStyle w:val="Letterbody"/>
        <w:rPr>
          <w:rFonts w:eastAsia="Arial" w:cs="Arial"/>
          <w:sz w:val="22"/>
          <w:szCs w:val="22"/>
        </w:rPr>
      </w:pPr>
    </w:p>
    <w:p w14:paraId="47F9882F" w14:textId="67939080" w:rsidR="001F292F" w:rsidRDefault="26788F09" w:rsidP="7DAF2850">
      <w:pPr>
        <w:pStyle w:val="Letterbody"/>
        <w:numPr>
          <w:ilvl w:val="0"/>
          <w:numId w:val="2"/>
        </w:numPr>
        <w:rPr>
          <w:rFonts w:eastAsia="Arial" w:cs="Arial"/>
          <w:sz w:val="22"/>
          <w:szCs w:val="22"/>
        </w:rPr>
      </w:pPr>
      <w:r w:rsidRPr="7DAF2850">
        <w:rPr>
          <w:rFonts w:eastAsia="Arial" w:cs="Arial"/>
          <w:sz w:val="22"/>
          <w:szCs w:val="22"/>
        </w:rPr>
        <w:t xml:space="preserve">Given this is a replacement main sett, a simple schematic cross-section (showing chambers, tunnel depth and drainage) </w:t>
      </w:r>
      <w:r w:rsidR="7581EDBD" w:rsidRPr="7DAF2850">
        <w:rPr>
          <w:rFonts w:eastAsia="Arial" w:cs="Arial"/>
          <w:sz w:val="22"/>
          <w:szCs w:val="22"/>
        </w:rPr>
        <w:t>is also recommend</w:t>
      </w:r>
      <w:r w:rsidRPr="7DAF2850">
        <w:rPr>
          <w:rFonts w:eastAsia="Arial" w:cs="Arial"/>
          <w:sz w:val="22"/>
          <w:szCs w:val="22"/>
        </w:rPr>
        <w:t>ed.</w:t>
      </w:r>
    </w:p>
    <w:p w14:paraId="7E9DF74C" w14:textId="4017A13D" w:rsidR="001F292F" w:rsidRDefault="001F292F" w:rsidP="7DAF2850">
      <w:pPr>
        <w:pStyle w:val="Letterbody"/>
        <w:rPr>
          <w:rFonts w:eastAsia="Arial" w:cs="Arial"/>
          <w:sz w:val="22"/>
          <w:szCs w:val="22"/>
        </w:rPr>
      </w:pPr>
    </w:p>
    <w:p w14:paraId="130605C0" w14:textId="7780DC52" w:rsidR="001F292F" w:rsidRDefault="26788F09" w:rsidP="7DAF2850">
      <w:pPr>
        <w:pStyle w:val="Letterbody"/>
        <w:numPr>
          <w:ilvl w:val="0"/>
          <w:numId w:val="2"/>
        </w:numPr>
        <w:rPr>
          <w:rFonts w:eastAsia="Arial" w:cs="Arial"/>
          <w:sz w:val="22"/>
          <w:szCs w:val="22"/>
        </w:rPr>
      </w:pPr>
      <w:r w:rsidRPr="7DAF2850">
        <w:rPr>
          <w:rFonts w:eastAsia="Arial" w:cs="Arial"/>
          <w:sz w:val="22"/>
          <w:szCs w:val="22"/>
        </w:rPr>
        <w:t>Finally, it is unclear whether this document replaces the previously approved CEMP or functions as an addendum. The LPA requires clarity as to which document governs implementation. A consolidated CEMP covering all species and phases, or a clearly defined combined approach</w:t>
      </w:r>
      <w:r w:rsidR="459D2EBA" w:rsidRPr="7DAF2850">
        <w:rPr>
          <w:rFonts w:eastAsia="Arial" w:cs="Arial"/>
          <w:sz w:val="22"/>
          <w:szCs w:val="22"/>
        </w:rPr>
        <w:t xml:space="preserve"> would be appropriate</w:t>
      </w:r>
      <w:r w:rsidRPr="7DAF2850">
        <w:rPr>
          <w:rFonts w:eastAsia="Arial" w:cs="Arial"/>
          <w:sz w:val="22"/>
          <w:szCs w:val="22"/>
        </w:rPr>
        <w:t>.</w:t>
      </w:r>
    </w:p>
    <w:p w14:paraId="236C02F5" w14:textId="75076B8F" w:rsidR="001F292F" w:rsidRDefault="001F292F" w:rsidP="7DAF2850">
      <w:pPr>
        <w:pStyle w:val="Letterbody"/>
        <w:rPr>
          <w:rFonts w:eastAsia="Arial" w:cs="Arial"/>
          <w:sz w:val="22"/>
          <w:szCs w:val="22"/>
        </w:rPr>
      </w:pPr>
    </w:p>
    <w:p w14:paraId="547168E5" w14:textId="02C267DA" w:rsidR="001F292F" w:rsidRDefault="54F9C947" w:rsidP="7DAF2850">
      <w:pPr>
        <w:pStyle w:val="Letterbody"/>
        <w:rPr>
          <w:rFonts w:eastAsia="Arial" w:cs="Arial"/>
          <w:b/>
          <w:bCs/>
          <w:sz w:val="22"/>
          <w:szCs w:val="22"/>
        </w:rPr>
      </w:pPr>
      <w:r w:rsidRPr="7DAF2850">
        <w:rPr>
          <w:rFonts w:eastAsia="Arial" w:cs="Arial"/>
          <w:b/>
          <w:bCs/>
          <w:sz w:val="22"/>
          <w:szCs w:val="22"/>
        </w:rPr>
        <w:t>Condition 4 (LEMP)</w:t>
      </w:r>
    </w:p>
    <w:p w14:paraId="4A49FBEA" w14:textId="7D0275BE" w:rsidR="001F292F" w:rsidRDefault="4BE69776" w:rsidP="7DAF2850">
      <w:pPr>
        <w:spacing w:before="240" w:after="240"/>
        <w:jc w:val="both"/>
        <w:rPr>
          <w:rFonts w:eastAsia="Arial" w:cs="Arial"/>
          <w:sz w:val="22"/>
          <w:szCs w:val="22"/>
        </w:rPr>
      </w:pPr>
      <w:r w:rsidRPr="7DAF2850">
        <w:rPr>
          <w:rFonts w:eastAsia="Arial" w:cs="Arial"/>
          <w:sz w:val="22"/>
          <w:szCs w:val="22"/>
        </w:rPr>
        <w:t>The previously approved LEMP (FPCR, February 2025) was based on retention of the sett in situ. The revised LEMP reflects relocation. Its acceptability therefore depends on demonstrating that the artificial sett is appropriately located and capable of long-term success.</w:t>
      </w:r>
    </w:p>
    <w:p w14:paraId="0C08B54D" w14:textId="2285CB7E" w:rsidR="001F292F" w:rsidRDefault="4BE69776" w:rsidP="7DAF2850">
      <w:pPr>
        <w:pStyle w:val="ListParagraph"/>
        <w:numPr>
          <w:ilvl w:val="0"/>
          <w:numId w:val="1"/>
        </w:numPr>
        <w:spacing w:before="240" w:after="240"/>
        <w:jc w:val="both"/>
        <w:rPr>
          <w:rFonts w:ascii="Arial" w:eastAsia="Arial" w:hAnsi="Arial" w:cs="Arial"/>
        </w:rPr>
      </w:pPr>
      <w:r w:rsidRPr="7DAF2850">
        <w:rPr>
          <w:rFonts w:ascii="Arial" w:eastAsia="Arial" w:hAnsi="Arial" w:cs="Arial"/>
        </w:rPr>
        <w:t>Post-construction monitoring and remedial measures are proposed (Sections 3.4–3.5 and 6.1), including fencing and additional planting. However, remedial measures should not compensate for an unsuitable location. The applicant must first demonstrate that the chosen site is inherently appropriate. Where protective measures are likely to be required, these should be incorporated into the design from the outset.</w:t>
      </w:r>
    </w:p>
    <w:p w14:paraId="32410AC9" w14:textId="63C4B532" w:rsidR="001F292F" w:rsidRDefault="4BE69776" w:rsidP="7DAF2850">
      <w:pPr>
        <w:pStyle w:val="ListParagraph"/>
        <w:numPr>
          <w:ilvl w:val="0"/>
          <w:numId w:val="1"/>
        </w:numPr>
        <w:spacing w:before="240" w:after="240"/>
        <w:jc w:val="both"/>
        <w:rPr>
          <w:rFonts w:ascii="Arial" w:eastAsia="Arial" w:hAnsi="Arial" w:cs="Arial"/>
        </w:rPr>
      </w:pPr>
      <w:r w:rsidRPr="7DAF2850">
        <w:rPr>
          <w:rFonts w:ascii="Arial" w:eastAsia="Arial" w:hAnsi="Arial" w:cs="Arial"/>
        </w:rPr>
        <w:t>The 30m buffer referenced in Section 5.7 must be clearly shown on a scaled plan</w:t>
      </w:r>
      <w:r w:rsidR="3E5DFD3E" w:rsidRPr="7DAF2850">
        <w:rPr>
          <w:rFonts w:ascii="Arial" w:eastAsia="Arial" w:hAnsi="Arial" w:cs="Arial"/>
        </w:rPr>
        <w:t xml:space="preserve"> (see related CEMP comments above)</w:t>
      </w:r>
      <w:r w:rsidRPr="7DAF2850">
        <w:rPr>
          <w:rFonts w:ascii="Arial" w:eastAsia="Arial" w:hAnsi="Arial" w:cs="Arial"/>
        </w:rPr>
        <w:t>.</w:t>
      </w:r>
    </w:p>
    <w:p w14:paraId="34E9B644" w14:textId="3F3D256E" w:rsidR="001F292F" w:rsidRDefault="4BE69776" w:rsidP="7DAF2850">
      <w:pPr>
        <w:pStyle w:val="ListParagraph"/>
        <w:numPr>
          <w:ilvl w:val="0"/>
          <w:numId w:val="1"/>
        </w:numPr>
        <w:spacing w:before="240" w:after="240"/>
        <w:jc w:val="both"/>
        <w:rPr>
          <w:rFonts w:ascii="Arial" w:eastAsia="Arial" w:hAnsi="Arial" w:cs="Arial"/>
        </w:rPr>
      </w:pPr>
      <w:r w:rsidRPr="7DAF2850">
        <w:rPr>
          <w:rFonts w:ascii="Arial" w:eastAsia="Arial" w:hAnsi="Arial" w:cs="Arial"/>
        </w:rPr>
        <w:t>Survey work identifies the western hedgerow as a key commuting and foraging route. While connectivity measures are shown on the Landscape Masterplan (2334-LLA-ZZ-00-DR-L-0001), much of the wider habitat identified on the Badger Enhancement Plan lies outside the red line boundary and is not secured by this application. The LPA cannot rely on land outside the applicant’s control. The submission must demonstrate that continuous, functional habitat corridors within the applicant’s ownership will connect the artificial sett to suitable foraging habitat and that these corridors will be protected from fragmentation and disturbance long term.</w:t>
      </w:r>
    </w:p>
    <w:p w14:paraId="3D490ED5" w14:textId="6D9D1134" w:rsidR="001F292F" w:rsidRDefault="4BE69776" w:rsidP="7DAF2850">
      <w:pPr>
        <w:pStyle w:val="ListParagraph"/>
        <w:numPr>
          <w:ilvl w:val="0"/>
          <w:numId w:val="1"/>
        </w:numPr>
        <w:spacing w:before="240" w:after="240"/>
        <w:jc w:val="both"/>
        <w:rPr>
          <w:rFonts w:ascii="Arial" w:eastAsia="Arial" w:hAnsi="Arial" w:cs="Arial"/>
        </w:rPr>
      </w:pPr>
      <w:r w:rsidRPr="7DAF2850">
        <w:rPr>
          <w:rFonts w:ascii="Arial" w:eastAsia="Arial" w:hAnsi="Arial" w:cs="Arial"/>
        </w:rPr>
        <w:t>The condition requires the LEMP to be implemented for the lifetime of the development and to include legal and funding mechanisms to secure delivery. The current document provides management and monitoring for ten years only and does not clearly define the mechanism securing long-term implementation. This must be rectified. Lifetime management, the securing mechanism, and long-term protection of the sett and its buffer must be clearly stated.</w:t>
      </w:r>
    </w:p>
    <w:p w14:paraId="0AB28910" w14:textId="1D4021C7" w:rsidR="001F292F" w:rsidRDefault="4BE69776" w:rsidP="7DAF2850">
      <w:pPr>
        <w:pStyle w:val="ListParagraph"/>
        <w:numPr>
          <w:ilvl w:val="0"/>
          <w:numId w:val="1"/>
        </w:numPr>
        <w:spacing w:before="240" w:after="240"/>
        <w:jc w:val="both"/>
        <w:rPr>
          <w:rFonts w:ascii="Arial" w:eastAsia="Arial" w:hAnsi="Arial" w:cs="Arial"/>
        </w:rPr>
      </w:pPr>
      <w:r w:rsidRPr="7DAF2850">
        <w:rPr>
          <w:rFonts w:ascii="Arial" w:eastAsia="Arial" w:hAnsi="Arial" w:cs="Arial"/>
        </w:rPr>
        <w:lastRenderedPageBreak/>
        <w:t>It must also be confirmed that the revised LEMP supersedes the previously approved LEMP</w:t>
      </w:r>
      <w:r w:rsidR="64A813B6" w:rsidRPr="7DAF2850">
        <w:rPr>
          <w:rFonts w:ascii="Arial" w:eastAsia="Arial" w:hAnsi="Arial" w:cs="Arial"/>
        </w:rPr>
        <w:t xml:space="preserve"> or functions as an addendum, </w:t>
      </w:r>
      <w:r w:rsidRPr="7DAF2850">
        <w:rPr>
          <w:rFonts w:ascii="Arial" w:eastAsia="Arial" w:hAnsi="Arial" w:cs="Arial"/>
        </w:rPr>
        <w:t>so there is no ambiguity as to which document governs implementation.</w:t>
      </w:r>
    </w:p>
    <w:p w14:paraId="182E693B" w14:textId="6EDEE901" w:rsidR="001F292F" w:rsidRDefault="1EA32183" w:rsidP="001F292F">
      <w:pPr>
        <w:pStyle w:val="Letterbody"/>
        <w:rPr>
          <w:rFonts w:cs="Arial"/>
          <w:b/>
          <w:bCs/>
          <w:sz w:val="22"/>
          <w:szCs w:val="22"/>
        </w:rPr>
      </w:pPr>
      <w:r w:rsidRPr="7DAF2850">
        <w:rPr>
          <w:rFonts w:cs="Arial"/>
          <w:b/>
          <w:bCs/>
          <w:sz w:val="22"/>
          <w:szCs w:val="22"/>
        </w:rPr>
        <w:t>Further Information Required:</w:t>
      </w:r>
    </w:p>
    <w:p w14:paraId="3054A6FD" w14:textId="6AA8C135" w:rsidR="0050312F" w:rsidRDefault="0050312F" w:rsidP="00886DA8">
      <w:pPr>
        <w:pStyle w:val="Letterbody"/>
        <w:rPr>
          <w:rFonts w:cs="Arial"/>
          <w:b/>
          <w:bCs/>
          <w:sz w:val="22"/>
          <w:szCs w:val="22"/>
        </w:rPr>
      </w:pPr>
    </w:p>
    <w:p w14:paraId="2BF1A0CF" w14:textId="38F52F39"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7DAF2850">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42D812E6" w:rsidR="00886DA8" w:rsidRPr="00B36044" w:rsidRDefault="00886DA8">
            <w:pPr>
              <w:pStyle w:val="Letterbody"/>
              <w:rPr>
                <w:rFonts w:cs="Arial"/>
                <w:sz w:val="22"/>
                <w:szCs w:val="22"/>
              </w:rPr>
            </w:pPr>
            <w:r w:rsidRPr="7DAF2850">
              <w:rPr>
                <w:rFonts w:cs="Arial"/>
                <w:sz w:val="22"/>
                <w:szCs w:val="22"/>
              </w:rPr>
              <w:t>Ecologist</w:t>
            </w:r>
            <w:r w:rsidR="336C5B57" w:rsidRPr="7DAF2850">
              <w:rPr>
                <w:rFonts w:cs="Arial"/>
                <w:sz w:val="22"/>
                <w:szCs w:val="22"/>
              </w:rPr>
              <w:t xml:space="preserve">: </w:t>
            </w:r>
            <w:r w:rsidR="5D30536D" w:rsidRPr="7DAF2850">
              <w:rPr>
                <w:rFonts w:cs="Arial"/>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5154525D" w:rsidR="00886DA8" w:rsidRPr="00B36044" w:rsidRDefault="00886DA8">
            <w:pPr>
              <w:pStyle w:val="Letterbody"/>
              <w:rPr>
                <w:rFonts w:cs="Arial"/>
                <w:sz w:val="22"/>
                <w:szCs w:val="22"/>
              </w:rPr>
            </w:pPr>
            <w:r w:rsidRPr="00B36044">
              <w:rPr>
                <w:rFonts w:cs="Arial"/>
                <w:sz w:val="22"/>
                <w:szCs w:val="22"/>
              </w:rPr>
              <w:t>Date</w:t>
            </w:r>
            <w:r w:rsidR="00942633">
              <w:rPr>
                <w:rFonts w:cs="Arial"/>
                <w:sz w:val="22"/>
                <w:szCs w:val="22"/>
              </w:rPr>
              <w:t xml:space="preserve"> </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AE4F4" w14:textId="77777777" w:rsidR="00272BCA" w:rsidRDefault="00272BCA">
      <w:r>
        <w:separator/>
      </w:r>
    </w:p>
  </w:endnote>
  <w:endnote w:type="continuationSeparator" w:id="0">
    <w:p w14:paraId="42002C2E" w14:textId="77777777" w:rsidR="00272BCA" w:rsidRDefault="00272BCA">
      <w:r>
        <w:continuationSeparator/>
      </w:r>
    </w:p>
  </w:endnote>
  <w:endnote w:type="continuationNotice" w:id="1">
    <w:p w14:paraId="2593AB3C" w14:textId="77777777" w:rsidR="00272BCA" w:rsidRDefault="00272B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AD7E3" w14:textId="77777777" w:rsidR="00272BCA" w:rsidRDefault="00272BCA">
      <w:r>
        <w:separator/>
      </w:r>
    </w:p>
  </w:footnote>
  <w:footnote w:type="continuationSeparator" w:id="0">
    <w:p w14:paraId="50C2724B" w14:textId="77777777" w:rsidR="00272BCA" w:rsidRDefault="00272BCA">
      <w:r>
        <w:continuationSeparator/>
      </w:r>
    </w:p>
  </w:footnote>
  <w:footnote w:type="continuationNotice" w:id="1">
    <w:p w14:paraId="0ED2EF58" w14:textId="77777777" w:rsidR="00272BCA" w:rsidRDefault="00272B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8C2335C"/>
    <w:multiLevelType w:val="hybridMultilevel"/>
    <w:tmpl w:val="05B2B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25A72989"/>
    <w:multiLevelType w:val="hybridMultilevel"/>
    <w:tmpl w:val="70F03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0D55FE"/>
    <w:multiLevelType w:val="hybridMultilevel"/>
    <w:tmpl w:val="2D046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A97781"/>
    <w:multiLevelType w:val="hybridMultilevel"/>
    <w:tmpl w:val="FD60F3B2"/>
    <w:lvl w:ilvl="0" w:tplc="87AC60CA">
      <w:start w:val="1"/>
      <w:numFmt w:val="bullet"/>
      <w:lvlText w:val=""/>
      <w:lvlJc w:val="left"/>
      <w:pPr>
        <w:ind w:left="720" w:hanging="360"/>
      </w:pPr>
      <w:rPr>
        <w:rFonts w:ascii="Symbol" w:hAnsi="Symbol" w:hint="default"/>
      </w:rPr>
    </w:lvl>
    <w:lvl w:ilvl="1" w:tplc="9FF868D4">
      <w:start w:val="1"/>
      <w:numFmt w:val="bullet"/>
      <w:lvlText w:val="o"/>
      <w:lvlJc w:val="left"/>
      <w:pPr>
        <w:ind w:left="1440" w:hanging="360"/>
      </w:pPr>
      <w:rPr>
        <w:rFonts w:ascii="Courier New" w:hAnsi="Courier New" w:hint="default"/>
      </w:rPr>
    </w:lvl>
    <w:lvl w:ilvl="2" w:tplc="040EDE7A">
      <w:start w:val="1"/>
      <w:numFmt w:val="bullet"/>
      <w:lvlText w:val=""/>
      <w:lvlJc w:val="left"/>
      <w:pPr>
        <w:ind w:left="2160" w:hanging="360"/>
      </w:pPr>
      <w:rPr>
        <w:rFonts w:ascii="Wingdings" w:hAnsi="Wingdings" w:hint="default"/>
      </w:rPr>
    </w:lvl>
    <w:lvl w:ilvl="3" w:tplc="7CB4ACAA">
      <w:start w:val="1"/>
      <w:numFmt w:val="bullet"/>
      <w:lvlText w:val=""/>
      <w:lvlJc w:val="left"/>
      <w:pPr>
        <w:ind w:left="2880" w:hanging="360"/>
      </w:pPr>
      <w:rPr>
        <w:rFonts w:ascii="Symbol" w:hAnsi="Symbol" w:hint="default"/>
      </w:rPr>
    </w:lvl>
    <w:lvl w:ilvl="4" w:tplc="68166FAC">
      <w:start w:val="1"/>
      <w:numFmt w:val="bullet"/>
      <w:lvlText w:val="o"/>
      <w:lvlJc w:val="left"/>
      <w:pPr>
        <w:ind w:left="3600" w:hanging="360"/>
      </w:pPr>
      <w:rPr>
        <w:rFonts w:ascii="Courier New" w:hAnsi="Courier New" w:hint="default"/>
      </w:rPr>
    </w:lvl>
    <w:lvl w:ilvl="5" w:tplc="84DEC52E">
      <w:start w:val="1"/>
      <w:numFmt w:val="bullet"/>
      <w:lvlText w:val=""/>
      <w:lvlJc w:val="left"/>
      <w:pPr>
        <w:ind w:left="4320" w:hanging="360"/>
      </w:pPr>
      <w:rPr>
        <w:rFonts w:ascii="Wingdings" w:hAnsi="Wingdings" w:hint="default"/>
      </w:rPr>
    </w:lvl>
    <w:lvl w:ilvl="6" w:tplc="327C139E">
      <w:start w:val="1"/>
      <w:numFmt w:val="bullet"/>
      <w:lvlText w:val=""/>
      <w:lvlJc w:val="left"/>
      <w:pPr>
        <w:ind w:left="5040" w:hanging="360"/>
      </w:pPr>
      <w:rPr>
        <w:rFonts w:ascii="Symbol" w:hAnsi="Symbol" w:hint="default"/>
      </w:rPr>
    </w:lvl>
    <w:lvl w:ilvl="7" w:tplc="E4F8C4D8">
      <w:start w:val="1"/>
      <w:numFmt w:val="bullet"/>
      <w:lvlText w:val="o"/>
      <w:lvlJc w:val="left"/>
      <w:pPr>
        <w:ind w:left="5760" w:hanging="360"/>
      </w:pPr>
      <w:rPr>
        <w:rFonts w:ascii="Courier New" w:hAnsi="Courier New" w:hint="default"/>
      </w:rPr>
    </w:lvl>
    <w:lvl w:ilvl="8" w:tplc="40602E7E">
      <w:start w:val="1"/>
      <w:numFmt w:val="bullet"/>
      <w:lvlText w:val=""/>
      <w:lvlJc w:val="left"/>
      <w:pPr>
        <w:ind w:left="6480" w:hanging="360"/>
      </w:pPr>
      <w:rPr>
        <w:rFonts w:ascii="Wingdings" w:hAnsi="Wingdings" w:hint="default"/>
      </w:rPr>
    </w:lvl>
  </w:abstractNum>
  <w:abstractNum w:abstractNumId="7"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A945DB"/>
    <w:multiLevelType w:val="hybridMultilevel"/>
    <w:tmpl w:val="7F2ADFCE"/>
    <w:lvl w:ilvl="0" w:tplc="77BE5266">
      <w:start w:val="1"/>
      <w:numFmt w:val="bullet"/>
      <w:lvlText w:val=""/>
      <w:lvlJc w:val="left"/>
      <w:pPr>
        <w:ind w:left="720" w:hanging="360"/>
      </w:pPr>
      <w:rPr>
        <w:rFonts w:ascii="Symbol" w:hAnsi="Symbol" w:hint="default"/>
      </w:rPr>
    </w:lvl>
    <w:lvl w:ilvl="1" w:tplc="96CCB9CC">
      <w:start w:val="1"/>
      <w:numFmt w:val="bullet"/>
      <w:lvlText w:val="o"/>
      <w:lvlJc w:val="left"/>
      <w:pPr>
        <w:ind w:left="1440" w:hanging="360"/>
      </w:pPr>
      <w:rPr>
        <w:rFonts w:ascii="Courier New" w:hAnsi="Courier New" w:hint="default"/>
      </w:rPr>
    </w:lvl>
    <w:lvl w:ilvl="2" w:tplc="58FADA72">
      <w:start w:val="1"/>
      <w:numFmt w:val="bullet"/>
      <w:lvlText w:val=""/>
      <w:lvlJc w:val="left"/>
      <w:pPr>
        <w:ind w:left="2160" w:hanging="360"/>
      </w:pPr>
      <w:rPr>
        <w:rFonts w:ascii="Wingdings" w:hAnsi="Wingdings" w:hint="default"/>
      </w:rPr>
    </w:lvl>
    <w:lvl w:ilvl="3" w:tplc="0336A2F6">
      <w:start w:val="1"/>
      <w:numFmt w:val="bullet"/>
      <w:lvlText w:val=""/>
      <w:lvlJc w:val="left"/>
      <w:pPr>
        <w:ind w:left="2880" w:hanging="360"/>
      </w:pPr>
      <w:rPr>
        <w:rFonts w:ascii="Symbol" w:hAnsi="Symbol" w:hint="default"/>
      </w:rPr>
    </w:lvl>
    <w:lvl w:ilvl="4" w:tplc="31027D00">
      <w:start w:val="1"/>
      <w:numFmt w:val="bullet"/>
      <w:lvlText w:val="o"/>
      <w:lvlJc w:val="left"/>
      <w:pPr>
        <w:ind w:left="3600" w:hanging="360"/>
      </w:pPr>
      <w:rPr>
        <w:rFonts w:ascii="Courier New" w:hAnsi="Courier New" w:hint="default"/>
      </w:rPr>
    </w:lvl>
    <w:lvl w:ilvl="5" w:tplc="C84A49DC">
      <w:start w:val="1"/>
      <w:numFmt w:val="bullet"/>
      <w:lvlText w:val=""/>
      <w:lvlJc w:val="left"/>
      <w:pPr>
        <w:ind w:left="4320" w:hanging="360"/>
      </w:pPr>
      <w:rPr>
        <w:rFonts w:ascii="Wingdings" w:hAnsi="Wingdings" w:hint="default"/>
      </w:rPr>
    </w:lvl>
    <w:lvl w:ilvl="6" w:tplc="D9DA21CA">
      <w:start w:val="1"/>
      <w:numFmt w:val="bullet"/>
      <w:lvlText w:val=""/>
      <w:lvlJc w:val="left"/>
      <w:pPr>
        <w:ind w:left="5040" w:hanging="360"/>
      </w:pPr>
      <w:rPr>
        <w:rFonts w:ascii="Symbol" w:hAnsi="Symbol" w:hint="default"/>
      </w:rPr>
    </w:lvl>
    <w:lvl w:ilvl="7" w:tplc="C50ABD62">
      <w:start w:val="1"/>
      <w:numFmt w:val="bullet"/>
      <w:lvlText w:val="o"/>
      <w:lvlJc w:val="left"/>
      <w:pPr>
        <w:ind w:left="5760" w:hanging="360"/>
      </w:pPr>
      <w:rPr>
        <w:rFonts w:ascii="Courier New" w:hAnsi="Courier New" w:hint="default"/>
      </w:rPr>
    </w:lvl>
    <w:lvl w:ilvl="8" w:tplc="FB4C43C4">
      <w:start w:val="1"/>
      <w:numFmt w:val="bullet"/>
      <w:lvlText w:val=""/>
      <w:lvlJc w:val="left"/>
      <w:pPr>
        <w:ind w:left="6480" w:hanging="360"/>
      </w:pPr>
      <w:rPr>
        <w:rFonts w:ascii="Wingdings" w:hAnsi="Wingdings" w:hint="default"/>
      </w:rPr>
    </w:lvl>
  </w:abstractNum>
  <w:abstractNum w:abstractNumId="10" w15:restartNumberingAfterBreak="0">
    <w:nsid w:val="51D67A3F"/>
    <w:multiLevelType w:val="hybridMultilevel"/>
    <w:tmpl w:val="59D826D0"/>
    <w:lvl w:ilvl="0" w:tplc="5C78F61C">
      <w:start w:val="1"/>
      <w:numFmt w:val="bullet"/>
      <w:lvlText w:val=""/>
      <w:lvlJc w:val="left"/>
      <w:pPr>
        <w:ind w:left="720" w:hanging="360"/>
      </w:pPr>
      <w:rPr>
        <w:rFonts w:ascii="Symbol" w:hAnsi="Symbol" w:hint="default"/>
      </w:rPr>
    </w:lvl>
    <w:lvl w:ilvl="1" w:tplc="4FA6076E">
      <w:start w:val="1"/>
      <w:numFmt w:val="bullet"/>
      <w:lvlText w:val="o"/>
      <w:lvlJc w:val="left"/>
      <w:pPr>
        <w:ind w:left="1440" w:hanging="360"/>
      </w:pPr>
      <w:rPr>
        <w:rFonts w:ascii="Courier New" w:hAnsi="Courier New" w:hint="default"/>
      </w:rPr>
    </w:lvl>
    <w:lvl w:ilvl="2" w:tplc="7BAE20C6">
      <w:start w:val="1"/>
      <w:numFmt w:val="bullet"/>
      <w:lvlText w:val=""/>
      <w:lvlJc w:val="left"/>
      <w:pPr>
        <w:ind w:left="2160" w:hanging="360"/>
      </w:pPr>
      <w:rPr>
        <w:rFonts w:ascii="Wingdings" w:hAnsi="Wingdings" w:hint="default"/>
      </w:rPr>
    </w:lvl>
    <w:lvl w:ilvl="3" w:tplc="A67A482E">
      <w:start w:val="1"/>
      <w:numFmt w:val="bullet"/>
      <w:lvlText w:val=""/>
      <w:lvlJc w:val="left"/>
      <w:pPr>
        <w:ind w:left="2880" w:hanging="360"/>
      </w:pPr>
      <w:rPr>
        <w:rFonts w:ascii="Symbol" w:hAnsi="Symbol" w:hint="default"/>
      </w:rPr>
    </w:lvl>
    <w:lvl w:ilvl="4" w:tplc="643CCA92">
      <w:start w:val="1"/>
      <w:numFmt w:val="bullet"/>
      <w:lvlText w:val="o"/>
      <w:lvlJc w:val="left"/>
      <w:pPr>
        <w:ind w:left="3600" w:hanging="360"/>
      </w:pPr>
      <w:rPr>
        <w:rFonts w:ascii="Courier New" w:hAnsi="Courier New" w:hint="default"/>
      </w:rPr>
    </w:lvl>
    <w:lvl w:ilvl="5" w:tplc="E6D65C2E">
      <w:start w:val="1"/>
      <w:numFmt w:val="bullet"/>
      <w:lvlText w:val=""/>
      <w:lvlJc w:val="left"/>
      <w:pPr>
        <w:ind w:left="4320" w:hanging="360"/>
      </w:pPr>
      <w:rPr>
        <w:rFonts w:ascii="Wingdings" w:hAnsi="Wingdings" w:hint="default"/>
      </w:rPr>
    </w:lvl>
    <w:lvl w:ilvl="6" w:tplc="C18C8B84">
      <w:start w:val="1"/>
      <w:numFmt w:val="bullet"/>
      <w:lvlText w:val=""/>
      <w:lvlJc w:val="left"/>
      <w:pPr>
        <w:ind w:left="5040" w:hanging="360"/>
      </w:pPr>
      <w:rPr>
        <w:rFonts w:ascii="Symbol" w:hAnsi="Symbol" w:hint="default"/>
      </w:rPr>
    </w:lvl>
    <w:lvl w:ilvl="7" w:tplc="B264496E">
      <w:start w:val="1"/>
      <w:numFmt w:val="bullet"/>
      <w:lvlText w:val="o"/>
      <w:lvlJc w:val="left"/>
      <w:pPr>
        <w:ind w:left="5760" w:hanging="360"/>
      </w:pPr>
      <w:rPr>
        <w:rFonts w:ascii="Courier New" w:hAnsi="Courier New" w:hint="default"/>
      </w:rPr>
    </w:lvl>
    <w:lvl w:ilvl="8" w:tplc="86E8D6CC">
      <w:start w:val="1"/>
      <w:numFmt w:val="bullet"/>
      <w:lvlText w:val=""/>
      <w:lvlJc w:val="left"/>
      <w:pPr>
        <w:ind w:left="6480" w:hanging="360"/>
      </w:pPr>
      <w:rPr>
        <w:rFonts w:ascii="Wingdings" w:hAnsi="Wingdings" w:hint="default"/>
      </w:rPr>
    </w:lvl>
  </w:abstractNum>
  <w:abstractNum w:abstractNumId="11" w15:restartNumberingAfterBreak="0">
    <w:nsid w:val="58895548"/>
    <w:multiLevelType w:val="hybridMultilevel"/>
    <w:tmpl w:val="E48C5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735422"/>
    <w:multiLevelType w:val="hybridMultilevel"/>
    <w:tmpl w:val="A1CEC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56303C"/>
    <w:multiLevelType w:val="hybridMultilevel"/>
    <w:tmpl w:val="3426E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785205"/>
    <w:multiLevelType w:val="hybridMultilevel"/>
    <w:tmpl w:val="3B882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91338713">
    <w:abstractNumId w:val="6"/>
  </w:num>
  <w:num w:numId="2" w16cid:durableId="135030597">
    <w:abstractNumId w:val="10"/>
  </w:num>
  <w:num w:numId="3" w16cid:durableId="966590661">
    <w:abstractNumId w:val="9"/>
  </w:num>
  <w:num w:numId="4"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47772382">
    <w:abstractNumId w:val="0"/>
  </w:num>
  <w:num w:numId="6" w16cid:durableId="870536660">
    <w:abstractNumId w:val="7"/>
  </w:num>
  <w:num w:numId="7" w16cid:durableId="1565094737">
    <w:abstractNumId w:val="14"/>
  </w:num>
  <w:num w:numId="8" w16cid:durableId="3379309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14832205">
    <w:abstractNumId w:val="15"/>
  </w:num>
  <w:num w:numId="10" w16cid:durableId="666711952">
    <w:abstractNumId w:val="17"/>
  </w:num>
  <w:num w:numId="11" w16cid:durableId="1672027319">
    <w:abstractNumId w:val="2"/>
  </w:num>
  <w:num w:numId="12" w16cid:durableId="638463434">
    <w:abstractNumId w:val="8"/>
  </w:num>
  <w:num w:numId="13" w16cid:durableId="447700166">
    <w:abstractNumId w:val="13"/>
  </w:num>
  <w:num w:numId="14" w16cid:durableId="599409839">
    <w:abstractNumId w:val="5"/>
  </w:num>
  <w:num w:numId="15" w16cid:durableId="412093215">
    <w:abstractNumId w:val="12"/>
  </w:num>
  <w:num w:numId="16" w16cid:durableId="733086862">
    <w:abstractNumId w:val="11"/>
  </w:num>
  <w:num w:numId="17" w16cid:durableId="626859403">
    <w:abstractNumId w:val="4"/>
  </w:num>
  <w:num w:numId="18" w16cid:durableId="1418675954">
    <w:abstractNumId w:val="16"/>
  </w:num>
  <w:num w:numId="19" w16cid:durableId="530608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CF166"/>
    <w:rsid w:val="000D2A7D"/>
    <w:rsid w:val="000D571D"/>
    <w:rsid w:val="000E0B95"/>
    <w:rsid w:val="000E4C47"/>
    <w:rsid w:val="000E6BB5"/>
    <w:rsid w:val="000E7B1C"/>
    <w:rsid w:val="000F0C3F"/>
    <w:rsid w:val="00104A30"/>
    <w:rsid w:val="00110115"/>
    <w:rsid w:val="001101A2"/>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1F292F"/>
    <w:rsid w:val="00202FFC"/>
    <w:rsid w:val="00203D05"/>
    <w:rsid w:val="00203D65"/>
    <w:rsid w:val="00204FEA"/>
    <w:rsid w:val="0020589C"/>
    <w:rsid w:val="00214A82"/>
    <w:rsid w:val="00215C81"/>
    <w:rsid w:val="002168D6"/>
    <w:rsid w:val="00222219"/>
    <w:rsid w:val="002223C4"/>
    <w:rsid w:val="00222519"/>
    <w:rsid w:val="002227CD"/>
    <w:rsid w:val="00223CBC"/>
    <w:rsid w:val="00225690"/>
    <w:rsid w:val="00232EE3"/>
    <w:rsid w:val="00232F5E"/>
    <w:rsid w:val="0023515E"/>
    <w:rsid w:val="00240553"/>
    <w:rsid w:val="00242F03"/>
    <w:rsid w:val="00245E3C"/>
    <w:rsid w:val="00252E61"/>
    <w:rsid w:val="002541AD"/>
    <w:rsid w:val="00256111"/>
    <w:rsid w:val="00257926"/>
    <w:rsid w:val="00257BD0"/>
    <w:rsid w:val="00260B9B"/>
    <w:rsid w:val="00262E32"/>
    <w:rsid w:val="00271C12"/>
    <w:rsid w:val="00272BCA"/>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59AF"/>
    <w:rsid w:val="002A7A2E"/>
    <w:rsid w:val="002B00A9"/>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5C8"/>
    <w:rsid w:val="00301329"/>
    <w:rsid w:val="00302EE8"/>
    <w:rsid w:val="0030317C"/>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5DA5"/>
    <w:rsid w:val="00337A60"/>
    <w:rsid w:val="0034112C"/>
    <w:rsid w:val="003416DC"/>
    <w:rsid w:val="00341E31"/>
    <w:rsid w:val="003430B6"/>
    <w:rsid w:val="00351680"/>
    <w:rsid w:val="00352AE0"/>
    <w:rsid w:val="003534C0"/>
    <w:rsid w:val="003605DD"/>
    <w:rsid w:val="00361F7D"/>
    <w:rsid w:val="00364A49"/>
    <w:rsid w:val="0036550F"/>
    <w:rsid w:val="00367F94"/>
    <w:rsid w:val="003721B8"/>
    <w:rsid w:val="00372EC7"/>
    <w:rsid w:val="00377825"/>
    <w:rsid w:val="00380DAE"/>
    <w:rsid w:val="00381DA3"/>
    <w:rsid w:val="00386AD6"/>
    <w:rsid w:val="003912CC"/>
    <w:rsid w:val="0039139F"/>
    <w:rsid w:val="003A0546"/>
    <w:rsid w:val="003A4791"/>
    <w:rsid w:val="003A68E5"/>
    <w:rsid w:val="003A71ED"/>
    <w:rsid w:val="003A73A0"/>
    <w:rsid w:val="003B1100"/>
    <w:rsid w:val="003B546B"/>
    <w:rsid w:val="003B62F0"/>
    <w:rsid w:val="003C2889"/>
    <w:rsid w:val="003C77BF"/>
    <w:rsid w:val="003D0699"/>
    <w:rsid w:val="003D35A9"/>
    <w:rsid w:val="003D4055"/>
    <w:rsid w:val="003D4E34"/>
    <w:rsid w:val="003D9FCA"/>
    <w:rsid w:val="003E71F8"/>
    <w:rsid w:val="003F18B8"/>
    <w:rsid w:val="003F2F64"/>
    <w:rsid w:val="003F5244"/>
    <w:rsid w:val="003F578A"/>
    <w:rsid w:val="003F7DC5"/>
    <w:rsid w:val="00400961"/>
    <w:rsid w:val="004022E1"/>
    <w:rsid w:val="00404950"/>
    <w:rsid w:val="004054B7"/>
    <w:rsid w:val="00406728"/>
    <w:rsid w:val="004110B8"/>
    <w:rsid w:val="00411428"/>
    <w:rsid w:val="0041160B"/>
    <w:rsid w:val="00412D7B"/>
    <w:rsid w:val="00412ECA"/>
    <w:rsid w:val="00415E22"/>
    <w:rsid w:val="00415F32"/>
    <w:rsid w:val="004163D6"/>
    <w:rsid w:val="00416B24"/>
    <w:rsid w:val="0042294E"/>
    <w:rsid w:val="00424E30"/>
    <w:rsid w:val="0042595C"/>
    <w:rsid w:val="00430651"/>
    <w:rsid w:val="004324F8"/>
    <w:rsid w:val="0043292D"/>
    <w:rsid w:val="0043345D"/>
    <w:rsid w:val="00440552"/>
    <w:rsid w:val="004429A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708E0"/>
    <w:rsid w:val="00471C01"/>
    <w:rsid w:val="0047275A"/>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163A"/>
    <w:rsid w:val="004F43D3"/>
    <w:rsid w:val="004F44DD"/>
    <w:rsid w:val="004F4F6C"/>
    <w:rsid w:val="004F5614"/>
    <w:rsid w:val="004F5F29"/>
    <w:rsid w:val="004F6964"/>
    <w:rsid w:val="0050047D"/>
    <w:rsid w:val="00500883"/>
    <w:rsid w:val="00501815"/>
    <w:rsid w:val="0050312F"/>
    <w:rsid w:val="00503CE9"/>
    <w:rsid w:val="005043CB"/>
    <w:rsid w:val="00506484"/>
    <w:rsid w:val="005115A2"/>
    <w:rsid w:val="00512807"/>
    <w:rsid w:val="00514DCA"/>
    <w:rsid w:val="005177D7"/>
    <w:rsid w:val="005203A3"/>
    <w:rsid w:val="00520E17"/>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1433"/>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0D8DA"/>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2D41"/>
    <w:rsid w:val="00653631"/>
    <w:rsid w:val="0065366F"/>
    <w:rsid w:val="006537A9"/>
    <w:rsid w:val="00655102"/>
    <w:rsid w:val="006553C7"/>
    <w:rsid w:val="00657915"/>
    <w:rsid w:val="006579BF"/>
    <w:rsid w:val="006617C8"/>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4C71"/>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3DB2"/>
    <w:rsid w:val="00766949"/>
    <w:rsid w:val="00772771"/>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863"/>
    <w:rsid w:val="007C4D80"/>
    <w:rsid w:val="007C6225"/>
    <w:rsid w:val="007C7997"/>
    <w:rsid w:val="007D11F1"/>
    <w:rsid w:val="007E458E"/>
    <w:rsid w:val="007E4733"/>
    <w:rsid w:val="007E57D7"/>
    <w:rsid w:val="007E756A"/>
    <w:rsid w:val="007F06D7"/>
    <w:rsid w:val="007F1C7A"/>
    <w:rsid w:val="007F40DA"/>
    <w:rsid w:val="00800A0B"/>
    <w:rsid w:val="00801A21"/>
    <w:rsid w:val="00801B1C"/>
    <w:rsid w:val="0080792F"/>
    <w:rsid w:val="008119D8"/>
    <w:rsid w:val="00813394"/>
    <w:rsid w:val="00814AC8"/>
    <w:rsid w:val="00817812"/>
    <w:rsid w:val="00817874"/>
    <w:rsid w:val="00822030"/>
    <w:rsid w:val="008230BC"/>
    <w:rsid w:val="00823BC6"/>
    <w:rsid w:val="008247C0"/>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5015"/>
    <w:rsid w:val="00855451"/>
    <w:rsid w:val="0085716F"/>
    <w:rsid w:val="008572C4"/>
    <w:rsid w:val="00860239"/>
    <w:rsid w:val="00860671"/>
    <w:rsid w:val="00862190"/>
    <w:rsid w:val="00863D5A"/>
    <w:rsid w:val="008663C0"/>
    <w:rsid w:val="00870FEC"/>
    <w:rsid w:val="0087104A"/>
    <w:rsid w:val="00872D0A"/>
    <w:rsid w:val="00876FF7"/>
    <w:rsid w:val="00877982"/>
    <w:rsid w:val="00882C1F"/>
    <w:rsid w:val="00886DA8"/>
    <w:rsid w:val="008904EE"/>
    <w:rsid w:val="008922DB"/>
    <w:rsid w:val="008932D2"/>
    <w:rsid w:val="00894867"/>
    <w:rsid w:val="00894A06"/>
    <w:rsid w:val="00895672"/>
    <w:rsid w:val="00897823"/>
    <w:rsid w:val="008A6149"/>
    <w:rsid w:val="008A6590"/>
    <w:rsid w:val="008A6D7E"/>
    <w:rsid w:val="008A77A0"/>
    <w:rsid w:val="008A7818"/>
    <w:rsid w:val="008B38E1"/>
    <w:rsid w:val="008B42DC"/>
    <w:rsid w:val="008B78ED"/>
    <w:rsid w:val="008C0053"/>
    <w:rsid w:val="008C19E1"/>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5650"/>
    <w:rsid w:val="0095669C"/>
    <w:rsid w:val="00962A58"/>
    <w:rsid w:val="00963165"/>
    <w:rsid w:val="00963810"/>
    <w:rsid w:val="00963CAB"/>
    <w:rsid w:val="009641AD"/>
    <w:rsid w:val="00965AFF"/>
    <w:rsid w:val="009676EC"/>
    <w:rsid w:val="00970123"/>
    <w:rsid w:val="00970DD7"/>
    <w:rsid w:val="009738AE"/>
    <w:rsid w:val="00973F99"/>
    <w:rsid w:val="0097419F"/>
    <w:rsid w:val="009749AF"/>
    <w:rsid w:val="00987FF5"/>
    <w:rsid w:val="00991074"/>
    <w:rsid w:val="00991ACB"/>
    <w:rsid w:val="009932A0"/>
    <w:rsid w:val="0099493D"/>
    <w:rsid w:val="00996AD1"/>
    <w:rsid w:val="009A1672"/>
    <w:rsid w:val="009A529E"/>
    <w:rsid w:val="009A6079"/>
    <w:rsid w:val="009A773F"/>
    <w:rsid w:val="009B02EF"/>
    <w:rsid w:val="009B4ED5"/>
    <w:rsid w:val="009B6E9B"/>
    <w:rsid w:val="009C0A22"/>
    <w:rsid w:val="009C1A91"/>
    <w:rsid w:val="009C2062"/>
    <w:rsid w:val="009C40A2"/>
    <w:rsid w:val="009D6344"/>
    <w:rsid w:val="009E1522"/>
    <w:rsid w:val="009E1809"/>
    <w:rsid w:val="009E3223"/>
    <w:rsid w:val="009E5DD8"/>
    <w:rsid w:val="009F1199"/>
    <w:rsid w:val="009F71B7"/>
    <w:rsid w:val="00A005DF"/>
    <w:rsid w:val="00A06052"/>
    <w:rsid w:val="00A06DF5"/>
    <w:rsid w:val="00A074B1"/>
    <w:rsid w:val="00A07E7B"/>
    <w:rsid w:val="00A126AB"/>
    <w:rsid w:val="00A14D50"/>
    <w:rsid w:val="00A20505"/>
    <w:rsid w:val="00A20B94"/>
    <w:rsid w:val="00A21197"/>
    <w:rsid w:val="00A21773"/>
    <w:rsid w:val="00A30F3E"/>
    <w:rsid w:val="00A33852"/>
    <w:rsid w:val="00A33CC4"/>
    <w:rsid w:val="00A3617C"/>
    <w:rsid w:val="00A36453"/>
    <w:rsid w:val="00A37064"/>
    <w:rsid w:val="00A4294A"/>
    <w:rsid w:val="00A467D1"/>
    <w:rsid w:val="00A47E7E"/>
    <w:rsid w:val="00A50180"/>
    <w:rsid w:val="00A55F4D"/>
    <w:rsid w:val="00A562E9"/>
    <w:rsid w:val="00A60810"/>
    <w:rsid w:val="00A633F2"/>
    <w:rsid w:val="00A6604B"/>
    <w:rsid w:val="00A663AA"/>
    <w:rsid w:val="00A67C64"/>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D64A3"/>
    <w:rsid w:val="00AE0F74"/>
    <w:rsid w:val="00AE1827"/>
    <w:rsid w:val="00AE324D"/>
    <w:rsid w:val="00AE6ADE"/>
    <w:rsid w:val="00AF09E8"/>
    <w:rsid w:val="00AF6709"/>
    <w:rsid w:val="00B04E7F"/>
    <w:rsid w:val="00B14D1D"/>
    <w:rsid w:val="00B16C8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7063"/>
    <w:rsid w:val="00BF07C3"/>
    <w:rsid w:val="00BF1DE4"/>
    <w:rsid w:val="00BF2F69"/>
    <w:rsid w:val="00BF6F85"/>
    <w:rsid w:val="00BF7ED7"/>
    <w:rsid w:val="00C07845"/>
    <w:rsid w:val="00C11D7B"/>
    <w:rsid w:val="00C17182"/>
    <w:rsid w:val="00C22618"/>
    <w:rsid w:val="00C23645"/>
    <w:rsid w:val="00C24A73"/>
    <w:rsid w:val="00C25042"/>
    <w:rsid w:val="00C258B4"/>
    <w:rsid w:val="00C25DF0"/>
    <w:rsid w:val="00C31BBA"/>
    <w:rsid w:val="00C345F4"/>
    <w:rsid w:val="00C34E77"/>
    <w:rsid w:val="00C353A9"/>
    <w:rsid w:val="00C503CB"/>
    <w:rsid w:val="00C50ECF"/>
    <w:rsid w:val="00C518BC"/>
    <w:rsid w:val="00C51F72"/>
    <w:rsid w:val="00C520EA"/>
    <w:rsid w:val="00C55858"/>
    <w:rsid w:val="00C56EEF"/>
    <w:rsid w:val="00C57A34"/>
    <w:rsid w:val="00C6180B"/>
    <w:rsid w:val="00C61A4B"/>
    <w:rsid w:val="00C62F67"/>
    <w:rsid w:val="00C6333D"/>
    <w:rsid w:val="00C66CCD"/>
    <w:rsid w:val="00C67C51"/>
    <w:rsid w:val="00C67F76"/>
    <w:rsid w:val="00C7002F"/>
    <w:rsid w:val="00C7194D"/>
    <w:rsid w:val="00C75CC3"/>
    <w:rsid w:val="00C771DF"/>
    <w:rsid w:val="00C82BDA"/>
    <w:rsid w:val="00C82CAB"/>
    <w:rsid w:val="00C853B2"/>
    <w:rsid w:val="00C85A5D"/>
    <w:rsid w:val="00C97889"/>
    <w:rsid w:val="00CA5B71"/>
    <w:rsid w:val="00CA7D5F"/>
    <w:rsid w:val="00CB03A3"/>
    <w:rsid w:val="00CB556A"/>
    <w:rsid w:val="00CC21B4"/>
    <w:rsid w:val="00CC2BFF"/>
    <w:rsid w:val="00CC4273"/>
    <w:rsid w:val="00CC4561"/>
    <w:rsid w:val="00CC46CD"/>
    <w:rsid w:val="00CC473C"/>
    <w:rsid w:val="00CC4EC7"/>
    <w:rsid w:val="00CC57AE"/>
    <w:rsid w:val="00CD0170"/>
    <w:rsid w:val="00CD13CF"/>
    <w:rsid w:val="00CD16B6"/>
    <w:rsid w:val="00CD2C70"/>
    <w:rsid w:val="00CD39D6"/>
    <w:rsid w:val="00CD3B8F"/>
    <w:rsid w:val="00CD4FCC"/>
    <w:rsid w:val="00CD7082"/>
    <w:rsid w:val="00CE0ED1"/>
    <w:rsid w:val="00CE20CB"/>
    <w:rsid w:val="00CE43AA"/>
    <w:rsid w:val="00CE482B"/>
    <w:rsid w:val="00CE5EC6"/>
    <w:rsid w:val="00CE738B"/>
    <w:rsid w:val="00CE7504"/>
    <w:rsid w:val="00CF086B"/>
    <w:rsid w:val="00CF2472"/>
    <w:rsid w:val="00CF2B2F"/>
    <w:rsid w:val="00CF2EFD"/>
    <w:rsid w:val="00CF6B7B"/>
    <w:rsid w:val="00CF7AEF"/>
    <w:rsid w:val="00D0264C"/>
    <w:rsid w:val="00D02C7A"/>
    <w:rsid w:val="00D046BC"/>
    <w:rsid w:val="00D04F4C"/>
    <w:rsid w:val="00D0596F"/>
    <w:rsid w:val="00D103C4"/>
    <w:rsid w:val="00D10FB8"/>
    <w:rsid w:val="00D1248F"/>
    <w:rsid w:val="00D13D54"/>
    <w:rsid w:val="00D2093A"/>
    <w:rsid w:val="00D20EF0"/>
    <w:rsid w:val="00D21908"/>
    <w:rsid w:val="00D2429F"/>
    <w:rsid w:val="00D25CFF"/>
    <w:rsid w:val="00D30ECE"/>
    <w:rsid w:val="00D45316"/>
    <w:rsid w:val="00D45A5F"/>
    <w:rsid w:val="00D50100"/>
    <w:rsid w:val="00D547C1"/>
    <w:rsid w:val="00D55BFD"/>
    <w:rsid w:val="00D57E81"/>
    <w:rsid w:val="00D62AC0"/>
    <w:rsid w:val="00D65876"/>
    <w:rsid w:val="00D65D3B"/>
    <w:rsid w:val="00D83348"/>
    <w:rsid w:val="00D83FEC"/>
    <w:rsid w:val="00D845AB"/>
    <w:rsid w:val="00D85490"/>
    <w:rsid w:val="00D865C2"/>
    <w:rsid w:val="00D86E6E"/>
    <w:rsid w:val="00D87CB1"/>
    <w:rsid w:val="00D919E3"/>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5D93"/>
    <w:rsid w:val="00DE643D"/>
    <w:rsid w:val="00DE754F"/>
    <w:rsid w:val="00DF0190"/>
    <w:rsid w:val="00DF0721"/>
    <w:rsid w:val="00DF0848"/>
    <w:rsid w:val="00DF11CA"/>
    <w:rsid w:val="00DF1D69"/>
    <w:rsid w:val="00DF69CF"/>
    <w:rsid w:val="00DF7CE5"/>
    <w:rsid w:val="00E10435"/>
    <w:rsid w:val="00E10437"/>
    <w:rsid w:val="00E10812"/>
    <w:rsid w:val="00E1442A"/>
    <w:rsid w:val="00E14DC2"/>
    <w:rsid w:val="00E163EC"/>
    <w:rsid w:val="00E2023F"/>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4C1"/>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3047"/>
    <w:rsid w:val="00E90A83"/>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1733"/>
    <w:rsid w:val="00EF2C01"/>
    <w:rsid w:val="00EF3744"/>
    <w:rsid w:val="00EF650E"/>
    <w:rsid w:val="00EF7480"/>
    <w:rsid w:val="00F00287"/>
    <w:rsid w:val="00F005E5"/>
    <w:rsid w:val="00F04EE7"/>
    <w:rsid w:val="00F1001D"/>
    <w:rsid w:val="00F1174A"/>
    <w:rsid w:val="00F148B3"/>
    <w:rsid w:val="00F15F2C"/>
    <w:rsid w:val="00F16373"/>
    <w:rsid w:val="00F20BAA"/>
    <w:rsid w:val="00F213F2"/>
    <w:rsid w:val="00F2222F"/>
    <w:rsid w:val="00F2225F"/>
    <w:rsid w:val="00F23620"/>
    <w:rsid w:val="00F23E20"/>
    <w:rsid w:val="00F250CB"/>
    <w:rsid w:val="00F26296"/>
    <w:rsid w:val="00F31FBC"/>
    <w:rsid w:val="00F33A11"/>
    <w:rsid w:val="00F377C1"/>
    <w:rsid w:val="00F4042F"/>
    <w:rsid w:val="00F40F0A"/>
    <w:rsid w:val="00F50172"/>
    <w:rsid w:val="00F50958"/>
    <w:rsid w:val="00F5284E"/>
    <w:rsid w:val="00F532A5"/>
    <w:rsid w:val="00F54B5C"/>
    <w:rsid w:val="00F56609"/>
    <w:rsid w:val="00F56C98"/>
    <w:rsid w:val="00F602ED"/>
    <w:rsid w:val="00F621AA"/>
    <w:rsid w:val="00F63E40"/>
    <w:rsid w:val="00F64E33"/>
    <w:rsid w:val="00F662CA"/>
    <w:rsid w:val="00F665FC"/>
    <w:rsid w:val="00F70C9B"/>
    <w:rsid w:val="00F70DE0"/>
    <w:rsid w:val="00F71040"/>
    <w:rsid w:val="00F7370C"/>
    <w:rsid w:val="00F73D0F"/>
    <w:rsid w:val="00F74347"/>
    <w:rsid w:val="00F748E8"/>
    <w:rsid w:val="00F76341"/>
    <w:rsid w:val="00F7794F"/>
    <w:rsid w:val="00F77DDD"/>
    <w:rsid w:val="00F83215"/>
    <w:rsid w:val="00F87F81"/>
    <w:rsid w:val="00F90034"/>
    <w:rsid w:val="00F96508"/>
    <w:rsid w:val="00F9AB34"/>
    <w:rsid w:val="00FA06A2"/>
    <w:rsid w:val="00FA4A02"/>
    <w:rsid w:val="00FA4C1D"/>
    <w:rsid w:val="00FA4C8B"/>
    <w:rsid w:val="00FA5F3E"/>
    <w:rsid w:val="00FA6DFD"/>
    <w:rsid w:val="00FAA919"/>
    <w:rsid w:val="00FB0212"/>
    <w:rsid w:val="00FB08F2"/>
    <w:rsid w:val="00FB1292"/>
    <w:rsid w:val="00FB6063"/>
    <w:rsid w:val="00FB627F"/>
    <w:rsid w:val="00FB68D3"/>
    <w:rsid w:val="00FC366D"/>
    <w:rsid w:val="00FC37A0"/>
    <w:rsid w:val="00FC7CF3"/>
    <w:rsid w:val="00FD0580"/>
    <w:rsid w:val="00FE02F9"/>
    <w:rsid w:val="00FE0D7C"/>
    <w:rsid w:val="00FE2352"/>
    <w:rsid w:val="00FE2738"/>
    <w:rsid w:val="00FE3C37"/>
    <w:rsid w:val="00FE44CB"/>
    <w:rsid w:val="00FE6005"/>
    <w:rsid w:val="00FE68B6"/>
    <w:rsid w:val="00FE69F3"/>
    <w:rsid w:val="00FE7C04"/>
    <w:rsid w:val="00FE7FAE"/>
    <w:rsid w:val="00FF15C2"/>
    <w:rsid w:val="00FF22BF"/>
    <w:rsid w:val="00FF3B6B"/>
    <w:rsid w:val="00FF404B"/>
    <w:rsid w:val="00FF48F7"/>
    <w:rsid w:val="00FF5C3C"/>
    <w:rsid w:val="0148DA63"/>
    <w:rsid w:val="01785837"/>
    <w:rsid w:val="01B1B979"/>
    <w:rsid w:val="022F66DB"/>
    <w:rsid w:val="025F2CF7"/>
    <w:rsid w:val="0282C877"/>
    <w:rsid w:val="02F53591"/>
    <w:rsid w:val="030F918B"/>
    <w:rsid w:val="03312189"/>
    <w:rsid w:val="03367EA3"/>
    <w:rsid w:val="0338F944"/>
    <w:rsid w:val="036AF340"/>
    <w:rsid w:val="044E8604"/>
    <w:rsid w:val="045A9F47"/>
    <w:rsid w:val="04A05F80"/>
    <w:rsid w:val="04D8723B"/>
    <w:rsid w:val="04E667E3"/>
    <w:rsid w:val="04F257AD"/>
    <w:rsid w:val="0526A370"/>
    <w:rsid w:val="05378399"/>
    <w:rsid w:val="0539D815"/>
    <w:rsid w:val="055599A4"/>
    <w:rsid w:val="05C62B27"/>
    <w:rsid w:val="065F3E8F"/>
    <w:rsid w:val="0665389D"/>
    <w:rsid w:val="067BC3E1"/>
    <w:rsid w:val="06D2D827"/>
    <w:rsid w:val="07012E36"/>
    <w:rsid w:val="070CCD9E"/>
    <w:rsid w:val="0755EABC"/>
    <w:rsid w:val="07BBA8A0"/>
    <w:rsid w:val="07EB970A"/>
    <w:rsid w:val="081EBA79"/>
    <w:rsid w:val="086C8A0D"/>
    <w:rsid w:val="087925FD"/>
    <w:rsid w:val="08C65E32"/>
    <w:rsid w:val="0914D28C"/>
    <w:rsid w:val="0932B980"/>
    <w:rsid w:val="098BEFCC"/>
    <w:rsid w:val="09BA91E3"/>
    <w:rsid w:val="09F82631"/>
    <w:rsid w:val="0A02BC0F"/>
    <w:rsid w:val="0A1FD229"/>
    <w:rsid w:val="0A597060"/>
    <w:rsid w:val="0A5F271A"/>
    <w:rsid w:val="0AE84E62"/>
    <w:rsid w:val="0AF94FF0"/>
    <w:rsid w:val="0AFDADAC"/>
    <w:rsid w:val="0B47C283"/>
    <w:rsid w:val="0B9C715C"/>
    <w:rsid w:val="0C097B6E"/>
    <w:rsid w:val="0D2E5B12"/>
    <w:rsid w:val="0D3F2CCC"/>
    <w:rsid w:val="0D41F465"/>
    <w:rsid w:val="0D4FE9A5"/>
    <w:rsid w:val="0D5644B8"/>
    <w:rsid w:val="0D84B078"/>
    <w:rsid w:val="0DD9AC56"/>
    <w:rsid w:val="0E18CC52"/>
    <w:rsid w:val="0E200D0A"/>
    <w:rsid w:val="0E41EF39"/>
    <w:rsid w:val="0E992839"/>
    <w:rsid w:val="0EDC358E"/>
    <w:rsid w:val="0EE0A832"/>
    <w:rsid w:val="0F6ABE26"/>
    <w:rsid w:val="0F9E8EB3"/>
    <w:rsid w:val="0FC2AF66"/>
    <w:rsid w:val="10631488"/>
    <w:rsid w:val="1087A333"/>
    <w:rsid w:val="10A6C03A"/>
    <w:rsid w:val="10F092E6"/>
    <w:rsid w:val="10F23B41"/>
    <w:rsid w:val="10F8AEC9"/>
    <w:rsid w:val="11049AB4"/>
    <w:rsid w:val="11345731"/>
    <w:rsid w:val="118E95F0"/>
    <w:rsid w:val="11D96EC5"/>
    <w:rsid w:val="11F296A3"/>
    <w:rsid w:val="12109426"/>
    <w:rsid w:val="12359974"/>
    <w:rsid w:val="125E1CBE"/>
    <w:rsid w:val="12A59181"/>
    <w:rsid w:val="12BF92F6"/>
    <w:rsid w:val="12C2C119"/>
    <w:rsid w:val="134260F9"/>
    <w:rsid w:val="1361F448"/>
    <w:rsid w:val="13D58596"/>
    <w:rsid w:val="1404E3BE"/>
    <w:rsid w:val="14831EA5"/>
    <w:rsid w:val="14A15008"/>
    <w:rsid w:val="14D854CB"/>
    <w:rsid w:val="14EACD91"/>
    <w:rsid w:val="157BD664"/>
    <w:rsid w:val="15C88C4C"/>
    <w:rsid w:val="1601111B"/>
    <w:rsid w:val="1611D24E"/>
    <w:rsid w:val="1611D37E"/>
    <w:rsid w:val="1618861D"/>
    <w:rsid w:val="166BA373"/>
    <w:rsid w:val="1684B6B7"/>
    <w:rsid w:val="16EF55A0"/>
    <w:rsid w:val="174CD88F"/>
    <w:rsid w:val="174EC154"/>
    <w:rsid w:val="174F19E4"/>
    <w:rsid w:val="180F234E"/>
    <w:rsid w:val="1857DA46"/>
    <w:rsid w:val="186D1470"/>
    <w:rsid w:val="18758541"/>
    <w:rsid w:val="187CB7FD"/>
    <w:rsid w:val="18D00F57"/>
    <w:rsid w:val="19124156"/>
    <w:rsid w:val="193974F3"/>
    <w:rsid w:val="1958AE12"/>
    <w:rsid w:val="197B1ED3"/>
    <w:rsid w:val="199624F6"/>
    <w:rsid w:val="199C311A"/>
    <w:rsid w:val="1A0D1515"/>
    <w:rsid w:val="1A2A72B1"/>
    <w:rsid w:val="1A36EA0E"/>
    <w:rsid w:val="1A44EF5C"/>
    <w:rsid w:val="1B0700FF"/>
    <w:rsid w:val="1B1D00CF"/>
    <w:rsid w:val="1B4185DC"/>
    <w:rsid w:val="1B523937"/>
    <w:rsid w:val="1B9296B0"/>
    <w:rsid w:val="1B96F80B"/>
    <w:rsid w:val="1BB4B530"/>
    <w:rsid w:val="1C24ED7D"/>
    <w:rsid w:val="1C545474"/>
    <w:rsid w:val="1C9269B1"/>
    <w:rsid w:val="1D272804"/>
    <w:rsid w:val="1D3CFB29"/>
    <w:rsid w:val="1D59ED85"/>
    <w:rsid w:val="1DB5BE9E"/>
    <w:rsid w:val="1DE9392E"/>
    <w:rsid w:val="1E14D6CF"/>
    <w:rsid w:val="1E25AA2A"/>
    <w:rsid w:val="1E2C1986"/>
    <w:rsid w:val="1E7949FF"/>
    <w:rsid w:val="1E794B92"/>
    <w:rsid w:val="1E8C53E2"/>
    <w:rsid w:val="1EA32183"/>
    <w:rsid w:val="1EA625D2"/>
    <w:rsid w:val="1ED3D487"/>
    <w:rsid w:val="1F14B089"/>
    <w:rsid w:val="1F4BA334"/>
    <w:rsid w:val="1F87F0C8"/>
    <w:rsid w:val="1FAB618E"/>
    <w:rsid w:val="1FDD6577"/>
    <w:rsid w:val="20062EB2"/>
    <w:rsid w:val="20121620"/>
    <w:rsid w:val="2065EFBE"/>
    <w:rsid w:val="2088D09C"/>
    <w:rsid w:val="20ECECE8"/>
    <w:rsid w:val="20ED58CD"/>
    <w:rsid w:val="20FBFC1E"/>
    <w:rsid w:val="214DA3E7"/>
    <w:rsid w:val="214F6F0C"/>
    <w:rsid w:val="215BD0FF"/>
    <w:rsid w:val="216E880F"/>
    <w:rsid w:val="21C70388"/>
    <w:rsid w:val="2244FE49"/>
    <w:rsid w:val="224A726B"/>
    <w:rsid w:val="227C7E3C"/>
    <w:rsid w:val="22C25897"/>
    <w:rsid w:val="22D9216F"/>
    <w:rsid w:val="22DCE479"/>
    <w:rsid w:val="2309ED00"/>
    <w:rsid w:val="231D4075"/>
    <w:rsid w:val="23464749"/>
    <w:rsid w:val="238A620F"/>
    <w:rsid w:val="23BA46DA"/>
    <w:rsid w:val="23F3F592"/>
    <w:rsid w:val="23F79658"/>
    <w:rsid w:val="24829B30"/>
    <w:rsid w:val="2505DD2B"/>
    <w:rsid w:val="2507BCC9"/>
    <w:rsid w:val="253B85FB"/>
    <w:rsid w:val="253FC975"/>
    <w:rsid w:val="2546B89A"/>
    <w:rsid w:val="255231BA"/>
    <w:rsid w:val="255CFF19"/>
    <w:rsid w:val="2563106E"/>
    <w:rsid w:val="2586ACAF"/>
    <w:rsid w:val="25AA4EAE"/>
    <w:rsid w:val="25B154C9"/>
    <w:rsid w:val="260F8B7C"/>
    <w:rsid w:val="262ECC49"/>
    <w:rsid w:val="2639837C"/>
    <w:rsid w:val="263A2634"/>
    <w:rsid w:val="26788F09"/>
    <w:rsid w:val="26DEA9FC"/>
    <w:rsid w:val="2730E89E"/>
    <w:rsid w:val="273D2488"/>
    <w:rsid w:val="279A6D50"/>
    <w:rsid w:val="27E25DD7"/>
    <w:rsid w:val="27F7A208"/>
    <w:rsid w:val="27FADFA3"/>
    <w:rsid w:val="2816A77E"/>
    <w:rsid w:val="2826B545"/>
    <w:rsid w:val="284D008C"/>
    <w:rsid w:val="28547723"/>
    <w:rsid w:val="285EEB92"/>
    <w:rsid w:val="28A80411"/>
    <w:rsid w:val="28EAB46A"/>
    <w:rsid w:val="28F14233"/>
    <w:rsid w:val="28F791A6"/>
    <w:rsid w:val="29772CF9"/>
    <w:rsid w:val="299DAC65"/>
    <w:rsid w:val="29E105EB"/>
    <w:rsid w:val="2A0508B1"/>
    <w:rsid w:val="2A278274"/>
    <w:rsid w:val="2A3C5165"/>
    <w:rsid w:val="2A6EE403"/>
    <w:rsid w:val="2A9934A0"/>
    <w:rsid w:val="2AAC25AF"/>
    <w:rsid w:val="2AC24E9C"/>
    <w:rsid w:val="2ACC440D"/>
    <w:rsid w:val="2AD6049F"/>
    <w:rsid w:val="2AEBB7AE"/>
    <w:rsid w:val="2AF93EB1"/>
    <w:rsid w:val="2B5F8258"/>
    <w:rsid w:val="2B74AF36"/>
    <w:rsid w:val="2B7A8CB5"/>
    <w:rsid w:val="2B9BBCF7"/>
    <w:rsid w:val="2B9D308B"/>
    <w:rsid w:val="2BAA5576"/>
    <w:rsid w:val="2BC623B8"/>
    <w:rsid w:val="2BF8DDC9"/>
    <w:rsid w:val="2C02ADD7"/>
    <w:rsid w:val="2C2FC724"/>
    <w:rsid w:val="2C895D2F"/>
    <w:rsid w:val="2C8F91A6"/>
    <w:rsid w:val="2CB6F82F"/>
    <w:rsid w:val="2CCF75E0"/>
    <w:rsid w:val="2CE9AB9E"/>
    <w:rsid w:val="2D39B738"/>
    <w:rsid w:val="2E32E203"/>
    <w:rsid w:val="2E8B7D1B"/>
    <w:rsid w:val="2EA43157"/>
    <w:rsid w:val="2ED46DF9"/>
    <w:rsid w:val="2EF8761D"/>
    <w:rsid w:val="2F4FA706"/>
    <w:rsid w:val="2F6CD78C"/>
    <w:rsid w:val="2FF40704"/>
    <w:rsid w:val="2FFF3AF7"/>
    <w:rsid w:val="302D50E5"/>
    <w:rsid w:val="30E557C4"/>
    <w:rsid w:val="30EF084A"/>
    <w:rsid w:val="30F9EA7D"/>
    <w:rsid w:val="31717347"/>
    <w:rsid w:val="317254F6"/>
    <w:rsid w:val="32655E75"/>
    <w:rsid w:val="326CBE15"/>
    <w:rsid w:val="327AF144"/>
    <w:rsid w:val="32BA8C4A"/>
    <w:rsid w:val="32CB6752"/>
    <w:rsid w:val="32D54F56"/>
    <w:rsid w:val="32F4DA6A"/>
    <w:rsid w:val="3304FB32"/>
    <w:rsid w:val="33267C0B"/>
    <w:rsid w:val="3338B19B"/>
    <w:rsid w:val="33507AE9"/>
    <w:rsid w:val="335FBC93"/>
    <w:rsid w:val="336C5B57"/>
    <w:rsid w:val="33A4C0CE"/>
    <w:rsid w:val="3437FFFF"/>
    <w:rsid w:val="343DC114"/>
    <w:rsid w:val="346E70D2"/>
    <w:rsid w:val="347C07B9"/>
    <w:rsid w:val="348527EC"/>
    <w:rsid w:val="349DA1C4"/>
    <w:rsid w:val="35B2FA92"/>
    <w:rsid w:val="36403351"/>
    <w:rsid w:val="3645CAD2"/>
    <w:rsid w:val="367E6EF9"/>
    <w:rsid w:val="3694E0CA"/>
    <w:rsid w:val="36ED3647"/>
    <w:rsid w:val="3749F7D7"/>
    <w:rsid w:val="374B4116"/>
    <w:rsid w:val="3750DD6B"/>
    <w:rsid w:val="379B6D76"/>
    <w:rsid w:val="37C1CEE1"/>
    <w:rsid w:val="37F45029"/>
    <w:rsid w:val="37FBDF8D"/>
    <w:rsid w:val="386089A6"/>
    <w:rsid w:val="389CBC49"/>
    <w:rsid w:val="38A14288"/>
    <w:rsid w:val="38A55CAB"/>
    <w:rsid w:val="38BEAC68"/>
    <w:rsid w:val="38CBEC1A"/>
    <w:rsid w:val="38CCD0AD"/>
    <w:rsid w:val="38D42A43"/>
    <w:rsid w:val="38E22A1E"/>
    <w:rsid w:val="38EAF79B"/>
    <w:rsid w:val="3927AD30"/>
    <w:rsid w:val="3944C545"/>
    <w:rsid w:val="3A142E7C"/>
    <w:rsid w:val="3A63C4C3"/>
    <w:rsid w:val="3A8329B9"/>
    <w:rsid w:val="3AC049E9"/>
    <w:rsid w:val="3AC2D019"/>
    <w:rsid w:val="3B28E7AA"/>
    <w:rsid w:val="3B421DEC"/>
    <w:rsid w:val="3B8BFAE7"/>
    <w:rsid w:val="3BAB3D8B"/>
    <w:rsid w:val="3BC94EE6"/>
    <w:rsid w:val="3BF68632"/>
    <w:rsid w:val="3C0A7476"/>
    <w:rsid w:val="3C106CAA"/>
    <w:rsid w:val="3C13B174"/>
    <w:rsid w:val="3C181DE8"/>
    <w:rsid w:val="3C414302"/>
    <w:rsid w:val="3C42B538"/>
    <w:rsid w:val="3C489B23"/>
    <w:rsid w:val="3CBDDD24"/>
    <w:rsid w:val="3CD88215"/>
    <w:rsid w:val="3D05EA49"/>
    <w:rsid w:val="3E095DC4"/>
    <w:rsid w:val="3E2DCD95"/>
    <w:rsid w:val="3E5DFD3E"/>
    <w:rsid w:val="3E7E9992"/>
    <w:rsid w:val="3E882957"/>
    <w:rsid w:val="3F97A3E6"/>
    <w:rsid w:val="401D5BBD"/>
    <w:rsid w:val="403FA9B3"/>
    <w:rsid w:val="4059AF33"/>
    <w:rsid w:val="406BFCFA"/>
    <w:rsid w:val="40797F6D"/>
    <w:rsid w:val="40B79923"/>
    <w:rsid w:val="40F6DC3F"/>
    <w:rsid w:val="410BA690"/>
    <w:rsid w:val="41273ECD"/>
    <w:rsid w:val="415FB386"/>
    <w:rsid w:val="4183103E"/>
    <w:rsid w:val="4198603D"/>
    <w:rsid w:val="4209984A"/>
    <w:rsid w:val="421DC108"/>
    <w:rsid w:val="42295E72"/>
    <w:rsid w:val="42411D20"/>
    <w:rsid w:val="42761462"/>
    <w:rsid w:val="429E7307"/>
    <w:rsid w:val="42B66183"/>
    <w:rsid w:val="42D352E2"/>
    <w:rsid w:val="42E918DB"/>
    <w:rsid w:val="430D62D4"/>
    <w:rsid w:val="430E7CFD"/>
    <w:rsid w:val="43240337"/>
    <w:rsid w:val="43294785"/>
    <w:rsid w:val="436B63C0"/>
    <w:rsid w:val="4379CFEA"/>
    <w:rsid w:val="438646F6"/>
    <w:rsid w:val="438F56FB"/>
    <w:rsid w:val="43C77071"/>
    <w:rsid w:val="43E9B5B1"/>
    <w:rsid w:val="4414C1BE"/>
    <w:rsid w:val="4429B332"/>
    <w:rsid w:val="4437C4FF"/>
    <w:rsid w:val="44477F89"/>
    <w:rsid w:val="444B3B78"/>
    <w:rsid w:val="448E9B45"/>
    <w:rsid w:val="449F4FD1"/>
    <w:rsid w:val="44D1C1C0"/>
    <w:rsid w:val="44F0AA44"/>
    <w:rsid w:val="4543F74F"/>
    <w:rsid w:val="457FAD86"/>
    <w:rsid w:val="458AB233"/>
    <w:rsid w:val="459D2EBA"/>
    <w:rsid w:val="45A176F4"/>
    <w:rsid w:val="45C967E0"/>
    <w:rsid w:val="45E35C97"/>
    <w:rsid w:val="45F3792B"/>
    <w:rsid w:val="45FD5D6D"/>
    <w:rsid w:val="462A84E2"/>
    <w:rsid w:val="46669707"/>
    <w:rsid w:val="466ED469"/>
    <w:rsid w:val="46D957B5"/>
    <w:rsid w:val="46EB8CEB"/>
    <w:rsid w:val="4701FC63"/>
    <w:rsid w:val="47053077"/>
    <w:rsid w:val="4755F428"/>
    <w:rsid w:val="47849B91"/>
    <w:rsid w:val="4841DDFC"/>
    <w:rsid w:val="486FC3AF"/>
    <w:rsid w:val="48A8673F"/>
    <w:rsid w:val="48AE05BE"/>
    <w:rsid w:val="490EA03E"/>
    <w:rsid w:val="49357592"/>
    <w:rsid w:val="49F908D9"/>
    <w:rsid w:val="4A515697"/>
    <w:rsid w:val="4A7D2FD7"/>
    <w:rsid w:val="4A7FEAF3"/>
    <w:rsid w:val="4AADAC6E"/>
    <w:rsid w:val="4AEEC9D3"/>
    <w:rsid w:val="4B22750C"/>
    <w:rsid w:val="4B51B85F"/>
    <w:rsid w:val="4B64C9A2"/>
    <w:rsid w:val="4B7734F4"/>
    <w:rsid w:val="4BAC3F33"/>
    <w:rsid w:val="4BE69776"/>
    <w:rsid w:val="4C1ED585"/>
    <w:rsid w:val="4C4C668A"/>
    <w:rsid w:val="4C745E35"/>
    <w:rsid w:val="4C990137"/>
    <w:rsid w:val="4CDAFFF6"/>
    <w:rsid w:val="4CE54D64"/>
    <w:rsid w:val="4D408D67"/>
    <w:rsid w:val="4D7732ED"/>
    <w:rsid w:val="4E3D8963"/>
    <w:rsid w:val="4E40FF5B"/>
    <w:rsid w:val="4E463D21"/>
    <w:rsid w:val="4EB092C2"/>
    <w:rsid w:val="4EC53367"/>
    <w:rsid w:val="4EDF0EFC"/>
    <w:rsid w:val="4EEF9884"/>
    <w:rsid w:val="4F045061"/>
    <w:rsid w:val="4F33C4B1"/>
    <w:rsid w:val="4F3ACCAC"/>
    <w:rsid w:val="4F40306D"/>
    <w:rsid w:val="4F80540A"/>
    <w:rsid w:val="4FA0934F"/>
    <w:rsid w:val="4FA7AE95"/>
    <w:rsid w:val="4FC6D150"/>
    <w:rsid w:val="50047983"/>
    <w:rsid w:val="509F722A"/>
    <w:rsid w:val="50FB260A"/>
    <w:rsid w:val="510B1B22"/>
    <w:rsid w:val="51371454"/>
    <w:rsid w:val="51380187"/>
    <w:rsid w:val="51605C50"/>
    <w:rsid w:val="51D06CB9"/>
    <w:rsid w:val="51D47DC3"/>
    <w:rsid w:val="52160427"/>
    <w:rsid w:val="522A3231"/>
    <w:rsid w:val="525F3519"/>
    <w:rsid w:val="5280C697"/>
    <w:rsid w:val="52E54DC5"/>
    <w:rsid w:val="530F6A4B"/>
    <w:rsid w:val="53DD841D"/>
    <w:rsid w:val="5419C286"/>
    <w:rsid w:val="543FADF9"/>
    <w:rsid w:val="54447A97"/>
    <w:rsid w:val="54489F31"/>
    <w:rsid w:val="545E6756"/>
    <w:rsid w:val="545E77D3"/>
    <w:rsid w:val="54891C69"/>
    <w:rsid w:val="54A9BB6B"/>
    <w:rsid w:val="54F9C947"/>
    <w:rsid w:val="54FAC4CC"/>
    <w:rsid w:val="54FC8F3B"/>
    <w:rsid w:val="54FF794F"/>
    <w:rsid w:val="554146DD"/>
    <w:rsid w:val="554FE8F1"/>
    <w:rsid w:val="5566CC39"/>
    <w:rsid w:val="55FB05C8"/>
    <w:rsid w:val="56013F8E"/>
    <w:rsid w:val="560DBEF3"/>
    <w:rsid w:val="56234517"/>
    <w:rsid w:val="563B1463"/>
    <w:rsid w:val="563BE67A"/>
    <w:rsid w:val="566B4D5E"/>
    <w:rsid w:val="5697449C"/>
    <w:rsid w:val="56F88D48"/>
    <w:rsid w:val="5729C5AB"/>
    <w:rsid w:val="57CC21BF"/>
    <w:rsid w:val="583DC6C9"/>
    <w:rsid w:val="584782E1"/>
    <w:rsid w:val="587969CC"/>
    <w:rsid w:val="5893CFF1"/>
    <w:rsid w:val="589D4ADB"/>
    <w:rsid w:val="58A8F434"/>
    <w:rsid w:val="58B96432"/>
    <w:rsid w:val="58E8AF8E"/>
    <w:rsid w:val="596079F6"/>
    <w:rsid w:val="5990FCA9"/>
    <w:rsid w:val="5997A128"/>
    <w:rsid w:val="5A0B46E8"/>
    <w:rsid w:val="5A1104ED"/>
    <w:rsid w:val="5A317D6D"/>
    <w:rsid w:val="5A58C2A7"/>
    <w:rsid w:val="5A6424AF"/>
    <w:rsid w:val="5A6D27BB"/>
    <w:rsid w:val="5AAC2AEE"/>
    <w:rsid w:val="5B0B7569"/>
    <w:rsid w:val="5B2E5BE1"/>
    <w:rsid w:val="5B30EFB6"/>
    <w:rsid w:val="5BAF1807"/>
    <w:rsid w:val="5BC29E9C"/>
    <w:rsid w:val="5C3E728F"/>
    <w:rsid w:val="5C42AF7E"/>
    <w:rsid w:val="5C4FE522"/>
    <w:rsid w:val="5CE41A5C"/>
    <w:rsid w:val="5D30536D"/>
    <w:rsid w:val="5D4A8B5E"/>
    <w:rsid w:val="5D94F5D8"/>
    <w:rsid w:val="5DA7C53B"/>
    <w:rsid w:val="5E5ED460"/>
    <w:rsid w:val="5E6B8817"/>
    <w:rsid w:val="5E89015E"/>
    <w:rsid w:val="5ECCBF6B"/>
    <w:rsid w:val="5ED03CFB"/>
    <w:rsid w:val="5F028379"/>
    <w:rsid w:val="5F2BECA8"/>
    <w:rsid w:val="5F3B36AD"/>
    <w:rsid w:val="5F4B42FB"/>
    <w:rsid w:val="5F7F9AB7"/>
    <w:rsid w:val="5F84225E"/>
    <w:rsid w:val="5FDF7BFD"/>
    <w:rsid w:val="5FFD5D4B"/>
    <w:rsid w:val="5FFFD24D"/>
    <w:rsid w:val="6046BA76"/>
    <w:rsid w:val="608F4214"/>
    <w:rsid w:val="60CD552C"/>
    <w:rsid w:val="61017932"/>
    <w:rsid w:val="61072432"/>
    <w:rsid w:val="6139B4F2"/>
    <w:rsid w:val="61CE2E72"/>
    <w:rsid w:val="62028534"/>
    <w:rsid w:val="62118ED7"/>
    <w:rsid w:val="621AE9DF"/>
    <w:rsid w:val="62319AFC"/>
    <w:rsid w:val="62BE27A0"/>
    <w:rsid w:val="62DAA263"/>
    <w:rsid w:val="62E4B61A"/>
    <w:rsid w:val="63547A97"/>
    <w:rsid w:val="636D31C7"/>
    <w:rsid w:val="637B1488"/>
    <w:rsid w:val="63A8A44A"/>
    <w:rsid w:val="63C93610"/>
    <w:rsid w:val="63D3388E"/>
    <w:rsid w:val="63F6AF3F"/>
    <w:rsid w:val="63F9BC3C"/>
    <w:rsid w:val="640EDCAE"/>
    <w:rsid w:val="64261A08"/>
    <w:rsid w:val="643E3215"/>
    <w:rsid w:val="64A813B6"/>
    <w:rsid w:val="64B698FE"/>
    <w:rsid w:val="64E1A1EF"/>
    <w:rsid w:val="65020D7F"/>
    <w:rsid w:val="6503744B"/>
    <w:rsid w:val="650EB448"/>
    <w:rsid w:val="651AC5C7"/>
    <w:rsid w:val="653BAD03"/>
    <w:rsid w:val="655101E8"/>
    <w:rsid w:val="65B13248"/>
    <w:rsid w:val="66197E38"/>
    <w:rsid w:val="665DE7CF"/>
    <w:rsid w:val="667E502D"/>
    <w:rsid w:val="67028DE6"/>
    <w:rsid w:val="67451474"/>
    <w:rsid w:val="674C7F06"/>
    <w:rsid w:val="67945621"/>
    <w:rsid w:val="67E5A840"/>
    <w:rsid w:val="67ECB775"/>
    <w:rsid w:val="69007600"/>
    <w:rsid w:val="694447ED"/>
    <w:rsid w:val="6947FA1B"/>
    <w:rsid w:val="696D062F"/>
    <w:rsid w:val="6A2153DA"/>
    <w:rsid w:val="6A3EA72E"/>
    <w:rsid w:val="6B74D6F4"/>
    <w:rsid w:val="6B8AA448"/>
    <w:rsid w:val="6BF99CF6"/>
    <w:rsid w:val="6C3C4014"/>
    <w:rsid w:val="6C76BFC8"/>
    <w:rsid w:val="6C929E58"/>
    <w:rsid w:val="6CBC7BFB"/>
    <w:rsid w:val="6CDD155C"/>
    <w:rsid w:val="6D41CA81"/>
    <w:rsid w:val="6D544FE6"/>
    <w:rsid w:val="6DBFC5D3"/>
    <w:rsid w:val="6DC5B8A9"/>
    <w:rsid w:val="6DF3149C"/>
    <w:rsid w:val="6E26C17E"/>
    <w:rsid w:val="6E287541"/>
    <w:rsid w:val="6E50B703"/>
    <w:rsid w:val="6E718DDB"/>
    <w:rsid w:val="6E81FAF2"/>
    <w:rsid w:val="6E87D370"/>
    <w:rsid w:val="6EE26E11"/>
    <w:rsid w:val="6F0D90C3"/>
    <w:rsid w:val="6F4E0C73"/>
    <w:rsid w:val="6F6D70A9"/>
    <w:rsid w:val="6FF85B42"/>
    <w:rsid w:val="7017B5E0"/>
    <w:rsid w:val="7023E69E"/>
    <w:rsid w:val="705F7126"/>
    <w:rsid w:val="706879FD"/>
    <w:rsid w:val="70D33CC8"/>
    <w:rsid w:val="71429420"/>
    <w:rsid w:val="71781B3C"/>
    <w:rsid w:val="7180A1D0"/>
    <w:rsid w:val="7183DC75"/>
    <w:rsid w:val="71EC8E6D"/>
    <w:rsid w:val="72074B50"/>
    <w:rsid w:val="721E0017"/>
    <w:rsid w:val="7235A36C"/>
    <w:rsid w:val="725EB5CD"/>
    <w:rsid w:val="727E934A"/>
    <w:rsid w:val="72C1C392"/>
    <w:rsid w:val="72EE4366"/>
    <w:rsid w:val="72F77878"/>
    <w:rsid w:val="7345EB63"/>
    <w:rsid w:val="73D6F9DE"/>
    <w:rsid w:val="73DAFBF6"/>
    <w:rsid w:val="7407A453"/>
    <w:rsid w:val="74362DF9"/>
    <w:rsid w:val="74377E5D"/>
    <w:rsid w:val="745A7D99"/>
    <w:rsid w:val="74909E9C"/>
    <w:rsid w:val="74C574A8"/>
    <w:rsid w:val="7547CABF"/>
    <w:rsid w:val="7581EDBD"/>
    <w:rsid w:val="75C700BE"/>
    <w:rsid w:val="75D03E61"/>
    <w:rsid w:val="75D59BA5"/>
    <w:rsid w:val="75EB9A97"/>
    <w:rsid w:val="762B389D"/>
    <w:rsid w:val="764909C8"/>
    <w:rsid w:val="768BC82E"/>
    <w:rsid w:val="768FD6AF"/>
    <w:rsid w:val="7691A2B1"/>
    <w:rsid w:val="76B9B4D7"/>
    <w:rsid w:val="76C856EB"/>
    <w:rsid w:val="76F72240"/>
    <w:rsid w:val="7714C9A9"/>
    <w:rsid w:val="77566BD4"/>
    <w:rsid w:val="77588F35"/>
    <w:rsid w:val="77BAB7FC"/>
    <w:rsid w:val="77DDBAC1"/>
    <w:rsid w:val="77EFECA8"/>
    <w:rsid w:val="77F573F4"/>
    <w:rsid w:val="781220F7"/>
    <w:rsid w:val="7858D392"/>
    <w:rsid w:val="78B75A4B"/>
    <w:rsid w:val="78C27148"/>
    <w:rsid w:val="79763A56"/>
    <w:rsid w:val="79D13D3E"/>
    <w:rsid w:val="79DEAA9A"/>
    <w:rsid w:val="79E37AFD"/>
    <w:rsid w:val="7A1EB8CF"/>
    <w:rsid w:val="7A34A3A1"/>
    <w:rsid w:val="7A68B075"/>
    <w:rsid w:val="7A6989B5"/>
    <w:rsid w:val="7A992FD0"/>
    <w:rsid w:val="7B130A54"/>
    <w:rsid w:val="7B24AA74"/>
    <w:rsid w:val="7B2DEE4D"/>
    <w:rsid w:val="7B801727"/>
    <w:rsid w:val="7B80FBBF"/>
    <w:rsid w:val="7BBEF448"/>
    <w:rsid w:val="7BD63466"/>
    <w:rsid w:val="7BDDB154"/>
    <w:rsid w:val="7C230997"/>
    <w:rsid w:val="7C3830AC"/>
    <w:rsid w:val="7C403279"/>
    <w:rsid w:val="7C554E77"/>
    <w:rsid w:val="7C63BD15"/>
    <w:rsid w:val="7C8D79AB"/>
    <w:rsid w:val="7CCBC61E"/>
    <w:rsid w:val="7CCFD0D4"/>
    <w:rsid w:val="7CE16ADE"/>
    <w:rsid w:val="7D1A09B5"/>
    <w:rsid w:val="7D70189F"/>
    <w:rsid w:val="7D9727A1"/>
    <w:rsid w:val="7DAF2850"/>
    <w:rsid w:val="7DDC9ADD"/>
    <w:rsid w:val="7ECB774D"/>
    <w:rsid w:val="7ECF4521"/>
    <w:rsid w:val="7EFC0993"/>
    <w:rsid w:val="7F34DB4D"/>
    <w:rsid w:val="7F9B1356"/>
    <w:rsid w:val="7F9F7539"/>
    <w:rsid w:val="7FB513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2.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3.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4.xml><?xml version="1.0" encoding="utf-8"?>
<ds:datastoreItem xmlns:ds="http://schemas.openxmlformats.org/officeDocument/2006/customXml" ds:itemID="{C71ED14C-0A5C-422F-B38E-8DFC835DF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1239</Words>
  <Characters>7290</Characters>
  <Application>Microsoft Office Word</Application>
  <DocSecurity>0</DocSecurity>
  <Lines>186</Lines>
  <Paragraphs>43</Paragraphs>
  <ScaleCrop>false</ScaleCrop>
  <Company>Kennet District Council</Company>
  <LinksUpToDate>false</LinksUpToDate>
  <CharactersWithSpaces>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2014-06-05T21:12:00Z</cp:lastPrinted>
  <dcterms:created xsi:type="dcterms:W3CDTF">2026-03-04T09:21:00Z</dcterms:created>
  <dcterms:modified xsi:type="dcterms:W3CDTF">2026-03-04T09:21:00Z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