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PL/2025/09478</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2 Hillview Close, Amesbury, Salisbury, SP4 7AB</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Erection of side and rear extensions</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C9780E7" w14:textId="1B9EEE88" w:rsidR="00C459B6" w:rsidRDefault="005B0FD5"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FD5067">
        <w:rPr>
          <w:rFonts w:ascii="Arial" w:eastAsia="Times New Roman" w:hAnsi="Arial" w:cs="Arial"/>
          <w:color w:val="000000" w:themeColor="text1"/>
          <w:kern w:val="0"/>
          <w:sz w:val="22"/>
          <w:szCs w:val="22"/>
          <w:lang w:eastAsia="en-GB"/>
          <w14:ligatures w14:val="none"/>
        </w:rPr>
        <w:t xml:space="preserve"> </w:t>
      </w:r>
      <w:r w:rsidR="009F3E51">
        <w:rPr>
          <w:rFonts w:ascii="Arial" w:eastAsia="Times New Roman" w:hAnsi="Arial" w:cs="Arial"/>
          <w:color w:val="000000" w:themeColor="text1"/>
          <w:kern w:val="0"/>
          <w:sz w:val="22"/>
          <w:szCs w:val="22"/>
          <w:lang w:eastAsia="en-GB"/>
          <w14:ligatures w14:val="none"/>
        </w:rPr>
        <w:t xml:space="preserve">the </w:t>
      </w:r>
      <w:r w:rsidR="00FD5067">
        <w:rPr>
          <w:rFonts w:ascii="Arial" w:eastAsia="Times New Roman" w:hAnsi="Arial" w:cs="Arial"/>
          <w:color w:val="000000" w:themeColor="text1"/>
          <w:kern w:val="0"/>
          <w:sz w:val="22"/>
          <w:szCs w:val="22"/>
          <w:lang w:eastAsia="en-GB"/>
          <w14:ligatures w14:val="none"/>
        </w:rPr>
        <w:t xml:space="preserve">single storey rear and side </w:t>
      </w:r>
      <w:r w:rsidR="00F0244F">
        <w:rPr>
          <w:rFonts w:ascii="Arial" w:eastAsia="Times New Roman" w:hAnsi="Arial" w:cs="Arial"/>
          <w:color w:val="000000" w:themeColor="text1"/>
          <w:kern w:val="0"/>
          <w:sz w:val="22"/>
          <w:szCs w:val="22"/>
          <w:lang w:eastAsia="en-GB"/>
          <w14:ligatures w14:val="none"/>
        </w:rPr>
        <w:t xml:space="preserve">flat roofed </w:t>
      </w:r>
      <w:r w:rsidR="00FD5067">
        <w:rPr>
          <w:rFonts w:ascii="Arial" w:eastAsia="Times New Roman" w:hAnsi="Arial" w:cs="Arial"/>
          <w:color w:val="000000" w:themeColor="text1"/>
          <w:kern w:val="0"/>
          <w:sz w:val="22"/>
          <w:szCs w:val="22"/>
          <w:lang w:eastAsia="en-GB"/>
          <w14:ligatures w14:val="none"/>
        </w:rPr>
        <w:t xml:space="preserve">extensions and </w:t>
      </w:r>
      <w:r w:rsidR="00F0244F">
        <w:rPr>
          <w:rFonts w:ascii="Arial" w:eastAsia="Times New Roman" w:hAnsi="Arial" w:cs="Arial"/>
          <w:color w:val="000000" w:themeColor="text1"/>
          <w:kern w:val="0"/>
          <w:sz w:val="22"/>
          <w:szCs w:val="22"/>
          <w:lang w:eastAsia="en-GB"/>
          <w14:ligatures w14:val="none"/>
        </w:rPr>
        <w:t>internal</w:t>
      </w:r>
      <w:r w:rsidR="00FD5067">
        <w:rPr>
          <w:rFonts w:ascii="Arial" w:eastAsia="Times New Roman" w:hAnsi="Arial" w:cs="Arial"/>
          <w:color w:val="000000" w:themeColor="text1"/>
          <w:kern w:val="0"/>
          <w:sz w:val="22"/>
          <w:szCs w:val="22"/>
          <w:lang w:eastAsia="en-GB"/>
          <w14:ligatures w14:val="none"/>
        </w:rPr>
        <w:t xml:space="preserve"> alterations</w:t>
      </w:r>
      <w:r w:rsidR="00C459B6">
        <w:rPr>
          <w:rFonts w:ascii="Arial" w:eastAsia="Times New Roman" w:hAnsi="Arial" w:cs="Arial"/>
          <w:color w:val="000000" w:themeColor="text1"/>
          <w:kern w:val="0"/>
          <w:sz w:val="22"/>
          <w:szCs w:val="22"/>
          <w:lang w:eastAsia="en-GB"/>
          <w14:ligatures w14:val="none"/>
        </w:rPr>
        <w:t xml:space="preserve"> to an existing single storey dwelling.</w:t>
      </w:r>
      <w:r w:rsidR="00FD7A13">
        <w:rPr>
          <w:rFonts w:ascii="Arial" w:eastAsia="Times New Roman" w:hAnsi="Arial" w:cs="Arial"/>
          <w:color w:val="000000" w:themeColor="text1"/>
          <w:kern w:val="0"/>
          <w:sz w:val="22"/>
          <w:szCs w:val="22"/>
          <w:lang w:eastAsia="en-GB"/>
          <w14:ligatures w14:val="none"/>
        </w:rPr>
        <w:t xml:space="preserve">  The extensions would create a kitchen/</w:t>
      </w:r>
      <w:r w:rsidR="00725F9A">
        <w:rPr>
          <w:rFonts w:ascii="Arial" w:eastAsia="Times New Roman" w:hAnsi="Arial" w:cs="Arial"/>
          <w:color w:val="000000" w:themeColor="text1"/>
          <w:kern w:val="0"/>
          <w:sz w:val="22"/>
          <w:szCs w:val="22"/>
          <w:lang w:eastAsia="en-GB"/>
          <w14:ligatures w14:val="none"/>
        </w:rPr>
        <w:t xml:space="preserve">dining/ living </w:t>
      </w:r>
      <w:r w:rsidR="00FD7A13">
        <w:rPr>
          <w:rFonts w:ascii="Arial" w:eastAsia="Times New Roman" w:hAnsi="Arial" w:cs="Arial"/>
          <w:color w:val="000000" w:themeColor="text1"/>
          <w:kern w:val="0"/>
          <w:sz w:val="22"/>
          <w:szCs w:val="22"/>
          <w:lang w:eastAsia="en-GB"/>
          <w14:ligatures w14:val="none"/>
        </w:rPr>
        <w:t xml:space="preserve">space and </w:t>
      </w:r>
      <w:r w:rsidR="00725F9A">
        <w:rPr>
          <w:rFonts w:ascii="Arial" w:eastAsia="Times New Roman" w:hAnsi="Arial" w:cs="Arial"/>
          <w:color w:val="000000" w:themeColor="text1"/>
          <w:kern w:val="0"/>
          <w:sz w:val="22"/>
          <w:szCs w:val="22"/>
          <w:lang w:eastAsia="en-GB"/>
          <w14:ligatures w14:val="none"/>
        </w:rPr>
        <w:t xml:space="preserve">a </w:t>
      </w:r>
      <w:r w:rsidR="00FD7A13">
        <w:rPr>
          <w:rFonts w:ascii="Arial" w:eastAsia="Times New Roman" w:hAnsi="Arial" w:cs="Arial"/>
          <w:color w:val="000000" w:themeColor="text1"/>
          <w:kern w:val="0"/>
          <w:sz w:val="22"/>
          <w:szCs w:val="22"/>
          <w:lang w:eastAsia="en-GB"/>
          <w14:ligatures w14:val="none"/>
        </w:rPr>
        <w:t>third bedroom</w:t>
      </w:r>
      <w:r w:rsidR="00725F9A">
        <w:rPr>
          <w:rFonts w:ascii="Arial" w:eastAsia="Times New Roman" w:hAnsi="Arial" w:cs="Arial"/>
          <w:color w:val="000000" w:themeColor="text1"/>
          <w:kern w:val="0"/>
          <w:sz w:val="22"/>
          <w:szCs w:val="22"/>
          <w:lang w:eastAsia="en-GB"/>
          <w14:ligatures w14:val="none"/>
        </w:rPr>
        <w:t>.</w:t>
      </w:r>
      <w:r w:rsidR="009F3E51">
        <w:rPr>
          <w:rFonts w:ascii="Arial" w:eastAsia="Times New Roman" w:hAnsi="Arial" w:cs="Arial"/>
          <w:color w:val="000000" w:themeColor="text1"/>
          <w:kern w:val="0"/>
          <w:sz w:val="22"/>
          <w:szCs w:val="22"/>
          <w:lang w:eastAsia="en-GB"/>
          <w14:ligatures w14:val="none"/>
        </w:rPr>
        <w:t xml:space="preserve">  An existing detached garage would be demolished.</w:t>
      </w:r>
    </w:p>
    <w:p w14:paraId="249992CF" w14:textId="77777777" w:rsidR="00C459B6" w:rsidRDefault="00C459B6"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3DA4430" w14:textId="62516237" w:rsidR="001A4C7B" w:rsidRPr="00AC5E01" w:rsidRDefault="00C459B6" w:rsidP="005B0FD5">
      <w:pPr>
        <w:spacing w:after="0" w:line="276" w:lineRule="auto"/>
        <w:jc w:val="both"/>
        <w:outlineLvl w:val="2"/>
        <w:rPr>
          <w:rFonts w:ascii="Arial" w:eastAsia="Times New Roman" w:hAnsi="Arial" w:cs="Arial"/>
          <w:noProof/>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Revised elevations were received 6</w:t>
      </w:r>
      <w:r w:rsidRPr="00C459B6">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February 2026 clarifying the proposed materials.</w:t>
      </w:r>
      <w:r w:rsidR="00366F1E" w:rsidRPr="00366F1E">
        <w:rPr>
          <w:rFonts w:ascii="Arial" w:eastAsia="Times New Roman" w:hAnsi="Arial" w:cs="Arial"/>
          <w:noProof/>
          <w:color w:val="ED0000"/>
          <w:kern w:val="0"/>
          <w:sz w:val="22"/>
          <w:szCs w:val="22"/>
          <w:lang w:eastAsia="en-GB"/>
          <w14:ligatures w14:val="none"/>
        </w:rPr>
        <w:t xml:space="preserve"> </w:t>
      </w:r>
      <w:r w:rsidR="00791B68" w:rsidRPr="00AC5E01">
        <w:rPr>
          <w:rFonts w:ascii="Arial" w:eastAsia="Times New Roman" w:hAnsi="Arial" w:cs="Arial"/>
          <w:noProof/>
          <w:kern w:val="0"/>
          <w:sz w:val="22"/>
          <w:szCs w:val="22"/>
          <w:lang w:eastAsia="en-GB"/>
          <w14:ligatures w14:val="none"/>
        </w:rPr>
        <w:t>Further revised plans were received</w:t>
      </w:r>
      <w:r w:rsidR="00AC5E01" w:rsidRPr="00AC5E01">
        <w:rPr>
          <w:rFonts w:ascii="Arial" w:eastAsia="Times New Roman" w:hAnsi="Arial" w:cs="Arial"/>
          <w:noProof/>
          <w:kern w:val="0"/>
          <w:sz w:val="22"/>
          <w:szCs w:val="22"/>
          <w:lang w:eastAsia="en-GB"/>
          <w14:ligatures w14:val="none"/>
        </w:rPr>
        <w:t xml:space="preserve"> 10</w:t>
      </w:r>
      <w:r w:rsidR="00AC5E01" w:rsidRPr="00AC5E01">
        <w:rPr>
          <w:rFonts w:ascii="Arial" w:eastAsia="Times New Roman" w:hAnsi="Arial" w:cs="Arial"/>
          <w:noProof/>
          <w:kern w:val="0"/>
          <w:sz w:val="22"/>
          <w:szCs w:val="22"/>
          <w:vertAlign w:val="superscript"/>
          <w:lang w:eastAsia="en-GB"/>
          <w14:ligatures w14:val="none"/>
        </w:rPr>
        <w:t>th</w:t>
      </w:r>
      <w:r w:rsidR="00AC5E01" w:rsidRPr="00AC5E01">
        <w:rPr>
          <w:rFonts w:ascii="Arial" w:eastAsia="Times New Roman" w:hAnsi="Arial" w:cs="Arial"/>
          <w:noProof/>
          <w:kern w:val="0"/>
          <w:sz w:val="22"/>
          <w:szCs w:val="22"/>
          <w:lang w:eastAsia="en-GB"/>
          <w14:ligatures w14:val="none"/>
        </w:rPr>
        <w:t xml:space="preserve"> </w:t>
      </w:r>
      <w:r w:rsidR="00791B68" w:rsidRPr="00AC5E01">
        <w:rPr>
          <w:rFonts w:ascii="Arial" w:eastAsia="Times New Roman" w:hAnsi="Arial" w:cs="Arial"/>
          <w:noProof/>
          <w:kern w:val="0"/>
          <w:sz w:val="22"/>
          <w:szCs w:val="22"/>
          <w:lang w:eastAsia="en-GB"/>
          <w14:ligatures w14:val="none"/>
        </w:rPr>
        <w:t>March 2026, removing the parapet roof</w:t>
      </w:r>
      <w:r w:rsidR="00AC5E01" w:rsidRPr="00AC5E01">
        <w:rPr>
          <w:rFonts w:ascii="Arial" w:eastAsia="Times New Roman" w:hAnsi="Arial" w:cs="Arial"/>
          <w:noProof/>
          <w:kern w:val="0"/>
          <w:sz w:val="22"/>
          <w:szCs w:val="22"/>
          <w:lang w:eastAsia="en-GB"/>
          <w14:ligatures w14:val="none"/>
        </w:rPr>
        <w:t>, adjacent to the north</w:t>
      </w:r>
      <w:r w:rsidR="001F473F">
        <w:rPr>
          <w:rFonts w:ascii="Arial" w:eastAsia="Times New Roman" w:hAnsi="Arial" w:cs="Arial"/>
          <w:noProof/>
          <w:kern w:val="0"/>
          <w:sz w:val="22"/>
          <w:szCs w:val="22"/>
          <w:lang w:eastAsia="en-GB"/>
          <w14:ligatures w14:val="none"/>
        </w:rPr>
        <w:t>west</w:t>
      </w:r>
      <w:r w:rsidR="00753FEE">
        <w:rPr>
          <w:rFonts w:ascii="Arial" w:eastAsia="Times New Roman" w:hAnsi="Arial" w:cs="Arial"/>
          <w:noProof/>
          <w:kern w:val="0"/>
          <w:sz w:val="22"/>
          <w:szCs w:val="22"/>
          <w:lang w:eastAsia="en-GB"/>
          <w14:ligatures w14:val="none"/>
        </w:rPr>
        <w:t xml:space="preserve"> </w:t>
      </w:r>
      <w:r w:rsidR="00AC5E01" w:rsidRPr="00AC5E01">
        <w:rPr>
          <w:rFonts w:ascii="Arial" w:eastAsia="Times New Roman" w:hAnsi="Arial" w:cs="Arial"/>
          <w:noProof/>
          <w:kern w:val="0"/>
          <w:sz w:val="22"/>
          <w:szCs w:val="22"/>
          <w:lang w:eastAsia="en-GB"/>
          <w14:ligatures w14:val="none"/>
        </w:rPr>
        <w:t>boundary</w:t>
      </w:r>
      <w:r w:rsidR="00791B68" w:rsidRPr="00AC5E01">
        <w:rPr>
          <w:rFonts w:ascii="Arial" w:eastAsia="Times New Roman" w:hAnsi="Arial" w:cs="Arial"/>
          <w:noProof/>
          <w:kern w:val="0"/>
          <w:sz w:val="22"/>
          <w:szCs w:val="22"/>
          <w:lang w:eastAsia="en-GB"/>
          <w14:ligatures w14:val="none"/>
        </w:rPr>
        <w:t xml:space="preserve"> to reduce the eaves height</w:t>
      </w:r>
      <w:r w:rsidR="00AC5E01" w:rsidRPr="00AC5E01">
        <w:rPr>
          <w:rFonts w:ascii="Arial" w:eastAsia="Times New Roman" w:hAnsi="Arial" w:cs="Arial"/>
          <w:noProof/>
          <w:kern w:val="0"/>
          <w:sz w:val="22"/>
          <w:szCs w:val="22"/>
          <w:lang w:eastAsia="en-GB"/>
          <w14:ligatures w14:val="none"/>
        </w:rPr>
        <w:t xml:space="preserve"> and showing onsite parking</w:t>
      </w:r>
      <w:r w:rsidR="00791B68" w:rsidRPr="00AC5E01">
        <w:rPr>
          <w:rFonts w:ascii="Arial" w:eastAsia="Times New Roman" w:hAnsi="Arial" w:cs="Arial"/>
          <w:noProof/>
          <w:kern w:val="0"/>
          <w:sz w:val="22"/>
          <w:szCs w:val="22"/>
          <w:lang w:eastAsia="en-GB"/>
          <w14:ligatures w14:val="none"/>
        </w:rPr>
        <w:t>.</w:t>
      </w:r>
    </w:p>
    <w:p w14:paraId="4C4B50E7" w14:textId="77777777" w:rsidR="001A4C7B" w:rsidRPr="0087475A" w:rsidRDefault="001A4C7B" w:rsidP="005B0FD5">
      <w:pPr>
        <w:spacing w:after="0" w:line="276" w:lineRule="auto"/>
        <w:jc w:val="both"/>
        <w:outlineLvl w:val="2"/>
        <w:rPr>
          <w:rFonts w:ascii="Arial" w:eastAsia="Times New Roman" w:hAnsi="Arial" w:cs="Arial"/>
          <w:i/>
          <w:iCs/>
          <w:noProof/>
          <w:kern w:val="0"/>
          <w:sz w:val="20"/>
          <w:szCs w:val="20"/>
          <w:lang w:eastAsia="en-GB"/>
          <w14:ligatures w14:val="none"/>
        </w:rPr>
      </w:pPr>
    </w:p>
    <w:p w14:paraId="3774F876" w14:textId="38AD0D01" w:rsidR="001A4C7B" w:rsidRPr="0087475A" w:rsidRDefault="001A4C7B" w:rsidP="005B0FD5">
      <w:pPr>
        <w:spacing w:after="0" w:line="276" w:lineRule="auto"/>
        <w:jc w:val="both"/>
        <w:outlineLvl w:val="2"/>
        <w:rPr>
          <w:rFonts w:ascii="Arial" w:eastAsia="Times New Roman" w:hAnsi="Arial" w:cs="Arial"/>
          <w:i/>
          <w:iCs/>
          <w:noProof/>
          <w:kern w:val="0"/>
          <w:sz w:val="20"/>
          <w:szCs w:val="20"/>
          <w:lang w:eastAsia="en-GB"/>
          <w14:ligatures w14:val="none"/>
        </w:rPr>
      </w:pPr>
      <w:r w:rsidRPr="00A85AE1">
        <w:rPr>
          <w:rFonts w:ascii="Arial" w:eastAsia="Times New Roman" w:hAnsi="Arial" w:cs="Arial"/>
          <w:i/>
          <w:iCs/>
          <w:noProof/>
          <w:kern w:val="0"/>
          <w:sz w:val="20"/>
          <w:szCs w:val="20"/>
          <w:lang w:eastAsia="en-GB"/>
          <w14:ligatures w14:val="none"/>
        </w:rPr>
        <w:t>Existing and prop</w:t>
      </w:r>
      <w:r w:rsidR="0087475A" w:rsidRPr="00A85AE1">
        <w:rPr>
          <w:rFonts w:ascii="Arial" w:eastAsia="Times New Roman" w:hAnsi="Arial" w:cs="Arial"/>
          <w:i/>
          <w:iCs/>
          <w:noProof/>
          <w:kern w:val="0"/>
          <w:sz w:val="20"/>
          <w:szCs w:val="20"/>
          <w:lang w:eastAsia="en-GB"/>
          <w14:ligatures w14:val="none"/>
        </w:rPr>
        <w:t>o</w:t>
      </w:r>
      <w:r w:rsidRPr="00A85AE1">
        <w:rPr>
          <w:rFonts w:ascii="Arial" w:eastAsia="Times New Roman" w:hAnsi="Arial" w:cs="Arial"/>
          <w:i/>
          <w:iCs/>
          <w:noProof/>
          <w:kern w:val="0"/>
          <w:sz w:val="20"/>
          <w:szCs w:val="20"/>
          <w:lang w:eastAsia="en-GB"/>
          <w14:ligatures w14:val="none"/>
        </w:rPr>
        <w:t>sed plans</w:t>
      </w:r>
    </w:p>
    <w:p w14:paraId="2A41BA93" w14:textId="51329338" w:rsidR="00C459B6" w:rsidRDefault="00260AB1"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60AB1">
        <w:rPr>
          <w:rFonts w:ascii="Arial" w:eastAsia="Times New Roman" w:hAnsi="Arial" w:cs="Arial"/>
          <w:noProof/>
          <w:color w:val="ED0000"/>
          <w:kern w:val="0"/>
          <w:sz w:val="22"/>
          <w:szCs w:val="22"/>
          <w:lang w:eastAsia="en-GB"/>
          <w14:ligatures w14:val="none"/>
        </w:rPr>
        <w:drawing>
          <wp:inline distT="0" distB="0" distL="0" distR="0" wp14:anchorId="1D32E006" wp14:editId="04E0B1D3">
            <wp:extent cx="2581275" cy="4638122"/>
            <wp:effectExtent l="0" t="0" r="0" b="0"/>
            <wp:docPr id="531006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006800" name=""/>
                    <pic:cNvPicPr/>
                  </pic:nvPicPr>
                  <pic:blipFill>
                    <a:blip r:embed="rId8"/>
                    <a:stretch>
                      <a:fillRect/>
                    </a:stretch>
                  </pic:blipFill>
                  <pic:spPr>
                    <a:xfrm>
                      <a:off x="0" y="0"/>
                      <a:ext cx="2591465" cy="4656432"/>
                    </a:xfrm>
                    <a:prstGeom prst="rect">
                      <a:avLst/>
                    </a:prstGeom>
                  </pic:spPr>
                </pic:pic>
              </a:graphicData>
            </a:graphic>
          </wp:inline>
        </w:drawing>
      </w:r>
      <w:r w:rsidR="00A85AE1" w:rsidRPr="00A85AE1">
        <w:rPr>
          <w:noProof/>
        </w:rPr>
        <w:t xml:space="preserve"> </w:t>
      </w:r>
      <w:r w:rsidR="00A85AE1" w:rsidRPr="00A85AE1">
        <w:rPr>
          <w:rFonts w:ascii="Arial" w:eastAsia="Times New Roman" w:hAnsi="Arial" w:cs="Arial"/>
          <w:noProof/>
          <w:color w:val="000000" w:themeColor="text1"/>
          <w:kern w:val="0"/>
          <w:sz w:val="22"/>
          <w:szCs w:val="22"/>
          <w:lang w:eastAsia="en-GB"/>
          <w14:ligatures w14:val="none"/>
        </w:rPr>
        <w:drawing>
          <wp:inline distT="0" distB="0" distL="0" distR="0" wp14:anchorId="3E2AB5CD" wp14:editId="4D7E16A1">
            <wp:extent cx="2819400" cy="4393019"/>
            <wp:effectExtent l="0" t="0" r="0" b="7620"/>
            <wp:docPr id="2085014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014908" name=""/>
                    <pic:cNvPicPr/>
                  </pic:nvPicPr>
                  <pic:blipFill>
                    <a:blip r:embed="rId9"/>
                    <a:stretch>
                      <a:fillRect/>
                    </a:stretch>
                  </pic:blipFill>
                  <pic:spPr>
                    <a:xfrm>
                      <a:off x="0" y="0"/>
                      <a:ext cx="2827420" cy="4405515"/>
                    </a:xfrm>
                    <a:prstGeom prst="rect">
                      <a:avLst/>
                    </a:prstGeom>
                  </pic:spPr>
                </pic:pic>
              </a:graphicData>
            </a:graphic>
          </wp:inline>
        </w:drawing>
      </w:r>
      <w:r w:rsidR="00814DD1">
        <w:rPr>
          <w:rFonts w:ascii="Arial" w:eastAsia="Times New Roman" w:hAnsi="Arial" w:cs="Arial"/>
          <w:color w:val="000000" w:themeColor="text1"/>
          <w:kern w:val="0"/>
          <w:sz w:val="22"/>
          <w:szCs w:val="22"/>
          <w:lang w:eastAsia="en-GB"/>
          <w14:ligatures w14:val="none"/>
        </w:rPr>
        <w:t xml:space="preserve"> </w:t>
      </w:r>
    </w:p>
    <w:p w14:paraId="4EB74EB3" w14:textId="77777777" w:rsidR="0087475A" w:rsidRDefault="0087475A"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04B9434" w14:textId="77777777" w:rsidR="0087475A" w:rsidRDefault="0087475A"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11253DB" w14:textId="77777777" w:rsidR="0087475A" w:rsidRDefault="0087475A"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A38CD56" w14:textId="2963DEF0" w:rsidR="0087475A" w:rsidRPr="0087475A" w:rsidRDefault="0087475A" w:rsidP="005B0FD5">
      <w:pPr>
        <w:spacing w:after="0" w:line="276" w:lineRule="auto"/>
        <w:jc w:val="both"/>
        <w:outlineLvl w:val="2"/>
        <w:rPr>
          <w:rFonts w:ascii="Arial" w:eastAsia="Times New Roman" w:hAnsi="Arial" w:cs="Arial"/>
          <w:i/>
          <w:iCs/>
          <w:color w:val="000000" w:themeColor="text1"/>
          <w:kern w:val="0"/>
          <w:sz w:val="20"/>
          <w:szCs w:val="20"/>
          <w:lang w:eastAsia="en-GB"/>
          <w14:ligatures w14:val="none"/>
        </w:rPr>
      </w:pPr>
      <w:r w:rsidRPr="007F0B5C">
        <w:rPr>
          <w:rFonts w:ascii="Arial" w:eastAsia="Times New Roman" w:hAnsi="Arial" w:cs="Arial"/>
          <w:i/>
          <w:iCs/>
          <w:color w:val="000000" w:themeColor="text1"/>
          <w:kern w:val="0"/>
          <w:sz w:val="20"/>
          <w:szCs w:val="20"/>
          <w:lang w:eastAsia="en-GB"/>
          <w14:ligatures w14:val="none"/>
        </w:rPr>
        <w:t>Proposed elevations</w:t>
      </w:r>
    </w:p>
    <w:p w14:paraId="16CE9CD7" w14:textId="77777777" w:rsidR="0087475A" w:rsidRDefault="0087475A"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6510560" w14:textId="03450FF1"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ED0000"/>
          <w:kern w:val="0"/>
          <w:sz w:val="22"/>
          <w:szCs w:val="22"/>
          <w:lang w:eastAsia="en-GB"/>
          <w14:ligatures w14:val="none"/>
        </w:rPr>
        <w:t xml:space="preserve"> </w:t>
      </w:r>
      <w:r w:rsidR="007F0B5C" w:rsidRPr="007F0B5C">
        <w:rPr>
          <w:rFonts w:ascii="Arial" w:eastAsia="Times New Roman" w:hAnsi="Arial" w:cs="Arial"/>
          <w:noProof/>
          <w:color w:val="ED0000"/>
          <w:kern w:val="0"/>
          <w:sz w:val="22"/>
          <w:szCs w:val="22"/>
          <w:lang w:eastAsia="en-GB"/>
          <w14:ligatures w14:val="none"/>
        </w:rPr>
        <w:drawing>
          <wp:inline distT="0" distB="0" distL="0" distR="0" wp14:anchorId="0B814095" wp14:editId="7897582A">
            <wp:extent cx="4572638" cy="6392167"/>
            <wp:effectExtent l="0" t="0" r="0" b="8890"/>
            <wp:docPr id="1119983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983578" name=""/>
                    <pic:cNvPicPr/>
                  </pic:nvPicPr>
                  <pic:blipFill>
                    <a:blip r:embed="rId10"/>
                    <a:stretch>
                      <a:fillRect/>
                    </a:stretch>
                  </pic:blipFill>
                  <pic:spPr>
                    <a:xfrm>
                      <a:off x="0" y="0"/>
                      <a:ext cx="4572638" cy="6392167"/>
                    </a:xfrm>
                    <a:prstGeom prst="rect">
                      <a:avLst/>
                    </a:prstGeom>
                  </pic:spPr>
                </pic:pic>
              </a:graphicData>
            </a:graphic>
          </wp:inline>
        </w:drawing>
      </w:r>
    </w:p>
    <w:p w14:paraId="5C6A096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ABB00CC" w14:textId="77777777" w:rsidR="0087475A" w:rsidRDefault="0087475A" w:rsidP="009C1702">
      <w:pPr>
        <w:spacing w:after="0" w:line="276" w:lineRule="auto"/>
        <w:jc w:val="both"/>
        <w:outlineLvl w:val="2"/>
        <w:rPr>
          <w:rFonts w:ascii="Arial" w:eastAsia="Times New Roman" w:hAnsi="Arial" w:cs="Arial"/>
          <w:b/>
          <w:bCs/>
          <w:kern w:val="0"/>
          <w:sz w:val="22"/>
          <w:szCs w:val="22"/>
          <w:lang w:eastAsia="en-GB"/>
          <w14:ligatures w14:val="none"/>
        </w:rPr>
      </w:pPr>
    </w:p>
    <w:p w14:paraId="5D5A9995" w14:textId="77777777" w:rsidR="0087475A" w:rsidRDefault="0087475A" w:rsidP="009C1702">
      <w:pPr>
        <w:spacing w:after="0" w:line="276" w:lineRule="auto"/>
        <w:jc w:val="both"/>
        <w:outlineLvl w:val="2"/>
        <w:rPr>
          <w:rFonts w:ascii="Arial" w:eastAsia="Times New Roman" w:hAnsi="Arial" w:cs="Arial"/>
          <w:b/>
          <w:bCs/>
          <w:kern w:val="0"/>
          <w:sz w:val="22"/>
          <w:szCs w:val="22"/>
          <w:lang w:eastAsia="en-GB"/>
          <w14:ligatures w14:val="none"/>
        </w:rPr>
      </w:pPr>
    </w:p>
    <w:p w14:paraId="0A6FFFB6" w14:textId="77777777" w:rsidR="0087475A" w:rsidRDefault="0087475A" w:rsidP="009C1702">
      <w:pPr>
        <w:spacing w:after="0" w:line="276" w:lineRule="auto"/>
        <w:jc w:val="both"/>
        <w:outlineLvl w:val="2"/>
        <w:rPr>
          <w:rFonts w:ascii="Arial" w:eastAsia="Times New Roman" w:hAnsi="Arial" w:cs="Arial"/>
          <w:b/>
          <w:bCs/>
          <w:kern w:val="0"/>
          <w:sz w:val="22"/>
          <w:szCs w:val="22"/>
          <w:lang w:eastAsia="en-GB"/>
          <w14:ligatures w14:val="none"/>
        </w:rPr>
      </w:pPr>
    </w:p>
    <w:p w14:paraId="0A4FBF34" w14:textId="77777777" w:rsidR="0087475A" w:rsidRDefault="0087475A" w:rsidP="009C1702">
      <w:pPr>
        <w:spacing w:after="0" w:line="276" w:lineRule="auto"/>
        <w:jc w:val="both"/>
        <w:outlineLvl w:val="2"/>
        <w:rPr>
          <w:rFonts w:ascii="Arial" w:eastAsia="Times New Roman" w:hAnsi="Arial" w:cs="Arial"/>
          <w:b/>
          <w:bCs/>
          <w:kern w:val="0"/>
          <w:sz w:val="22"/>
          <w:szCs w:val="22"/>
          <w:lang w:eastAsia="en-GB"/>
          <w14:ligatures w14:val="none"/>
        </w:rPr>
      </w:pPr>
    </w:p>
    <w:p w14:paraId="7761D37D" w14:textId="77777777" w:rsidR="0087475A" w:rsidRDefault="0087475A" w:rsidP="009C1702">
      <w:pPr>
        <w:spacing w:after="0" w:line="276" w:lineRule="auto"/>
        <w:jc w:val="both"/>
        <w:outlineLvl w:val="2"/>
        <w:rPr>
          <w:rFonts w:ascii="Arial" w:eastAsia="Times New Roman" w:hAnsi="Arial" w:cs="Arial"/>
          <w:b/>
          <w:bCs/>
          <w:kern w:val="0"/>
          <w:sz w:val="22"/>
          <w:szCs w:val="22"/>
          <w:lang w:eastAsia="en-GB"/>
          <w14:ligatures w14:val="none"/>
        </w:rPr>
      </w:pPr>
    </w:p>
    <w:p w14:paraId="0AAD0DAF" w14:textId="77777777" w:rsidR="0087475A" w:rsidRDefault="0087475A" w:rsidP="009C1702">
      <w:pPr>
        <w:spacing w:after="0" w:line="276" w:lineRule="auto"/>
        <w:jc w:val="both"/>
        <w:outlineLvl w:val="2"/>
        <w:rPr>
          <w:rFonts w:ascii="Arial" w:eastAsia="Times New Roman" w:hAnsi="Arial" w:cs="Arial"/>
          <w:b/>
          <w:bCs/>
          <w:kern w:val="0"/>
          <w:sz w:val="22"/>
          <w:szCs w:val="22"/>
          <w:lang w:eastAsia="en-GB"/>
          <w14:ligatures w14:val="none"/>
        </w:rPr>
      </w:pPr>
    </w:p>
    <w:p w14:paraId="1715AEBA" w14:textId="77777777" w:rsidR="00215468" w:rsidRDefault="00215468" w:rsidP="009C1702">
      <w:pPr>
        <w:spacing w:after="0" w:line="276" w:lineRule="auto"/>
        <w:jc w:val="both"/>
        <w:outlineLvl w:val="2"/>
        <w:rPr>
          <w:rFonts w:ascii="Arial" w:eastAsia="Times New Roman" w:hAnsi="Arial" w:cs="Arial"/>
          <w:b/>
          <w:bCs/>
          <w:kern w:val="0"/>
          <w:sz w:val="22"/>
          <w:szCs w:val="22"/>
          <w:lang w:eastAsia="en-GB"/>
          <w14:ligatures w14:val="none"/>
        </w:rPr>
      </w:pPr>
    </w:p>
    <w:p w14:paraId="74D70379" w14:textId="77777777" w:rsidR="00215468" w:rsidRDefault="00215468" w:rsidP="009C1702">
      <w:pPr>
        <w:spacing w:after="0" w:line="276" w:lineRule="auto"/>
        <w:jc w:val="both"/>
        <w:outlineLvl w:val="2"/>
        <w:rPr>
          <w:rFonts w:ascii="Arial" w:eastAsia="Times New Roman" w:hAnsi="Arial" w:cs="Arial"/>
          <w:b/>
          <w:bCs/>
          <w:kern w:val="0"/>
          <w:sz w:val="22"/>
          <w:szCs w:val="22"/>
          <w:lang w:eastAsia="en-GB"/>
          <w14:ligatures w14:val="none"/>
        </w:rPr>
      </w:pPr>
    </w:p>
    <w:p w14:paraId="4A2EFA62" w14:textId="77777777" w:rsidR="00215468" w:rsidRDefault="00215468" w:rsidP="009C1702">
      <w:pPr>
        <w:spacing w:after="0" w:line="276" w:lineRule="auto"/>
        <w:jc w:val="both"/>
        <w:outlineLvl w:val="2"/>
        <w:rPr>
          <w:rFonts w:ascii="Arial" w:eastAsia="Times New Roman" w:hAnsi="Arial" w:cs="Arial"/>
          <w:b/>
          <w:bCs/>
          <w:kern w:val="0"/>
          <w:sz w:val="22"/>
          <w:szCs w:val="22"/>
          <w:lang w:eastAsia="en-GB"/>
          <w14:ligatures w14:val="none"/>
        </w:rPr>
      </w:pPr>
    </w:p>
    <w:p w14:paraId="004FF40D" w14:textId="77777777" w:rsidR="00215468" w:rsidRDefault="00215468"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07486B7B"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260CD867" w:rsidR="00683C17" w:rsidRDefault="00CA2F0A" w:rsidP="009C1702">
      <w:pPr>
        <w:spacing w:after="0" w:line="276" w:lineRule="auto"/>
        <w:jc w:val="both"/>
        <w:rPr>
          <w:rFonts w:ascii="Arial" w:eastAsia="Times New Roman" w:hAnsi="Arial" w:cs="Arial"/>
          <w:color w:val="FF0000"/>
          <w:kern w:val="0"/>
          <w:sz w:val="22"/>
          <w:szCs w:val="22"/>
          <w:lang w:eastAsia="en-GB"/>
          <w14:ligatures w14:val="none"/>
        </w:rPr>
      </w:pPr>
      <w:r>
        <w:rPr>
          <w:noProof/>
        </w:rPr>
        <w:drawing>
          <wp:inline distT="0" distB="0" distL="0" distR="0" wp14:anchorId="6CD6653C" wp14:editId="5F0A633E">
            <wp:extent cx="2836124" cy="2127250"/>
            <wp:effectExtent l="0" t="0" r="2540" b="6350"/>
            <wp:docPr id="19181597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159710" name="Picture 1918159710"/>
                    <pic:cNvPicPr/>
                  </pic:nvPicPr>
                  <pic:blipFill>
                    <a:blip r:embed="rId11" cstate="print">
                      <a:extLst>
                        <a:ext uri="{28A0092B-C50C-407E-A947-70E740481C1C}">
                          <a14:useLocalDpi xmlns:a14="http://schemas.microsoft.com/office/drawing/2010/main" val="0"/>
                        </a:ext>
                      </a:extLst>
                    </a:blip>
                    <a:stretch>
                      <a:fillRect/>
                    </a:stretch>
                  </pic:blipFill>
                  <pic:spPr>
                    <a:xfrm rot="10800000">
                      <a:off x="0" y="0"/>
                      <a:ext cx="2847336" cy="2135660"/>
                    </a:xfrm>
                    <a:prstGeom prst="rect">
                      <a:avLst/>
                    </a:prstGeom>
                  </pic:spPr>
                </pic:pic>
              </a:graphicData>
            </a:graphic>
          </wp:inline>
        </w:drawing>
      </w:r>
      <w:r w:rsidR="00AB6E3A">
        <w:rPr>
          <w:noProof/>
        </w:rPr>
        <w:drawing>
          <wp:inline distT="0" distB="0" distL="0" distR="0" wp14:anchorId="55D6A2E9" wp14:editId="2D66E275">
            <wp:extent cx="2870200" cy="2155259"/>
            <wp:effectExtent l="0" t="0" r="6350" b="0"/>
            <wp:docPr id="11622271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227109" name="Picture 1162227109"/>
                    <pic:cNvPicPr/>
                  </pic:nvPicPr>
                  <pic:blipFill>
                    <a:blip r:embed="rId12" cstate="print">
                      <a:extLst>
                        <a:ext uri="{28A0092B-C50C-407E-A947-70E740481C1C}">
                          <a14:useLocalDpi xmlns:a14="http://schemas.microsoft.com/office/drawing/2010/main" val="0"/>
                        </a:ext>
                      </a:extLst>
                    </a:blip>
                    <a:stretch>
                      <a:fillRect/>
                    </a:stretch>
                  </pic:blipFill>
                  <pic:spPr>
                    <a:xfrm rot="10800000">
                      <a:off x="0" y="0"/>
                      <a:ext cx="2873965" cy="2158086"/>
                    </a:xfrm>
                    <a:prstGeom prst="rect">
                      <a:avLst/>
                    </a:prstGeom>
                  </pic:spPr>
                </pic:pic>
              </a:graphicData>
            </a:graphic>
          </wp:inline>
        </w:drawing>
      </w:r>
    </w:p>
    <w:p w14:paraId="01395C4D" w14:textId="77777777" w:rsidR="00363A9B" w:rsidRDefault="00363A9B" w:rsidP="00CF4AD4">
      <w:pPr>
        <w:spacing w:line="276" w:lineRule="auto"/>
        <w:jc w:val="both"/>
        <w:outlineLvl w:val="2"/>
        <w:rPr>
          <w:rFonts w:ascii="Arial" w:eastAsia="Times New Roman" w:hAnsi="Arial" w:cs="Arial"/>
          <w:color w:val="FF0000"/>
          <w:kern w:val="0"/>
          <w:sz w:val="22"/>
          <w:szCs w:val="22"/>
          <w:lang w:eastAsia="en-GB"/>
          <w14:ligatures w14:val="none"/>
        </w:rPr>
      </w:pPr>
    </w:p>
    <w:p w14:paraId="4BFE9C2E" w14:textId="134BA293" w:rsidR="00CF4AD4" w:rsidRPr="00880924" w:rsidRDefault="000F16C5" w:rsidP="00CF4AD4">
      <w:pPr>
        <w:spacing w:line="276" w:lineRule="auto"/>
        <w:jc w:val="both"/>
        <w:outlineLvl w:val="2"/>
        <w:rPr>
          <w:rFonts w:ascii="Arial" w:hAnsi="Arial" w:cs="Arial"/>
          <w:sz w:val="22"/>
          <w:szCs w:val="22"/>
        </w:rPr>
      </w:pPr>
      <w:r w:rsidRPr="00880924">
        <w:rPr>
          <w:rFonts w:ascii="Arial" w:eastAsia="Times New Roman" w:hAnsi="Arial" w:cs="Arial"/>
          <w:kern w:val="0"/>
          <w:sz w:val="22"/>
          <w:szCs w:val="22"/>
          <w:lang w:eastAsia="en-GB"/>
          <w14:ligatures w14:val="none"/>
        </w:rPr>
        <w:t xml:space="preserve">The application relates to 2 Hillview Close, a detached single storey dwelling on </w:t>
      </w:r>
      <w:r w:rsidR="00E513BF" w:rsidRPr="00880924">
        <w:rPr>
          <w:rFonts w:ascii="Arial" w:eastAsia="Times New Roman" w:hAnsi="Arial" w:cs="Arial"/>
          <w:kern w:val="0"/>
          <w:sz w:val="22"/>
          <w:szCs w:val="22"/>
          <w:lang w:eastAsia="en-GB"/>
          <w14:ligatures w14:val="none"/>
        </w:rPr>
        <w:t xml:space="preserve">the northern edge of </w:t>
      </w:r>
      <w:r w:rsidR="00905F52" w:rsidRPr="00880924">
        <w:rPr>
          <w:rFonts w:ascii="Arial" w:eastAsia="Times New Roman" w:hAnsi="Arial" w:cs="Arial"/>
          <w:kern w:val="0"/>
          <w:sz w:val="22"/>
          <w:szCs w:val="22"/>
          <w:lang w:eastAsia="en-GB"/>
          <w14:ligatures w14:val="none"/>
        </w:rPr>
        <w:t xml:space="preserve">the </w:t>
      </w:r>
      <w:r w:rsidR="0029402F" w:rsidRPr="00880924">
        <w:rPr>
          <w:rFonts w:ascii="Arial" w:hAnsi="Arial" w:cs="Arial"/>
          <w:sz w:val="22"/>
          <w:szCs w:val="22"/>
        </w:rPr>
        <w:t xml:space="preserve">Market Town of Amesbury, as </w:t>
      </w:r>
      <w:r w:rsidR="0029402F" w:rsidRPr="00880924">
        <w:rPr>
          <w:rFonts w:ascii="Arial" w:hAnsi="Arial" w:cs="Arial"/>
          <w:bCs/>
          <w:sz w:val="22"/>
          <w:szCs w:val="22"/>
        </w:rPr>
        <w:t xml:space="preserve">defined by Wiltshire Core Strategy (WCS) core policies 1 (Settlement Strategy), 2 (Delivery Strategy) and </w:t>
      </w:r>
      <w:r w:rsidR="00CF4AD4" w:rsidRPr="00880924">
        <w:rPr>
          <w:rFonts w:ascii="Arial" w:hAnsi="Arial" w:cs="Arial"/>
          <w:sz w:val="22"/>
          <w:szCs w:val="22"/>
        </w:rPr>
        <w:t>CP 4 (Spatial Strategy for the Amesbury Community Area).</w:t>
      </w:r>
      <w:r w:rsidR="009E2225" w:rsidRPr="00880924">
        <w:rPr>
          <w:rFonts w:ascii="Arial" w:hAnsi="Arial" w:cs="Arial"/>
          <w:sz w:val="22"/>
          <w:szCs w:val="22"/>
        </w:rPr>
        <w:t xml:space="preserve">  The property has painted render walls, with a pantile roof. </w:t>
      </w:r>
    </w:p>
    <w:p w14:paraId="32363560" w14:textId="4211C9EA" w:rsidR="006A5BE2" w:rsidRDefault="00E03E20" w:rsidP="001F43E5">
      <w:pPr>
        <w:spacing w:line="276" w:lineRule="auto"/>
        <w:jc w:val="both"/>
        <w:outlineLvl w:val="2"/>
        <w:rPr>
          <w:rFonts w:ascii="Arial" w:eastAsia="Times New Roman" w:hAnsi="Arial" w:cs="Arial"/>
          <w:kern w:val="0"/>
          <w:sz w:val="22"/>
          <w:szCs w:val="22"/>
          <w:lang w:eastAsia="en-GB"/>
          <w14:ligatures w14:val="none"/>
        </w:rPr>
      </w:pPr>
      <w:r w:rsidRPr="00880924">
        <w:rPr>
          <w:rFonts w:ascii="Arial" w:eastAsia="Times New Roman" w:hAnsi="Arial" w:cs="Arial"/>
          <w:kern w:val="0"/>
          <w:sz w:val="22"/>
          <w:szCs w:val="22"/>
          <w:lang w:eastAsia="en-GB"/>
          <w14:ligatures w14:val="none"/>
        </w:rPr>
        <w:t xml:space="preserve">The property sits centrally to the </w:t>
      </w:r>
      <w:r w:rsidR="004C6C74" w:rsidRPr="00880924">
        <w:rPr>
          <w:rFonts w:ascii="Arial" w:eastAsia="Times New Roman" w:hAnsi="Arial" w:cs="Arial"/>
          <w:kern w:val="0"/>
          <w:sz w:val="22"/>
          <w:szCs w:val="22"/>
          <w:lang w:eastAsia="en-GB"/>
          <w14:ligatures w14:val="none"/>
        </w:rPr>
        <w:t>plot;</w:t>
      </w:r>
      <w:r w:rsidR="001C16A0" w:rsidRPr="00880924">
        <w:rPr>
          <w:rFonts w:ascii="Arial" w:eastAsia="Times New Roman" w:hAnsi="Arial" w:cs="Arial"/>
          <w:kern w:val="0"/>
          <w:sz w:val="22"/>
          <w:szCs w:val="22"/>
          <w:lang w:eastAsia="en-GB"/>
          <w14:ligatures w14:val="none"/>
        </w:rPr>
        <w:t xml:space="preserve"> a large mature hedge screens it from the road.  There is </w:t>
      </w:r>
      <w:r w:rsidR="00F62255" w:rsidRPr="00880924">
        <w:rPr>
          <w:rFonts w:ascii="Arial" w:eastAsia="Times New Roman" w:hAnsi="Arial" w:cs="Arial"/>
          <w:kern w:val="0"/>
          <w:sz w:val="22"/>
          <w:szCs w:val="22"/>
          <w:lang w:eastAsia="en-GB"/>
          <w14:ligatures w14:val="none"/>
        </w:rPr>
        <w:t xml:space="preserve">off-road parking </w:t>
      </w:r>
      <w:r w:rsidR="001C16A0" w:rsidRPr="00880924">
        <w:rPr>
          <w:rFonts w:ascii="Arial" w:eastAsia="Times New Roman" w:hAnsi="Arial" w:cs="Arial"/>
          <w:kern w:val="0"/>
          <w:sz w:val="22"/>
          <w:szCs w:val="22"/>
          <w:lang w:eastAsia="en-GB"/>
          <w14:ligatures w14:val="none"/>
        </w:rPr>
        <w:t xml:space="preserve">on a </w:t>
      </w:r>
      <w:r w:rsidR="00915D9E" w:rsidRPr="00880924">
        <w:rPr>
          <w:rFonts w:ascii="Arial" w:eastAsia="Times New Roman" w:hAnsi="Arial" w:cs="Arial"/>
          <w:kern w:val="0"/>
          <w:sz w:val="22"/>
          <w:szCs w:val="22"/>
          <w:lang w:eastAsia="en-GB"/>
          <w14:ligatures w14:val="none"/>
        </w:rPr>
        <w:t>driveway</w:t>
      </w:r>
      <w:r w:rsidR="001C16A0" w:rsidRPr="00880924">
        <w:rPr>
          <w:rFonts w:ascii="Arial" w:eastAsia="Times New Roman" w:hAnsi="Arial" w:cs="Arial"/>
          <w:kern w:val="0"/>
          <w:sz w:val="22"/>
          <w:szCs w:val="22"/>
          <w:lang w:eastAsia="en-GB"/>
          <w14:ligatures w14:val="none"/>
        </w:rPr>
        <w:t xml:space="preserve"> that extends along the north</w:t>
      </w:r>
      <w:r w:rsidR="00215468">
        <w:rPr>
          <w:rFonts w:ascii="Arial" w:eastAsia="Times New Roman" w:hAnsi="Arial" w:cs="Arial"/>
          <w:kern w:val="0"/>
          <w:sz w:val="22"/>
          <w:szCs w:val="22"/>
          <w:lang w:eastAsia="en-GB"/>
          <w14:ligatures w14:val="none"/>
        </w:rPr>
        <w:t xml:space="preserve"> west</w:t>
      </w:r>
      <w:r w:rsidR="001C16A0" w:rsidRPr="00880924">
        <w:rPr>
          <w:rFonts w:ascii="Arial" w:eastAsia="Times New Roman" w:hAnsi="Arial" w:cs="Arial"/>
          <w:kern w:val="0"/>
          <w:sz w:val="22"/>
          <w:szCs w:val="22"/>
          <w:lang w:eastAsia="en-GB"/>
          <w14:ligatures w14:val="none"/>
        </w:rPr>
        <w:t xml:space="preserve"> boundary to a detached </w:t>
      </w:r>
      <w:r w:rsidR="00915D9E" w:rsidRPr="00880924">
        <w:rPr>
          <w:rFonts w:ascii="Arial" w:eastAsia="Times New Roman" w:hAnsi="Arial" w:cs="Arial"/>
          <w:kern w:val="0"/>
          <w:sz w:val="22"/>
          <w:szCs w:val="22"/>
          <w:lang w:eastAsia="en-GB"/>
          <w14:ligatures w14:val="none"/>
        </w:rPr>
        <w:t>garage</w:t>
      </w:r>
      <w:r w:rsidR="001C16A0" w:rsidRPr="00880924">
        <w:rPr>
          <w:rFonts w:ascii="Arial" w:eastAsia="Times New Roman" w:hAnsi="Arial" w:cs="Arial"/>
          <w:kern w:val="0"/>
          <w:sz w:val="22"/>
          <w:szCs w:val="22"/>
          <w:lang w:eastAsia="en-GB"/>
          <w14:ligatures w14:val="none"/>
        </w:rPr>
        <w:t xml:space="preserve"> at the rear</w:t>
      </w:r>
      <w:r w:rsidR="00FC4DDE" w:rsidRPr="00880924">
        <w:rPr>
          <w:rFonts w:ascii="Arial" w:eastAsia="Times New Roman" w:hAnsi="Arial" w:cs="Arial"/>
          <w:kern w:val="0"/>
          <w:sz w:val="22"/>
          <w:szCs w:val="22"/>
          <w:lang w:eastAsia="en-GB"/>
          <w14:ligatures w14:val="none"/>
        </w:rPr>
        <w:t xml:space="preserve"> of the site.  </w:t>
      </w:r>
      <w:r w:rsidR="001F43E5" w:rsidRPr="00880924">
        <w:rPr>
          <w:rFonts w:ascii="Arial" w:eastAsia="Times New Roman" w:hAnsi="Arial" w:cs="Arial"/>
          <w:kern w:val="0"/>
          <w:sz w:val="22"/>
          <w:szCs w:val="22"/>
          <w:lang w:eastAsia="en-GB"/>
          <w14:ligatures w14:val="none"/>
        </w:rPr>
        <w:t xml:space="preserve">There </w:t>
      </w:r>
      <w:r w:rsidR="003D3D1B">
        <w:rPr>
          <w:rFonts w:ascii="Arial" w:eastAsia="Times New Roman" w:hAnsi="Arial" w:cs="Arial"/>
          <w:kern w:val="0"/>
          <w:sz w:val="22"/>
          <w:szCs w:val="22"/>
          <w:lang w:eastAsia="en-GB"/>
          <w14:ligatures w14:val="none"/>
        </w:rPr>
        <w:t>are</w:t>
      </w:r>
      <w:r w:rsidR="00880924" w:rsidRPr="00880924">
        <w:rPr>
          <w:rFonts w:ascii="Arial" w:eastAsia="Times New Roman" w:hAnsi="Arial" w:cs="Arial"/>
          <w:kern w:val="0"/>
          <w:sz w:val="22"/>
          <w:szCs w:val="22"/>
          <w:lang w:eastAsia="en-GB"/>
          <w14:ligatures w14:val="none"/>
        </w:rPr>
        <w:t xml:space="preserve"> </w:t>
      </w:r>
      <w:r w:rsidR="001F43E5" w:rsidRPr="00880924">
        <w:rPr>
          <w:rFonts w:ascii="Arial" w:eastAsia="Times New Roman" w:hAnsi="Arial" w:cs="Arial"/>
          <w:kern w:val="0"/>
          <w:sz w:val="22"/>
          <w:szCs w:val="22"/>
          <w:lang w:eastAsia="en-GB"/>
          <w14:ligatures w14:val="none"/>
        </w:rPr>
        <w:t xml:space="preserve">residential neighbours </w:t>
      </w:r>
      <w:r w:rsidR="00880924" w:rsidRPr="00114537">
        <w:rPr>
          <w:rFonts w:ascii="Arial" w:eastAsia="Times New Roman" w:hAnsi="Arial" w:cs="Arial"/>
          <w:kern w:val="0"/>
          <w:sz w:val="22"/>
          <w:szCs w:val="22"/>
          <w:lang w:eastAsia="en-GB"/>
          <w14:ligatures w14:val="none"/>
        </w:rPr>
        <w:t>on all sides</w:t>
      </w:r>
      <w:r w:rsidR="003D3D1B">
        <w:rPr>
          <w:rFonts w:ascii="Arial" w:eastAsia="Times New Roman" w:hAnsi="Arial" w:cs="Arial"/>
          <w:kern w:val="0"/>
          <w:sz w:val="22"/>
          <w:szCs w:val="22"/>
          <w:lang w:eastAsia="en-GB"/>
          <w14:ligatures w14:val="none"/>
        </w:rPr>
        <w:t>, these are typically detached bungalows</w:t>
      </w:r>
      <w:r w:rsidR="006A5BE2">
        <w:rPr>
          <w:rFonts w:ascii="Arial" w:eastAsia="Times New Roman" w:hAnsi="Arial" w:cs="Arial"/>
          <w:kern w:val="0"/>
          <w:sz w:val="22"/>
          <w:szCs w:val="22"/>
          <w:lang w:eastAsia="en-GB"/>
          <w14:ligatures w14:val="none"/>
        </w:rPr>
        <w:t>, situated close to the shared boundaries</w:t>
      </w:r>
      <w:r w:rsidR="00880924" w:rsidRPr="00880924">
        <w:rPr>
          <w:rFonts w:ascii="Arial" w:eastAsia="Times New Roman" w:hAnsi="Arial" w:cs="Arial"/>
          <w:kern w:val="0"/>
          <w:sz w:val="22"/>
          <w:szCs w:val="22"/>
          <w:lang w:eastAsia="en-GB"/>
          <w14:ligatures w14:val="none"/>
        </w:rPr>
        <w:t>.</w:t>
      </w:r>
    </w:p>
    <w:p w14:paraId="215FE46A" w14:textId="0F62AF54" w:rsidR="006D4A80" w:rsidRPr="00880924" w:rsidRDefault="00A6016B" w:rsidP="001F43E5">
      <w:pPr>
        <w:spacing w:line="276" w:lineRule="auto"/>
        <w:jc w:val="both"/>
        <w:outlineLvl w:val="2"/>
        <w:rPr>
          <w:rFonts w:ascii="Arial" w:eastAsia="Times New Roman" w:hAnsi="Arial" w:cs="Arial"/>
          <w:i/>
          <w:iCs/>
          <w:kern w:val="0"/>
          <w:sz w:val="22"/>
          <w:szCs w:val="22"/>
          <w:lang w:eastAsia="en-GB"/>
          <w14:ligatures w14:val="none"/>
        </w:rPr>
      </w:pPr>
      <w:r w:rsidRPr="006A5BE2">
        <w:rPr>
          <w:rFonts w:ascii="Arial" w:eastAsia="Times New Roman" w:hAnsi="Arial" w:cs="Arial"/>
          <w:i/>
          <w:iCs/>
          <w:noProof/>
          <w:kern w:val="0"/>
          <w:sz w:val="22"/>
          <w:szCs w:val="22"/>
          <w:lang w:eastAsia="en-GB"/>
          <w14:ligatures w14:val="none"/>
        </w:rPr>
        <w:drawing>
          <wp:anchor distT="0" distB="0" distL="114300" distR="114300" simplePos="0" relativeHeight="251658240" behindDoc="0" locked="0" layoutInCell="1" allowOverlap="1" wp14:anchorId="23B020E5" wp14:editId="5620D5BC">
            <wp:simplePos x="0" y="0"/>
            <wp:positionH relativeFrom="margin">
              <wp:align>right</wp:align>
            </wp:positionH>
            <wp:positionV relativeFrom="paragraph">
              <wp:posOffset>217805</wp:posOffset>
            </wp:positionV>
            <wp:extent cx="2974340" cy="2362200"/>
            <wp:effectExtent l="0" t="0" r="0" b="0"/>
            <wp:wrapNone/>
            <wp:docPr id="1451929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929195" name=""/>
                    <pic:cNvPicPr/>
                  </pic:nvPicPr>
                  <pic:blipFill rotWithShape="1">
                    <a:blip r:embed="rId13" cstate="print">
                      <a:extLst>
                        <a:ext uri="{28A0092B-C50C-407E-A947-70E740481C1C}">
                          <a14:useLocalDpi xmlns:a14="http://schemas.microsoft.com/office/drawing/2010/main" val="0"/>
                        </a:ext>
                      </a:extLst>
                    </a:blip>
                    <a:srcRect l="9805" r="25050"/>
                    <a:stretch>
                      <a:fillRect/>
                    </a:stretch>
                  </pic:blipFill>
                  <pic:spPr bwMode="auto">
                    <a:xfrm>
                      <a:off x="0" y="0"/>
                      <a:ext cx="2974340" cy="2362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6016B">
        <w:rPr>
          <w:rFonts w:ascii="Arial" w:eastAsia="Times New Roman" w:hAnsi="Arial" w:cs="Arial"/>
          <w:noProof/>
          <w:kern w:val="0"/>
          <w:sz w:val="22"/>
          <w:szCs w:val="22"/>
          <w:lang w:eastAsia="en-GB"/>
          <w14:ligatures w14:val="none"/>
        </w:rPr>
        <w:drawing>
          <wp:inline distT="0" distB="0" distL="0" distR="0" wp14:anchorId="4E3DCD12" wp14:editId="06A4B87E">
            <wp:extent cx="2638425" cy="2898796"/>
            <wp:effectExtent l="0" t="0" r="0" b="0"/>
            <wp:docPr id="1405094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094323" name=""/>
                    <pic:cNvPicPr/>
                  </pic:nvPicPr>
                  <pic:blipFill>
                    <a:blip r:embed="rId14"/>
                    <a:stretch>
                      <a:fillRect/>
                    </a:stretch>
                  </pic:blipFill>
                  <pic:spPr>
                    <a:xfrm>
                      <a:off x="0" y="0"/>
                      <a:ext cx="2645585" cy="2906662"/>
                    </a:xfrm>
                    <a:prstGeom prst="rect">
                      <a:avLst/>
                    </a:prstGeom>
                  </pic:spPr>
                </pic:pic>
              </a:graphicData>
            </a:graphic>
          </wp:inline>
        </w:drawing>
      </w:r>
      <w:r w:rsidR="00880924" w:rsidRPr="00880924">
        <w:rPr>
          <w:rFonts w:ascii="Arial" w:eastAsia="Times New Roman" w:hAnsi="Arial" w:cs="Arial"/>
          <w:i/>
          <w:iCs/>
          <w:kern w:val="0"/>
          <w:sz w:val="22"/>
          <w:szCs w:val="22"/>
          <w:lang w:eastAsia="en-GB"/>
          <w14:ligatures w14:val="none"/>
        </w:rPr>
        <w:t xml:space="preserve">  </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21A1B39" w14:textId="49758D10" w:rsidR="00F932D6" w:rsidRDefault="00F7609E" w:rsidP="001D1A99">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D5465FE" w14:textId="57BA3433" w:rsidR="001D1A99" w:rsidRPr="001D1A99" w:rsidRDefault="001D1A99" w:rsidP="001D1A99">
      <w:pPr>
        <w:spacing w:after="0" w:line="276" w:lineRule="auto"/>
        <w:jc w:val="both"/>
        <w:outlineLvl w:val="2"/>
        <w:rPr>
          <w:rFonts w:ascii="Arial" w:eastAsia="Times New Roman" w:hAnsi="Arial" w:cs="Arial"/>
          <w:kern w:val="0"/>
          <w:sz w:val="22"/>
          <w:szCs w:val="22"/>
          <w:lang w:eastAsia="en-GB"/>
          <w14:ligatures w14:val="none"/>
        </w:rPr>
      </w:pPr>
      <w:r w:rsidRPr="001D1A99">
        <w:rPr>
          <w:rFonts w:ascii="Arial" w:eastAsia="Times New Roman" w:hAnsi="Arial" w:cs="Arial"/>
          <w:kern w:val="0"/>
          <w:sz w:val="22"/>
          <w:szCs w:val="22"/>
          <w:lang w:eastAsia="en-GB"/>
          <w14:ligatures w14:val="none"/>
        </w:rPr>
        <w:t>None</w:t>
      </w:r>
    </w:p>
    <w:p w14:paraId="23670FD9" w14:textId="77777777" w:rsidR="001D1A99" w:rsidRDefault="001D1A99" w:rsidP="001D1A99">
      <w:pPr>
        <w:spacing w:after="0" w:line="276" w:lineRule="auto"/>
        <w:jc w:val="both"/>
        <w:outlineLvl w:val="2"/>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50DD7D48" w14:textId="77777777" w:rsidR="00B205E0" w:rsidRPr="00B205E0" w:rsidRDefault="00B205E0" w:rsidP="00B205E0">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B205E0">
        <w:rPr>
          <w:rFonts w:ascii="Arial" w:eastAsia="Times New Roman" w:hAnsi="Arial" w:cs="Arial"/>
          <w:kern w:val="0"/>
          <w:sz w:val="22"/>
          <w:szCs w:val="22"/>
          <w:lang w:eastAsia="en-GB"/>
          <w14:ligatures w14:val="none"/>
        </w:rPr>
        <w:lastRenderedPageBreak/>
        <w:t>Core Policy 1: Settlement Strategy</w:t>
      </w:r>
    </w:p>
    <w:p w14:paraId="5C1C268B" w14:textId="29FFF52E" w:rsidR="00B205E0" w:rsidRPr="00B205E0" w:rsidRDefault="00B205E0" w:rsidP="00B205E0">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B205E0">
        <w:rPr>
          <w:rFonts w:ascii="Arial" w:eastAsia="Times New Roman" w:hAnsi="Arial" w:cs="Arial"/>
          <w:kern w:val="0"/>
          <w:sz w:val="22"/>
          <w:szCs w:val="22"/>
          <w:lang w:eastAsia="en-GB"/>
          <w14:ligatures w14:val="none"/>
        </w:rPr>
        <w:t>Core Policy 2: Delivery Strategy</w:t>
      </w:r>
    </w:p>
    <w:p w14:paraId="721D13BC" w14:textId="5BA026DE" w:rsidR="008B578F" w:rsidRPr="00B205E0" w:rsidRDefault="00B205E0" w:rsidP="00B205E0">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B205E0">
        <w:rPr>
          <w:rFonts w:ascii="Arial" w:eastAsia="Times New Roman" w:hAnsi="Arial" w:cs="Arial"/>
          <w:kern w:val="0"/>
          <w:sz w:val="22"/>
          <w:szCs w:val="22"/>
          <w:lang w:eastAsia="en-GB"/>
          <w14:ligatures w14:val="none"/>
        </w:rPr>
        <w:t>Core Policy 4: Amesbury Community Area</w:t>
      </w:r>
    </w:p>
    <w:p w14:paraId="10249BC2" w14:textId="1937B854"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sidR="00B205E0">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3B3DF9CB" w14:textId="77777777" w:rsidR="00FC174B" w:rsidRPr="00FC174B" w:rsidRDefault="00FC174B" w:rsidP="00FC174B">
      <w:pPr>
        <w:pStyle w:val="ListParagraph"/>
        <w:numPr>
          <w:ilvl w:val="0"/>
          <w:numId w:val="6"/>
        </w:numPr>
        <w:autoSpaceDE w:val="0"/>
        <w:autoSpaceDN w:val="0"/>
        <w:adjustRightInd w:val="0"/>
        <w:spacing w:line="276" w:lineRule="auto"/>
        <w:rPr>
          <w:rFonts w:ascii="Arial" w:hAnsi="Arial" w:cs="Arial"/>
          <w:sz w:val="22"/>
          <w:szCs w:val="22"/>
        </w:rPr>
      </w:pPr>
      <w:r w:rsidRPr="00FC174B">
        <w:rPr>
          <w:rFonts w:ascii="Arial" w:hAnsi="Arial" w:cs="Arial"/>
          <w:sz w:val="22"/>
          <w:szCs w:val="22"/>
        </w:rPr>
        <w:t>Core Policy 61: Transport and New Development</w:t>
      </w:r>
    </w:p>
    <w:p w14:paraId="11E9390A" w14:textId="77777777" w:rsidR="00FC174B" w:rsidRDefault="00FC174B" w:rsidP="00FC174B">
      <w:pPr>
        <w:pStyle w:val="ListParagraph"/>
        <w:spacing w:after="0" w:line="276" w:lineRule="auto"/>
        <w:jc w:val="both"/>
        <w:rPr>
          <w:rFonts w:ascii="Arial" w:eastAsia="Times New Roman" w:hAnsi="Arial" w:cs="Arial"/>
          <w:kern w:val="0"/>
          <w:sz w:val="22"/>
          <w:szCs w:val="22"/>
          <w:lang w:eastAsia="en-GB"/>
          <w14:ligatures w14:val="none"/>
        </w:rPr>
      </w:pPr>
    </w:p>
    <w:p w14:paraId="0A9B57D6" w14:textId="77777777" w:rsidR="00F56308" w:rsidRPr="00B651BE" w:rsidRDefault="00F56308" w:rsidP="00F56308">
      <w:pPr>
        <w:spacing w:before="20" w:line="276" w:lineRule="auto"/>
        <w:rPr>
          <w:rFonts w:ascii="Arial" w:hAnsi="Arial" w:cs="Arial"/>
          <w:sz w:val="22"/>
          <w:szCs w:val="22"/>
        </w:rPr>
      </w:pPr>
      <w:r w:rsidRPr="00B651BE">
        <w:rPr>
          <w:rFonts w:ascii="Arial" w:hAnsi="Arial" w:cs="Arial"/>
          <w:sz w:val="22"/>
          <w:szCs w:val="22"/>
        </w:rPr>
        <w:t>The Wiltshire Local Transport Plan 2011 – 2016: Car Parking Strategy (March 2011)</w:t>
      </w: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2330B894" w:rsidR="0016162B" w:rsidRPr="00E16B1D" w:rsidRDefault="00F20BA9"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Amesbury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comment</w:t>
      </w:r>
    </w:p>
    <w:bookmarkEnd w:id="0"/>
    <w:p w14:paraId="21937C7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0D1A20B" w14:textId="77777777" w:rsidR="00CD379B" w:rsidRDefault="00CD379B" w:rsidP="00852CAC">
      <w:pPr>
        <w:spacing w:after="0" w:line="276" w:lineRule="auto"/>
        <w:jc w:val="both"/>
        <w:rPr>
          <w:rFonts w:ascii="Arial" w:eastAsia="Times New Roman" w:hAnsi="Arial" w:cs="Arial"/>
          <w:kern w:val="0"/>
          <w:sz w:val="22"/>
          <w:szCs w:val="22"/>
          <w:lang w:eastAsia="en-GB"/>
          <w14:ligatures w14:val="none"/>
        </w:rPr>
      </w:pPr>
    </w:p>
    <w:p w14:paraId="2278408E" w14:textId="1C251C06" w:rsidR="00AE50E5" w:rsidRDefault="00CD379B" w:rsidP="00F56308">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proposals are for a single storey extension to the </w:t>
      </w:r>
      <w:r w:rsidR="007327F2">
        <w:rPr>
          <w:rFonts w:ascii="Arial" w:eastAsia="Times New Roman" w:hAnsi="Arial" w:cs="Arial"/>
          <w:kern w:val="0"/>
          <w:sz w:val="22"/>
          <w:szCs w:val="22"/>
          <w:lang w:eastAsia="en-GB"/>
          <w14:ligatures w14:val="none"/>
        </w:rPr>
        <w:t xml:space="preserve">north and east of the existing dwelling.  </w:t>
      </w:r>
      <w:r w:rsidR="007A2B38">
        <w:rPr>
          <w:rFonts w:ascii="Arial" w:eastAsia="Times New Roman" w:hAnsi="Arial" w:cs="Arial"/>
          <w:kern w:val="0"/>
          <w:sz w:val="22"/>
          <w:szCs w:val="22"/>
          <w:lang w:eastAsia="en-GB"/>
          <w14:ligatures w14:val="none"/>
        </w:rPr>
        <w:t xml:space="preserve">The existing detached garage would be demolished.  </w:t>
      </w:r>
      <w:r w:rsidR="007327F2">
        <w:rPr>
          <w:rFonts w:ascii="Arial" w:eastAsia="Times New Roman" w:hAnsi="Arial" w:cs="Arial"/>
          <w:kern w:val="0"/>
          <w:sz w:val="22"/>
          <w:szCs w:val="22"/>
          <w:lang w:eastAsia="en-GB"/>
          <w14:ligatures w14:val="none"/>
        </w:rPr>
        <w:t xml:space="preserve">There is proposed to be a 3.365 x </w:t>
      </w:r>
      <w:r w:rsidR="00B12C22">
        <w:rPr>
          <w:rFonts w:ascii="Arial" w:eastAsia="Times New Roman" w:hAnsi="Arial" w:cs="Arial"/>
          <w:kern w:val="0"/>
          <w:sz w:val="22"/>
          <w:szCs w:val="22"/>
          <w:lang w:eastAsia="en-GB"/>
          <w14:ligatures w14:val="none"/>
        </w:rPr>
        <w:t>4.4m side extension on the north elevation to create an office/bedroom 3.  There is then proposed a 2.3m rear extension</w:t>
      </w:r>
      <w:r w:rsidR="00684F41">
        <w:rPr>
          <w:rFonts w:ascii="Arial" w:eastAsia="Times New Roman" w:hAnsi="Arial" w:cs="Arial"/>
          <w:kern w:val="0"/>
          <w:sz w:val="22"/>
          <w:szCs w:val="22"/>
          <w:lang w:eastAsia="en-GB"/>
          <w14:ligatures w14:val="none"/>
        </w:rPr>
        <w:t xml:space="preserve"> across the full width of the west elevation and then a further 4.265m x </w:t>
      </w:r>
      <w:r w:rsidR="007A2B38">
        <w:rPr>
          <w:rFonts w:ascii="Arial" w:eastAsia="Times New Roman" w:hAnsi="Arial" w:cs="Arial"/>
          <w:kern w:val="0"/>
          <w:sz w:val="22"/>
          <w:szCs w:val="22"/>
          <w:lang w:eastAsia="en-GB"/>
          <w14:ligatures w14:val="none"/>
        </w:rPr>
        <w:lastRenderedPageBreak/>
        <w:t>5.54m extension to the north west corner of the site to create a living room with lean-to storage.</w:t>
      </w:r>
      <w:r w:rsidR="008B776F">
        <w:rPr>
          <w:rFonts w:ascii="Arial" w:eastAsia="Times New Roman" w:hAnsi="Arial" w:cs="Arial"/>
          <w:kern w:val="0"/>
          <w:sz w:val="22"/>
          <w:szCs w:val="22"/>
          <w:lang w:eastAsia="en-GB"/>
          <w14:ligatures w14:val="none"/>
        </w:rPr>
        <w:t xml:space="preserve">  </w:t>
      </w:r>
      <w:r w:rsidR="00EE4E0B">
        <w:rPr>
          <w:rFonts w:ascii="Arial" w:eastAsia="Times New Roman" w:hAnsi="Arial" w:cs="Arial"/>
          <w:kern w:val="0"/>
          <w:sz w:val="22"/>
          <w:szCs w:val="22"/>
          <w:lang w:eastAsia="en-GB"/>
          <w14:ligatures w14:val="none"/>
        </w:rPr>
        <w:t xml:space="preserve">An enclosed porch is proposed on the north elevation.  </w:t>
      </w:r>
      <w:r w:rsidR="00AE50E5">
        <w:rPr>
          <w:rFonts w:ascii="Arial" w:eastAsia="Times New Roman" w:hAnsi="Arial" w:cs="Arial"/>
          <w:kern w:val="0"/>
          <w:sz w:val="22"/>
          <w:szCs w:val="22"/>
          <w:lang w:eastAsia="en-GB"/>
          <w14:ligatures w14:val="none"/>
        </w:rPr>
        <w:t>The proposed extensions would have flat roofs, behind a small parapet upstand, materials are proposed to be render.</w:t>
      </w:r>
      <w:r w:rsidR="00AF1F10">
        <w:rPr>
          <w:rFonts w:ascii="Arial" w:eastAsia="Times New Roman" w:hAnsi="Arial" w:cs="Arial"/>
          <w:kern w:val="0"/>
          <w:sz w:val="22"/>
          <w:szCs w:val="22"/>
          <w:lang w:eastAsia="en-GB"/>
          <w14:ligatures w14:val="none"/>
        </w:rPr>
        <w:t xml:space="preserve">  Amended plans were received during the application process, omitting the parapet wall to the roofs along the </w:t>
      </w:r>
      <w:r w:rsidR="003970EE">
        <w:rPr>
          <w:rFonts w:ascii="Arial" w:eastAsia="Times New Roman" w:hAnsi="Arial" w:cs="Arial"/>
          <w:kern w:val="0"/>
          <w:sz w:val="22"/>
          <w:szCs w:val="22"/>
          <w:lang w:eastAsia="en-GB"/>
          <w14:ligatures w14:val="none"/>
        </w:rPr>
        <w:t>north</w:t>
      </w:r>
      <w:r w:rsidR="007F5CAD">
        <w:rPr>
          <w:rFonts w:ascii="Arial" w:eastAsia="Times New Roman" w:hAnsi="Arial" w:cs="Arial"/>
          <w:kern w:val="0"/>
          <w:sz w:val="22"/>
          <w:szCs w:val="22"/>
          <w:lang w:eastAsia="en-GB"/>
          <w14:ligatures w14:val="none"/>
        </w:rPr>
        <w:t>west</w:t>
      </w:r>
      <w:r w:rsidR="003970EE">
        <w:rPr>
          <w:rFonts w:ascii="Arial" w:eastAsia="Times New Roman" w:hAnsi="Arial" w:cs="Arial"/>
          <w:kern w:val="0"/>
          <w:sz w:val="22"/>
          <w:szCs w:val="22"/>
          <w:lang w:eastAsia="en-GB"/>
          <w14:ligatures w14:val="none"/>
        </w:rPr>
        <w:t xml:space="preserve"> boundary, replacing with a flat roof eaves detail to reduce the height of the extensions</w:t>
      </w:r>
      <w:r w:rsidR="007711EC">
        <w:rPr>
          <w:rFonts w:ascii="Arial" w:eastAsia="Times New Roman" w:hAnsi="Arial" w:cs="Arial"/>
          <w:kern w:val="0"/>
          <w:sz w:val="22"/>
          <w:szCs w:val="22"/>
          <w:lang w:eastAsia="en-GB"/>
          <w14:ligatures w14:val="none"/>
        </w:rPr>
        <w:t xml:space="preserve"> adjacent to neighbour 36 Kitchener Road</w:t>
      </w:r>
      <w:r w:rsidR="003970EE">
        <w:rPr>
          <w:rFonts w:ascii="Arial" w:eastAsia="Times New Roman" w:hAnsi="Arial" w:cs="Arial"/>
          <w:kern w:val="0"/>
          <w:sz w:val="22"/>
          <w:szCs w:val="22"/>
          <w:lang w:eastAsia="en-GB"/>
          <w14:ligatures w14:val="none"/>
        </w:rPr>
        <w:t>.</w:t>
      </w:r>
    </w:p>
    <w:p w14:paraId="0933FEEA" w14:textId="77777777" w:rsidR="00AE50E5" w:rsidRDefault="00AE50E5" w:rsidP="00F56308">
      <w:pPr>
        <w:spacing w:after="0" w:line="276" w:lineRule="auto"/>
        <w:jc w:val="both"/>
        <w:rPr>
          <w:rFonts w:ascii="Arial" w:eastAsia="Times New Roman" w:hAnsi="Arial" w:cs="Arial"/>
          <w:kern w:val="0"/>
          <w:sz w:val="22"/>
          <w:szCs w:val="22"/>
          <w:lang w:eastAsia="en-GB"/>
          <w14:ligatures w14:val="none"/>
        </w:rPr>
      </w:pPr>
    </w:p>
    <w:p w14:paraId="2F15660D" w14:textId="29A231BA" w:rsidR="00CD379B" w:rsidRDefault="008B776F" w:rsidP="00F56308">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arrangement of the extensions </w:t>
      </w:r>
      <w:r w:rsidR="00B45318">
        <w:rPr>
          <w:rFonts w:ascii="Arial" w:eastAsia="Times New Roman" w:hAnsi="Arial" w:cs="Arial"/>
          <w:kern w:val="0"/>
          <w:sz w:val="22"/>
          <w:szCs w:val="22"/>
          <w:lang w:eastAsia="en-GB"/>
          <w14:ligatures w14:val="none"/>
        </w:rPr>
        <w:t xml:space="preserve">avoids any windows </w:t>
      </w:r>
      <w:r w:rsidR="00E87794">
        <w:rPr>
          <w:rFonts w:ascii="Arial" w:eastAsia="Times New Roman" w:hAnsi="Arial" w:cs="Arial"/>
          <w:kern w:val="0"/>
          <w:sz w:val="22"/>
          <w:szCs w:val="22"/>
          <w:lang w:eastAsia="en-GB"/>
          <w14:ligatures w14:val="none"/>
        </w:rPr>
        <w:t xml:space="preserve">to habitable rooms </w:t>
      </w:r>
      <w:r w:rsidR="00B45318">
        <w:rPr>
          <w:rFonts w:ascii="Arial" w:eastAsia="Times New Roman" w:hAnsi="Arial" w:cs="Arial"/>
          <w:kern w:val="0"/>
          <w:sz w:val="22"/>
          <w:szCs w:val="22"/>
          <w:lang w:eastAsia="en-GB"/>
          <w14:ligatures w14:val="none"/>
        </w:rPr>
        <w:t>facing towards the north</w:t>
      </w:r>
      <w:r w:rsidR="007F5CAD">
        <w:rPr>
          <w:rFonts w:ascii="Arial" w:eastAsia="Times New Roman" w:hAnsi="Arial" w:cs="Arial"/>
          <w:kern w:val="0"/>
          <w:sz w:val="22"/>
          <w:szCs w:val="22"/>
          <w:lang w:eastAsia="en-GB"/>
          <w14:ligatures w14:val="none"/>
        </w:rPr>
        <w:t>west</w:t>
      </w:r>
      <w:r w:rsidR="00B45318">
        <w:rPr>
          <w:rFonts w:ascii="Arial" w:eastAsia="Times New Roman" w:hAnsi="Arial" w:cs="Arial"/>
          <w:kern w:val="0"/>
          <w:sz w:val="22"/>
          <w:szCs w:val="22"/>
          <w:lang w:eastAsia="en-GB"/>
          <w14:ligatures w14:val="none"/>
        </w:rPr>
        <w:t xml:space="preserve"> boundary and </w:t>
      </w:r>
      <w:r>
        <w:rPr>
          <w:rFonts w:ascii="Arial" w:eastAsia="Times New Roman" w:hAnsi="Arial" w:cs="Arial"/>
          <w:kern w:val="0"/>
          <w:sz w:val="22"/>
          <w:szCs w:val="22"/>
          <w:lang w:eastAsia="en-GB"/>
          <w14:ligatures w14:val="none"/>
        </w:rPr>
        <w:t>creates a small courtyard</w:t>
      </w:r>
      <w:r w:rsidR="00DE62C1">
        <w:rPr>
          <w:rFonts w:ascii="Arial" w:eastAsia="Times New Roman" w:hAnsi="Arial" w:cs="Arial"/>
          <w:kern w:val="0"/>
          <w:sz w:val="22"/>
          <w:szCs w:val="22"/>
          <w:lang w:eastAsia="en-GB"/>
          <w14:ligatures w14:val="none"/>
        </w:rPr>
        <w:t>/lightwell</w:t>
      </w:r>
      <w:r>
        <w:rPr>
          <w:rFonts w:ascii="Arial" w:eastAsia="Times New Roman" w:hAnsi="Arial" w:cs="Arial"/>
          <w:kern w:val="0"/>
          <w:sz w:val="22"/>
          <w:szCs w:val="22"/>
          <w:lang w:eastAsia="en-GB"/>
          <w14:ligatures w14:val="none"/>
        </w:rPr>
        <w:t xml:space="preserve"> between </w:t>
      </w:r>
      <w:r w:rsidR="00DE62C1">
        <w:rPr>
          <w:rFonts w:ascii="Arial" w:eastAsia="Times New Roman" w:hAnsi="Arial" w:cs="Arial"/>
          <w:kern w:val="0"/>
          <w:sz w:val="22"/>
          <w:szCs w:val="22"/>
          <w:lang w:eastAsia="en-GB"/>
          <w14:ligatures w14:val="none"/>
        </w:rPr>
        <w:t>the living room and bedroom extensions</w:t>
      </w:r>
      <w:r w:rsidR="00D57988">
        <w:rPr>
          <w:rFonts w:ascii="Arial" w:eastAsia="Times New Roman" w:hAnsi="Arial" w:cs="Arial"/>
          <w:kern w:val="0"/>
          <w:sz w:val="22"/>
          <w:szCs w:val="22"/>
          <w:lang w:eastAsia="en-GB"/>
          <w14:ligatures w14:val="none"/>
        </w:rPr>
        <w:t xml:space="preserve"> to provide daylighting.</w:t>
      </w:r>
    </w:p>
    <w:p w14:paraId="788609DB" w14:textId="77777777" w:rsidR="00D57988" w:rsidRDefault="00D57988" w:rsidP="00852CAC">
      <w:pPr>
        <w:spacing w:after="0" w:line="276" w:lineRule="auto"/>
        <w:jc w:val="both"/>
        <w:rPr>
          <w:rFonts w:ascii="Arial" w:eastAsia="Times New Roman" w:hAnsi="Arial" w:cs="Arial"/>
          <w:kern w:val="0"/>
          <w:sz w:val="22"/>
          <w:szCs w:val="22"/>
          <w:lang w:eastAsia="en-GB"/>
          <w14:ligatures w14:val="none"/>
        </w:rPr>
      </w:pPr>
    </w:p>
    <w:p w14:paraId="7CCF076C" w14:textId="7AD02C88" w:rsidR="008C3D5B" w:rsidRDefault="00D57988" w:rsidP="009B1BB6">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are a</w:t>
      </w:r>
      <w:r w:rsidR="00CD4510">
        <w:rPr>
          <w:rFonts w:ascii="Arial" w:eastAsia="Times New Roman" w:hAnsi="Arial" w:cs="Arial"/>
          <w:kern w:val="0"/>
          <w:sz w:val="22"/>
          <w:szCs w:val="22"/>
          <w:lang w:eastAsia="en-GB"/>
          <w14:ligatures w14:val="none"/>
        </w:rPr>
        <w:t xml:space="preserve"> </w:t>
      </w:r>
      <w:r w:rsidR="002A4787">
        <w:rPr>
          <w:rFonts w:ascii="Arial" w:eastAsia="Times New Roman" w:hAnsi="Arial" w:cs="Arial"/>
          <w:kern w:val="0"/>
          <w:sz w:val="22"/>
          <w:szCs w:val="22"/>
          <w:lang w:eastAsia="en-GB"/>
          <w14:ligatures w14:val="none"/>
        </w:rPr>
        <w:t>contrasting aesthetic to the existing dwelling</w:t>
      </w:r>
      <w:r w:rsidR="00BF4A6B">
        <w:rPr>
          <w:rFonts w:ascii="Arial" w:eastAsia="Times New Roman" w:hAnsi="Arial" w:cs="Arial"/>
          <w:kern w:val="0"/>
          <w:sz w:val="22"/>
          <w:szCs w:val="22"/>
          <w:lang w:eastAsia="en-GB"/>
          <w14:ligatures w14:val="none"/>
        </w:rPr>
        <w:t>, with parapet roofs and larger areas of glazing, this is considered appropriate in the context of the dwelling and surroundings</w:t>
      </w:r>
      <w:r w:rsidR="007F5CAD">
        <w:rPr>
          <w:rFonts w:ascii="Arial" w:eastAsia="Times New Roman" w:hAnsi="Arial" w:cs="Arial"/>
          <w:kern w:val="0"/>
          <w:sz w:val="22"/>
          <w:szCs w:val="22"/>
          <w:lang w:eastAsia="en-GB"/>
          <w14:ligatures w14:val="none"/>
        </w:rPr>
        <w:t xml:space="preserve"> where there is no distinct architectural style and a mix of propert</w:t>
      </w:r>
      <w:r w:rsidR="00596EDF">
        <w:rPr>
          <w:rFonts w:ascii="Arial" w:eastAsia="Times New Roman" w:hAnsi="Arial" w:cs="Arial"/>
          <w:kern w:val="0"/>
          <w:sz w:val="22"/>
          <w:szCs w:val="22"/>
          <w:lang w:eastAsia="en-GB"/>
          <w14:ligatures w14:val="none"/>
        </w:rPr>
        <w:t>y types</w:t>
      </w:r>
      <w:r w:rsidR="00BF4A6B">
        <w:rPr>
          <w:rFonts w:ascii="Arial" w:eastAsia="Times New Roman" w:hAnsi="Arial" w:cs="Arial"/>
          <w:kern w:val="0"/>
          <w:sz w:val="22"/>
          <w:szCs w:val="22"/>
          <w:lang w:eastAsia="en-GB"/>
          <w14:ligatures w14:val="none"/>
        </w:rPr>
        <w:t xml:space="preserve">.  The </w:t>
      </w:r>
      <w:r w:rsidR="004F5AC7">
        <w:rPr>
          <w:rFonts w:ascii="Arial" w:eastAsia="Times New Roman" w:hAnsi="Arial" w:cs="Arial"/>
          <w:kern w:val="0"/>
          <w:sz w:val="22"/>
          <w:szCs w:val="22"/>
          <w:lang w:eastAsia="en-GB"/>
          <w14:ligatures w14:val="none"/>
        </w:rPr>
        <w:t>proposed extensions are in</w:t>
      </w:r>
      <w:r w:rsidR="00F84CC8">
        <w:rPr>
          <w:rFonts w:ascii="Arial" w:eastAsia="Times New Roman" w:hAnsi="Arial" w:cs="Arial"/>
          <w:kern w:val="0"/>
          <w:sz w:val="22"/>
          <w:szCs w:val="22"/>
          <w:lang w:eastAsia="en-GB"/>
          <w14:ligatures w14:val="none"/>
        </w:rPr>
        <w:t xml:space="preserve"> three parts and u</w:t>
      </w:r>
      <w:r w:rsidR="00E87794">
        <w:rPr>
          <w:rFonts w:ascii="Arial" w:eastAsia="Times New Roman" w:hAnsi="Arial" w:cs="Arial"/>
          <w:kern w:val="0"/>
          <w:sz w:val="22"/>
          <w:szCs w:val="22"/>
          <w:lang w:eastAsia="en-GB"/>
          <w14:ligatures w14:val="none"/>
        </w:rPr>
        <w:t>tilise</w:t>
      </w:r>
      <w:r w:rsidR="00F84CC8">
        <w:rPr>
          <w:rFonts w:ascii="Arial" w:eastAsia="Times New Roman" w:hAnsi="Arial" w:cs="Arial"/>
          <w:kern w:val="0"/>
          <w:sz w:val="22"/>
          <w:szCs w:val="22"/>
          <w:lang w:eastAsia="en-GB"/>
          <w14:ligatures w14:val="none"/>
        </w:rPr>
        <w:t xml:space="preserve"> the </w:t>
      </w:r>
      <w:r w:rsidR="00E87794">
        <w:rPr>
          <w:rFonts w:ascii="Arial" w:eastAsia="Times New Roman" w:hAnsi="Arial" w:cs="Arial"/>
          <w:kern w:val="0"/>
          <w:sz w:val="22"/>
          <w:szCs w:val="22"/>
          <w:lang w:eastAsia="en-GB"/>
          <w14:ligatures w14:val="none"/>
        </w:rPr>
        <w:t>footprint</w:t>
      </w:r>
      <w:r w:rsidR="00F84CC8">
        <w:rPr>
          <w:rFonts w:ascii="Arial" w:eastAsia="Times New Roman" w:hAnsi="Arial" w:cs="Arial"/>
          <w:kern w:val="0"/>
          <w:sz w:val="22"/>
          <w:szCs w:val="22"/>
          <w:lang w:eastAsia="en-GB"/>
          <w14:ligatures w14:val="none"/>
        </w:rPr>
        <w:t xml:space="preserve"> of the existing garage</w:t>
      </w:r>
      <w:r w:rsidR="004F5AC7">
        <w:rPr>
          <w:rFonts w:ascii="Arial" w:eastAsia="Times New Roman" w:hAnsi="Arial" w:cs="Arial"/>
          <w:kern w:val="0"/>
          <w:sz w:val="22"/>
          <w:szCs w:val="22"/>
          <w:lang w:eastAsia="en-GB"/>
          <w14:ligatures w14:val="none"/>
        </w:rPr>
        <w:t xml:space="preserve">, this </w:t>
      </w:r>
      <w:r w:rsidR="009B1BB6">
        <w:rPr>
          <w:rFonts w:ascii="Arial" w:eastAsia="Times New Roman" w:hAnsi="Arial" w:cs="Arial"/>
          <w:kern w:val="0"/>
          <w:sz w:val="22"/>
          <w:szCs w:val="22"/>
          <w:lang w:eastAsia="en-GB"/>
          <w14:ligatures w14:val="none"/>
        </w:rPr>
        <w:t xml:space="preserve">breaks up the massing and </w:t>
      </w:r>
      <w:r w:rsidR="004F5AC7">
        <w:rPr>
          <w:rFonts w:ascii="Arial" w:eastAsia="Times New Roman" w:hAnsi="Arial" w:cs="Arial"/>
          <w:kern w:val="0"/>
          <w:sz w:val="22"/>
          <w:szCs w:val="22"/>
          <w:lang w:eastAsia="en-GB"/>
          <w14:ligatures w14:val="none"/>
        </w:rPr>
        <w:t>ensures that the proposals are subservient</w:t>
      </w:r>
      <w:r w:rsidR="004D16C5">
        <w:rPr>
          <w:rFonts w:ascii="Arial" w:eastAsia="Times New Roman" w:hAnsi="Arial" w:cs="Arial"/>
          <w:kern w:val="0"/>
          <w:sz w:val="22"/>
          <w:szCs w:val="22"/>
          <w:lang w:eastAsia="en-GB"/>
          <w14:ligatures w14:val="none"/>
        </w:rPr>
        <w:t xml:space="preserve"> and not unduly obtrusive.   The proposed flat roof</w:t>
      </w:r>
      <w:r w:rsidR="00596EDF">
        <w:rPr>
          <w:rFonts w:ascii="Arial" w:eastAsia="Times New Roman" w:hAnsi="Arial" w:cs="Arial"/>
          <w:kern w:val="0"/>
          <w:sz w:val="22"/>
          <w:szCs w:val="22"/>
          <w:lang w:eastAsia="en-GB"/>
          <w14:ligatures w14:val="none"/>
        </w:rPr>
        <w:t>s</w:t>
      </w:r>
      <w:r w:rsidR="004D16C5">
        <w:rPr>
          <w:rFonts w:ascii="Arial" w:eastAsia="Times New Roman" w:hAnsi="Arial" w:cs="Arial"/>
          <w:kern w:val="0"/>
          <w:sz w:val="22"/>
          <w:szCs w:val="22"/>
          <w:lang w:eastAsia="en-GB"/>
          <w14:ligatures w14:val="none"/>
        </w:rPr>
        <w:t xml:space="preserve"> with small parapet</w:t>
      </w:r>
      <w:r w:rsidR="00596EDF">
        <w:rPr>
          <w:rFonts w:ascii="Arial" w:eastAsia="Times New Roman" w:hAnsi="Arial" w:cs="Arial"/>
          <w:kern w:val="0"/>
          <w:sz w:val="22"/>
          <w:szCs w:val="22"/>
          <w:lang w:eastAsia="en-GB"/>
          <w14:ligatures w14:val="none"/>
        </w:rPr>
        <w:t xml:space="preserve">s or eaves </w:t>
      </w:r>
      <w:r w:rsidR="004D16C5">
        <w:rPr>
          <w:rFonts w:ascii="Arial" w:eastAsia="Times New Roman" w:hAnsi="Arial" w:cs="Arial"/>
          <w:kern w:val="0"/>
          <w:sz w:val="22"/>
          <w:szCs w:val="22"/>
          <w:lang w:eastAsia="en-GB"/>
          <w14:ligatures w14:val="none"/>
        </w:rPr>
        <w:t>is considered appropriat</w:t>
      </w:r>
      <w:r w:rsidR="00C72B31">
        <w:rPr>
          <w:rFonts w:ascii="Arial" w:eastAsia="Times New Roman" w:hAnsi="Arial" w:cs="Arial"/>
          <w:kern w:val="0"/>
          <w:sz w:val="22"/>
          <w:szCs w:val="22"/>
          <w:lang w:eastAsia="en-GB"/>
          <w14:ligatures w14:val="none"/>
        </w:rPr>
        <w:t xml:space="preserve">e.  </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05908587" w14:textId="77777777" w:rsidR="004C006D" w:rsidRDefault="004C006D" w:rsidP="00DB13C3">
      <w:pPr>
        <w:spacing w:after="0" w:line="276" w:lineRule="auto"/>
        <w:jc w:val="both"/>
        <w:rPr>
          <w:rFonts w:ascii="Arial" w:hAnsi="Arial" w:cs="Arial"/>
          <w:i/>
          <w:iCs/>
          <w:color w:val="000000" w:themeColor="text1"/>
          <w:sz w:val="22"/>
          <w:szCs w:val="22"/>
        </w:rPr>
      </w:pPr>
    </w:p>
    <w:p w14:paraId="59FFA000" w14:textId="19C5B57B" w:rsidR="00DB13C3" w:rsidRDefault="00217932" w:rsidP="00DB13C3">
      <w:pPr>
        <w:spacing w:after="0" w:line="276" w:lineRule="auto"/>
        <w:jc w:val="both"/>
        <w:rPr>
          <w:rFonts w:ascii="Arial" w:hAnsi="Arial" w:cs="Arial"/>
          <w:sz w:val="22"/>
          <w:szCs w:val="22"/>
        </w:rPr>
      </w:pPr>
      <w:r w:rsidRPr="00364C03">
        <w:rPr>
          <w:rFonts w:ascii="Arial" w:hAnsi="Arial" w:cs="Arial"/>
          <w:sz w:val="22"/>
          <w:szCs w:val="22"/>
        </w:rPr>
        <w:t xml:space="preserve">The </w:t>
      </w:r>
      <w:r>
        <w:rPr>
          <w:rFonts w:ascii="Arial" w:hAnsi="Arial" w:cs="Arial"/>
          <w:sz w:val="22"/>
          <w:szCs w:val="22"/>
        </w:rPr>
        <w:t>proposals</w:t>
      </w:r>
      <w:r w:rsidRPr="00364C03">
        <w:rPr>
          <w:rFonts w:ascii="Arial" w:hAnsi="Arial" w:cs="Arial"/>
          <w:sz w:val="22"/>
          <w:szCs w:val="22"/>
        </w:rPr>
        <w:t xml:space="preserve"> ha</w:t>
      </w:r>
      <w:r>
        <w:rPr>
          <w:rFonts w:ascii="Arial" w:hAnsi="Arial" w:cs="Arial"/>
          <w:sz w:val="22"/>
          <w:szCs w:val="22"/>
        </w:rPr>
        <w:t>ve</w:t>
      </w:r>
      <w:r w:rsidRPr="00364C03">
        <w:rPr>
          <w:rFonts w:ascii="Arial" w:hAnsi="Arial" w:cs="Arial"/>
          <w:sz w:val="22"/>
          <w:szCs w:val="22"/>
        </w:rPr>
        <w:t xml:space="preserve"> the potential to impact upon the occupiers </w:t>
      </w:r>
      <w:r w:rsidR="00A74C83">
        <w:rPr>
          <w:rFonts w:ascii="Arial" w:hAnsi="Arial" w:cs="Arial"/>
          <w:sz w:val="22"/>
          <w:szCs w:val="22"/>
        </w:rPr>
        <w:t xml:space="preserve">of 36 </w:t>
      </w:r>
      <w:r w:rsidR="00CD1F96">
        <w:rPr>
          <w:rFonts w:ascii="Arial" w:hAnsi="Arial" w:cs="Arial"/>
          <w:sz w:val="22"/>
          <w:szCs w:val="22"/>
        </w:rPr>
        <w:t>Kitchener Road</w:t>
      </w:r>
      <w:r w:rsidRPr="00364C03">
        <w:rPr>
          <w:rFonts w:ascii="Arial" w:hAnsi="Arial" w:cs="Arial"/>
          <w:sz w:val="22"/>
          <w:szCs w:val="22"/>
        </w:rPr>
        <w:t xml:space="preserve"> by reason of its location. </w:t>
      </w:r>
      <w:r w:rsidR="00F36994">
        <w:rPr>
          <w:rFonts w:ascii="Arial" w:hAnsi="Arial" w:cs="Arial"/>
          <w:sz w:val="22"/>
          <w:szCs w:val="22"/>
        </w:rPr>
        <w:t>36 K</w:t>
      </w:r>
      <w:r w:rsidR="00E15DD8">
        <w:rPr>
          <w:rFonts w:ascii="Arial" w:hAnsi="Arial" w:cs="Arial"/>
          <w:sz w:val="22"/>
          <w:szCs w:val="22"/>
        </w:rPr>
        <w:t>itc</w:t>
      </w:r>
      <w:r w:rsidR="00F36994">
        <w:rPr>
          <w:rFonts w:ascii="Arial" w:hAnsi="Arial" w:cs="Arial"/>
          <w:sz w:val="22"/>
          <w:szCs w:val="22"/>
        </w:rPr>
        <w:t>hener Road is</w:t>
      </w:r>
      <w:r w:rsidR="00785295">
        <w:rPr>
          <w:rFonts w:ascii="Arial" w:hAnsi="Arial" w:cs="Arial"/>
          <w:sz w:val="22"/>
          <w:szCs w:val="22"/>
        </w:rPr>
        <w:t xml:space="preserve"> a detached 1.5 storey dwelling,</w:t>
      </w:r>
      <w:r w:rsidR="00F36994">
        <w:rPr>
          <w:rFonts w:ascii="Arial" w:hAnsi="Arial" w:cs="Arial"/>
          <w:sz w:val="22"/>
          <w:szCs w:val="22"/>
        </w:rPr>
        <w:t xml:space="preserve"> site</w:t>
      </w:r>
      <w:r w:rsidR="00F0792F">
        <w:rPr>
          <w:rFonts w:ascii="Arial" w:hAnsi="Arial" w:cs="Arial"/>
          <w:sz w:val="22"/>
          <w:szCs w:val="22"/>
        </w:rPr>
        <w:t xml:space="preserve">d within 1m of the </w:t>
      </w:r>
      <w:r w:rsidR="00F36994">
        <w:rPr>
          <w:rFonts w:ascii="Arial" w:hAnsi="Arial" w:cs="Arial"/>
          <w:sz w:val="22"/>
          <w:szCs w:val="22"/>
        </w:rPr>
        <w:t>shared boundary with 2 Hillview Close</w:t>
      </w:r>
      <w:r w:rsidR="00B90C51">
        <w:rPr>
          <w:rFonts w:ascii="Arial" w:hAnsi="Arial" w:cs="Arial"/>
          <w:sz w:val="22"/>
          <w:szCs w:val="22"/>
        </w:rPr>
        <w:t xml:space="preserve">.  There is an existing boundary brick wall </w:t>
      </w:r>
      <w:r w:rsidR="0058478A">
        <w:rPr>
          <w:rFonts w:ascii="Arial" w:hAnsi="Arial" w:cs="Arial"/>
          <w:sz w:val="22"/>
          <w:szCs w:val="22"/>
        </w:rPr>
        <w:t xml:space="preserve">and hedge </w:t>
      </w:r>
      <w:r w:rsidR="00B90C51">
        <w:rPr>
          <w:rFonts w:ascii="Arial" w:hAnsi="Arial" w:cs="Arial"/>
          <w:sz w:val="22"/>
          <w:szCs w:val="22"/>
        </w:rPr>
        <w:t>between the two properties.</w:t>
      </w:r>
      <w:r w:rsidR="00F7350E">
        <w:rPr>
          <w:rFonts w:ascii="Arial" w:hAnsi="Arial" w:cs="Arial"/>
          <w:sz w:val="22"/>
          <w:szCs w:val="22"/>
        </w:rPr>
        <w:t xml:space="preserve">  </w:t>
      </w:r>
    </w:p>
    <w:p w14:paraId="50DF9743" w14:textId="77777777" w:rsidR="00F36994" w:rsidRDefault="00F36994" w:rsidP="00DB13C3">
      <w:pPr>
        <w:spacing w:after="0" w:line="276" w:lineRule="auto"/>
        <w:jc w:val="both"/>
        <w:rPr>
          <w:rFonts w:ascii="Arial" w:hAnsi="Arial" w:cs="Arial"/>
          <w:sz w:val="22"/>
          <w:szCs w:val="22"/>
        </w:rPr>
      </w:pPr>
    </w:p>
    <w:p w14:paraId="58BF99DB" w14:textId="77777777" w:rsidR="0058478A" w:rsidRDefault="0058478A" w:rsidP="00DB13C3">
      <w:pPr>
        <w:spacing w:after="0" w:line="276" w:lineRule="auto"/>
        <w:jc w:val="both"/>
        <w:rPr>
          <w:rFonts w:ascii="Arial" w:hAnsi="Arial" w:cs="Arial"/>
          <w:i/>
          <w:iCs/>
          <w:sz w:val="20"/>
          <w:szCs w:val="20"/>
        </w:rPr>
      </w:pPr>
    </w:p>
    <w:p w14:paraId="0CAFCCC3" w14:textId="77777777" w:rsidR="0058478A" w:rsidRDefault="0058478A" w:rsidP="00DB13C3">
      <w:pPr>
        <w:spacing w:after="0" w:line="276" w:lineRule="auto"/>
        <w:jc w:val="both"/>
        <w:rPr>
          <w:rFonts w:ascii="Arial" w:hAnsi="Arial" w:cs="Arial"/>
          <w:i/>
          <w:iCs/>
          <w:sz w:val="20"/>
          <w:szCs w:val="20"/>
        </w:rPr>
      </w:pPr>
    </w:p>
    <w:p w14:paraId="2838037E" w14:textId="77777777" w:rsidR="0058478A" w:rsidRDefault="0058478A" w:rsidP="00DB13C3">
      <w:pPr>
        <w:spacing w:after="0" w:line="276" w:lineRule="auto"/>
        <w:jc w:val="both"/>
        <w:rPr>
          <w:rFonts w:ascii="Arial" w:hAnsi="Arial" w:cs="Arial"/>
          <w:i/>
          <w:iCs/>
          <w:sz w:val="20"/>
          <w:szCs w:val="20"/>
        </w:rPr>
      </w:pPr>
    </w:p>
    <w:p w14:paraId="5500B554" w14:textId="77777777" w:rsidR="0058478A" w:rsidRDefault="0058478A" w:rsidP="00DB13C3">
      <w:pPr>
        <w:spacing w:after="0" w:line="276" w:lineRule="auto"/>
        <w:jc w:val="both"/>
        <w:rPr>
          <w:rFonts w:ascii="Arial" w:hAnsi="Arial" w:cs="Arial"/>
          <w:i/>
          <w:iCs/>
          <w:sz w:val="20"/>
          <w:szCs w:val="20"/>
        </w:rPr>
      </w:pPr>
    </w:p>
    <w:p w14:paraId="0AC7E379" w14:textId="77777777" w:rsidR="0058478A" w:rsidRDefault="0058478A" w:rsidP="00DB13C3">
      <w:pPr>
        <w:spacing w:after="0" w:line="276" w:lineRule="auto"/>
        <w:jc w:val="both"/>
        <w:rPr>
          <w:rFonts w:ascii="Arial" w:hAnsi="Arial" w:cs="Arial"/>
          <w:i/>
          <w:iCs/>
          <w:sz w:val="20"/>
          <w:szCs w:val="20"/>
        </w:rPr>
      </w:pPr>
    </w:p>
    <w:p w14:paraId="6E9C99D3" w14:textId="77777777" w:rsidR="0058478A" w:rsidRDefault="0058478A" w:rsidP="00DB13C3">
      <w:pPr>
        <w:spacing w:after="0" w:line="276" w:lineRule="auto"/>
        <w:jc w:val="both"/>
        <w:rPr>
          <w:rFonts w:ascii="Arial" w:hAnsi="Arial" w:cs="Arial"/>
          <w:i/>
          <w:iCs/>
          <w:sz w:val="20"/>
          <w:szCs w:val="20"/>
        </w:rPr>
      </w:pPr>
    </w:p>
    <w:p w14:paraId="31E0A26F" w14:textId="77777777" w:rsidR="0058478A" w:rsidRDefault="0058478A" w:rsidP="00DB13C3">
      <w:pPr>
        <w:spacing w:after="0" w:line="276" w:lineRule="auto"/>
        <w:jc w:val="both"/>
        <w:rPr>
          <w:rFonts w:ascii="Arial" w:hAnsi="Arial" w:cs="Arial"/>
          <w:i/>
          <w:iCs/>
          <w:sz w:val="20"/>
          <w:szCs w:val="20"/>
        </w:rPr>
      </w:pPr>
    </w:p>
    <w:p w14:paraId="32F6C8C5" w14:textId="77777777" w:rsidR="0058478A" w:rsidRDefault="0058478A" w:rsidP="00DB13C3">
      <w:pPr>
        <w:spacing w:after="0" w:line="276" w:lineRule="auto"/>
        <w:jc w:val="both"/>
        <w:rPr>
          <w:rFonts w:ascii="Arial" w:hAnsi="Arial" w:cs="Arial"/>
          <w:i/>
          <w:iCs/>
          <w:sz w:val="20"/>
          <w:szCs w:val="20"/>
        </w:rPr>
      </w:pPr>
    </w:p>
    <w:p w14:paraId="2E0C34BA" w14:textId="77777777" w:rsidR="0058478A" w:rsidRDefault="0058478A" w:rsidP="00DB13C3">
      <w:pPr>
        <w:spacing w:after="0" w:line="276" w:lineRule="auto"/>
        <w:jc w:val="both"/>
        <w:rPr>
          <w:rFonts w:ascii="Arial" w:hAnsi="Arial" w:cs="Arial"/>
          <w:i/>
          <w:iCs/>
          <w:sz w:val="20"/>
          <w:szCs w:val="20"/>
        </w:rPr>
      </w:pPr>
    </w:p>
    <w:p w14:paraId="77349AE5" w14:textId="77777777" w:rsidR="0058478A" w:rsidRDefault="0058478A" w:rsidP="00DB13C3">
      <w:pPr>
        <w:spacing w:after="0" w:line="276" w:lineRule="auto"/>
        <w:jc w:val="both"/>
        <w:rPr>
          <w:rFonts w:ascii="Arial" w:hAnsi="Arial" w:cs="Arial"/>
          <w:i/>
          <w:iCs/>
          <w:sz w:val="20"/>
          <w:szCs w:val="20"/>
        </w:rPr>
      </w:pPr>
    </w:p>
    <w:p w14:paraId="786C4874" w14:textId="254F8882" w:rsidR="0058478A" w:rsidRPr="0058478A" w:rsidRDefault="0058478A" w:rsidP="00DB13C3">
      <w:pPr>
        <w:spacing w:after="0" w:line="276" w:lineRule="auto"/>
        <w:jc w:val="both"/>
        <w:rPr>
          <w:rFonts w:ascii="Arial" w:hAnsi="Arial" w:cs="Arial"/>
          <w:i/>
          <w:iCs/>
          <w:sz w:val="20"/>
          <w:szCs w:val="20"/>
        </w:rPr>
      </w:pPr>
      <w:r w:rsidRPr="0058478A">
        <w:rPr>
          <w:rFonts w:ascii="Arial" w:hAnsi="Arial" w:cs="Arial"/>
          <w:i/>
          <w:iCs/>
          <w:sz w:val="20"/>
          <w:szCs w:val="20"/>
        </w:rPr>
        <w:t>Photo of 2 Hillview Close driveway and 36 Kitchener Road</w:t>
      </w:r>
    </w:p>
    <w:p w14:paraId="14EE863F" w14:textId="3E374582" w:rsidR="00F36994" w:rsidRDefault="00F36994" w:rsidP="00DB13C3">
      <w:pPr>
        <w:spacing w:after="0" w:line="276" w:lineRule="auto"/>
        <w:jc w:val="both"/>
        <w:rPr>
          <w:rFonts w:ascii="Arial" w:hAnsi="Arial" w:cs="Arial"/>
          <w:i/>
          <w:iCs/>
          <w:color w:val="000000" w:themeColor="text1"/>
          <w:sz w:val="22"/>
          <w:szCs w:val="22"/>
        </w:rPr>
      </w:pPr>
      <w:r>
        <w:rPr>
          <w:rFonts w:ascii="Arial" w:hAnsi="Arial" w:cs="Arial"/>
          <w:i/>
          <w:iCs/>
          <w:noProof/>
          <w:color w:val="000000" w:themeColor="text1"/>
          <w:sz w:val="22"/>
          <w:szCs w:val="22"/>
        </w:rPr>
        <w:drawing>
          <wp:inline distT="0" distB="0" distL="0" distR="0" wp14:anchorId="697267DD" wp14:editId="795D347F">
            <wp:extent cx="5731510" cy="4298950"/>
            <wp:effectExtent l="0" t="0" r="2540" b="6350"/>
            <wp:docPr id="774389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389368" name="Picture 774389368"/>
                    <pic:cNvPicPr/>
                  </pic:nvPicPr>
                  <pic:blipFill>
                    <a:blip r:embed="rId15" cstate="print">
                      <a:extLst>
                        <a:ext uri="{28A0092B-C50C-407E-A947-70E740481C1C}">
                          <a14:useLocalDpi xmlns:a14="http://schemas.microsoft.com/office/drawing/2010/main" val="0"/>
                        </a:ext>
                      </a:extLst>
                    </a:blip>
                    <a:stretch>
                      <a:fillRect/>
                    </a:stretch>
                  </pic:blipFill>
                  <pic:spPr>
                    <a:xfrm rot="10800000">
                      <a:off x="0" y="0"/>
                      <a:ext cx="5731510" cy="4298950"/>
                    </a:xfrm>
                    <a:prstGeom prst="rect">
                      <a:avLst/>
                    </a:prstGeom>
                  </pic:spPr>
                </pic:pic>
              </a:graphicData>
            </a:graphic>
          </wp:inline>
        </w:drawing>
      </w:r>
    </w:p>
    <w:p w14:paraId="2481BA3F" w14:textId="77777777" w:rsidR="00785295" w:rsidRDefault="00785295" w:rsidP="00DB13C3">
      <w:pPr>
        <w:spacing w:after="0" w:line="276" w:lineRule="auto"/>
        <w:jc w:val="both"/>
        <w:rPr>
          <w:rFonts w:ascii="Arial" w:hAnsi="Arial" w:cs="Arial"/>
          <w:i/>
          <w:iCs/>
          <w:color w:val="000000" w:themeColor="text1"/>
          <w:sz w:val="22"/>
          <w:szCs w:val="22"/>
        </w:rPr>
      </w:pPr>
    </w:p>
    <w:p w14:paraId="722F1981" w14:textId="5D62120A" w:rsidR="00785295" w:rsidRDefault="00785295" w:rsidP="00DB13C3">
      <w:pPr>
        <w:spacing w:after="0"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Existing plans of 36 Kitchener Road (rightmove)</w:t>
      </w:r>
    </w:p>
    <w:p w14:paraId="5620DCD1" w14:textId="0AADF910" w:rsidR="00785295" w:rsidRDefault="00785295" w:rsidP="00DB13C3">
      <w:pPr>
        <w:spacing w:after="0" w:line="276" w:lineRule="auto"/>
        <w:jc w:val="both"/>
        <w:rPr>
          <w:rFonts w:ascii="Arial" w:hAnsi="Arial" w:cs="Arial"/>
          <w:i/>
          <w:iCs/>
          <w:color w:val="000000" w:themeColor="text1"/>
          <w:sz w:val="22"/>
          <w:szCs w:val="22"/>
        </w:rPr>
      </w:pPr>
      <w:r w:rsidRPr="0061094C">
        <w:rPr>
          <w:rFonts w:ascii="Arial" w:hAnsi="Arial" w:cs="Arial"/>
          <w:i/>
          <w:iCs/>
          <w:noProof/>
          <w:color w:val="000000" w:themeColor="text1"/>
          <w:sz w:val="22"/>
          <w:szCs w:val="22"/>
        </w:rPr>
        <w:drawing>
          <wp:inline distT="0" distB="0" distL="0" distR="0" wp14:anchorId="4F3885E5" wp14:editId="10C4C1FF">
            <wp:extent cx="5731510" cy="2137410"/>
            <wp:effectExtent l="0" t="0" r="2540" b="0"/>
            <wp:docPr id="2097258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258529" name=""/>
                    <pic:cNvPicPr/>
                  </pic:nvPicPr>
                  <pic:blipFill>
                    <a:blip r:embed="rId16"/>
                    <a:stretch>
                      <a:fillRect/>
                    </a:stretch>
                  </pic:blipFill>
                  <pic:spPr>
                    <a:xfrm>
                      <a:off x="0" y="0"/>
                      <a:ext cx="5731510" cy="2137410"/>
                    </a:xfrm>
                    <a:prstGeom prst="rect">
                      <a:avLst/>
                    </a:prstGeom>
                  </pic:spPr>
                </pic:pic>
              </a:graphicData>
            </a:graphic>
          </wp:inline>
        </w:drawing>
      </w:r>
    </w:p>
    <w:p w14:paraId="123784B1" w14:textId="77777777" w:rsidR="00785295" w:rsidRDefault="00785295" w:rsidP="00DB13C3">
      <w:pPr>
        <w:spacing w:after="0" w:line="276" w:lineRule="auto"/>
        <w:jc w:val="both"/>
        <w:rPr>
          <w:rFonts w:ascii="Arial" w:hAnsi="Arial" w:cs="Arial"/>
          <w:i/>
          <w:iCs/>
          <w:color w:val="000000" w:themeColor="text1"/>
          <w:sz w:val="22"/>
          <w:szCs w:val="22"/>
        </w:rPr>
      </w:pPr>
    </w:p>
    <w:p w14:paraId="0CE8AF7B" w14:textId="032B223B" w:rsidR="00D87E21" w:rsidRDefault="00A12154" w:rsidP="00D87E21">
      <w:pPr>
        <w:spacing w:after="0" w:line="276" w:lineRule="auto"/>
        <w:jc w:val="both"/>
        <w:rPr>
          <w:rFonts w:ascii="Arial" w:hAnsi="Arial" w:cs="Arial"/>
          <w:color w:val="000000" w:themeColor="text1"/>
          <w:sz w:val="22"/>
          <w:szCs w:val="22"/>
        </w:rPr>
      </w:pPr>
      <w:r w:rsidRPr="00DE68DC">
        <w:rPr>
          <w:rFonts w:ascii="Arial" w:hAnsi="Arial" w:cs="Arial"/>
          <w:color w:val="000000" w:themeColor="text1"/>
          <w:sz w:val="22"/>
          <w:szCs w:val="22"/>
        </w:rPr>
        <w:t xml:space="preserve">The </w:t>
      </w:r>
      <w:r w:rsidR="00E13676" w:rsidRPr="00DE68DC">
        <w:rPr>
          <w:rFonts w:ascii="Arial" w:hAnsi="Arial" w:cs="Arial"/>
          <w:color w:val="000000" w:themeColor="text1"/>
          <w:sz w:val="22"/>
          <w:szCs w:val="22"/>
        </w:rPr>
        <w:t>propos</w:t>
      </w:r>
      <w:r w:rsidR="00A11876">
        <w:rPr>
          <w:rFonts w:ascii="Arial" w:hAnsi="Arial" w:cs="Arial"/>
          <w:color w:val="000000" w:themeColor="text1"/>
          <w:sz w:val="22"/>
          <w:szCs w:val="22"/>
        </w:rPr>
        <w:t xml:space="preserve">als </w:t>
      </w:r>
      <w:r w:rsidR="00E13676" w:rsidRPr="00DE68DC">
        <w:rPr>
          <w:rFonts w:ascii="Arial" w:hAnsi="Arial" w:cs="Arial"/>
          <w:color w:val="000000" w:themeColor="text1"/>
          <w:sz w:val="22"/>
          <w:szCs w:val="22"/>
        </w:rPr>
        <w:t xml:space="preserve">extend </w:t>
      </w:r>
      <w:r w:rsidR="00764BC9" w:rsidRPr="00DE68DC">
        <w:rPr>
          <w:rFonts w:ascii="Arial" w:hAnsi="Arial" w:cs="Arial"/>
          <w:color w:val="000000" w:themeColor="text1"/>
          <w:sz w:val="22"/>
          <w:szCs w:val="22"/>
        </w:rPr>
        <w:t>up to the shared boundary</w:t>
      </w:r>
      <w:r w:rsidR="00702B5D">
        <w:rPr>
          <w:rFonts w:ascii="Arial" w:hAnsi="Arial" w:cs="Arial"/>
          <w:color w:val="000000" w:themeColor="text1"/>
          <w:sz w:val="22"/>
          <w:szCs w:val="22"/>
        </w:rPr>
        <w:t xml:space="preserve">, there is </w:t>
      </w:r>
      <w:r w:rsidR="00DE68DC" w:rsidRPr="00DE68DC">
        <w:rPr>
          <w:rFonts w:ascii="Arial" w:hAnsi="Arial" w:cs="Arial"/>
          <w:color w:val="000000" w:themeColor="text1"/>
          <w:sz w:val="22"/>
          <w:szCs w:val="22"/>
        </w:rPr>
        <w:t xml:space="preserve">the potential for overbearing effects and loss of light.  </w:t>
      </w:r>
      <w:r w:rsidR="00D87E21">
        <w:rPr>
          <w:rFonts w:ascii="Arial" w:hAnsi="Arial" w:cs="Arial"/>
          <w:color w:val="000000" w:themeColor="text1"/>
          <w:sz w:val="22"/>
          <w:szCs w:val="22"/>
        </w:rPr>
        <w:t>The extensions are single storey, with a small parapet (3m above finished floor level, approx. 750mm higher than the eaves of the dwelling)</w:t>
      </w:r>
      <w:r w:rsidR="00E32744">
        <w:rPr>
          <w:rFonts w:ascii="Arial" w:hAnsi="Arial" w:cs="Arial"/>
          <w:color w:val="000000" w:themeColor="text1"/>
          <w:sz w:val="22"/>
          <w:szCs w:val="22"/>
        </w:rPr>
        <w:t xml:space="preserve"> and the two areas of extension along the northeast boundary have a traditional flat roof eaves detail, reducing the height as far as possible.  </w:t>
      </w:r>
      <w:r w:rsidR="0097045D">
        <w:rPr>
          <w:rFonts w:ascii="Arial" w:hAnsi="Arial" w:cs="Arial"/>
          <w:color w:val="000000" w:themeColor="text1"/>
          <w:sz w:val="22"/>
          <w:szCs w:val="22"/>
        </w:rPr>
        <w:t xml:space="preserve">The layout of the proposal, broken up with a courtyard, avoids </w:t>
      </w:r>
      <w:r w:rsidR="00D87E21">
        <w:rPr>
          <w:rFonts w:ascii="Arial" w:hAnsi="Arial" w:cs="Arial"/>
          <w:color w:val="000000" w:themeColor="text1"/>
          <w:sz w:val="22"/>
          <w:szCs w:val="22"/>
        </w:rPr>
        <w:t xml:space="preserve">a bulky extension close the boundary.  </w:t>
      </w:r>
      <w:r w:rsidR="00D87E21" w:rsidRPr="00DE68DC">
        <w:rPr>
          <w:rFonts w:ascii="Arial" w:hAnsi="Arial" w:cs="Arial"/>
          <w:color w:val="000000" w:themeColor="text1"/>
          <w:sz w:val="22"/>
          <w:szCs w:val="22"/>
        </w:rPr>
        <w:t xml:space="preserve">  </w:t>
      </w:r>
    </w:p>
    <w:p w14:paraId="55A0C21F" w14:textId="77777777" w:rsidR="00D87E21" w:rsidRDefault="00D87E21" w:rsidP="00D87E21">
      <w:pPr>
        <w:spacing w:after="0" w:line="276" w:lineRule="auto"/>
        <w:jc w:val="both"/>
        <w:rPr>
          <w:rFonts w:ascii="Arial" w:hAnsi="Arial" w:cs="Arial"/>
          <w:color w:val="000000" w:themeColor="text1"/>
          <w:sz w:val="22"/>
          <w:szCs w:val="22"/>
        </w:rPr>
      </w:pPr>
    </w:p>
    <w:p w14:paraId="222A703B" w14:textId="77777777" w:rsidR="00D62A80" w:rsidRDefault="00D62A80" w:rsidP="00D62A80">
      <w:pPr>
        <w:spacing w:after="0" w:line="276" w:lineRule="auto"/>
        <w:jc w:val="both"/>
        <w:rPr>
          <w:rFonts w:ascii="Arial" w:hAnsi="Arial" w:cs="Arial"/>
          <w:color w:val="000000" w:themeColor="text1"/>
          <w:sz w:val="22"/>
          <w:szCs w:val="22"/>
        </w:rPr>
      </w:pPr>
      <w:r w:rsidRPr="00D62A80">
        <w:rPr>
          <w:rFonts w:ascii="Arial" w:hAnsi="Arial" w:cs="Arial"/>
          <w:color w:val="000000" w:themeColor="text1"/>
          <w:sz w:val="22"/>
          <w:szCs w:val="22"/>
        </w:rPr>
        <w:lastRenderedPageBreak/>
        <w:t>The proposed north</w:t>
      </w:r>
      <w:r w:rsidRPr="00D62A80">
        <w:rPr>
          <w:rFonts w:ascii="Arial" w:hAnsi="Arial" w:cs="Arial"/>
          <w:color w:val="000000" w:themeColor="text1"/>
          <w:sz w:val="22"/>
          <w:szCs w:val="22"/>
        </w:rPr>
        <w:noBreakHyphen/>
        <w:t>west extension, which will contain the living room, is positioned on the footprint of the existing garage. As such, its relationship with 36 Kitchener Road is broadly comparable to the existing arrangement in terms of outlook, potential loss of light and general sense of enclosure.</w:t>
      </w:r>
    </w:p>
    <w:p w14:paraId="5788FE28" w14:textId="77777777" w:rsidR="00D62A80" w:rsidRPr="00D62A80" w:rsidRDefault="00D62A80" w:rsidP="00D62A80">
      <w:pPr>
        <w:spacing w:after="0" w:line="276" w:lineRule="auto"/>
        <w:jc w:val="both"/>
        <w:rPr>
          <w:rFonts w:ascii="Arial" w:hAnsi="Arial" w:cs="Arial"/>
          <w:color w:val="000000" w:themeColor="text1"/>
          <w:sz w:val="22"/>
          <w:szCs w:val="22"/>
        </w:rPr>
      </w:pPr>
    </w:p>
    <w:p w14:paraId="51204ACB" w14:textId="78378D7E" w:rsidR="00D62A80" w:rsidRDefault="00D62A80" w:rsidP="00D62A80">
      <w:pPr>
        <w:spacing w:after="0" w:line="276" w:lineRule="auto"/>
        <w:jc w:val="both"/>
        <w:rPr>
          <w:rFonts w:ascii="Arial" w:hAnsi="Arial" w:cs="Arial"/>
          <w:color w:val="000000" w:themeColor="text1"/>
          <w:sz w:val="22"/>
          <w:szCs w:val="22"/>
        </w:rPr>
      </w:pPr>
      <w:r w:rsidRPr="00D62A80">
        <w:rPr>
          <w:rFonts w:ascii="Arial" w:hAnsi="Arial" w:cs="Arial"/>
          <w:color w:val="000000" w:themeColor="text1"/>
          <w:sz w:val="22"/>
          <w:szCs w:val="22"/>
        </w:rPr>
        <w:t>The existing plans for 36 Kitchener Road show that the windows on the affected elevation serve a WC and part of an open</w:t>
      </w:r>
      <w:r w:rsidRPr="00D62A80">
        <w:rPr>
          <w:rFonts w:ascii="Arial" w:hAnsi="Arial" w:cs="Arial"/>
          <w:color w:val="000000" w:themeColor="text1"/>
          <w:sz w:val="22"/>
          <w:szCs w:val="22"/>
        </w:rPr>
        <w:noBreakHyphen/>
        <w:t>plan living area. This living space also benefits from additional windows and doors on two other elevations. Taking into account the modest height of the proposed extension and its position along the shared boundary, the extent of any additional impact on these rooms is limited and is not considered to result in a materially greater effect than the shadowing already created by the existing boundary treatment</w:t>
      </w:r>
      <w:r w:rsidR="00391097">
        <w:rPr>
          <w:rFonts w:ascii="Arial" w:hAnsi="Arial" w:cs="Arial"/>
          <w:color w:val="000000" w:themeColor="text1"/>
          <w:sz w:val="22"/>
          <w:szCs w:val="22"/>
        </w:rPr>
        <w:t xml:space="preserve"> and dwelling to the south</w:t>
      </w:r>
      <w:r w:rsidRPr="00D62A80">
        <w:rPr>
          <w:rFonts w:ascii="Arial" w:hAnsi="Arial" w:cs="Arial"/>
          <w:color w:val="000000" w:themeColor="text1"/>
          <w:sz w:val="22"/>
          <w:szCs w:val="22"/>
        </w:rPr>
        <w:t>.</w:t>
      </w:r>
    </w:p>
    <w:p w14:paraId="216B3AE4" w14:textId="77777777" w:rsidR="008A276F" w:rsidRPr="00D62A80" w:rsidRDefault="008A276F" w:rsidP="00D62A80">
      <w:pPr>
        <w:spacing w:after="0" w:line="276" w:lineRule="auto"/>
        <w:jc w:val="both"/>
        <w:rPr>
          <w:rFonts w:ascii="Arial" w:hAnsi="Arial" w:cs="Arial"/>
          <w:color w:val="000000" w:themeColor="text1"/>
          <w:sz w:val="22"/>
          <w:szCs w:val="22"/>
        </w:rPr>
      </w:pPr>
    </w:p>
    <w:p w14:paraId="5EE232E6" w14:textId="77777777" w:rsidR="00D62A80" w:rsidRDefault="00D62A80" w:rsidP="00D62A80">
      <w:pPr>
        <w:spacing w:after="0" w:line="276" w:lineRule="auto"/>
        <w:jc w:val="both"/>
        <w:rPr>
          <w:rFonts w:ascii="Arial" w:hAnsi="Arial" w:cs="Arial"/>
          <w:color w:val="000000" w:themeColor="text1"/>
          <w:sz w:val="22"/>
          <w:szCs w:val="22"/>
        </w:rPr>
      </w:pPr>
      <w:r w:rsidRPr="00D62A80">
        <w:rPr>
          <w:rFonts w:ascii="Arial" w:hAnsi="Arial" w:cs="Arial"/>
          <w:color w:val="000000" w:themeColor="text1"/>
          <w:sz w:val="22"/>
          <w:szCs w:val="22"/>
        </w:rPr>
        <w:t>As the extension is single storey, modest in scale in relation to the host property and its plot, and located on the north</w:t>
      </w:r>
      <w:r w:rsidRPr="00D62A80">
        <w:rPr>
          <w:rFonts w:ascii="Arial" w:hAnsi="Arial" w:cs="Arial"/>
          <w:color w:val="000000" w:themeColor="text1"/>
          <w:sz w:val="22"/>
          <w:szCs w:val="22"/>
        </w:rPr>
        <w:noBreakHyphen/>
        <w:t>west side of the dwelling, any potential impact in terms of overshadowing or dominance is unlikely to be significant when compared with the existing situation, and is therefore acceptable.</w:t>
      </w:r>
    </w:p>
    <w:p w14:paraId="1C6F5BD1" w14:textId="77777777" w:rsidR="00D62A80" w:rsidRPr="00D62A80" w:rsidRDefault="00D62A80" w:rsidP="00D62A80">
      <w:pPr>
        <w:spacing w:after="0" w:line="276" w:lineRule="auto"/>
        <w:jc w:val="both"/>
        <w:rPr>
          <w:rFonts w:ascii="Arial" w:hAnsi="Arial" w:cs="Arial"/>
          <w:color w:val="000000" w:themeColor="text1"/>
          <w:sz w:val="22"/>
          <w:szCs w:val="22"/>
        </w:rPr>
      </w:pPr>
    </w:p>
    <w:p w14:paraId="26C783A3" w14:textId="77777777" w:rsidR="00D62A80" w:rsidRDefault="00D62A80" w:rsidP="00D62A80">
      <w:pPr>
        <w:spacing w:after="0" w:line="276" w:lineRule="auto"/>
        <w:jc w:val="both"/>
        <w:rPr>
          <w:rFonts w:ascii="Arial" w:hAnsi="Arial" w:cs="Arial"/>
          <w:color w:val="000000" w:themeColor="text1"/>
          <w:sz w:val="22"/>
          <w:szCs w:val="22"/>
        </w:rPr>
      </w:pPr>
      <w:r w:rsidRPr="00D62A80">
        <w:rPr>
          <w:rFonts w:ascii="Arial" w:hAnsi="Arial" w:cs="Arial"/>
          <w:color w:val="000000" w:themeColor="text1"/>
          <w:sz w:val="22"/>
          <w:szCs w:val="22"/>
        </w:rPr>
        <w:t>The development is single storey only, so the first</w:t>
      </w:r>
      <w:r w:rsidRPr="00D62A80">
        <w:rPr>
          <w:rFonts w:ascii="Arial" w:hAnsi="Arial" w:cs="Arial"/>
          <w:color w:val="000000" w:themeColor="text1"/>
          <w:sz w:val="22"/>
          <w:szCs w:val="22"/>
        </w:rPr>
        <w:noBreakHyphen/>
        <w:t>floor windows of 36 Kitchener Road will remain unaffected.</w:t>
      </w:r>
    </w:p>
    <w:p w14:paraId="73558F7D" w14:textId="77777777" w:rsidR="00D62A80" w:rsidRPr="00D62A80" w:rsidRDefault="00D62A80" w:rsidP="00D62A80">
      <w:pPr>
        <w:spacing w:after="0" w:line="276" w:lineRule="auto"/>
        <w:jc w:val="both"/>
        <w:rPr>
          <w:rFonts w:ascii="Arial" w:hAnsi="Arial" w:cs="Arial"/>
          <w:color w:val="000000" w:themeColor="text1"/>
          <w:sz w:val="22"/>
          <w:szCs w:val="22"/>
        </w:rPr>
      </w:pPr>
    </w:p>
    <w:p w14:paraId="4F11D523" w14:textId="77777777" w:rsidR="00D62A80" w:rsidRDefault="00D62A80" w:rsidP="00D62A80">
      <w:pPr>
        <w:spacing w:after="0" w:line="276" w:lineRule="auto"/>
        <w:jc w:val="both"/>
        <w:rPr>
          <w:rFonts w:ascii="Arial" w:hAnsi="Arial" w:cs="Arial"/>
          <w:color w:val="000000" w:themeColor="text1"/>
          <w:sz w:val="22"/>
          <w:szCs w:val="22"/>
        </w:rPr>
      </w:pPr>
      <w:r w:rsidRPr="00D62A80">
        <w:rPr>
          <w:rFonts w:ascii="Arial" w:hAnsi="Arial" w:cs="Arial"/>
          <w:color w:val="000000" w:themeColor="text1"/>
          <w:sz w:val="22"/>
          <w:szCs w:val="22"/>
        </w:rPr>
        <w:t>No new windows are proposed facing the shared boundary. Although some glazing is positioned toward it, these openings are in line with those on the existing bungalow, and as such, no harmful loss of privacy for neighbouring occupiers is anticipated.</w:t>
      </w:r>
    </w:p>
    <w:p w14:paraId="15784B6C" w14:textId="77777777" w:rsidR="00D62A80" w:rsidRPr="00D62A80" w:rsidRDefault="00D62A80" w:rsidP="00D62A80">
      <w:pPr>
        <w:spacing w:after="0" w:line="276" w:lineRule="auto"/>
        <w:jc w:val="both"/>
        <w:rPr>
          <w:rFonts w:ascii="Arial" w:hAnsi="Arial" w:cs="Arial"/>
          <w:color w:val="000000" w:themeColor="text1"/>
          <w:sz w:val="22"/>
          <w:szCs w:val="22"/>
        </w:rPr>
      </w:pPr>
    </w:p>
    <w:p w14:paraId="7A2A8025" w14:textId="15DB1BF3" w:rsidR="00D62A80" w:rsidRPr="00D62A80" w:rsidRDefault="00794C70" w:rsidP="00D62A80">
      <w:pPr>
        <w:spacing w:after="0" w:line="276" w:lineRule="auto"/>
        <w:jc w:val="both"/>
        <w:rPr>
          <w:rFonts w:ascii="Arial" w:hAnsi="Arial" w:cs="Arial"/>
          <w:color w:val="000000" w:themeColor="text1"/>
          <w:sz w:val="22"/>
          <w:szCs w:val="22"/>
        </w:rPr>
      </w:pPr>
      <w:r>
        <w:rPr>
          <w:rFonts w:ascii="Arial" w:hAnsi="Arial" w:cs="Arial"/>
          <w:sz w:val="22"/>
          <w:szCs w:val="22"/>
        </w:rPr>
        <w:t>No objections were received from this neighbour, and the revised plans address initial concerns raised by the Case Officer.</w:t>
      </w:r>
      <w:r>
        <w:rPr>
          <w:rFonts w:ascii="Arial" w:hAnsi="Arial" w:cs="Arial"/>
          <w:sz w:val="22"/>
          <w:szCs w:val="22"/>
        </w:rPr>
        <w:t xml:space="preserve">  </w:t>
      </w:r>
      <w:r w:rsidR="00D62A80" w:rsidRPr="00D62A80">
        <w:rPr>
          <w:rFonts w:ascii="Arial" w:hAnsi="Arial" w:cs="Arial"/>
          <w:color w:val="000000" w:themeColor="text1"/>
          <w:sz w:val="22"/>
          <w:szCs w:val="22"/>
        </w:rPr>
        <w:t>Given the small</w:t>
      </w:r>
      <w:r w:rsidR="00D62A80" w:rsidRPr="00D62A80">
        <w:rPr>
          <w:rFonts w:ascii="Arial" w:hAnsi="Arial" w:cs="Arial"/>
          <w:color w:val="000000" w:themeColor="text1"/>
          <w:sz w:val="22"/>
          <w:szCs w:val="22"/>
        </w:rPr>
        <w:noBreakHyphen/>
        <w:t>scale, single</w:t>
      </w:r>
      <w:r w:rsidR="00D62A80" w:rsidRPr="00D62A80">
        <w:rPr>
          <w:rFonts w:ascii="Arial" w:hAnsi="Arial" w:cs="Arial"/>
          <w:color w:val="000000" w:themeColor="text1"/>
          <w:sz w:val="22"/>
          <w:szCs w:val="22"/>
        </w:rPr>
        <w:noBreakHyphen/>
        <w:t>storey nature of the scheme, the proposals are not considered to result in any material harm to the amenity of neighbouring properties to the south or west.</w:t>
      </w:r>
    </w:p>
    <w:p w14:paraId="4A35C771" w14:textId="77777777" w:rsidR="00D62A80" w:rsidRDefault="00D62A80" w:rsidP="00D87E21">
      <w:pPr>
        <w:spacing w:after="0" w:line="276" w:lineRule="auto"/>
        <w:jc w:val="both"/>
        <w:rPr>
          <w:rFonts w:ascii="Arial" w:hAnsi="Arial" w:cs="Arial"/>
          <w:color w:val="000000" w:themeColor="text1"/>
          <w:sz w:val="22"/>
          <w:szCs w:val="22"/>
        </w:rPr>
      </w:pPr>
    </w:p>
    <w:p w14:paraId="0ADB9668" w14:textId="68CD4BFA" w:rsidR="00DB13C3" w:rsidRPr="00A050F1" w:rsidRDefault="00552289"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On balance, t</w:t>
      </w:r>
      <w:r w:rsidR="00DB13C3" w:rsidRPr="00A050F1">
        <w:rPr>
          <w:rFonts w:ascii="Arial" w:hAnsi="Arial" w:cs="Arial"/>
          <w:color w:val="000000" w:themeColor="text1"/>
          <w:sz w:val="22"/>
          <w:szCs w:val="22"/>
        </w:rPr>
        <w:t>he proposal</w:t>
      </w:r>
      <w:r w:rsidR="00492030">
        <w:rPr>
          <w:rFonts w:ascii="Arial" w:hAnsi="Arial" w:cs="Arial"/>
          <w:color w:val="000000" w:themeColor="text1"/>
          <w:sz w:val="22"/>
          <w:szCs w:val="22"/>
        </w:rPr>
        <w:t>s</w:t>
      </w:r>
      <w:r w:rsidR="00DB13C3" w:rsidRPr="00A050F1">
        <w:rPr>
          <w:rFonts w:ascii="Arial" w:hAnsi="Arial" w:cs="Arial"/>
          <w:color w:val="000000" w:themeColor="text1"/>
          <w:sz w:val="22"/>
          <w:szCs w:val="22"/>
        </w:rPr>
        <w:t xml:space="preserve"> therefore accord with Core Policy 57 point vii in respect of safeguarding residential amenity</w:t>
      </w:r>
      <w:r w:rsidR="00DB13C3">
        <w:rPr>
          <w:rFonts w:ascii="Arial" w:hAnsi="Arial" w:cs="Arial"/>
          <w:color w:val="000000" w:themeColor="text1"/>
          <w:sz w:val="22"/>
          <w:szCs w:val="22"/>
        </w:rPr>
        <w:t xml:space="preserve"> and Appendix D of the Wiltshire Design Guide</w:t>
      </w:r>
      <w:r w:rsidR="00DB13C3"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3A241EFA"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4A4398DE" w14:textId="0D68600D" w:rsidR="00500664" w:rsidRDefault="0050066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1BEEA51" w14:textId="3CA3BF2F" w:rsidR="005F5F87" w:rsidRDefault="00500664" w:rsidP="005F5F87">
      <w:pPr>
        <w:spacing w:line="276" w:lineRule="auto"/>
        <w:jc w:val="both"/>
        <w:rPr>
          <w:rFonts w:ascii="Arial" w:hAnsi="Arial" w:cs="Arial"/>
          <w:color w:val="000000" w:themeColor="text1"/>
          <w:sz w:val="22"/>
          <w:szCs w:val="22"/>
        </w:rPr>
      </w:pPr>
      <w:r>
        <w:rPr>
          <w:rFonts w:ascii="Arial" w:eastAsia="Times New Roman" w:hAnsi="Arial" w:cs="Arial"/>
          <w:color w:val="000000" w:themeColor="text1"/>
          <w:kern w:val="0"/>
          <w:sz w:val="22"/>
          <w:szCs w:val="22"/>
          <w:lang w:eastAsia="en-GB"/>
          <w14:ligatures w14:val="none"/>
        </w:rPr>
        <w:t xml:space="preserve">The demolition of the garage and proposed development on part of the driveway will result in the loss of parking space.  </w:t>
      </w:r>
      <w:r w:rsidR="00E313C3" w:rsidRPr="001261EE">
        <w:rPr>
          <w:rFonts w:ascii="Arial" w:hAnsi="Arial" w:cs="Arial"/>
          <w:sz w:val="22"/>
          <w:szCs w:val="22"/>
        </w:rPr>
        <w:t xml:space="preserve">The property </w:t>
      </w:r>
      <w:r w:rsidR="00E313C3">
        <w:rPr>
          <w:rFonts w:ascii="Arial" w:hAnsi="Arial" w:cs="Arial"/>
          <w:sz w:val="22"/>
          <w:szCs w:val="22"/>
        </w:rPr>
        <w:t>will have</w:t>
      </w:r>
      <w:r w:rsidR="00E313C3" w:rsidRPr="001261EE">
        <w:rPr>
          <w:rFonts w:ascii="Arial" w:hAnsi="Arial" w:cs="Arial"/>
          <w:sz w:val="22"/>
          <w:szCs w:val="22"/>
        </w:rPr>
        <w:t xml:space="preserve"> </w:t>
      </w:r>
      <w:r w:rsidR="00E313C3">
        <w:rPr>
          <w:rFonts w:ascii="Arial" w:hAnsi="Arial" w:cs="Arial"/>
          <w:sz w:val="22"/>
          <w:szCs w:val="22"/>
        </w:rPr>
        <w:t>three</w:t>
      </w:r>
      <w:r w:rsidR="00E313C3" w:rsidRPr="001261EE">
        <w:rPr>
          <w:rFonts w:ascii="Arial" w:hAnsi="Arial" w:cs="Arial"/>
          <w:sz w:val="22"/>
          <w:szCs w:val="22"/>
        </w:rPr>
        <w:t xml:space="preserve"> bedrooms</w:t>
      </w:r>
      <w:r w:rsidR="00E313C3">
        <w:rPr>
          <w:rFonts w:ascii="Arial" w:hAnsi="Arial" w:cs="Arial"/>
          <w:sz w:val="22"/>
          <w:szCs w:val="22"/>
        </w:rPr>
        <w:t xml:space="preserve">, the </w:t>
      </w:r>
      <w:r w:rsidR="00E313C3" w:rsidRPr="001261EE">
        <w:rPr>
          <w:rFonts w:ascii="Arial" w:hAnsi="Arial" w:cs="Arial"/>
          <w:sz w:val="22"/>
          <w:szCs w:val="22"/>
        </w:rPr>
        <w:t xml:space="preserve">Wiltshire Local Transport Plan 2011 – 2016: Car Parking Strategy (March 2011) Parking Standards require dwellings of </w:t>
      </w:r>
      <w:r w:rsidR="00E313C3">
        <w:rPr>
          <w:rFonts w:ascii="Arial" w:hAnsi="Arial" w:cs="Arial"/>
          <w:sz w:val="22"/>
          <w:szCs w:val="22"/>
        </w:rPr>
        <w:t>three</w:t>
      </w:r>
      <w:r w:rsidR="00E313C3" w:rsidRPr="001261EE">
        <w:rPr>
          <w:rFonts w:ascii="Arial" w:hAnsi="Arial" w:cs="Arial"/>
          <w:sz w:val="22"/>
          <w:szCs w:val="22"/>
        </w:rPr>
        <w:t xml:space="preserve"> bedrooms </w:t>
      </w:r>
      <w:r w:rsidR="00E313C3">
        <w:rPr>
          <w:rFonts w:ascii="Arial" w:hAnsi="Arial" w:cs="Arial"/>
          <w:sz w:val="22"/>
          <w:szCs w:val="22"/>
        </w:rPr>
        <w:t>to</w:t>
      </w:r>
      <w:r w:rsidR="00E313C3" w:rsidRPr="001261EE">
        <w:rPr>
          <w:rFonts w:ascii="Arial" w:hAnsi="Arial" w:cs="Arial"/>
          <w:sz w:val="22"/>
          <w:szCs w:val="22"/>
        </w:rPr>
        <w:t xml:space="preserve"> have a minimum of </w:t>
      </w:r>
      <w:r w:rsidR="00E313C3">
        <w:rPr>
          <w:rFonts w:ascii="Arial" w:hAnsi="Arial" w:cs="Arial"/>
          <w:sz w:val="22"/>
          <w:szCs w:val="22"/>
        </w:rPr>
        <w:t>two</w:t>
      </w:r>
      <w:r w:rsidR="00E313C3" w:rsidRPr="001261EE">
        <w:rPr>
          <w:rFonts w:ascii="Arial" w:hAnsi="Arial" w:cs="Arial"/>
          <w:sz w:val="22"/>
          <w:szCs w:val="22"/>
        </w:rPr>
        <w:t xml:space="preserve"> parking spaces.  </w:t>
      </w:r>
      <w:r w:rsidR="0051030A">
        <w:rPr>
          <w:rFonts w:ascii="Arial" w:hAnsi="Arial" w:cs="Arial"/>
          <w:sz w:val="22"/>
          <w:szCs w:val="22"/>
        </w:rPr>
        <w:t xml:space="preserve">The site would still be capable of accommodating two parking </w:t>
      </w:r>
      <w:r w:rsidR="005F5F87">
        <w:rPr>
          <w:rFonts w:ascii="Arial" w:hAnsi="Arial" w:cs="Arial"/>
          <w:sz w:val="22"/>
          <w:szCs w:val="22"/>
        </w:rPr>
        <w:t>spaces</w:t>
      </w:r>
      <w:r w:rsidR="0051030A">
        <w:rPr>
          <w:rFonts w:ascii="Arial" w:hAnsi="Arial" w:cs="Arial"/>
          <w:sz w:val="22"/>
          <w:szCs w:val="22"/>
        </w:rPr>
        <w:t xml:space="preserve"> with</w:t>
      </w:r>
      <w:r w:rsidR="00B52611">
        <w:rPr>
          <w:rFonts w:ascii="Arial" w:hAnsi="Arial" w:cs="Arial"/>
          <w:sz w:val="22"/>
          <w:szCs w:val="22"/>
        </w:rPr>
        <w:t>in</w:t>
      </w:r>
      <w:r w:rsidR="0051030A">
        <w:rPr>
          <w:rFonts w:ascii="Arial" w:hAnsi="Arial" w:cs="Arial"/>
          <w:sz w:val="22"/>
          <w:szCs w:val="22"/>
        </w:rPr>
        <w:t xml:space="preserve"> the </w:t>
      </w:r>
      <w:r w:rsidR="005F5F87">
        <w:rPr>
          <w:rFonts w:ascii="Arial" w:hAnsi="Arial" w:cs="Arial"/>
          <w:sz w:val="22"/>
          <w:szCs w:val="22"/>
        </w:rPr>
        <w:t>driveway</w:t>
      </w:r>
      <w:r w:rsidR="0051030A">
        <w:rPr>
          <w:rFonts w:ascii="Arial" w:hAnsi="Arial" w:cs="Arial"/>
          <w:sz w:val="22"/>
          <w:szCs w:val="22"/>
        </w:rPr>
        <w:t xml:space="preserve">.  </w:t>
      </w:r>
      <w:r w:rsidR="005F5F87" w:rsidRPr="005F5F87">
        <w:rPr>
          <w:rFonts w:ascii="Arial" w:hAnsi="Arial" w:cs="Arial"/>
          <w:color w:val="000000" w:themeColor="text1"/>
          <w:sz w:val="22"/>
          <w:szCs w:val="22"/>
        </w:rPr>
        <w:t xml:space="preserve">The development is </w:t>
      </w:r>
      <w:r w:rsidR="005F5F87" w:rsidRPr="005F5F87">
        <w:rPr>
          <w:rFonts w:ascii="Arial" w:hAnsi="Arial" w:cs="Arial"/>
          <w:color w:val="000000" w:themeColor="text1"/>
          <w:sz w:val="22"/>
          <w:szCs w:val="22"/>
        </w:rPr>
        <w:lastRenderedPageBreak/>
        <w:t>therefore acceptable in terms of parking provision and complies with Core Policy 64 of the Wiltshire Core Strategy.</w:t>
      </w: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235196E5"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40369973"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w:t>
      </w:r>
      <w:r w:rsidR="00BB2816">
        <w:rPr>
          <w:rFonts w:ascii="Arial" w:eastAsia="Times New Roman" w:hAnsi="Arial" w:cs="Arial"/>
          <w:color w:val="000000" w:themeColor="text1"/>
          <w:kern w:val="0"/>
          <w:sz w:val="22"/>
          <w:szCs w:val="22"/>
          <w:lang w:eastAsia="en-GB"/>
          <w14:ligatures w14:val="none"/>
        </w:rPr>
        <w:t xml:space="preserve">significantly impact the </w:t>
      </w:r>
      <w:r w:rsidRPr="007D4B14">
        <w:rPr>
          <w:rFonts w:ascii="Arial" w:eastAsia="Times New Roman" w:hAnsi="Arial" w:cs="Arial"/>
          <w:color w:val="000000" w:themeColor="text1"/>
          <w:kern w:val="0"/>
          <w:sz w:val="22"/>
          <w:szCs w:val="22"/>
          <w:lang w:eastAsia="en-GB"/>
          <w14:ligatures w14:val="none"/>
        </w:rPr>
        <w:t>amenities of neighbouring occupiers, or the interests of highway safety</w:t>
      </w:r>
      <w:r w:rsidR="00F43D60">
        <w:rPr>
          <w:rFonts w:ascii="Arial" w:eastAsia="Times New Roman" w:hAnsi="Arial" w:cs="Arial"/>
          <w:color w:val="000000" w:themeColor="text1"/>
          <w:kern w:val="0"/>
          <w:sz w:val="22"/>
          <w:szCs w:val="22"/>
          <w:lang w:eastAsia="en-GB"/>
          <w14:ligatures w14:val="none"/>
        </w:rPr>
        <w:t xml:space="preserve"> </w:t>
      </w:r>
      <w:r w:rsidRPr="007D4B14">
        <w:rPr>
          <w:rFonts w:ascii="Arial" w:eastAsia="Times New Roman" w:hAnsi="Arial" w:cs="Arial"/>
          <w:color w:val="000000" w:themeColor="text1"/>
          <w:kern w:val="0"/>
          <w:sz w:val="22"/>
          <w:szCs w:val="22"/>
          <w:lang w:eastAsia="en-GB"/>
          <w14:ligatures w14:val="none"/>
        </w:rPr>
        <w:t>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7DB9A2C" w14:textId="77777777" w:rsidR="00923AD5" w:rsidRDefault="00923AD5" w:rsidP="00923AD5">
      <w:pPr>
        <w:pStyle w:val="ListParagraph"/>
        <w:numPr>
          <w:ilvl w:val="0"/>
          <w:numId w:val="14"/>
        </w:numPr>
      </w:pPr>
      <w:r w:rsidRPr="00813B52">
        <w:t>The development hereby permitted shall be begun before the expiration of three years from the date of this permission.</w:t>
      </w:r>
    </w:p>
    <w:p w14:paraId="2C904804" w14:textId="77777777" w:rsidR="00923AD5" w:rsidRDefault="00923AD5" w:rsidP="00923AD5"/>
    <w:p w14:paraId="07EA27A9" w14:textId="2C50A32A" w:rsidR="00923AD5" w:rsidRDefault="00923AD5" w:rsidP="00923AD5">
      <w:r w:rsidRPr="00813B52">
        <w:t>REASON: To comply with the provisions of Section 91 of the Town and Country Planning Act 1990 as amended by the Planning and Compulsory Purchase Act 2004.</w:t>
      </w:r>
    </w:p>
    <w:p w14:paraId="713811FB" w14:textId="77777777" w:rsidR="00923AD5" w:rsidRDefault="00923AD5" w:rsidP="00923AD5"/>
    <w:p w14:paraId="51DC4046" w14:textId="77777777" w:rsidR="00923AD5" w:rsidRDefault="00923AD5" w:rsidP="004A4CF9">
      <w:pPr>
        <w:pStyle w:val="ListParagraph"/>
        <w:numPr>
          <w:ilvl w:val="0"/>
          <w:numId w:val="14"/>
        </w:numPr>
      </w:pPr>
      <w:r w:rsidRPr="00357CC9">
        <w:t xml:space="preserve">The development hereby permitted shall be carried out in accordance with the following approved plans and documents: </w:t>
      </w:r>
    </w:p>
    <w:p w14:paraId="7EA97F0C" w14:textId="4709AE6C" w:rsidR="00923AD5" w:rsidRDefault="00F94924" w:rsidP="00923AD5">
      <w:pPr>
        <w:ind w:left="720"/>
      </w:pPr>
      <w:r>
        <w:t xml:space="preserve">25.14-400P </w:t>
      </w:r>
      <w:r w:rsidR="00AA1AFD">
        <w:t>Site Location Map</w:t>
      </w:r>
      <w:r w:rsidR="00791B68">
        <w:t>, received</w:t>
      </w:r>
      <w:r w:rsidR="00E242F7">
        <w:t xml:space="preserve"> </w:t>
      </w:r>
      <w:r w:rsidR="00C54E57">
        <w:t>15.01.2026</w:t>
      </w:r>
    </w:p>
    <w:p w14:paraId="32F3C2C6" w14:textId="4D901C93" w:rsidR="005A765B" w:rsidRDefault="005A765B" w:rsidP="005A765B">
      <w:pPr>
        <w:ind w:left="720"/>
      </w:pPr>
      <w:r>
        <w:t>25.14-401P Proposed Floor Layout Rev 1, received 10.03.2026</w:t>
      </w:r>
    </w:p>
    <w:p w14:paraId="6756297D" w14:textId="4DBA1ACE" w:rsidR="00AA1AFD" w:rsidRDefault="0008383F" w:rsidP="00923AD5">
      <w:pPr>
        <w:ind w:left="720"/>
      </w:pPr>
      <w:r>
        <w:t>25.14-402P Proposed Site Layout</w:t>
      </w:r>
      <w:r w:rsidR="00F766EA">
        <w:t xml:space="preserve"> Rev 1</w:t>
      </w:r>
      <w:r w:rsidR="00791B68">
        <w:t xml:space="preserve">, received </w:t>
      </w:r>
      <w:r w:rsidR="00F766EA">
        <w:t>10.03.2026</w:t>
      </w:r>
    </w:p>
    <w:p w14:paraId="0D115900" w14:textId="77478AF1" w:rsidR="00281601" w:rsidRDefault="00215F7B" w:rsidP="00923AD5">
      <w:pPr>
        <w:ind w:left="720"/>
      </w:pPr>
      <w:r>
        <w:t>24.14-40</w:t>
      </w:r>
      <w:r w:rsidR="001B3952">
        <w:t>3</w:t>
      </w:r>
      <w:r>
        <w:t>P Proposed Section &amp; Elevation Sheet 1</w:t>
      </w:r>
      <w:r w:rsidR="00AB4ED1">
        <w:t xml:space="preserve"> Rev 1, received 10.03.2026</w:t>
      </w:r>
    </w:p>
    <w:p w14:paraId="727C72C3" w14:textId="071AAA6E" w:rsidR="00215F7B" w:rsidRDefault="00A36420" w:rsidP="00A36420">
      <w:pPr>
        <w:ind w:left="720"/>
      </w:pPr>
      <w:r>
        <w:t>24.14-40</w:t>
      </w:r>
      <w:r w:rsidR="001B3952">
        <w:t>4</w:t>
      </w:r>
      <w:r>
        <w:t>P Proposed Section &amp; Elevation Sheet 2</w:t>
      </w:r>
      <w:r w:rsidR="00AB4ED1">
        <w:t xml:space="preserve"> Rev 1, received 10.03.2026</w:t>
      </w:r>
    </w:p>
    <w:p w14:paraId="42694301" w14:textId="33E7C05E" w:rsidR="0008383F" w:rsidRDefault="001B3952" w:rsidP="00923AD5">
      <w:pPr>
        <w:ind w:left="720"/>
      </w:pPr>
      <w:r>
        <w:t xml:space="preserve">24.14-405P Proposed Elevations </w:t>
      </w:r>
      <w:r w:rsidR="00E242F7">
        <w:t>Rev 1, received 10.03.2026</w:t>
      </w:r>
    </w:p>
    <w:p w14:paraId="7070C07D" w14:textId="77777777" w:rsidR="00791B68" w:rsidRDefault="00791B68" w:rsidP="00923AD5">
      <w:pPr>
        <w:ind w:left="720"/>
      </w:pPr>
    </w:p>
    <w:p w14:paraId="10CDB6C8" w14:textId="4FC2C918" w:rsidR="00923AD5" w:rsidRPr="00357CC9" w:rsidRDefault="00923AD5" w:rsidP="00923AD5">
      <w:r w:rsidRPr="00357CC9">
        <w:lastRenderedPageBreak/>
        <w:t>REASON: For the avoidance of doubt and in the interests of proper planning.</w:t>
      </w:r>
    </w:p>
    <w:p w14:paraId="03C8B8B9" w14:textId="227637A7" w:rsidR="00DE2CCA" w:rsidRPr="00923AD5" w:rsidRDefault="00DE2CCA" w:rsidP="00923AD5">
      <w:pPr>
        <w:pStyle w:val="ListParagraph"/>
        <w:numPr>
          <w:ilvl w:val="0"/>
          <w:numId w:val="14"/>
        </w:numPr>
        <w:spacing w:before="100" w:beforeAutospacing="1" w:after="100" w:afterAutospacing="1" w:line="276" w:lineRule="auto"/>
        <w:rPr>
          <w:rFonts w:ascii="Arial" w:hAnsi="Arial" w:cs="Arial"/>
          <w:sz w:val="22"/>
          <w:szCs w:val="22"/>
        </w:rPr>
      </w:pPr>
      <w:r w:rsidRPr="00923AD5">
        <w:rPr>
          <w:rFonts w:ascii="Arial" w:hAnsi="Arial" w:cs="Arial"/>
          <w:sz w:val="22"/>
          <w:szCs w:val="22"/>
        </w:rPr>
        <w:t>The materials to be used in the construction of the external surfaces of the development hereby permitted shall match in material, colour and texture those used in the existing building and detailed on the application form and approved plans.</w:t>
      </w:r>
    </w:p>
    <w:p w14:paraId="4663377F" w14:textId="77777777" w:rsidR="00DE2CCA" w:rsidRDefault="00DE2CCA" w:rsidP="00DE2CCA">
      <w:pPr>
        <w:spacing w:before="100" w:beforeAutospacing="1" w:after="100" w:afterAutospacing="1" w:line="276" w:lineRule="auto"/>
        <w:rPr>
          <w:rFonts w:ascii="Arial" w:hAnsi="Arial" w:cs="Arial"/>
          <w:sz w:val="22"/>
          <w:szCs w:val="22"/>
        </w:rPr>
      </w:pPr>
      <w:r w:rsidRPr="00A36725">
        <w:rPr>
          <w:rFonts w:ascii="Arial" w:hAnsi="Arial" w:cs="Arial"/>
          <w:sz w:val="22"/>
          <w:szCs w:val="22"/>
        </w:rPr>
        <w:t>REASON: In the interests of visual amenity and the character and appearance of the area.</w:t>
      </w:r>
    </w:p>
    <w:p w14:paraId="6AD18ADA" w14:textId="77777777" w:rsidR="00DE2CCA" w:rsidRPr="00F9178A" w:rsidRDefault="00DE2CCA" w:rsidP="00F9178A">
      <w:pPr>
        <w:spacing w:after="0" w:line="276" w:lineRule="auto"/>
        <w:jc w:val="both"/>
        <w:rPr>
          <w:rFonts w:ascii="Arial" w:hAnsi="Arial" w:cs="Arial"/>
          <w:color w:val="000000" w:themeColor="text1"/>
          <w:sz w:val="22"/>
          <w:szCs w:val="22"/>
        </w:rPr>
      </w:pPr>
    </w:p>
    <w:sectPr w:rsidR="00DE2CC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D7795A"/>
    <w:multiLevelType w:val="hybridMultilevel"/>
    <w:tmpl w:val="6C7E7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501214"/>
    <w:multiLevelType w:val="hybridMultilevel"/>
    <w:tmpl w:val="43AC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2127695461">
    <w:abstractNumId w:val="13"/>
  </w:num>
  <w:num w:numId="14" w16cid:durableId="13765380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383F"/>
    <w:rsid w:val="0008454F"/>
    <w:rsid w:val="00085C56"/>
    <w:rsid w:val="00091944"/>
    <w:rsid w:val="00093398"/>
    <w:rsid w:val="00097010"/>
    <w:rsid w:val="000B4864"/>
    <w:rsid w:val="000B66D7"/>
    <w:rsid w:val="000B6B01"/>
    <w:rsid w:val="000C7F98"/>
    <w:rsid w:val="000D0858"/>
    <w:rsid w:val="000D5836"/>
    <w:rsid w:val="000D639C"/>
    <w:rsid w:val="000E063D"/>
    <w:rsid w:val="000E18EB"/>
    <w:rsid w:val="000E6021"/>
    <w:rsid w:val="000E7462"/>
    <w:rsid w:val="000E7CC1"/>
    <w:rsid w:val="000F16C5"/>
    <w:rsid w:val="000F3916"/>
    <w:rsid w:val="001044B1"/>
    <w:rsid w:val="00111D21"/>
    <w:rsid w:val="00114537"/>
    <w:rsid w:val="00134D23"/>
    <w:rsid w:val="001354D8"/>
    <w:rsid w:val="00141929"/>
    <w:rsid w:val="0014198B"/>
    <w:rsid w:val="00152901"/>
    <w:rsid w:val="0016162B"/>
    <w:rsid w:val="00162405"/>
    <w:rsid w:val="0018298F"/>
    <w:rsid w:val="0019022C"/>
    <w:rsid w:val="001A4142"/>
    <w:rsid w:val="001A4C7B"/>
    <w:rsid w:val="001A6E40"/>
    <w:rsid w:val="001B34A3"/>
    <w:rsid w:val="001B3952"/>
    <w:rsid w:val="001C0267"/>
    <w:rsid w:val="001C16A0"/>
    <w:rsid w:val="001C30C8"/>
    <w:rsid w:val="001C73A5"/>
    <w:rsid w:val="001D1A99"/>
    <w:rsid w:val="001D279F"/>
    <w:rsid w:val="001D2B00"/>
    <w:rsid w:val="001D3964"/>
    <w:rsid w:val="001E0BD8"/>
    <w:rsid w:val="001E5127"/>
    <w:rsid w:val="001F17EC"/>
    <w:rsid w:val="001F1A84"/>
    <w:rsid w:val="001F43E5"/>
    <w:rsid w:val="001F473F"/>
    <w:rsid w:val="00200044"/>
    <w:rsid w:val="002055A0"/>
    <w:rsid w:val="002056F3"/>
    <w:rsid w:val="002100CF"/>
    <w:rsid w:val="00211930"/>
    <w:rsid w:val="00212556"/>
    <w:rsid w:val="0021435E"/>
    <w:rsid w:val="00215468"/>
    <w:rsid w:val="00215F7B"/>
    <w:rsid w:val="002175E1"/>
    <w:rsid w:val="00217932"/>
    <w:rsid w:val="002215A6"/>
    <w:rsid w:val="00221D04"/>
    <w:rsid w:val="00247CD5"/>
    <w:rsid w:val="00260AB1"/>
    <w:rsid w:val="00273071"/>
    <w:rsid w:val="00276C28"/>
    <w:rsid w:val="00281601"/>
    <w:rsid w:val="00284692"/>
    <w:rsid w:val="0029402F"/>
    <w:rsid w:val="00296162"/>
    <w:rsid w:val="002A4787"/>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3A9B"/>
    <w:rsid w:val="00364013"/>
    <w:rsid w:val="00366F1E"/>
    <w:rsid w:val="00371103"/>
    <w:rsid w:val="00371C0F"/>
    <w:rsid w:val="003727C5"/>
    <w:rsid w:val="00372E76"/>
    <w:rsid w:val="0037425B"/>
    <w:rsid w:val="003774FF"/>
    <w:rsid w:val="0038668B"/>
    <w:rsid w:val="00391097"/>
    <w:rsid w:val="00393433"/>
    <w:rsid w:val="00394AB3"/>
    <w:rsid w:val="003970EE"/>
    <w:rsid w:val="003A202C"/>
    <w:rsid w:val="003A2DD3"/>
    <w:rsid w:val="003A7995"/>
    <w:rsid w:val="003C7574"/>
    <w:rsid w:val="003D3D1B"/>
    <w:rsid w:val="003E08E2"/>
    <w:rsid w:val="003E2BA9"/>
    <w:rsid w:val="003F076A"/>
    <w:rsid w:val="003F5922"/>
    <w:rsid w:val="00400FB2"/>
    <w:rsid w:val="00402328"/>
    <w:rsid w:val="004130CC"/>
    <w:rsid w:val="004158E9"/>
    <w:rsid w:val="004212F8"/>
    <w:rsid w:val="00422C35"/>
    <w:rsid w:val="004268A1"/>
    <w:rsid w:val="00430AF7"/>
    <w:rsid w:val="00436306"/>
    <w:rsid w:val="00436D0A"/>
    <w:rsid w:val="004407D1"/>
    <w:rsid w:val="004414AD"/>
    <w:rsid w:val="00450181"/>
    <w:rsid w:val="00454C71"/>
    <w:rsid w:val="004649E9"/>
    <w:rsid w:val="00464AE2"/>
    <w:rsid w:val="00465C63"/>
    <w:rsid w:val="00467C18"/>
    <w:rsid w:val="004713E6"/>
    <w:rsid w:val="004810AA"/>
    <w:rsid w:val="00482050"/>
    <w:rsid w:val="00483318"/>
    <w:rsid w:val="00487D26"/>
    <w:rsid w:val="004908AE"/>
    <w:rsid w:val="00491C07"/>
    <w:rsid w:val="00492030"/>
    <w:rsid w:val="00492385"/>
    <w:rsid w:val="00492C16"/>
    <w:rsid w:val="00495EDF"/>
    <w:rsid w:val="00496A46"/>
    <w:rsid w:val="004A4A11"/>
    <w:rsid w:val="004A6DB3"/>
    <w:rsid w:val="004B0B23"/>
    <w:rsid w:val="004B15B2"/>
    <w:rsid w:val="004B3C0C"/>
    <w:rsid w:val="004C006D"/>
    <w:rsid w:val="004C6C74"/>
    <w:rsid w:val="004D16C5"/>
    <w:rsid w:val="004D3857"/>
    <w:rsid w:val="004D3BA9"/>
    <w:rsid w:val="004E7970"/>
    <w:rsid w:val="004F5AC7"/>
    <w:rsid w:val="004F635C"/>
    <w:rsid w:val="004F65E7"/>
    <w:rsid w:val="00500664"/>
    <w:rsid w:val="0051030A"/>
    <w:rsid w:val="00515980"/>
    <w:rsid w:val="00516006"/>
    <w:rsid w:val="0051645C"/>
    <w:rsid w:val="0052069C"/>
    <w:rsid w:val="00520E30"/>
    <w:rsid w:val="0054068B"/>
    <w:rsid w:val="00540D13"/>
    <w:rsid w:val="00550749"/>
    <w:rsid w:val="00552289"/>
    <w:rsid w:val="00561A9C"/>
    <w:rsid w:val="00563398"/>
    <w:rsid w:val="00582EB0"/>
    <w:rsid w:val="0058478A"/>
    <w:rsid w:val="00592C4F"/>
    <w:rsid w:val="0059524B"/>
    <w:rsid w:val="00596EDF"/>
    <w:rsid w:val="00597BBB"/>
    <w:rsid w:val="005A2832"/>
    <w:rsid w:val="005A2CD7"/>
    <w:rsid w:val="005A5492"/>
    <w:rsid w:val="005A765B"/>
    <w:rsid w:val="005B0FD5"/>
    <w:rsid w:val="005C1D3F"/>
    <w:rsid w:val="005D04A7"/>
    <w:rsid w:val="005D13DC"/>
    <w:rsid w:val="005D24B8"/>
    <w:rsid w:val="005D30AB"/>
    <w:rsid w:val="005D34A3"/>
    <w:rsid w:val="005E0776"/>
    <w:rsid w:val="005E0F78"/>
    <w:rsid w:val="005E2BAD"/>
    <w:rsid w:val="005F5F87"/>
    <w:rsid w:val="0061094C"/>
    <w:rsid w:val="00615302"/>
    <w:rsid w:val="006164A3"/>
    <w:rsid w:val="00616DC2"/>
    <w:rsid w:val="0062234B"/>
    <w:rsid w:val="006242FB"/>
    <w:rsid w:val="00631B2E"/>
    <w:rsid w:val="0063206F"/>
    <w:rsid w:val="00632C92"/>
    <w:rsid w:val="006407C9"/>
    <w:rsid w:val="00640FEC"/>
    <w:rsid w:val="00643C57"/>
    <w:rsid w:val="00647E0D"/>
    <w:rsid w:val="00653CA6"/>
    <w:rsid w:val="006554A5"/>
    <w:rsid w:val="00660E2E"/>
    <w:rsid w:val="00662C0A"/>
    <w:rsid w:val="00663D3A"/>
    <w:rsid w:val="00664B60"/>
    <w:rsid w:val="006656F8"/>
    <w:rsid w:val="0066737B"/>
    <w:rsid w:val="006705B5"/>
    <w:rsid w:val="00673B87"/>
    <w:rsid w:val="00680DA9"/>
    <w:rsid w:val="00683C17"/>
    <w:rsid w:val="00684F41"/>
    <w:rsid w:val="006865EE"/>
    <w:rsid w:val="00696570"/>
    <w:rsid w:val="006A15F9"/>
    <w:rsid w:val="006A5BE2"/>
    <w:rsid w:val="006A6EB8"/>
    <w:rsid w:val="006A735A"/>
    <w:rsid w:val="006B1193"/>
    <w:rsid w:val="006B6C79"/>
    <w:rsid w:val="006C2EF8"/>
    <w:rsid w:val="006C5A72"/>
    <w:rsid w:val="006C79D4"/>
    <w:rsid w:val="006D1073"/>
    <w:rsid w:val="006D4A80"/>
    <w:rsid w:val="006E139C"/>
    <w:rsid w:val="006F1785"/>
    <w:rsid w:val="006F3456"/>
    <w:rsid w:val="006F785E"/>
    <w:rsid w:val="00702B5D"/>
    <w:rsid w:val="00711058"/>
    <w:rsid w:val="00714FE5"/>
    <w:rsid w:val="00715057"/>
    <w:rsid w:val="007235F5"/>
    <w:rsid w:val="00725F9A"/>
    <w:rsid w:val="007327F2"/>
    <w:rsid w:val="00742C35"/>
    <w:rsid w:val="00744E80"/>
    <w:rsid w:val="00750FD1"/>
    <w:rsid w:val="00753FEE"/>
    <w:rsid w:val="00755B0D"/>
    <w:rsid w:val="007638C3"/>
    <w:rsid w:val="00764BC9"/>
    <w:rsid w:val="00764DA1"/>
    <w:rsid w:val="007711EC"/>
    <w:rsid w:val="00771C95"/>
    <w:rsid w:val="00785295"/>
    <w:rsid w:val="00790038"/>
    <w:rsid w:val="00791B68"/>
    <w:rsid w:val="00793652"/>
    <w:rsid w:val="00794C70"/>
    <w:rsid w:val="007A2B38"/>
    <w:rsid w:val="007B70B8"/>
    <w:rsid w:val="007C1403"/>
    <w:rsid w:val="007C28D5"/>
    <w:rsid w:val="007C6DE3"/>
    <w:rsid w:val="007D187B"/>
    <w:rsid w:val="007D390B"/>
    <w:rsid w:val="007D4B14"/>
    <w:rsid w:val="007D5706"/>
    <w:rsid w:val="007D6521"/>
    <w:rsid w:val="007E229B"/>
    <w:rsid w:val="007E4274"/>
    <w:rsid w:val="007E4322"/>
    <w:rsid w:val="007F0B5C"/>
    <w:rsid w:val="007F3ABA"/>
    <w:rsid w:val="007F5CAD"/>
    <w:rsid w:val="00802C50"/>
    <w:rsid w:val="00810B9F"/>
    <w:rsid w:val="00814DD1"/>
    <w:rsid w:val="008176BD"/>
    <w:rsid w:val="0083213E"/>
    <w:rsid w:val="008376A8"/>
    <w:rsid w:val="0084670A"/>
    <w:rsid w:val="00852CAC"/>
    <w:rsid w:val="00855117"/>
    <w:rsid w:val="0085527B"/>
    <w:rsid w:val="00862AEC"/>
    <w:rsid w:val="0086379F"/>
    <w:rsid w:val="00867EFD"/>
    <w:rsid w:val="0087005A"/>
    <w:rsid w:val="00872BAA"/>
    <w:rsid w:val="0087475A"/>
    <w:rsid w:val="0087744B"/>
    <w:rsid w:val="00880924"/>
    <w:rsid w:val="008822ED"/>
    <w:rsid w:val="00884A97"/>
    <w:rsid w:val="00885E07"/>
    <w:rsid w:val="00892438"/>
    <w:rsid w:val="008A0F17"/>
    <w:rsid w:val="008A1574"/>
    <w:rsid w:val="008A276F"/>
    <w:rsid w:val="008A3152"/>
    <w:rsid w:val="008A4252"/>
    <w:rsid w:val="008A4A27"/>
    <w:rsid w:val="008B30BE"/>
    <w:rsid w:val="008B578F"/>
    <w:rsid w:val="008B74F7"/>
    <w:rsid w:val="008B776F"/>
    <w:rsid w:val="008C2176"/>
    <w:rsid w:val="008C2C2F"/>
    <w:rsid w:val="008C3D5B"/>
    <w:rsid w:val="008C67C6"/>
    <w:rsid w:val="008C704F"/>
    <w:rsid w:val="008D694B"/>
    <w:rsid w:val="008D7802"/>
    <w:rsid w:val="008E3EA2"/>
    <w:rsid w:val="008E66F0"/>
    <w:rsid w:val="008E684D"/>
    <w:rsid w:val="008F0D3D"/>
    <w:rsid w:val="008F1CF8"/>
    <w:rsid w:val="008F6030"/>
    <w:rsid w:val="00905F52"/>
    <w:rsid w:val="00915D9E"/>
    <w:rsid w:val="00921A38"/>
    <w:rsid w:val="0092325F"/>
    <w:rsid w:val="00923AD5"/>
    <w:rsid w:val="00924221"/>
    <w:rsid w:val="0092586B"/>
    <w:rsid w:val="00931D93"/>
    <w:rsid w:val="00932A4E"/>
    <w:rsid w:val="009350D4"/>
    <w:rsid w:val="00961C4E"/>
    <w:rsid w:val="00965A06"/>
    <w:rsid w:val="00967DCB"/>
    <w:rsid w:val="0097045D"/>
    <w:rsid w:val="00970A8A"/>
    <w:rsid w:val="00972DD7"/>
    <w:rsid w:val="00974EA2"/>
    <w:rsid w:val="009858F4"/>
    <w:rsid w:val="00990A8B"/>
    <w:rsid w:val="00997B32"/>
    <w:rsid w:val="009A1B10"/>
    <w:rsid w:val="009A7BFF"/>
    <w:rsid w:val="009B1BB6"/>
    <w:rsid w:val="009B4048"/>
    <w:rsid w:val="009B63DB"/>
    <w:rsid w:val="009B7AD7"/>
    <w:rsid w:val="009C1702"/>
    <w:rsid w:val="009C3071"/>
    <w:rsid w:val="009C36DF"/>
    <w:rsid w:val="009C3A91"/>
    <w:rsid w:val="009C460C"/>
    <w:rsid w:val="009D47BD"/>
    <w:rsid w:val="009D516F"/>
    <w:rsid w:val="009E1642"/>
    <w:rsid w:val="009E2225"/>
    <w:rsid w:val="009E77F7"/>
    <w:rsid w:val="009F1BA2"/>
    <w:rsid w:val="009F3E51"/>
    <w:rsid w:val="009F684B"/>
    <w:rsid w:val="00A050F1"/>
    <w:rsid w:val="00A10D10"/>
    <w:rsid w:val="00A11876"/>
    <w:rsid w:val="00A12154"/>
    <w:rsid w:val="00A23603"/>
    <w:rsid w:val="00A241C0"/>
    <w:rsid w:val="00A24AEC"/>
    <w:rsid w:val="00A3010D"/>
    <w:rsid w:val="00A34EB7"/>
    <w:rsid w:val="00A36420"/>
    <w:rsid w:val="00A4593E"/>
    <w:rsid w:val="00A46019"/>
    <w:rsid w:val="00A5251D"/>
    <w:rsid w:val="00A55952"/>
    <w:rsid w:val="00A6016B"/>
    <w:rsid w:val="00A6662C"/>
    <w:rsid w:val="00A71295"/>
    <w:rsid w:val="00A74C83"/>
    <w:rsid w:val="00A772D3"/>
    <w:rsid w:val="00A81CF7"/>
    <w:rsid w:val="00A85226"/>
    <w:rsid w:val="00A85AE1"/>
    <w:rsid w:val="00AA1AFD"/>
    <w:rsid w:val="00AB4ED1"/>
    <w:rsid w:val="00AB52C2"/>
    <w:rsid w:val="00AB6E3A"/>
    <w:rsid w:val="00AB7FAF"/>
    <w:rsid w:val="00AC01A4"/>
    <w:rsid w:val="00AC0F58"/>
    <w:rsid w:val="00AC5E01"/>
    <w:rsid w:val="00AD2BC0"/>
    <w:rsid w:val="00AD39FA"/>
    <w:rsid w:val="00AD76E0"/>
    <w:rsid w:val="00AE028B"/>
    <w:rsid w:val="00AE04FE"/>
    <w:rsid w:val="00AE50E5"/>
    <w:rsid w:val="00AF193A"/>
    <w:rsid w:val="00AF1F10"/>
    <w:rsid w:val="00AF2650"/>
    <w:rsid w:val="00AF2AF9"/>
    <w:rsid w:val="00B01936"/>
    <w:rsid w:val="00B111D2"/>
    <w:rsid w:val="00B12C22"/>
    <w:rsid w:val="00B15C1E"/>
    <w:rsid w:val="00B16D71"/>
    <w:rsid w:val="00B1710B"/>
    <w:rsid w:val="00B205E0"/>
    <w:rsid w:val="00B3075F"/>
    <w:rsid w:val="00B44C99"/>
    <w:rsid w:val="00B44EC9"/>
    <w:rsid w:val="00B45318"/>
    <w:rsid w:val="00B52611"/>
    <w:rsid w:val="00B52C0E"/>
    <w:rsid w:val="00B54DA2"/>
    <w:rsid w:val="00B61EED"/>
    <w:rsid w:val="00B633AB"/>
    <w:rsid w:val="00B71530"/>
    <w:rsid w:val="00B71D0E"/>
    <w:rsid w:val="00B7214D"/>
    <w:rsid w:val="00B82691"/>
    <w:rsid w:val="00B90C51"/>
    <w:rsid w:val="00B90CCA"/>
    <w:rsid w:val="00B915D4"/>
    <w:rsid w:val="00B94332"/>
    <w:rsid w:val="00BA2753"/>
    <w:rsid w:val="00BB2816"/>
    <w:rsid w:val="00BB5ECE"/>
    <w:rsid w:val="00BB7690"/>
    <w:rsid w:val="00BC00BB"/>
    <w:rsid w:val="00BD6B4D"/>
    <w:rsid w:val="00BE579C"/>
    <w:rsid w:val="00BE5F7B"/>
    <w:rsid w:val="00BF1DB2"/>
    <w:rsid w:val="00BF4A6B"/>
    <w:rsid w:val="00BF7456"/>
    <w:rsid w:val="00C03688"/>
    <w:rsid w:val="00C07A63"/>
    <w:rsid w:val="00C1522E"/>
    <w:rsid w:val="00C21B1F"/>
    <w:rsid w:val="00C224C6"/>
    <w:rsid w:val="00C261CE"/>
    <w:rsid w:val="00C27C39"/>
    <w:rsid w:val="00C3072C"/>
    <w:rsid w:val="00C318BF"/>
    <w:rsid w:val="00C326D3"/>
    <w:rsid w:val="00C37EDD"/>
    <w:rsid w:val="00C40230"/>
    <w:rsid w:val="00C43BC6"/>
    <w:rsid w:val="00C44C6D"/>
    <w:rsid w:val="00C45665"/>
    <w:rsid w:val="00C459B6"/>
    <w:rsid w:val="00C508EE"/>
    <w:rsid w:val="00C54E57"/>
    <w:rsid w:val="00C575A0"/>
    <w:rsid w:val="00C66E1F"/>
    <w:rsid w:val="00C72B31"/>
    <w:rsid w:val="00C73630"/>
    <w:rsid w:val="00C760C4"/>
    <w:rsid w:val="00C777DF"/>
    <w:rsid w:val="00C81A53"/>
    <w:rsid w:val="00C836AB"/>
    <w:rsid w:val="00C8654A"/>
    <w:rsid w:val="00C86A61"/>
    <w:rsid w:val="00C86BAB"/>
    <w:rsid w:val="00CA2F0A"/>
    <w:rsid w:val="00CA3A97"/>
    <w:rsid w:val="00CB6B3B"/>
    <w:rsid w:val="00CC51B9"/>
    <w:rsid w:val="00CC552A"/>
    <w:rsid w:val="00CC57A0"/>
    <w:rsid w:val="00CD1F96"/>
    <w:rsid w:val="00CD379B"/>
    <w:rsid w:val="00CD4510"/>
    <w:rsid w:val="00CD5F19"/>
    <w:rsid w:val="00CD5F98"/>
    <w:rsid w:val="00CD745F"/>
    <w:rsid w:val="00CE52F5"/>
    <w:rsid w:val="00CE7093"/>
    <w:rsid w:val="00CF4AD4"/>
    <w:rsid w:val="00CF4F6C"/>
    <w:rsid w:val="00CF7529"/>
    <w:rsid w:val="00D06D32"/>
    <w:rsid w:val="00D14841"/>
    <w:rsid w:val="00D15F32"/>
    <w:rsid w:val="00D20665"/>
    <w:rsid w:val="00D22F8E"/>
    <w:rsid w:val="00D30109"/>
    <w:rsid w:val="00D3717E"/>
    <w:rsid w:val="00D44370"/>
    <w:rsid w:val="00D5047C"/>
    <w:rsid w:val="00D50CF6"/>
    <w:rsid w:val="00D57988"/>
    <w:rsid w:val="00D62A80"/>
    <w:rsid w:val="00D7435B"/>
    <w:rsid w:val="00D831EE"/>
    <w:rsid w:val="00D859CC"/>
    <w:rsid w:val="00D87E21"/>
    <w:rsid w:val="00D902FA"/>
    <w:rsid w:val="00D907C3"/>
    <w:rsid w:val="00DA41A3"/>
    <w:rsid w:val="00DB13C3"/>
    <w:rsid w:val="00DB7D89"/>
    <w:rsid w:val="00DC0041"/>
    <w:rsid w:val="00DC6E07"/>
    <w:rsid w:val="00DD0655"/>
    <w:rsid w:val="00DD2D61"/>
    <w:rsid w:val="00DD3F9C"/>
    <w:rsid w:val="00DD5DF9"/>
    <w:rsid w:val="00DD76CB"/>
    <w:rsid w:val="00DE2CCA"/>
    <w:rsid w:val="00DE442D"/>
    <w:rsid w:val="00DE62C1"/>
    <w:rsid w:val="00DE68DC"/>
    <w:rsid w:val="00DF2FE5"/>
    <w:rsid w:val="00E0076E"/>
    <w:rsid w:val="00E0301C"/>
    <w:rsid w:val="00E03E20"/>
    <w:rsid w:val="00E076E4"/>
    <w:rsid w:val="00E10F53"/>
    <w:rsid w:val="00E12366"/>
    <w:rsid w:val="00E13676"/>
    <w:rsid w:val="00E149B6"/>
    <w:rsid w:val="00E15DD8"/>
    <w:rsid w:val="00E162CA"/>
    <w:rsid w:val="00E16B1D"/>
    <w:rsid w:val="00E22502"/>
    <w:rsid w:val="00E242F7"/>
    <w:rsid w:val="00E313C3"/>
    <w:rsid w:val="00E32744"/>
    <w:rsid w:val="00E37C6D"/>
    <w:rsid w:val="00E51166"/>
    <w:rsid w:val="00E513BF"/>
    <w:rsid w:val="00E57D1F"/>
    <w:rsid w:val="00E61170"/>
    <w:rsid w:val="00E61ADC"/>
    <w:rsid w:val="00E70135"/>
    <w:rsid w:val="00E70D98"/>
    <w:rsid w:val="00E87794"/>
    <w:rsid w:val="00E90A3F"/>
    <w:rsid w:val="00E95266"/>
    <w:rsid w:val="00E977C4"/>
    <w:rsid w:val="00E97BEA"/>
    <w:rsid w:val="00EB421A"/>
    <w:rsid w:val="00EC2E4E"/>
    <w:rsid w:val="00EC4215"/>
    <w:rsid w:val="00EC4E9E"/>
    <w:rsid w:val="00ED78BB"/>
    <w:rsid w:val="00EE47DB"/>
    <w:rsid w:val="00EE4E0B"/>
    <w:rsid w:val="00EE5C03"/>
    <w:rsid w:val="00EE6AA5"/>
    <w:rsid w:val="00EE7315"/>
    <w:rsid w:val="00EF0DA4"/>
    <w:rsid w:val="00F005A4"/>
    <w:rsid w:val="00F01283"/>
    <w:rsid w:val="00F0244F"/>
    <w:rsid w:val="00F0792F"/>
    <w:rsid w:val="00F07D8C"/>
    <w:rsid w:val="00F1263F"/>
    <w:rsid w:val="00F1491F"/>
    <w:rsid w:val="00F15E48"/>
    <w:rsid w:val="00F17D1C"/>
    <w:rsid w:val="00F20BA9"/>
    <w:rsid w:val="00F2477F"/>
    <w:rsid w:val="00F272A5"/>
    <w:rsid w:val="00F335B4"/>
    <w:rsid w:val="00F33A0F"/>
    <w:rsid w:val="00F36994"/>
    <w:rsid w:val="00F400B5"/>
    <w:rsid w:val="00F40F2D"/>
    <w:rsid w:val="00F41979"/>
    <w:rsid w:val="00F43D60"/>
    <w:rsid w:val="00F50F61"/>
    <w:rsid w:val="00F56308"/>
    <w:rsid w:val="00F62255"/>
    <w:rsid w:val="00F62F3C"/>
    <w:rsid w:val="00F63A53"/>
    <w:rsid w:val="00F7017C"/>
    <w:rsid w:val="00F7350E"/>
    <w:rsid w:val="00F7609E"/>
    <w:rsid w:val="00F766EA"/>
    <w:rsid w:val="00F77540"/>
    <w:rsid w:val="00F84CC8"/>
    <w:rsid w:val="00F85D5A"/>
    <w:rsid w:val="00F86303"/>
    <w:rsid w:val="00F9178A"/>
    <w:rsid w:val="00F932D6"/>
    <w:rsid w:val="00F94924"/>
    <w:rsid w:val="00FA3D27"/>
    <w:rsid w:val="00FA3DF1"/>
    <w:rsid w:val="00FA5EC3"/>
    <w:rsid w:val="00FB193A"/>
    <w:rsid w:val="00FC07FD"/>
    <w:rsid w:val="00FC174B"/>
    <w:rsid w:val="00FC4DDE"/>
    <w:rsid w:val="00FD0031"/>
    <w:rsid w:val="00FD5067"/>
    <w:rsid w:val="00FD61A0"/>
    <w:rsid w:val="00FD7A13"/>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9</Pages>
  <Words>1854</Words>
  <Characters>10086</Characters>
  <Application>Microsoft Office Word</Application>
  <DocSecurity>0</DocSecurity>
  <Lines>272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salesforceId:f0ba2890-2c33-421e-8d74-3ee1462f6b51</dc:subject>
  <dc:creator>O'Donoghue, Ruaridh</dc:creator>
  <cp:keywords/>
  <dc:description/>
  <cp:lastModifiedBy>Clements, Kate</cp:lastModifiedBy>
  <cp:revision>171</cp:revision>
  <dcterms:created xsi:type="dcterms:W3CDTF">2026-03-05T14:10:00Z</dcterms:created>
  <dcterms:modified xsi:type="dcterms:W3CDTF">2026-03-12T11:31:00Z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069Q300000N8rErIAJ</vt:lpwstr>
  </property>
</Properties>
</file>