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5A74A" w14:textId="77777777" w:rsidR="00255031" w:rsidRDefault="00000000">
      <w:pPr>
        <w:pStyle w:val="BodyText"/>
        <w:rPr>
          <w:rFonts w:ascii="Times New Roman"/>
          <w:sz w:val="32"/>
        </w:rPr>
      </w:pPr>
      <w:r>
        <w:rPr>
          <w:rFonts w:ascii="Times New Roman"/>
          <w:noProof/>
          <w:sz w:val="32"/>
        </w:rPr>
        <w:drawing>
          <wp:anchor distT="0" distB="0" distL="0" distR="0" simplePos="0" relativeHeight="15728640" behindDoc="0" locked="0" layoutInCell="1" allowOverlap="1" wp14:anchorId="0EC5A840" wp14:editId="0EC5A841">
            <wp:simplePos x="0" y="0"/>
            <wp:positionH relativeFrom="page">
              <wp:posOffset>9525</wp:posOffset>
            </wp:positionH>
            <wp:positionV relativeFrom="page">
              <wp:posOffset>2537</wp:posOffset>
            </wp:positionV>
            <wp:extent cx="7534147" cy="117549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534147" cy="1175493"/>
                    </a:xfrm>
                    <a:prstGeom prst="rect">
                      <a:avLst/>
                    </a:prstGeom>
                  </pic:spPr>
                </pic:pic>
              </a:graphicData>
            </a:graphic>
          </wp:anchor>
        </w:drawing>
      </w:r>
    </w:p>
    <w:p w14:paraId="0EC5A74B" w14:textId="77777777" w:rsidR="00255031" w:rsidRDefault="00255031">
      <w:pPr>
        <w:pStyle w:val="BodyText"/>
        <w:rPr>
          <w:rFonts w:ascii="Times New Roman"/>
          <w:sz w:val="32"/>
        </w:rPr>
      </w:pPr>
    </w:p>
    <w:p w14:paraId="0EC5A74C" w14:textId="77777777" w:rsidR="00255031" w:rsidRDefault="00255031">
      <w:pPr>
        <w:pStyle w:val="BodyText"/>
        <w:rPr>
          <w:rFonts w:ascii="Times New Roman"/>
          <w:sz w:val="32"/>
        </w:rPr>
      </w:pPr>
    </w:p>
    <w:p w14:paraId="0EC5A74D" w14:textId="77777777" w:rsidR="00255031" w:rsidRDefault="00255031">
      <w:pPr>
        <w:pStyle w:val="BodyText"/>
        <w:rPr>
          <w:rFonts w:ascii="Times New Roman"/>
          <w:sz w:val="32"/>
        </w:rPr>
      </w:pPr>
    </w:p>
    <w:p w14:paraId="0EC5A74E" w14:textId="77777777" w:rsidR="00255031" w:rsidRDefault="00255031">
      <w:pPr>
        <w:pStyle w:val="BodyText"/>
        <w:spacing w:before="357"/>
        <w:rPr>
          <w:rFonts w:ascii="Times New Roman"/>
          <w:sz w:val="32"/>
        </w:rPr>
      </w:pPr>
    </w:p>
    <w:p w14:paraId="0EC5A74F" w14:textId="77777777" w:rsidR="00255031" w:rsidRDefault="00000000">
      <w:pPr>
        <w:pStyle w:val="Title"/>
      </w:pPr>
      <w:r>
        <w:t>Wiltshire</w:t>
      </w:r>
      <w:r>
        <w:rPr>
          <w:spacing w:val="-16"/>
        </w:rPr>
        <w:t xml:space="preserve"> </w:t>
      </w:r>
      <w:r>
        <w:t>Council</w:t>
      </w:r>
      <w:r>
        <w:rPr>
          <w:spacing w:val="-16"/>
        </w:rPr>
        <w:t xml:space="preserve"> </w:t>
      </w:r>
      <w:r>
        <w:t>Planning</w:t>
      </w:r>
      <w:r>
        <w:rPr>
          <w:spacing w:val="-16"/>
        </w:rPr>
        <w:t xml:space="preserve"> </w:t>
      </w:r>
      <w:r>
        <w:t>Consultation</w:t>
      </w:r>
      <w:r>
        <w:rPr>
          <w:spacing w:val="-16"/>
        </w:rPr>
        <w:t xml:space="preserve"> </w:t>
      </w:r>
      <w:r>
        <w:rPr>
          <w:spacing w:val="-2"/>
        </w:rPr>
        <w:t>Response</w:t>
      </w:r>
    </w:p>
    <w:p w14:paraId="0EC5A750" w14:textId="77777777" w:rsidR="00255031" w:rsidRDefault="00000000">
      <w:pPr>
        <w:spacing w:before="278"/>
        <w:ind w:left="148"/>
        <w:rPr>
          <w:b/>
          <w:sz w:val="24"/>
        </w:rPr>
      </w:pPr>
      <w:r>
        <w:rPr>
          <w:b/>
          <w:spacing w:val="-2"/>
          <w:sz w:val="24"/>
        </w:rPr>
        <w:t>ECOLOGY</w:t>
      </w:r>
    </w:p>
    <w:p w14:paraId="0EC5A751" w14:textId="77777777" w:rsidR="00255031" w:rsidRDefault="00255031">
      <w:pPr>
        <w:pStyle w:val="BodyText"/>
        <w:rPr>
          <w:b/>
          <w:sz w:val="24"/>
        </w:rPr>
      </w:pPr>
    </w:p>
    <w:p w14:paraId="0EC5A752" w14:textId="75410291" w:rsidR="00255031" w:rsidRDefault="00000000">
      <w:pPr>
        <w:ind w:left="148"/>
      </w:pPr>
      <w:r>
        <w:rPr>
          <w:b/>
        </w:rPr>
        <w:t>Officer</w:t>
      </w:r>
      <w:r>
        <w:rPr>
          <w:b/>
          <w:spacing w:val="-5"/>
        </w:rPr>
        <w:t xml:space="preserve"> </w:t>
      </w:r>
      <w:r>
        <w:rPr>
          <w:b/>
        </w:rPr>
        <w:t>name:</w:t>
      </w:r>
      <w:r>
        <w:rPr>
          <w:b/>
          <w:spacing w:val="-7"/>
        </w:rPr>
        <w:t xml:space="preserve"> </w:t>
      </w:r>
      <w:r>
        <w:t>Mary</w:t>
      </w:r>
      <w:r>
        <w:rPr>
          <w:spacing w:val="-5"/>
        </w:rPr>
        <w:t xml:space="preserve"> </w:t>
      </w:r>
      <w:r>
        <w:t>Holmes</w:t>
      </w:r>
      <w:r>
        <w:rPr>
          <w:spacing w:val="-7"/>
        </w:rPr>
        <w:t xml:space="preserve"> </w:t>
      </w:r>
      <w:r>
        <w:rPr>
          <w:spacing w:val="-2"/>
        </w:rPr>
        <w:t>MCIEEM</w:t>
      </w:r>
      <w:r w:rsidR="002C438E">
        <w:rPr>
          <w:spacing w:val="-2"/>
        </w:rPr>
        <w:t xml:space="preserve"> </w:t>
      </w:r>
      <w:r w:rsidR="002C438E" w:rsidRPr="007747A5">
        <w:rPr>
          <w:color w:val="FF0000"/>
          <w:spacing w:val="-2"/>
        </w:rPr>
        <w:t xml:space="preserve">Niall Machin </w:t>
      </w:r>
      <w:r w:rsidR="007747A5" w:rsidRPr="007747A5">
        <w:rPr>
          <w:color w:val="FF0000"/>
          <w:spacing w:val="-2"/>
        </w:rPr>
        <w:t>11.03.26</w:t>
      </w:r>
    </w:p>
    <w:p w14:paraId="0EC5A753" w14:textId="25E5DB13" w:rsidR="00255031" w:rsidRPr="00983324" w:rsidRDefault="00000000">
      <w:pPr>
        <w:tabs>
          <w:tab w:val="left" w:pos="1849"/>
        </w:tabs>
        <w:spacing w:before="251"/>
        <w:ind w:left="148"/>
        <w:rPr>
          <w:b/>
          <w:color w:val="FF0000"/>
        </w:rPr>
      </w:pPr>
      <w:r>
        <w:rPr>
          <w:b/>
          <w:spacing w:val="-4"/>
        </w:rPr>
        <w:t>Date:</w:t>
      </w:r>
      <w:r>
        <w:rPr>
          <w:b/>
        </w:rPr>
        <w:tab/>
      </w:r>
      <w:r>
        <w:t>13/06/2025;</w:t>
      </w:r>
      <w:r>
        <w:rPr>
          <w:spacing w:val="-11"/>
        </w:rPr>
        <w:t xml:space="preserve"> </w:t>
      </w:r>
      <w:r>
        <w:rPr>
          <w:b/>
          <w:color w:val="6F2F9F"/>
        </w:rPr>
        <w:t>19/10/2025;</w:t>
      </w:r>
      <w:r>
        <w:rPr>
          <w:b/>
          <w:color w:val="6F2F9F"/>
          <w:spacing w:val="-12"/>
        </w:rPr>
        <w:t xml:space="preserve"> </w:t>
      </w:r>
      <w:r>
        <w:rPr>
          <w:b/>
          <w:color w:val="6F2F9F"/>
          <w:spacing w:val="-2"/>
        </w:rPr>
        <w:t>09/12/2025</w:t>
      </w:r>
      <w:r w:rsidR="007747A5">
        <w:rPr>
          <w:b/>
          <w:color w:val="6F2F9F"/>
          <w:spacing w:val="-2"/>
        </w:rPr>
        <w:t xml:space="preserve">; </w:t>
      </w:r>
      <w:r w:rsidR="007747A5" w:rsidRPr="00983324">
        <w:rPr>
          <w:b/>
          <w:color w:val="FF0000"/>
          <w:spacing w:val="-2"/>
        </w:rPr>
        <w:t>11/03/2026</w:t>
      </w:r>
    </w:p>
    <w:p w14:paraId="0EC5A754" w14:textId="77777777" w:rsidR="00255031" w:rsidRDefault="00255031">
      <w:pPr>
        <w:pStyle w:val="BodyText"/>
        <w:spacing w:before="1"/>
        <w:rPr>
          <w:b/>
        </w:rPr>
      </w:pPr>
    </w:p>
    <w:p w14:paraId="0EC5A755" w14:textId="77777777" w:rsidR="00255031" w:rsidRDefault="00000000">
      <w:pPr>
        <w:tabs>
          <w:tab w:val="left" w:pos="1957"/>
        </w:tabs>
        <w:ind w:left="114"/>
      </w:pPr>
      <w:r>
        <w:rPr>
          <w:b/>
        </w:rPr>
        <w:t>Application</w:t>
      </w:r>
      <w:r>
        <w:rPr>
          <w:b/>
          <w:spacing w:val="-7"/>
        </w:rPr>
        <w:t xml:space="preserve"> </w:t>
      </w:r>
      <w:r>
        <w:rPr>
          <w:b/>
          <w:spacing w:val="-5"/>
        </w:rPr>
        <w:t>No:</w:t>
      </w:r>
      <w:r>
        <w:rPr>
          <w:b/>
        </w:rPr>
        <w:tab/>
      </w:r>
      <w:r>
        <w:rPr>
          <w:spacing w:val="-2"/>
        </w:rPr>
        <w:t>PL/2025/03438</w:t>
      </w:r>
    </w:p>
    <w:p w14:paraId="0EC5A756" w14:textId="77777777" w:rsidR="00255031" w:rsidRDefault="00255031">
      <w:pPr>
        <w:pStyle w:val="BodyText"/>
      </w:pPr>
    </w:p>
    <w:p w14:paraId="0EC5A757" w14:textId="77777777" w:rsidR="00255031" w:rsidRDefault="00000000">
      <w:pPr>
        <w:pStyle w:val="BodyText"/>
        <w:tabs>
          <w:tab w:val="left" w:pos="1957"/>
        </w:tabs>
        <w:ind w:left="1958" w:right="538" w:hanging="1844"/>
      </w:pPr>
      <w:r>
        <w:rPr>
          <w:b/>
          <w:spacing w:val="-2"/>
        </w:rPr>
        <w:t>Proposal:</w:t>
      </w:r>
      <w:r>
        <w:rPr>
          <w:b/>
        </w:rPr>
        <w:tab/>
      </w:r>
      <w:r>
        <w:t>Construction</w:t>
      </w:r>
      <w:r>
        <w:rPr>
          <w:spacing w:val="-2"/>
        </w:rPr>
        <w:t xml:space="preserve"> </w:t>
      </w:r>
      <w:r>
        <w:t>of</w:t>
      </w:r>
      <w:r>
        <w:rPr>
          <w:spacing w:val="-3"/>
        </w:rPr>
        <w:t xml:space="preserve"> </w:t>
      </w:r>
      <w:r>
        <w:t>a</w:t>
      </w:r>
      <w:r>
        <w:rPr>
          <w:spacing w:val="-4"/>
        </w:rPr>
        <w:t xml:space="preserve"> </w:t>
      </w:r>
      <w:r>
        <w:t>triple-bay</w:t>
      </w:r>
      <w:r>
        <w:rPr>
          <w:spacing w:val="-1"/>
        </w:rPr>
        <w:t xml:space="preserve"> </w:t>
      </w:r>
      <w:r>
        <w:t>garage</w:t>
      </w:r>
      <w:r>
        <w:rPr>
          <w:spacing w:val="-4"/>
        </w:rPr>
        <w:t xml:space="preserve"> </w:t>
      </w:r>
      <w:r>
        <w:t>and</w:t>
      </w:r>
      <w:r>
        <w:rPr>
          <w:spacing w:val="-4"/>
        </w:rPr>
        <w:t xml:space="preserve"> </w:t>
      </w:r>
      <w:r>
        <w:t>the</w:t>
      </w:r>
      <w:r>
        <w:rPr>
          <w:spacing w:val="-2"/>
        </w:rPr>
        <w:t xml:space="preserve"> </w:t>
      </w:r>
      <w:r>
        <w:t>partial</w:t>
      </w:r>
      <w:r>
        <w:rPr>
          <w:spacing w:val="-5"/>
        </w:rPr>
        <w:t xml:space="preserve"> </w:t>
      </w:r>
      <w:r>
        <w:t>change</w:t>
      </w:r>
      <w:r>
        <w:rPr>
          <w:spacing w:val="-2"/>
        </w:rPr>
        <w:t xml:space="preserve"> </w:t>
      </w:r>
      <w:r>
        <w:t>of land</w:t>
      </w:r>
      <w:r>
        <w:rPr>
          <w:spacing w:val="-4"/>
        </w:rPr>
        <w:t xml:space="preserve"> </w:t>
      </w:r>
      <w:r>
        <w:t>use</w:t>
      </w:r>
      <w:r>
        <w:rPr>
          <w:spacing w:val="-4"/>
        </w:rPr>
        <w:t xml:space="preserve"> </w:t>
      </w:r>
      <w:r>
        <w:t>from</w:t>
      </w:r>
      <w:r>
        <w:rPr>
          <w:spacing w:val="-3"/>
        </w:rPr>
        <w:t xml:space="preserve"> </w:t>
      </w:r>
      <w:r>
        <w:t>‘no</w:t>
      </w:r>
      <w:r>
        <w:rPr>
          <w:spacing w:val="-2"/>
        </w:rPr>
        <w:t xml:space="preserve"> </w:t>
      </w:r>
      <w:r>
        <w:t>fixed use’ to ‘residential use.’</w:t>
      </w:r>
    </w:p>
    <w:p w14:paraId="0EC5A758" w14:textId="77777777" w:rsidR="00255031" w:rsidRDefault="00000000">
      <w:pPr>
        <w:tabs>
          <w:tab w:val="left" w:pos="1957"/>
        </w:tabs>
        <w:spacing w:before="1"/>
        <w:ind w:left="114"/>
      </w:pPr>
      <w:r>
        <w:rPr>
          <w:b/>
        </w:rPr>
        <w:t>Site</w:t>
      </w:r>
      <w:r>
        <w:rPr>
          <w:b/>
          <w:spacing w:val="-5"/>
        </w:rPr>
        <w:t xml:space="preserve"> </w:t>
      </w:r>
      <w:r>
        <w:rPr>
          <w:b/>
          <w:spacing w:val="-2"/>
        </w:rPr>
        <w:t>Address:</w:t>
      </w:r>
      <w:r>
        <w:rPr>
          <w:b/>
        </w:rPr>
        <w:tab/>
      </w:r>
      <w:r>
        <w:t>Cross</w:t>
      </w:r>
      <w:r>
        <w:rPr>
          <w:spacing w:val="-7"/>
        </w:rPr>
        <w:t xml:space="preserve"> </w:t>
      </w:r>
      <w:r>
        <w:t>Keys,</w:t>
      </w:r>
      <w:r>
        <w:rPr>
          <w:spacing w:val="-5"/>
        </w:rPr>
        <w:t xml:space="preserve"> </w:t>
      </w:r>
      <w:r>
        <w:t>Upper</w:t>
      </w:r>
      <w:r>
        <w:rPr>
          <w:spacing w:val="-6"/>
        </w:rPr>
        <w:t xml:space="preserve"> </w:t>
      </w:r>
      <w:r>
        <w:t>Chute,</w:t>
      </w:r>
      <w:r>
        <w:rPr>
          <w:spacing w:val="-6"/>
        </w:rPr>
        <w:t xml:space="preserve"> </w:t>
      </w:r>
      <w:r>
        <w:t>Andover,</w:t>
      </w:r>
      <w:r>
        <w:rPr>
          <w:spacing w:val="-8"/>
        </w:rPr>
        <w:t xml:space="preserve"> </w:t>
      </w:r>
      <w:r>
        <w:t>Wiltshire,</w:t>
      </w:r>
      <w:r>
        <w:rPr>
          <w:spacing w:val="-5"/>
        </w:rPr>
        <w:t xml:space="preserve"> </w:t>
      </w:r>
      <w:r>
        <w:t>SP11</w:t>
      </w:r>
      <w:r>
        <w:rPr>
          <w:spacing w:val="-6"/>
        </w:rPr>
        <w:t xml:space="preserve"> </w:t>
      </w:r>
      <w:r>
        <w:rPr>
          <w:spacing w:val="-5"/>
        </w:rPr>
        <w:t>9ER</w:t>
      </w:r>
    </w:p>
    <w:p w14:paraId="0EC5A759" w14:textId="77777777" w:rsidR="00255031" w:rsidRDefault="00255031">
      <w:pPr>
        <w:pStyle w:val="BodyText"/>
      </w:pPr>
    </w:p>
    <w:p w14:paraId="0EC5A75A" w14:textId="77777777" w:rsidR="00255031" w:rsidRDefault="00000000">
      <w:pPr>
        <w:tabs>
          <w:tab w:val="left" w:pos="1957"/>
        </w:tabs>
        <w:ind w:left="114"/>
      </w:pPr>
      <w:r>
        <w:rPr>
          <w:b/>
        </w:rPr>
        <w:t>Case</w:t>
      </w:r>
      <w:r>
        <w:rPr>
          <w:b/>
          <w:spacing w:val="-6"/>
        </w:rPr>
        <w:t xml:space="preserve"> </w:t>
      </w:r>
      <w:r>
        <w:rPr>
          <w:b/>
          <w:spacing w:val="-2"/>
        </w:rPr>
        <w:t>Officer:</w:t>
      </w:r>
      <w:r>
        <w:rPr>
          <w:b/>
        </w:rPr>
        <w:tab/>
      </w:r>
      <w:r>
        <w:t>Joe</w:t>
      </w:r>
      <w:r>
        <w:rPr>
          <w:spacing w:val="-2"/>
        </w:rPr>
        <w:t xml:space="preserve"> Leesam</w:t>
      </w:r>
    </w:p>
    <w:p w14:paraId="0EC5A75B" w14:textId="77777777" w:rsidR="00255031" w:rsidRDefault="00000000">
      <w:pPr>
        <w:pStyle w:val="Heading1"/>
        <w:spacing w:before="251"/>
        <w:rPr>
          <w:u w:val="none"/>
        </w:rPr>
      </w:pPr>
      <w:r>
        <w:rPr>
          <w:spacing w:val="-2"/>
          <w:u w:val="none"/>
        </w:rPr>
        <w:t>Recommendations:</w:t>
      </w: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4710"/>
      </w:tblGrid>
      <w:tr w:rsidR="00255031" w14:paraId="0EC5A75E" w14:textId="77777777">
        <w:trPr>
          <w:trHeight w:val="333"/>
        </w:trPr>
        <w:tc>
          <w:tcPr>
            <w:tcW w:w="494" w:type="dxa"/>
          </w:tcPr>
          <w:p w14:paraId="0EC5A75C" w14:textId="77777777" w:rsidR="00255031" w:rsidRDefault="00255031">
            <w:pPr>
              <w:pStyle w:val="TableParagraph"/>
              <w:rPr>
                <w:rFonts w:ascii="Times New Roman"/>
                <w:sz w:val="20"/>
              </w:rPr>
            </w:pPr>
          </w:p>
        </w:tc>
        <w:tc>
          <w:tcPr>
            <w:tcW w:w="4710" w:type="dxa"/>
            <w:tcBorders>
              <w:top w:val="nil"/>
              <w:bottom w:val="nil"/>
              <w:right w:val="nil"/>
            </w:tcBorders>
          </w:tcPr>
          <w:p w14:paraId="0EC5A75D" w14:textId="77777777" w:rsidR="00255031" w:rsidRDefault="00000000">
            <w:pPr>
              <w:pStyle w:val="TableParagraph"/>
              <w:spacing w:before="40"/>
              <w:ind w:left="283"/>
            </w:pPr>
            <w:r>
              <w:t>No</w:t>
            </w:r>
            <w:r>
              <w:rPr>
                <w:spacing w:val="-2"/>
              </w:rPr>
              <w:t xml:space="preserve"> Comment</w:t>
            </w:r>
          </w:p>
        </w:tc>
      </w:tr>
      <w:tr w:rsidR="00255031" w14:paraId="0EC5A761" w14:textId="77777777">
        <w:trPr>
          <w:trHeight w:val="333"/>
        </w:trPr>
        <w:tc>
          <w:tcPr>
            <w:tcW w:w="494" w:type="dxa"/>
          </w:tcPr>
          <w:p w14:paraId="0EC5A75F" w14:textId="77777777" w:rsidR="00255031" w:rsidRDefault="00255031">
            <w:pPr>
              <w:pStyle w:val="TableParagraph"/>
              <w:rPr>
                <w:rFonts w:ascii="Times New Roman"/>
                <w:sz w:val="20"/>
              </w:rPr>
            </w:pPr>
          </w:p>
        </w:tc>
        <w:tc>
          <w:tcPr>
            <w:tcW w:w="4710" w:type="dxa"/>
            <w:tcBorders>
              <w:top w:val="nil"/>
              <w:bottom w:val="nil"/>
              <w:right w:val="nil"/>
            </w:tcBorders>
          </w:tcPr>
          <w:p w14:paraId="0EC5A760" w14:textId="77777777" w:rsidR="00255031" w:rsidRDefault="00000000">
            <w:pPr>
              <w:pStyle w:val="TableParagraph"/>
              <w:spacing w:before="40"/>
              <w:ind w:left="283"/>
            </w:pPr>
            <w:r>
              <w:rPr>
                <w:spacing w:val="-2"/>
              </w:rPr>
              <w:t>Support</w:t>
            </w:r>
          </w:p>
        </w:tc>
      </w:tr>
      <w:tr w:rsidR="00255031" w14:paraId="0EC5A764" w14:textId="77777777">
        <w:trPr>
          <w:trHeight w:val="333"/>
        </w:trPr>
        <w:tc>
          <w:tcPr>
            <w:tcW w:w="494" w:type="dxa"/>
          </w:tcPr>
          <w:p w14:paraId="0EC5A762" w14:textId="77777777" w:rsidR="00255031" w:rsidRDefault="00255031">
            <w:pPr>
              <w:pStyle w:val="TableParagraph"/>
              <w:rPr>
                <w:rFonts w:ascii="Times New Roman"/>
                <w:sz w:val="20"/>
              </w:rPr>
            </w:pPr>
          </w:p>
        </w:tc>
        <w:tc>
          <w:tcPr>
            <w:tcW w:w="4710" w:type="dxa"/>
            <w:tcBorders>
              <w:top w:val="nil"/>
              <w:bottom w:val="nil"/>
              <w:right w:val="nil"/>
            </w:tcBorders>
          </w:tcPr>
          <w:p w14:paraId="0EC5A763" w14:textId="77777777" w:rsidR="00255031" w:rsidRDefault="00000000">
            <w:pPr>
              <w:pStyle w:val="TableParagraph"/>
              <w:spacing w:before="40"/>
              <w:ind w:left="283"/>
            </w:pPr>
            <w:r>
              <w:t>No</w:t>
            </w:r>
            <w:r>
              <w:rPr>
                <w:spacing w:val="-2"/>
              </w:rPr>
              <w:t xml:space="preserve"> objection</w:t>
            </w:r>
          </w:p>
        </w:tc>
      </w:tr>
      <w:tr w:rsidR="00255031" w14:paraId="0EC5A767" w14:textId="77777777">
        <w:trPr>
          <w:trHeight w:val="331"/>
        </w:trPr>
        <w:tc>
          <w:tcPr>
            <w:tcW w:w="494" w:type="dxa"/>
          </w:tcPr>
          <w:p w14:paraId="0EC5A765" w14:textId="77777777" w:rsidR="00255031" w:rsidRDefault="00000000">
            <w:pPr>
              <w:pStyle w:val="TableParagraph"/>
              <w:spacing w:before="41"/>
              <w:ind w:left="107"/>
            </w:pPr>
            <w:r>
              <w:rPr>
                <w:spacing w:val="-10"/>
              </w:rPr>
              <w:t>x</w:t>
            </w:r>
          </w:p>
        </w:tc>
        <w:tc>
          <w:tcPr>
            <w:tcW w:w="4710" w:type="dxa"/>
            <w:tcBorders>
              <w:top w:val="nil"/>
              <w:bottom w:val="nil"/>
              <w:right w:val="nil"/>
            </w:tcBorders>
          </w:tcPr>
          <w:p w14:paraId="0EC5A766" w14:textId="77777777" w:rsidR="00255031" w:rsidRDefault="00000000">
            <w:pPr>
              <w:pStyle w:val="TableParagraph"/>
              <w:spacing w:before="41"/>
              <w:ind w:left="283"/>
            </w:pPr>
            <w:r>
              <w:t>Condition</w:t>
            </w:r>
            <w:r>
              <w:rPr>
                <w:spacing w:val="-6"/>
              </w:rPr>
              <w:t xml:space="preserve"> </w:t>
            </w:r>
            <w:r>
              <w:t>(no</w:t>
            </w:r>
            <w:r>
              <w:rPr>
                <w:spacing w:val="-5"/>
              </w:rPr>
              <w:t xml:space="preserve"> </w:t>
            </w:r>
            <w:r>
              <w:t>objection</w:t>
            </w:r>
            <w:r>
              <w:rPr>
                <w:spacing w:val="-5"/>
              </w:rPr>
              <w:t xml:space="preserve"> </w:t>
            </w:r>
            <w:r>
              <w:t>subject</w:t>
            </w:r>
            <w:r>
              <w:rPr>
                <w:spacing w:val="-6"/>
              </w:rPr>
              <w:t xml:space="preserve"> </w:t>
            </w:r>
            <w:r>
              <w:t>to</w:t>
            </w:r>
            <w:r>
              <w:rPr>
                <w:spacing w:val="-6"/>
              </w:rPr>
              <w:t xml:space="preserve"> </w:t>
            </w:r>
            <w:r>
              <w:rPr>
                <w:spacing w:val="-2"/>
              </w:rPr>
              <w:t>conditions)</w:t>
            </w:r>
          </w:p>
        </w:tc>
      </w:tr>
      <w:tr w:rsidR="00255031" w14:paraId="0EC5A76A" w14:textId="77777777">
        <w:trPr>
          <w:trHeight w:val="333"/>
        </w:trPr>
        <w:tc>
          <w:tcPr>
            <w:tcW w:w="494" w:type="dxa"/>
          </w:tcPr>
          <w:p w14:paraId="0EC5A768" w14:textId="77777777" w:rsidR="00255031" w:rsidRDefault="00255031">
            <w:pPr>
              <w:pStyle w:val="TableParagraph"/>
              <w:rPr>
                <w:rFonts w:ascii="Times New Roman"/>
                <w:sz w:val="20"/>
              </w:rPr>
            </w:pPr>
          </w:p>
        </w:tc>
        <w:tc>
          <w:tcPr>
            <w:tcW w:w="4710" w:type="dxa"/>
            <w:tcBorders>
              <w:top w:val="nil"/>
              <w:bottom w:val="nil"/>
              <w:right w:val="nil"/>
            </w:tcBorders>
          </w:tcPr>
          <w:p w14:paraId="0EC5A769" w14:textId="77777777" w:rsidR="00255031" w:rsidRDefault="00000000">
            <w:pPr>
              <w:pStyle w:val="TableParagraph"/>
              <w:spacing w:before="43"/>
              <w:ind w:left="283"/>
            </w:pPr>
            <w:r>
              <w:t>Objection</w:t>
            </w:r>
            <w:r>
              <w:rPr>
                <w:spacing w:val="-8"/>
              </w:rPr>
              <w:t xml:space="preserve"> </w:t>
            </w:r>
            <w:r>
              <w:t>-</w:t>
            </w:r>
            <w:r>
              <w:rPr>
                <w:spacing w:val="-6"/>
              </w:rPr>
              <w:t xml:space="preserve"> </w:t>
            </w:r>
            <w:r>
              <w:t>further</w:t>
            </w:r>
            <w:r>
              <w:rPr>
                <w:spacing w:val="-6"/>
              </w:rPr>
              <w:t xml:space="preserve"> </w:t>
            </w:r>
            <w:r>
              <w:t>information</w:t>
            </w:r>
            <w:r>
              <w:rPr>
                <w:spacing w:val="-5"/>
              </w:rPr>
              <w:t xml:space="preserve"> </w:t>
            </w:r>
            <w:r>
              <w:rPr>
                <w:spacing w:val="-2"/>
              </w:rPr>
              <w:t>required</w:t>
            </w:r>
          </w:p>
        </w:tc>
      </w:tr>
      <w:tr w:rsidR="00255031" w14:paraId="0EC5A76D" w14:textId="77777777">
        <w:trPr>
          <w:trHeight w:val="333"/>
        </w:trPr>
        <w:tc>
          <w:tcPr>
            <w:tcW w:w="494" w:type="dxa"/>
          </w:tcPr>
          <w:p w14:paraId="0EC5A76B" w14:textId="77777777" w:rsidR="00255031" w:rsidRDefault="00255031">
            <w:pPr>
              <w:pStyle w:val="TableParagraph"/>
              <w:rPr>
                <w:rFonts w:ascii="Times New Roman"/>
                <w:sz w:val="20"/>
              </w:rPr>
            </w:pPr>
          </w:p>
        </w:tc>
        <w:tc>
          <w:tcPr>
            <w:tcW w:w="4710" w:type="dxa"/>
            <w:tcBorders>
              <w:top w:val="nil"/>
              <w:bottom w:val="nil"/>
              <w:right w:val="nil"/>
            </w:tcBorders>
          </w:tcPr>
          <w:p w14:paraId="0EC5A76C" w14:textId="77777777" w:rsidR="00255031" w:rsidRDefault="00000000">
            <w:pPr>
              <w:pStyle w:val="TableParagraph"/>
              <w:spacing w:before="43"/>
              <w:ind w:left="292"/>
            </w:pPr>
            <w:r>
              <w:t>Objection</w:t>
            </w:r>
            <w:r>
              <w:rPr>
                <w:spacing w:val="-5"/>
              </w:rPr>
              <w:t xml:space="preserve"> </w:t>
            </w:r>
            <w:r>
              <w:t>in</w:t>
            </w:r>
            <w:r>
              <w:rPr>
                <w:spacing w:val="-5"/>
              </w:rPr>
              <w:t xml:space="preserve"> </w:t>
            </w:r>
            <w:r>
              <w:rPr>
                <w:spacing w:val="-2"/>
              </w:rPr>
              <w:t>principle</w:t>
            </w:r>
          </w:p>
        </w:tc>
      </w:tr>
      <w:tr w:rsidR="00255031" w14:paraId="0EC5A770" w14:textId="77777777">
        <w:trPr>
          <w:trHeight w:val="333"/>
        </w:trPr>
        <w:tc>
          <w:tcPr>
            <w:tcW w:w="494" w:type="dxa"/>
          </w:tcPr>
          <w:p w14:paraId="0EC5A76E" w14:textId="77777777" w:rsidR="00255031" w:rsidRDefault="00255031">
            <w:pPr>
              <w:pStyle w:val="TableParagraph"/>
              <w:rPr>
                <w:rFonts w:ascii="Times New Roman"/>
                <w:sz w:val="20"/>
              </w:rPr>
            </w:pPr>
          </w:p>
        </w:tc>
        <w:tc>
          <w:tcPr>
            <w:tcW w:w="4710" w:type="dxa"/>
            <w:tcBorders>
              <w:top w:val="nil"/>
              <w:bottom w:val="nil"/>
              <w:right w:val="nil"/>
            </w:tcBorders>
          </w:tcPr>
          <w:p w14:paraId="0EC5A76F" w14:textId="77777777" w:rsidR="00255031" w:rsidRDefault="00000000">
            <w:pPr>
              <w:pStyle w:val="TableParagraph"/>
              <w:spacing w:before="40"/>
              <w:ind w:left="292"/>
            </w:pPr>
            <w:r>
              <w:rPr>
                <w:color w:val="FF0000"/>
                <w:spacing w:val="-5"/>
              </w:rPr>
              <w:t>HRA</w:t>
            </w:r>
          </w:p>
        </w:tc>
      </w:tr>
    </w:tbl>
    <w:p w14:paraId="0EC5A771" w14:textId="77777777" w:rsidR="00255031" w:rsidRDefault="00255031">
      <w:pPr>
        <w:pStyle w:val="BodyText"/>
        <w:rPr>
          <w:b/>
        </w:rPr>
      </w:pPr>
    </w:p>
    <w:p w14:paraId="0EC5A772" w14:textId="77777777" w:rsidR="00255031" w:rsidRDefault="00255031">
      <w:pPr>
        <w:pStyle w:val="BodyText"/>
        <w:spacing w:before="1"/>
        <w:rPr>
          <w:b/>
        </w:rPr>
      </w:pPr>
    </w:p>
    <w:p w14:paraId="0EC5A773" w14:textId="77777777" w:rsidR="00255031" w:rsidRDefault="00000000">
      <w:pPr>
        <w:ind w:left="148"/>
        <w:rPr>
          <w:b/>
        </w:rPr>
      </w:pPr>
      <w:r>
        <w:rPr>
          <w:b/>
        </w:rPr>
        <w:t>Further</w:t>
      </w:r>
      <w:r>
        <w:rPr>
          <w:b/>
          <w:spacing w:val="-8"/>
        </w:rPr>
        <w:t xml:space="preserve"> </w:t>
      </w:r>
      <w:r>
        <w:rPr>
          <w:b/>
        </w:rPr>
        <w:t>Information</w:t>
      </w:r>
      <w:r>
        <w:rPr>
          <w:b/>
          <w:spacing w:val="-6"/>
        </w:rPr>
        <w:t xml:space="preserve"> </w:t>
      </w:r>
      <w:r>
        <w:rPr>
          <w:b/>
          <w:spacing w:val="-2"/>
        </w:rPr>
        <w:t>Required</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
        <w:gridCol w:w="1250"/>
        <w:gridCol w:w="1368"/>
        <w:gridCol w:w="5062"/>
        <w:gridCol w:w="1639"/>
      </w:tblGrid>
      <w:tr w:rsidR="00255031" w14:paraId="0EC5A779" w14:textId="77777777">
        <w:trPr>
          <w:trHeight w:val="1267"/>
        </w:trPr>
        <w:tc>
          <w:tcPr>
            <w:tcW w:w="1068" w:type="dxa"/>
          </w:tcPr>
          <w:p w14:paraId="0EC5A774" w14:textId="77777777" w:rsidR="00255031" w:rsidRDefault="00255031">
            <w:pPr>
              <w:pStyle w:val="TableParagraph"/>
              <w:rPr>
                <w:rFonts w:ascii="Times New Roman"/>
                <w:sz w:val="20"/>
              </w:rPr>
            </w:pPr>
          </w:p>
        </w:tc>
        <w:tc>
          <w:tcPr>
            <w:tcW w:w="1250" w:type="dxa"/>
          </w:tcPr>
          <w:p w14:paraId="0EC5A775" w14:textId="77777777" w:rsidR="00255031" w:rsidRDefault="00000000">
            <w:pPr>
              <w:pStyle w:val="TableParagraph"/>
              <w:spacing w:line="229" w:lineRule="exact"/>
              <w:ind w:left="107"/>
              <w:rPr>
                <w:sz w:val="20"/>
              </w:rPr>
            </w:pPr>
            <w:r>
              <w:rPr>
                <w:spacing w:val="-2"/>
                <w:sz w:val="20"/>
              </w:rPr>
              <w:t>Issue</w:t>
            </w:r>
          </w:p>
        </w:tc>
        <w:tc>
          <w:tcPr>
            <w:tcW w:w="1368" w:type="dxa"/>
          </w:tcPr>
          <w:p w14:paraId="0EC5A776" w14:textId="77777777" w:rsidR="00255031" w:rsidRDefault="00000000">
            <w:pPr>
              <w:pStyle w:val="TableParagraph"/>
              <w:ind w:left="108"/>
              <w:rPr>
                <w:sz w:val="20"/>
              </w:rPr>
            </w:pPr>
            <w:r>
              <w:rPr>
                <w:sz w:val="20"/>
              </w:rPr>
              <w:t xml:space="preserve">Policy / </w:t>
            </w:r>
            <w:r>
              <w:rPr>
                <w:spacing w:val="-2"/>
                <w:sz w:val="20"/>
              </w:rPr>
              <w:t>Legislative compliance</w:t>
            </w:r>
          </w:p>
        </w:tc>
        <w:tc>
          <w:tcPr>
            <w:tcW w:w="5062" w:type="dxa"/>
          </w:tcPr>
          <w:p w14:paraId="0EC5A777" w14:textId="77777777" w:rsidR="00255031" w:rsidRDefault="00000000">
            <w:pPr>
              <w:pStyle w:val="TableParagraph"/>
              <w:ind w:left="108" w:right="1757"/>
              <w:rPr>
                <w:sz w:val="20"/>
              </w:rPr>
            </w:pPr>
            <w:r>
              <w:rPr>
                <w:sz w:val="20"/>
              </w:rPr>
              <w:t>Date</w:t>
            </w:r>
            <w:r>
              <w:rPr>
                <w:spacing w:val="-14"/>
                <w:sz w:val="20"/>
              </w:rPr>
              <w:t xml:space="preserve"> </w:t>
            </w:r>
            <w:r>
              <w:rPr>
                <w:sz w:val="20"/>
              </w:rPr>
              <w:t>information</w:t>
            </w:r>
            <w:r>
              <w:rPr>
                <w:spacing w:val="-13"/>
                <w:sz w:val="20"/>
              </w:rPr>
              <w:t xml:space="preserve"> </w:t>
            </w:r>
            <w:r>
              <w:rPr>
                <w:sz w:val="20"/>
              </w:rPr>
              <w:t>requested</w:t>
            </w:r>
            <w:r>
              <w:rPr>
                <w:spacing w:val="-13"/>
                <w:sz w:val="20"/>
              </w:rPr>
              <w:t xml:space="preserve"> </w:t>
            </w:r>
            <w:r>
              <w:rPr>
                <w:sz w:val="20"/>
              </w:rPr>
              <w:t>&amp; Further information required</w:t>
            </w:r>
          </w:p>
        </w:tc>
        <w:tc>
          <w:tcPr>
            <w:tcW w:w="1639" w:type="dxa"/>
          </w:tcPr>
          <w:p w14:paraId="0EC5A778" w14:textId="77777777" w:rsidR="00255031" w:rsidRDefault="00000000">
            <w:pPr>
              <w:pStyle w:val="TableParagraph"/>
              <w:ind w:left="109"/>
              <w:rPr>
                <w:b/>
                <w:sz w:val="20"/>
              </w:rPr>
            </w:pPr>
            <w:r>
              <w:rPr>
                <w:b/>
                <w:spacing w:val="-2"/>
                <w:sz w:val="20"/>
              </w:rPr>
              <w:t xml:space="preserve">Satisfactorily addressed </w:t>
            </w:r>
            <w:r>
              <w:rPr>
                <w:b/>
                <w:sz w:val="20"/>
              </w:rPr>
              <w:t>(Document</w:t>
            </w:r>
            <w:r>
              <w:rPr>
                <w:b/>
                <w:spacing w:val="-14"/>
                <w:sz w:val="20"/>
              </w:rPr>
              <w:t xml:space="preserve"> </w:t>
            </w:r>
            <w:r>
              <w:rPr>
                <w:b/>
                <w:sz w:val="20"/>
              </w:rPr>
              <w:t xml:space="preserve">&amp; </w:t>
            </w:r>
            <w:r>
              <w:rPr>
                <w:b/>
                <w:spacing w:val="-2"/>
                <w:sz w:val="20"/>
              </w:rPr>
              <w:t>Date)</w:t>
            </w:r>
          </w:p>
        </w:tc>
      </w:tr>
      <w:tr w:rsidR="00255031" w14:paraId="0EC5A77F" w14:textId="77777777">
        <w:trPr>
          <w:trHeight w:val="233"/>
        </w:trPr>
        <w:tc>
          <w:tcPr>
            <w:tcW w:w="1068" w:type="dxa"/>
            <w:tcBorders>
              <w:bottom w:val="nil"/>
            </w:tcBorders>
          </w:tcPr>
          <w:p w14:paraId="0EC5A77A" w14:textId="77777777" w:rsidR="00255031" w:rsidRDefault="00000000">
            <w:pPr>
              <w:pStyle w:val="TableParagraph"/>
              <w:spacing w:line="213" w:lineRule="exact"/>
              <w:ind w:left="107"/>
              <w:rPr>
                <w:sz w:val="20"/>
              </w:rPr>
            </w:pPr>
            <w:r>
              <w:rPr>
                <w:spacing w:val="-5"/>
                <w:sz w:val="20"/>
              </w:rPr>
              <w:t>1.</w:t>
            </w:r>
          </w:p>
        </w:tc>
        <w:tc>
          <w:tcPr>
            <w:tcW w:w="1250" w:type="dxa"/>
            <w:tcBorders>
              <w:bottom w:val="nil"/>
            </w:tcBorders>
          </w:tcPr>
          <w:p w14:paraId="0EC5A77B" w14:textId="77777777" w:rsidR="00255031" w:rsidRDefault="00000000">
            <w:pPr>
              <w:pStyle w:val="TableParagraph"/>
              <w:spacing w:line="213" w:lineRule="exact"/>
              <w:ind w:left="107"/>
              <w:rPr>
                <w:sz w:val="20"/>
              </w:rPr>
            </w:pPr>
            <w:r>
              <w:rPr>
                <w:spacing w:val="-2"/>
                <w:sz w:val="20"/>
              </w:rPr>
              <w:t>Biodiversity</w:t>
            </w:r>
          </w:p>
        </w:tc>
        <w:tc>
          <w:tcPr>
            <w:tcW w:w="1368" w:type="dxa"/>
            <w:tcBorders>
              <w:bottom w:val="nil"/>
            </w:tcBorders>
          </w:tcPr>
          <w:p w14:paraId="0EC5A77C" w14:textId="77777777" w:rsidR="00255031" w:rsidRDefault="00000000">
            <w:pPr>
              <w:pStyle w:val="TableParagraph"/>
              <w:spacing w:line="213" w:lineRule="exact"/>
              <w:ind w:left="108"/>
              <w:rPr>
                <w:sz w:val="20"/>
              </w:rPr>
            </w:pPr>
            <w:r>
              <w:rPr>
                <w:spacing w:val="-2"/>
                <w:sz w:val="20"/>
              </w:rPr>
              <w:t>Environment</w:t>
            </w:r>
          </w:p>
        </w:tc>
        <w:tc>
          <w:tcPr>
            <w:tcW w:w="5062" w:type="dxa"/>
            <w:tcBorders>
              <w:bottom w:val="nil"/>
            </w:tcBorders>
          </w:tcPr>
          <w:p w14:paraId="0EC5A77D" w14:textId="77777777" w:rsidR="00255031" w:rsidRDefault="00000000">
            <w:pPr>
              <w:pStyle w:val="TableParagraph"/>
              <w:spacing w:line="213" w:lineRule="exact"/>
              <w:ind w:left="108"/>
              <w:rPr>
                <w:sz w:val="20"/>
              </w:rPr>
            </w:pPr>
            <w:r>
              <w:rPr>
                <w:sz w:val="20"/>
              </w:rPr>
              <w:t>12/06/2025.</w:t>
            </w:r>
            <w:r>
              <w:rPr>
                <w:spacing w:val="38"/>
                <w:sz w:val="20"/>
              </w:rPr>
              <w:t xml:space="preserve"> </w:t>
            </w:r>
            <w:r>
              <w:rPr>
                <w:sz w:val="20"/>
              </w:rPr>
              <w:t>Pre-determination</w:t>
            </w:r>
            <w:r>
              <w:rPr>
                <w:spacing w:val="-8"/>
                <w:sz w:val="20"/>
              </w:rPr>
              <w:t xml:space="preserve"> </w:t>
            </w:r>
            <w:r>
              <w:rPr>
                <w:sz w:val="20"/>
              </w:rPr>
              <w:t>BNG</w:t>
            </w:r>
            <w:r>
              <w:rPr>
                <w:spacing w:val="-7"/>
                <w:sz w:val="20"/>
              </w:rPr>
              <w:t xml:space="preserve"> </w:t>
            </w:r>
            <w:r>
              <w:rPr>
                <w:sz w:val="20"/>
              </w:rPr>
              <w:t>issues</w:t>
            </w:r>
            <w:r>
              <w:rPr>
                <w:spacing w:val="-9"/>
                <w:sz w:val="20"/>
              </w:rPr>
              <w:t xml:space="preserve"> </w:t>
            </w:r>
            <w:r>
              <w:rPr>
                <w:sz w:val="20"/>
              </w:rPr>
              <w:t>to</w:t>
            </w:r>
            <w:r>
              <w:rPr>
                <w:spacing w:val="-6"/>
                <w:sz w:val="20"/>
              </w:rPr>
              <w:t xml:space="preserve"> </w:t>
            </w:r>
            <w:r>
              <w:rPr>
                <w:spacing w:val="-5"/>
                <w:sz w:val="20"/>
              </w:rPr>
              <w:t>be</w:t>
            </w:r>
          </w:p>
        </w:tc>
        <w:tc>
          <w:tcPr>
            <w:tcW w:w="1639" w:type="dxa"/>
            <w:tcBorders>
              <w:bottom w:val="nil"/>
            </w:tcBorders>
          </w:tcPr>
          <w:p w14:paraId="0EC5A77E" w14:textId="77777777" w:rsidR="00255031" w:rsidRDefault="00000000">
            <w:pPr>
              <w:pStyle w:val="TableParagraph"/>
              <w:spacing w:line="213" w:lineRule="exact"/>
              <w:ind w:left="109"/>
              <w:rPr>
                <w:sz w:val="20"/>
              </w:rPr>
            </w:pPr>
            <w:r>
              <w:rPr>
                <w:color w:val="6F2F9F"/>
                <w:spacing w:val="-2"/>
                <w:sz w:val="20"/>
              </w:rPr>
              <w:t>19/10/2025.</w:t>
            </w:r>
          </w:p>
        </w:tc>
      </w:tr>
      <w:tr w:rsidR="00255031" w14:paraId="0EC5A785" w14:textId="77777777">
        <w:trPr>
          <w:trHeight w:val="230"/>
        </w:trPr>
        <w:tc>
          <w:tcPr>
            <w:tcW w:w="1068" w:type="dxa"/>
            <w:tcBorders>
              <w:top w:val="nil"/>
              <w:bottom w:val="nil"/>
            </w:tcBorders>
          </w:tcPr>
          <w:p w14:paraId="0EC5A780" w14:textId="77777777" w:rsidR="00255031" w:rsidRDefault="00255031">
            <w:pPr>
              <w:pStyle w:val="TableParagraph"/>
              <w:rPr>
                <w:rFonts w:ascii="Times New Roman"/>
                <w:sz w:val="16"/>
              </w:rPr>
            </w:pPr>
          </w:p>
        </w:tc>
        <w:tc>
          <w:tcPr>
            <w:tcW w:w="1250" w:type="dxa"/>
            <w:tcBorders>
              <w:top w:val="nil"/>
              <w:bottom w:val="nil"/>
            </w:tcBorders>
          </w:tcPr>
          <w:p w14:paraId="0EC5A781" w14:textId="77777777" w:rsidR="00255031" w:rsidRDefault="00000000">
            <w:pPr>
              <w:pStyle w:val="TableParagraph"/>
              <w:spacing w:line="210" w:lineRule="exact"/>
              <w:ind w:left="107"/>
              <w:rPr>
                <w:sz w:val="20"/>
              </w:rPr>
            </w:pPr>
            <w:r>
              <w:rPr>
                <w:sz w:val="20"/>
              </w:rPr>
              <w:t>Net</w:t>
            </w:r>
            <w:r>
              <w:rPr>
                <w:spacing w:val="-5"/>
                <w:sz w:val="20"/>
              </w:rPr>
              <w:t xml:space="preserve"> </w:t>
            </w:r>
            <w:r>
              <w:rPr>
                <w:spacing w:val="-4"/>
                <w:sz w:val="20"/>
              </w:rPr>
              <w:t>Gain</w:t>
            </w:r>
          </w:p>
        </w:tc>
        <w:tc>
          <w:tcPr>
            <w:tcW w:w="1368" w:type="dxa"/>
            <w:tcBorders>
              <w:top w:val="nil"/>
              <w:bottom w:val="nil"/>
            </w:tcBorders>
          </w:tcPr>
          <w:p w14:paraId="0EC5A782" w14:textId="77777777" w:rsidR="00255031" w:rsidRDefault="00000000">
            <w:pPr>
              <w:pStyle w:val="TableParagraph"/>
              <w:spacing w:line="210" w:lineRule="exact"/>
              <w:ind w:left="108"/>
              <w:rPr>
                <w:sz w:val="20"/>
              </w:rPr>
            </w:pPr>
            <w:r>
              <w:rPr>
                <w:sz w:val="20"/>
              </w:rPr>
              <w:t>Act</w:t>
            </w:r>
            <w:r>
              <w:rPr>
                <w:spacing w:val="-4"/>
                <w:sz w:val="20"/>
              </w:rPr>
              <w:t xml:space="preserve"> 2021</w:t>
            </w:r>
          </w:p>
        </w:tc>
        <w:tc>
          <w:tcPr>
            <w:tcW w:w="5062" w:type="dxa"/>
            <w:tcBorders>
              <w:top w:val="nil"/>
              <w:bottom w:val="nil"/>
            </w:tcBorders>
          </w:tcPr>
          <w:p w14:paraId="0EC5A783" w14:textId="77777777" w:rsidR="00255031" w:rsidRDefault="00000000">
            <w:pPr>
              <w:pStyle w:val="TableParagraph"/>
              <w:spacing w:line="210" w:lineRule="exact"/>
              <w:ind w:left="108"/>
              <w:rPr>
                <w:sz w:val="20"/>
              </w:rPr>
            </w:pPr>
            <w:r>
              <w:rPr>
                <w:spacing w:val="-2"/>
                <w:sz w:val="20"/>
              </w:rPr>
              <w:t>resolved.</w:t>
            </w:r>
          </w:p>
        </w:tc>
        <w:tc>
          <w:tcPr>
            <w:tcW w:w="1639" w:type="dxa"/>
            <w:tcBorders>
              <w:top w:val="nil"/>
              <w:bottom w:val="nil"/>
            </w:tcBorders>
          </w:tcPr>
          <w:p w14:paraId="0EC5A784" w14:textId="77777777" w:rsidR="00255031" w:rsidRDefault="00000000">
            <w:pPr>
              <w:pStyle w:val="TableParagraph"/>
              <w:spacing w:line="210" w:lineRule="exact"/>
              <w:ind w:left="109"/>
              <w:rPr>
                <w:sz w:val="20"/>
              </w:rPr>
            </w:pPr>
            <w:r>
              <w:rPr>
                <w:color w:val="6F2F9F"/>
                <w:spacing w:val="-2"/>
                <w:sz w:val="20"/>
              </w:rPr>
              <w:t>Partially</w:t>
            </w:r>
          </w:p>
        </w:tc>
      </w:tr>
      <w:tr w:rsidR="00255031" w14:paraId="0EC5A78B" w14:textId="77777777">
        <w:trPr>
          <w:trHeight w:val="230"/>
        </w:trPr>
        <w:tc>
          <w:tcPr>
            <w:tcW w:w="1068" w:type="dxa"/>
            <w:tcBorders>
              <w:top w:val="nil"/>
              <w:bottom w:val="nil"/>
            </w:tcBorders>
          </w:tcPr>
          <w:p w14:paraId="0EC5A786" w14:textId="77777777" w:rsidR="00255031" w:rsidRDefault="00255031">
            <w:pPr>
              <w:pStyle w:val="TableParagraph"/>
              <w:rPr>
                <w:rFonts w:ascii="Times New Roman"/>
                <w:sz w:val="16"/>
              </w:rPr>
            </w:pPr>
          </w:p>
        </w:tc>
        <w:tc>
          <w:tcPr>
            <w:tcW w:w="1250" w:type="dxa"/>
            <w:tcBorders>
              <w:top w:val="nil"/>
              <w:bottom w:val="nil"/>
            </w:tcBorders>
          </w:tcPr>
          <w:p w14:paraId="0EC5A787" w14:textId="77777777" w:rsidR="00255031" w:rsidRDefault="00255031">
            <w:pPr>
              <w:pStyle w:val="TableParagraph"/>
              <w:rPr>
                <w:rFonts w:ascii="Times New Roman"/>
                <w:sz w:val="16"/>
              </w:rPr>
            </w:pPr>
          </w:p>
        </w:tc>
        <w:tc>
          <w:tcPr>
            <w:tcW w:w="1368" w:type="dxa"/>
            <w:tcBorders>
              <w:top w:val="nil"/>
              <w:bottom w:val="nil"/>
            </w:tcBorders>
          </w:tcPr>
          <w:p w14:paraId="0EC5A788" w14:textId="77777777" w:rsidR="00255031" w:rsidRDefault="00255031">
            <w:pPr>
              <w:pStyle w:val="TableParagraph"/>
              <w:rPr>
                <w:rFonts w:ascii="Times New Roman"/>
                <w:sz w:val="16"/>
              </w:rPr>
            </w:pPr>
          </w:p>
        </w:tc>
        <w:tc>
          <w:tcPr>
            <w:tcW w:w="5062" w:type="dxa"/>
            <w:tcBorders>
              <w:top w:val="nil"/>
              <w:bottom w:val="nil"/>
            </w:tcBorders>
          </w:tcPr>
          <w:p w14:paraId="0EC5A789" w14:textId="77777777" w:rsidR="00255031" w:rsidRDefault="00255031">
            <w:pPr>
              <w:pStyle w:val="TableParagraph"/>
              <w:rPr>
                <w:rFonts w:ascii="Times New Roman"/>
                <w:sz w:val="16"/>
              </w:rPr>
            </w:pPr>
          </w:p>
        </w:tc>
        <w:tc>
          <w:tcPr>
            <w:tcW w:w="1639" w:type="dxa"/>
            <w:tcBorders>
              <w:top w:val="nil"/>
              <w:bottom w:val="nil"/>
            </w:tcBorders>
          </w:tcPr>
          <w:p w14:paraId="0EC5A78A" w14:textId="77777777" w:rsidR="00255031" w:rsidRDefault="00000000">
            <w:pPr>
              <w:pStyle w:val="TableParagraph"/>
              <w:spacing w:line="210" w:lineRule="exact"/>
              <w:ind w:left="109"/>
              <w:rPr>
                <w:sz w:val="20"/>
              </w:rPr>
            </w:pPr>
            <w:r>
              <w:rPr>
                <w:color w:val="6F2F9F"/>
                <w:spacing w:val="-2"/>
                <w:sz w:val="20"/>
              </w:rPr>
              <w:t>resolved.</w:t>
            </w:r>
          </w:p>
        </w:tc>
      </w:tr>
      <w:tr w:rsidR="00255031" w14:paraId="0EC5A791" w14:textId="77777777">
        <w:trPr>
          <w:trHeight w:val="230"/>
        </w:trPr>
        <w:tc>
          <w:tcPr>
            <w:tcW w:w="1068" w:type="dxa"/>
            <w:tcBorders>
              <w:top w:val="nil"/>
              <w:bottom w:val="nil"/>
            </w:tcBorders>
          </w:tcPr>
          <w:p w14:paraId="0EC5A78C" w14:textId="77777777" w:rsidR="00255031" w:rsidRDefault="00255031">
            <w:pPr>
              <w:pStyle w:val="TableParagraph"/>
              <w:rPr>
                <w:rFonts w:ascii="Times New Roman"/>
                <w:sz w:val="16"/>
              </w:rPr>
            </w:pPr>
          </w:p>
        </w:tc>
        <w:tc>
          <w:tcPr>
            <w:tcW w:w="1250" w:type="dxa"/>
            <w:tcBorders>
              <w:top w:val="nil"/>
              <w:bottom w:val="nil"/>
            </w:tcBorders>
          </w:tcPr>
          <w:p w14:paraId="0EC5A78D" w14:textId="77777777" w:rsidR="00255031" w:rsidRDefault="00255031">
            <w:pPr>
              <w:pStyle w:val="TableParagraph"/>
              <w:rPr>
                <w:rFonts w:ascii="Times New Roman"/>
                <w:sz w:val="16"/>
              </w:rPr>
            </w:pPr>
          </w:p>
        </w:tc>
        <w:tc>
          <w:tcPr>
            <w:tcW w:w="1368" w:type="dxa"/>
            <w:tcBorders>
              <w:top w:val="nil"/>
              <w:bottom w:val="nil"/>
            </w:tcBorders>
          </w:tcPr>
          <w:p w14:paraId="0EC5A78E" w14:textId="77777777" w:rsidR="00255031" w:rsidRDefault="00255031">
            <w:pPr>
              <w:pStyle w:val="TableParagraph"/>
              <w:rPr>
                <w:rFonts w:ascii="Times New Roman"/>
                <w:sz w:val="16"/>
              </w:rPr>
            </w:pPr>
          </w:p>
        </w:tc>
        <w:tc>
          <w:tcPr>
            <w:tcW w:w="5062" w:type="dxa"/>
            <w:tcBorders>
              <w:top w:val="nil"/>
              <w:bottom w:val="nil"/>
            </w:tcBorders>
          </w:tcPr>
          <w:p w14:paraId="580F9166" w14:textId="77777777" w:rsidR="00255031" w:rsidRDefault="00000000">
            <w:pPr>
              <w:pStyle w:val="TableParagraph"/>
              <w:spacing w:line="210" w:lineRule="exact"/>
              <w:ind w:left="108"/>
              <w:rPr>
                <w:spacing w:val="-2"/>
                <w:sz w:val="20"/>
              </w:rPr>
            </w:pPr>
            <w:r>
              <w:rPr>
                <w:sz w:val="20"/>
              </w:rPr>
              <w:t>See</w:t>
            </w:r>
            <w:r>
              <w:rPr>
                <w:spacing w:val="-6"/>
                <w:sz w:val="20"/>
              </w:rPr>
              <w:t xml:space="preserve"> </w:t>
            </w:r>
            <w:r>
              <w:rPr>
                <w:sz w:val="20"/>
              </w:rPr>
              <w:t>below</w:t>
            </w:r>
            <w:r>
              <w:rPr>
                <w:spacing w:val="-6"/>
                <w:sz w:val="20"/>
              </w:rPr>
              <w:t xml:space="preserve"> </w:t>
            </w:r>
            <w:r>
              <w:rPr>
                <w:sz w:val="20"/>
              </w:rPr>
              <w:t>for</w:t>
            </w:r>
            <w:r>
              <w:rPr>
                <w:spacing w:val="-6"/>
                <w:sz w:val="20"/>
              </w:rPr>
              <w:t xml:space="preserve"> </w:t>
            </w:r>
            <w:r>
              <w:rPr>
                <w:spacing w:val="-2"/>
                <w:sz w:val="20"/>
              </w:rPr>
              <w:t>details.</w:t>
            </w:r>
          </w:p>
          <w:p w14:paraId="72157D3B" w14:textId="77777777" w:rsidR="00956BC7" w:rsidRDefault="00956BC7">
            <w:pPr>
              <w:pStyle w:val="TableParagraph"/>
              <w:spacing w:line="210" w:lineRule="exact"/>
              <w:ind w:left="108"/>
              <w:rPr>
                <w:spacing w:val="-2"/>
                <w:sz w:val="20"/>
              </w:rPr>
            </w:pPr>
          </w:p>
          <w:p w14:paraId="0EC5A78F" w14:textId="029E1613" w:rsidR="00956BC7" w:rsidRDefault="00956BC7">
            <w:pPr>
              <w:pStyle w:val="TableParagraph"/>
              <w:spacing w:line="210" w:lineRule="exact"/>
              <w:ind w:left="108"/>
              <w:rPr>
                <w:sz w:val="20"/>
              </w:rPr>
            </w:pPr>
            <w:r w:rsidRPr="00956BC7">
              <w:rPr>
                <w:color w:val="FF0000"/>
                <w:spacing w:val="-2"/>
                <w:sz w:val="20"/>
              </w:rPr>
              <w:t>11/03/26 Resolved</w:t>
            </w:r>
            <w:r>
              <w:rPr>
                <w:spacing w:val="-2"/>
                <w:sz w:val="20"/>
              </w:rPr>
              <w:t xml:space="preserve"> </w:t>
            </w:r>
          </w:p>
        </w:tc>
        <w:tc>
          <w:tcPr>
            <w:tcW w:w="1639" w:type="dxa"/>
            <w:tcBorders>
              <w:top w:val="nil"/>
              <w:bottom w:val="nil"/>
            </w:tcBorders>
          </w:tcPr>
          <w:p w14:paraId="0EC5A790" w14:textId="77777777" w:rsidR="00255031" w:rsidRDefault="00255031">
            <w:pPr>
              <w:pStyle w:val="TableParagraph"/>
              <w:rPr>
                <w:rFonts w:ascii="Times New Roman"/>
                <w:sz w:val="16"/>
              </w:rPr>
            </w:pPr>
          </w:p>
        </w:tc>
      </w:tr>
      <w:tr w:rsidR="00255031" w14:paraId="0EC5A797" w14:textId="77777777">
        <w:trPr>
          <w:trHeight w:val="230"/>
        </w:trPr>
        <w:tc>
          <w:tcPr>
            <w:tcW w:w="1068" w:type="dxa"/>
            <w:tcBorders>
              <w:top w:val="nil"/>
              <w:bottom w:val="nil"/>
            </w:tcBorders>
          </w:tcPr>
          <w:p w14:paraId="0EC5A792" w14:textId="77777777" w:rsidR="00255031" w:rsidRDefault="00255031">
            <w:pPr>
              <w:pStyle w:val="TableParagraph"/>
              <w:rPr>
                <w:rFonts w:ascii="Times New Roman"/>
                <w:sz w:val="16"/>
              </w:rPr>
            </w:pPr>
          </w:p>
        </w:tc>
        <w:tc>
          <w:tcPr>
            <w:tcW w:w="1250" w:type="dxa"/>
            <w:tcBorders>
              <w:top w:val="nil"/>
              <w:bottom w:val="nil"/>
            </w:tcBorders>
          </w:tcPr>
          <w:p w14:paraId="0EC5A793" w14:textId="77777777" w:rsidR="00255031" w:rsidRDefault="00255031">
            <w:pPr>
              <w:pStyle w:val="TableParagraph"/>
              <w:rPr>
                <w:rFonts w:ascii="Times New Roman"/>
                <w:sz w:val="16"/>
              </w:rPr>
            </w:pPr>
          </w:p>
        </w:tc>
        <w:tc>
          <w:tcPr>
            <w:tcW w:w="1368" w:type="dxa"/>
            <w:tcBorders>
              <w:top w:val="nil"/>
              <w:bottom w:val="nil"/>
            </w:tcBorders>
          </w:tcPr>
          <w:p w14:paraId="0EC5A794" w14:textId="77777777" w:rsidR="00255031" w:rsidRDefault="00255031">
            <w:pPr>
              <w:pStyle w:val="TableParagraph"/>
              <w:rPr>
                <w:rFonts w:ascii="Times New Roman"/>
                <w:sz w:val="16"/>
              </w:rPr>
            </w:pPr>
          </w:p>
        </w:tc>
        <w:tc>
          <w:tcPr>
            <w:tcW w:w="5062" w:type="dxa"/>
            <w:tcBorders>
              <w:top w:val="nil"/>
              <w:bottom w:val="nil"/>
            </w:tcBorders>
          </w:tcPr>
          <w:p w14:paraId="0EC5A795" w14:textId="77777777" w:rsidR="00255031" w:rsidRDefault="00255031">
            <w:pPr>
              <w:pStyle w:val="TableParagraph"/>
              <w:rPr>
                <w:rFonts w:ascii="Times New Roman"/>
                <w:sz w:val="16"/>
              </w:rPr>
            </w:pPr>
          </w:p>
        </w:tc>
        <w:tc>
          <w:tcPr>
            <w:tcW w:w="1639" w:type="dxa"/>
            <w:tcBorders>
              <w:top w:val="nil"/>
              <w:bottom w:val="nil"/>
            </w:tcBorders>
          </w:tcPr>
          <w:p w14:paraId="0EC5A796" w14:textId="77777777" w:rsidR="00255031" w:rsidRDefault="00000000">
            <w:pPr>
              <w:pStyle w:val="TableParagraph"/>
              <w:spacing w:line="210" w:lineRule="exact"/>
              <w:ind w:left="109"/>
              <w:rPr>
                <w:sz w:val="20"/>
              </w:rPr>
            </w:pPr>
            <w:r>
              <w:rPr>
                <w:color w:val="6F2F9F"/>
                <w:sz w:val="20"/>
              </w:rPr>
              <w:t>Red</w:t>
            </w:r>
            <w:r>
              <w:rPr>
                <w:color w:val="6F2F9F"/>
                <w:spacing w:val="-5"/>
                <w:sz w:val="20"/>
              </w:rPr>
              <w:t xml:space="preserve"> </w:t>
            </w:r>
            <w:r>
              <w:rPr>
                <w:color w:val="6F2F9F"/>
                <w:sz w:val="20"/>
              </w:rPr>
              <w:t>line</w:t>
            </w:r>
            <w:r>
              <w:rPr>
                <w:color w:val="6F2F9F"/>
                <w:spacing w:val="-6"/>
                <w:sz w:val="20"/>
              </w:rPr>
              <w:t xml:space="preserve"> </w:t>
            </w:r>
            <w:r>
              <w:rPr>
                <w:color w:val="6F2F9F"/>
                <w:spacing w:val="-5"/>
                <w:sz w:val="20"/>
              </w:rPr>
              <w:t>has</w:t>
            </w:r>
          </w:p>
        </w:tc>
      </w:tr>
      <w:tr w:rsidR="00255031" w14:paraId="0EC5A79D" w14:textId="77777777">
        <w:trPr>
          <w:trHeight w:val="229"/>
        </w:trPr>
        <w:tc>
          <w:tcPr>
            <w:tcW w:w="1068" w:type="dxa"/>
            <w:tcBorders>
              <w:top w:val="nil"/>
              <w:bottom w:val="nil"/>
            </w:tcBorders>
          </w:tcPr>
          <w:p w14:paraId="0EC5A798" w14:textId="77777777" w:rsidR="00255031" w:rsidRDefault="00255031">
            <w:pPr>
              <w:pStyle w:val="TableParagraph"/>
              <w:rPr>
                <w:rFonts w:ascii="Times New Roman"/>
                <w:sz w:val="16"/>
              </w:rPr>
            </w:pPr>
          </w:p>
        </w:tc>
        <w:tc>
          <w:tcPr>
            <w:tcW w:w="1250" w:type="dxa"/>
            <w:tcBorders>
              <w:top w:val="nil"/>
              <w:bottom w:val="nil"/>
            </w:tcBorders>
          </w:tcPr>
          <w:p w14:paraId="0EC5A799" w14:textId="77777777" w:rsidR="00255031" w:rsidRDefault="00255031">
            <w:pPr>
              <w:pStyle w:val="TableParagraph"/>
              <w:rPr>
                <w:rFonts w:ascii="Times New Roman"/>
                <w:sz w:val="16"/>
              </w:rPr>
            </w:pPr>
          </w:p>
        </w:tc>
        <w:tc>
          <w:tcPr>
            <w:tcW w:w="1368" w:type="dxa"/>
            <w:tcBorders>
              <w:top w:val="nil"/>
              <w:bottom w:val="nil"/>
            </w:tcBorders>
          </w:tcPr>
          <w:p w14:paraId="0EC5A79A" w14:textId="77777777" w:rsidR="00255031" w:rsidRDefault="00255031">
            <w:pPr>
              <w:pStyle w:val="TableParagraph"/>
              <w:rPr>
                <w:rFonts w:ascii="Times New Roman"/>
                <w:sz w:val="16"/>
              </w:rPr>
            </w:pPr>
          </w:p>
        </w:tc>
        <w:tc>
          <w:tcPr>
            <w:tcW w:w="5062" w:type="dxa"/>
            <w:tcBorders>
              <w:top w:val="nil"/>
              <w:bottom w:val="nil"/>
            </w:tcBorders>
          </w:tcPr>
          <w:p w14:paraId="0EC5A79B" w14:textId="77777777" w:rsidR="00255031" w:rsidRDefault="00255031">
            <w:pPr>
              <w:pStyle w:val="TableParagraph"/>
              <w:rPr>
                <w:rFonts w:ascii="Times New Roman"/>
                <w:sz w:val="16"/>
              </w:rPr>
            </w:pPr>
          </w:p>
        </w:tc>
        <w:tc>
          <w:tcPr>
            <w:tcW w:w="1639" w:type="dxa"/>
            <w:tcBorders>
              <w:top w:val="nil"/>
              <w:bottom w:val="nil"/>
            </w:tcBorders>
          </w:tcPr>
          <w:p w14:paraId="0EC5A79C" w14:textId="77777777" w:rsidR="00255031" w:rsidRDefault="00000000">
            <w:pPr>
              <w:pStyle w:val="TableParagraph"/>
              <w:spacing w:line="209" w:lineRule="exact"/>
              <w:ind w:left="109"/>
              <w:rPr>
                <w:sz w:val="20"/>
              </w:rPr>
            </w:pPr>
            <w:r>
              <w:rPr>
                <w:color w:val="6F2F9F"/>
                <w:sz w:val="20"/>
              </w:rPr>
              <w:t>been</w:t>
            </w:r>
            <w:r>
              <w:rPr>
                <w:color w:val="6F2F9F"/>
                <w:spacing w:val="-7"/>
                <w:sz w:val="20"/>
              </w:rPr>
              <w:t xml:space="preserve"> </w:t>
            </w:r>
            <w:r>
              <w:rPr>
                <w:color w:val="6F2F9F"/>
                <w:spacing w:val="-2"/>
                <w:sz w:val="20"/>
              </w:rPr>
              <w:t>changed</w:t>
            </w:r>
          </w:p>
        </w:tc>
      </w:tr>
      <w:tr w:rsidR="00255031" w14:paraId="0EC5A7A3" w14:textId="77777777">
        <w:trPr>
          <w:trHeight w:val="229"/>
        </w:trPr>
        <w:tc>
          <w:tcPr>
            <w:tcW w:w="1068" w:type="dxa"/>
            <w:tcBorders>
              <w:top w:val="nil"/>
              <w:bottom w:val="nil"/>
            </w:tcBorders>
          </w:tcPr>
          <w:p w14:paraId="0EC5A79E" w14:textId="77777777" w:rsidR="00255031" w:rsidRDefault="00255031">
            <w:pPr>
              <w:pStyle w:val="TableParagraph"/>
              <w:rPr>
                <w:rFonts w:ascii="Times New Roman"/>
                <w:sz w:val="16"/>
              </w:rPr>
            </w:pPr>
          </w:p>
        </w:tc>
        <w:tc>
          <w:tcPr>
            <w:tcW w:w="1250" w:type="dxa"/>
            <w:tcBorders>
              <w:top w:val="nil"/>
              <w:bottom w:val="nil"/>
            </w:tcBorders>
          </w:tcPr>
          <w:p w14:paraId="0EC5A79F" w14:textId="77777777" w:rsidR="00255031" w:rsidRDefault="00255031">
            <w:pPr>
              <w:pStyle w:val="TableParagraph"/>
              <w:rPr>
                <w:rFonts w:ascii="Times New Roman"/>
                <w:sz w:val="16"/>
              </w:rPr>
            </w:pPr>
          </w:p>
        </w:tc>
        <w:tc>
          <w:tcPr>
            <w:tcW w:w="1368" w:type="dxa"/>
            <w:tcBorders>
              <w:top w:val="nil"/>
              <w:bottom w:val="nil"/>
            </w:tcBorders>
          </w:tcPr>
          <w:p w14:paraId="0EC5A7A0" w14:textId="77777777" w:rsidR="00255031" w:rsidRDefault="00255031">
            <w:pPr>
              <w:pStyle w:val="TableParagraph"/>
              <w:rPr>
                <w:rFonts w:ascii="Times New Roman"/>
                <w:sz w:val="16"/>
              </w:rPr>
            </w:pPr>
          </w:p>
        </w:tc>
        <w:tc>
          <w:tcPr>
            <w:tcW w:w="5062" w:type="dxa"/>
            <w:tcBorders>
              <w:top w:val="nil"/>
              <w:bottom w:val="nil"/>
            </w:tcBorders>
          </w:tcPr>
          <w:p w14:paraId="0EC5A7A1" w14:textId="77777777" w:rsidR="00255031" w:rsidRDefault="00255031">
            <w:pPr>
              <w:pStyle w:val="TableParagraph"/>
              <w:rPr>
                <w:rFonts w:ascii="Times New Roman"/>
                <w:sz w:val="16"/>
              </w:rPr>
            </w:pPr>
          </w:p>
        </w:tc>
        <w:tc>
          <w:tcPr>
            <w:tcW w:w="1639" w:type="dxa"/>
            <w:tcBorders>
              <w:top w:val="nil"/>
              <w:bottom w:val="nil"/>
            </w:tcBorders>
          </w:tcPr>
          <w:p w14:paraId="0EC5A7A2" w14:textId="77777777" w:rsidR="00255031" w:rsidRDefault="00000000">
            <w:pPr>
              <w:pStyle w:val="TableParagraph"/>
              <w:spacing w:line="209" w:lineRule="exact"/>
              <w:ind w:left="109"/>
              <w:rPr>
                <w:sz w:val="20"/>
              </w:rPr>
            </w:pPr>
            <w:r>
              <w:rPr>
                <w:color w:val="6F2F9F"/>
                <w:sz w:val="20"/>
              </w:rPr>
              <w:t>in</w:t>
            </w:r>
            <w:r>
              <w:rPr>
                <w:color w:val="6F2F9F"/>
                <w:spacing w:val="-5"/>
                <w:sz w:val="20"/>
              </w:rPr>
              <w:t xml:space="preserve"> </w:t>
            </w:r>
            <w:r>
              <w:rPr>
                <w:color w:val="6F2F9F"/>
                <w:sz w:val="20"/>
              </w:rPr>
              <w:t>line</w:t>
            </w:r>
            <w:r>
              <w:rPr>
                <w:color w:val="6F2F9F"/>
                <w:spacing w:val="-6"/>
                <w:sz w:val="20"/>
              </w:rPr>
              <w:t xml:space="preserve"> </w:t>
            </w:r>
            <w:r>
              <w:rPr>
                <w:color w:val="6F2F9F"/>
                <w:sz w:val="20"/>
              </w:rPr>
              <w:t>with</w:t>
            </w:r>
            <w:r>
              <w:rPr>
                <w:color w:val="6F2F9F"/>
                <w:spacing w:val="-4"/>
                <w:sz w:val="20"/>
              </w:rPr>
              <w:t xml:space="preserve"> </w:t>
            </w:r>
            <w:r>
              <w:rPr>
                <w:color w:val="6F2F9F"/>
                <w:spacing w:val="-5"/>
                <w:sz w:val="20"/>
              </w:rPr>
              <w:t>BNG</w:t>
            </w:r>
          </w:p>
        </w:tc>
      </w:tr>
      <w:tr w:rsidR="00255031" w14:paraId="0EC5A7A9" w14:textId="77777777">
        <w:trPr>
          <w:trHeight w:val="230"/>
        </w:trPr>
        <w:tc>
          <w:tcPr>
            <w:tcW w:w="1068" w:type="dxa"/>
            <w:tcBorders>
              <w:top w:val="nil"/>
              <w:bottom w:val="nil"/>
            </w:tcBorders>
          </w:tcPr>
          <w:p w14:paraId="0EC5A7A4" w14:textId="77777777" w:rsidR="00255031" w:rsidRDefault="00255031">
            <w:pPr>
              <w:pStyle w:val="TableParagraph"/>
              <w:rPr>
                <w:rFonts w:ascii="Times New Roman"/>
                <w:sz w:val="16"/>
              </w:rPr>
            </w:pPr>
          </w:p>
        </w:tc>
        <w:tc>
          <w:tcPr>
            <w:tcW w:w="1250" w:type="dxa"/>
            <w:tcBorders>
              <w:top w:val="nil"/>
              <w:bottom w:val="nil"/>
            </w:tcBorders>
          </w:tcPr>
          <w:p w14:paraId="0EC5A7A5" w14:textId="77777777" w:rsidR="00255031" w:rsidRDefault="00255031">
            <w:pPr>
              <w:pStyle w:val="TableParagraph"/>
              <w:rPr>
                <w:rFonts w:ascii="Times New Roman"/>
                <w:sz w:val="16"/>
              </w:rPr>
            </w:pPr>
          </w:p>
        </w:tc>
        <w:tc>
          <w:tcPr>
            <w:tcW w:w="1368" w:type="dxa"/>
            <w:tcBorders>
              <w:top w:val="nil"/>
              <w:bottom w:val="nil"/>
            </w:tcBorders>
          </w:tcPr>
          <w:p w14:paraId="0EC5A7A6" w14:textId="77777777" w:rsidR="00255031" w:rsidRDefault="00255031">
            <w:pPr>
              <w:pStyle w:val="TableParagraph"/>
              <w:rPr>
                <w:rFonts w:ascii="Times New Roman"/>
                <w:sz w:val="16"/>
              </w:rPr>
            </w:pPr>
          </w:p>
        </w:tc>
        <w:tc>
          <w:tcPr>
            <w:tcW w:w="5062" w:type="dxa"/>
            <w:tcBorders>
              <w:top w:val="nil"/>
              <w:bottom w:val="nil"/>
            </w:tcBorders>
          </w:tcPr>
          <w:p w14:paraId="0EC5A7A7" w14:textId="77777777" w:rsidR="00255031" w:rsidRDefault="00255031">
            <w:pPr>
              <w:pStyle w:val="TableParagraph"/>
              <w:rPr>
                <w:rFonts w:ascii="Times New Roman"/>
                <w:sz w:val="16"/>
              </w:rPr>
            </w:pPr>
          </w:p>
        </w:tc>
        <w:tc>
          <w:tcPr>
            <w:tcW w:w="1639" w:type="dxa"/>
            <w:tcBorders>
              <w:top w:val="nil"/>
              <w:bottom w:val="nil"/>
            </w:tcBorders>
          </w:tcPr>
          <w:p w14:paraId="0EC5A7A8" w14:textId="77777777" w:rsidR="00255031" w:rsidRDefault="00000000">
            <w:pPr>
              <w:pStyle w:val="TableParagraph"/>
              <w:spacing w:line="210" w:lineRule="exact"/>
              <w:ind w:left="109"/>
              <w:rPr>
                <w:sz w:val="20"/>
              </w:rPr>
            </w:pPr>
            <w:r>
              <w:rPr>
                <w:color w:val="6F2F9F"/>
                <w:spacing w:val="-2"/>
                <w:sz w:val="20"/>
              </w:rPr>
              <w:t>assessment,</w:t>
            </w:r>
          </w:p>
        </w:tc>
      </w:tr>
      <w:tr w:rsidR="00255031" w14:paraId="0EC5A7AF" w14:textId="77777777">
        <w:trPr>
          <w:trHeight w:val="230"/>
        </w:trPr>
        <w:tc>
          <w:tcPr>
            <w:tcW w:w="1068" w:type="dxa"/>
            <w:tcBorders>
              <w:top w:val="nil"/>
              <w:bottom w:val="nil"/>
            </w:tcBorders>
          </w:tcPr>
          <w:p w14:paraId="0EC5A7AA" w14:textId="77777777" w:rsidR="00255031" w:rsidRDefault="00255031">
            <w:pPr>
              <w:pStyle w:val="TableParagraph"/>
              <w:rPr>
                <w:rFonts w:ascii="Times New Roman"/>
                <w:sz w:val="16"/>
              </w:rPr>
            </w:pPr>
          </w:p>
        </w:tc>
        <w:tc>
          <w:tcPr>
            <w:tcW w:w="1250" w:type="dxa"/>
            <w:tcBorders>
              <w:top w:val="nil"/>
              <w:bottom w:val="nil"/>
            </w:tcBorders>
          </w:tcPr>
          <w:p w14:paraId="0EC5A7AB" w14:textId="77777777" w:rsidR="00255031" w:rsidRDefault="00255031">
            <w:pPr>
              <w:pStyle w:val="TableParagraph"/>
              <w:rPr>
                <w:rFonts w:ascii="Times New Roman"/>
                <w:sz w:val="16"/>
              </w:rPr>
            </w:pPr>
          </w:p>
        </w:tc>
        <w:tc>
          <w:tcPr>
            <w:tcW w:w="1368" w:type="dxa"/>
            <w:tcBorders>
              <w:top w:val="nil"/>
              <w:bottom w:val="nil"/>
            </w:tcBorders>
          </w:tcPr>
          <w:p w14:paraId="0EC5A7AC" w14:textId="77777777" w:rsidR="00255031" w:rsidRDefault="00255031">
            <w:pPr>
              <w:pStyle w:val="TableParagraph"/>
              <w:rPr>
                <w:rFonts w:ascii="Times New Roman"/>
                <w:sz w:val="16"/>
              </w:rPr>
            </w:pPr>
          </w:p>
        </w:tc>
        <w:tc>
          <w:tcPr>
            <w:tcW w:w="5062" w:type="dxa"/>
            <w:tcBorders>
              <w:top w:val="nil"/>
              <w:bottom w:val="nil"/>
            </w:tcBorders>
          </w:tcPr>
          <w:p w14:paraId="0EC5A7AD" w14:textId="77777777" w:rsidR="00255031" w:rsidRDefault="00255031">
            <w:pPr>
              <w:pStyle w:val="TableParagraph"/>
              <w:rPr>
                <w:rFonts w:ascii="Times New Roman"/>
                <w:sz w:val="16"/>
              </w:rPr>
            </w:pPr>
          </w:p>
        </w:tc>
        <w:tc>
          <w:tcPr>
            <w:tcW w:w="1639" w:type="dxa"/>
            <w:tcBorders>
              <w:top w:val="nil"/>
              <w:bottom w:val="nil"/>
            </w:tcBorders>
          </w:tcPr>
          <w:p w14:paraId="0EC5A7AE" w14:textId="77777777" w:rsidR="00255031" w:rsidRDefault="00000000">
            <w:pPr>
              <w:pStyle w:val="TableParagraph"/>
              <w:spacing w:line="210" w:lineRule="exact"/>
              <w:ind w:left="109"/>
              <w:rPr>
                <w:sz w:val="20"/>
              </w:rPr>
            </w:pPr>
            <w:r>
              <w:rPr>
                <w:color w:val="6F2F9F"/>
                <w:sz w:val="20"/>
              </w:rPr>
              <w:t>but</w:t>
            </w:r>
            <w:r>
              <w:rPr>
                <w:color w:val="6F2F9F"/>
                <w:spacing w:val="-6"/>
                <w:sz w:val="20"/>
              </w:rPr>
              <w:t xml:space="preserve"> </w:t>
            </w:r>
            <w:r>
              <w:rPr>
                <w:color w:val="6F2F9F"/>
                <w:sz w:val="20"/>
              </w:rPr>
              <w:t>no</w:t>
            </w:r>
            <w:r>
              <w:rPr>
                <w:color w:val="6F2F9F"/>
                <w:spacing w:val="-4"/>
                <w:sz w:val="20"/>
              </w:rPr>
              <w:t xml:space="preserve"> </w:t>
            </w:r>
            <w:r>
              <w:rPr>
                <w:color w:val="6F2F9F"/>
                <w:spacing w:val="-2"/>
                <w:sz w:val="20"/>
              </w:rPr>
              <w:t>baseline</w:t>
            </w:r>
          </w:p>
        </w:tc>
      </w:tr>
      <w:tr w:rsidR="00255031" w14:paraId="0EC5A7B5" w14:textId="77777777">
        <w:trPr>
          <w:trHeight w:val="230"/>
        </w:trPr>
        <w:tc>
          <w:tcPr>
            <w:tcW w:w="1068" w:type="dxa"/>
            <w:tcBorders>
              <w:top w:val="nil"/>
              <w:bottom w:val="nil"/>
            </w:tcBorders>
          </w:tcPr>
          <w:p w14:paraId="0EC5A7B0" w14:textId="77777777" w:rsidR="00255031" w:rsidRDefault="00255031">
            <w:pPr>
              <w:pStyle w:val="TableParagraph"/>
              <w:rPr>
                <w:rFonts w:ascii="Times New Roman"/>
                <w:sz w:val="16"/>
              </w:rPr>
            </w:pPr>
          </w:p>
        </w:tc>
        <w:tc>
          <w:tcPr>
            <w:tcW w:w="1250" w:type="dxa"/>
            <w:tcBorders>
              <w:top w:val="nil"/>
              <w:bottom w:val="nil"/>
            </w:tcBorders>
          </w:tcPr>
          <w:p w14:paraId="0EC5A7B1" w14:textId="77777777" w:rsidR="00255031" w:rsidRDefault="00255031">
            <w:pPr>
              <w:pStyle w:val="TableParagraph"/>
              <w:rPr>
                <w:rFonts w:ascii="Times New Roman"/>
                <w:sz w:val="16"/>
              </w:rPr>
            </w:pPr>
          </w:p>
        </w:tc>
        <w:tc>
          <w:tcPr>
            <w:tcW w:w="1368" w:type="dxa"/>
            <w:tcBorders>
              <w:top w:val="nil"/>
              <w:bottom w:val="nil"/>
            </w:tcBorders>
          </w:tcPr>
          <w:p w14:paraId="0EC5A7B2" w14:textId="77777777" w:rsidR="00255031" w:rsidRDefault="00255031">
            <w:pPr>
              <w:pStyle w:val="TableParagraph"/>
              <w:rPr>
                <w:rFonts w:ascii="Times New Roman"/>
                <w:sz w:val="16"/>
              </w:rPr>
            </w:pPr>
          </w:p>
        </w:tc>
        <w:tc>
          <w:tcPr>
            <w:tcW w:w="5062" w:type="dxa"/>
            <w:tcBorders>
              <w:top w:val="nil"/>
              <w:bottom w:val="nil"/>
            </w:tcBorders>
          </w:tcPr>
          <w:p w14:paraId="0EC5A7B3" w14:textId="77777777" w:rsidR="00255031" w:rsidRDefault="00255031">
            <w:pPr>
              <w:pStyle w:val="TableParagraph"/>
              <w:rPr>
                <w:rFonts w:ascii="Times New Roman"/>
                <w:sz w:val="16"/>
              </w:rPr>
            </w:pPr>
          </w:p>
        </w:tc>
        <w:tc>
          <w:tcPr>
            <w:tcW w:w="1639" w:type="dxa"/>
            <w:tcBorders>
              <w:top w:val="nil"/>
              <w:bottom w:val="nil"/>
            </w:tcBorders>
          </w:tcPr>
          <w:p w14:paraId="0EC5A7B4" w14:textId="77777777" w:rsidR="00255031" w:rsidRDefault="00000000">
            <w:pPr>
              <w:pStyle w:val="TableParagraph"/>
              <w:spacing w:line="210" w:lineRule="exact"/>
              <w:ind w:left="109"/>
              <w:rPr>
                <w:sz w:val="20"/>
              </w:rPr>
            </w:pPr>
            <w:r>
              <w:rPr>
                <w:color w:val="6F2F9F"/>
                <w:sz w:val="20"/>
              </w:rPr>
              <w:t>mapping</w:t>
            </w:r>
            <w:r>
              <w:rPr>
                <w:color w:val="6F2F9F"/>
                <w:spacing w:val="-12"/>
                <w:sz w:val="20"/>
              </w:rPr>
              <w:t xml:space="preserve"> </w:t>
            </w:r>
            <w:r>
              <w:rPr>
                <w:color w:val="6F2F9F"/>
                <w:spacing w:val="-4"/>
                <w:sz w:val="20"/>
              </w:rPr>
              <w:t>plan</w:t>
            </w:r>
          </w:p>
        </w:tc>
      </w:tr>
      <w:tr w:rsidR="00255031" w14:paraId="0EC5A7BB" w14:textId="77777777">
        <w:trPr>
          <w:trHeight w:val="230"/>
        </w:trPr>
        <w:tc>
          <w:tcPr>
            <w:tcW w:w="1068" w:type="dxa"/>
            <w:tcBorders>
              <w:top w:val="nil"/>
              <w:bottom w:val="nil"/>
            </w:tcBorders>
          </w:tcPr>
          <w:p w14:paraId="0EC5A7B6" w14:textId="77777777" w:rsidR="00255031" w:rsidRDefault="00255031">
            <w:pPr>
              <w:pStyle w:val="TableParagraph"/>
              <w:rPr>
                <w:rFonts w:ascii="Times New Roman"/>
                <w:sz w:val="16"/>
              </w:rPr>
            </w:pPr>
          </w:p>
        </w:tc>
        <w:tc>
          <w:tcPr>
            <w:tcW w:w="1250" w:type="dxa"/>
            <w:tcBorders>
              <w:top w:val="nil"/>
              <w:bottom w:val="nil"/>
            </w:tcBorders>
          </w:tcPr>
          <w:p w14:paraId="0EC5A7B7" w14:textId="77777777" w:rsidR="00255031" w:rsidRDefault="00255031">
            <w:pPr>
              <w:pStyle w:val="TableParagraph"/>
              <w:rPr>
                <w:rFonts w:ascii="Times New Roman"/>
                <w:sz w:val="16"/>
              </w:rPr>
            </w:pPr>
          </w:p>
        </w:tc>
        <w:tc>
          <w:tcPr>
            <w:tcW w:w="1368" w:type="dxa"/>
            <w:tcBorders>
              <w:top w:val="nil"/>
              <w:bottom w:val="nil"/>
            </w:tcBorders>
          </w:tcPr>
          <w:p w14:paraId="0EC5A7B8" w14:textId="77777777" w:rsidR="00255031" w:rsidRDefault="00255031">
            <w:pPr>
              <w:pStyle w:val="TableParagraph"/>
              <w:rPr>
                <w:rFonts w:ascii="Times New Roman"/>
                <w:sz w:val="16"/>
              </w:rPr>
            </w:pPr>
          </w:p>
        </w:tc>
        <w:tc>
          <w:tcPr>
            <w:tcW w:w="5062" w:type="dxa"/>
            <w:tcBorders>
              <w:top w:val="nil"/>
              <w:bottom w:val="nil"/>
            </w:tcBorders>
          </w:tcPr>
          <w:p w14:paraId="0EC5A7B9" w14:textId="77777777" w:rsidR="00255031" w:rsidRDefault="00255031">
            <w:pPr>
              <w:pStyle w:val="TableParagraph"/>
              <w:rPr>
                <w:rFonts w:ascii="Times New Roman"/>
                <w:sz w:val="16"/>
              </w:rPr>
            </w:pPr>
          </w:p>
        </w:tc>
        <w:tc>
          <w:tcPr>
            <w:tcW w:w="1639" w:type="dxa"/>
            <w:tcBorders>
              <w:top w:val="nil"/>
              <w:bottom w:val="nil"/>
            </w:tcBorders>
          </w:tcPr>
          <w:p w14:paraId="0EC5A7BA" w14:textId="77777777" w:rsidR="00255031" w:rsidRDefault="00000000">
            <w:pPr>
              <w:pStyle w:val="TableParagraph"/>
              <w:spacing w:line="210" w:lineRule="exact"/>
              <w:ind w:left="109"/>
              <w:rPr>
                <w:sz w:val="20"/>
              </w:rPr>
            </w:pPr>
            <w:r>
              <w:rPr>
                <w:color w:val="6F2F9F"/>
                <w:sz w:val="20"/>
              </w:rPr>
              <w:t>received</w:t>
            </w:r>
            <w:r>
              <w:rPr>
                <w:color w:val="6F2F9F"/>
                <w:spacing w:val="-11"/>
                <w:sz w:val="20"/>
              </w:rPr>
              <w:t xml:space="preserve"> </w:t>
            </w:r>
            <w:r>
              <w:rPr>
                <w:color w:val="6F2F9F"/>
                <w:spacing w:val="-5"/>
                <w:sz w:val="20"/>
              </w:rPr>
              <w:t>as</w:t>
            </w:r>
          </w:p>
        </w:tc>
      </w:tr>
      <w:tr w:rsidR="00255031" w14:paraId="0EC5A7C1" w14:textId="77777777">
        <w:trPr>
          <w:trHeight w:val="229"/>
        </w:trPr>
        <w:tc>
          <w:tcPr>
            <w:tcW w:w="1068" w:type="dxa"/>
            <w:tcBorders>
              <w:top w:val="nil"/>
              <w:bottom w:val="nil"/>
            </w:tcBorders>
          </w:tcPr>
          <w:p w14:paraId="0EC5A7BC" w14:textId="77777777" w:rsidR="00255031" w:rsidRDefault="00255031">
            <w:pPr>
              <w:pStyle w:val="TableParagraph"/>
              <w:rPr>
                <w:rFonts w:ascii="Times New Roman"/>
                <w:sz w:val="16"/>
              </w:rPr>
            </w:pPr>
          </w:p>
        </w:tc>
        <w:tc>
          <w:tcPr>
            <w:tcW w:w="1250" w:type="dxa"/>
            <w:tcBorders>
              <w:top w:val="nil"/>
              <w:bottom w:val="nil"/>
            </w:tcBorders>
          </w:tcPr>
          <w:p w14:paraId="0EC5A7BD" w14:textId="77777777" w:rsidR="00255031" w:rsidRDefault="00255031">
            <w:pPr>
              <w:pStyle w:val="TableParagraph"/>
              <w:rPr>
                <w:rFonts w:ascii="Times New Roman"/>
                <w:sz w:val="16"/>
              </w:rPr>
            </w:pPr>
          </w:p>
        </w:tc>
        <w:tc>
          <w:tcPr>
            <w:tcW w:w="1368" w:type="dxa"/>
            <w:tcBorders>
              <w:top w:val="nil"/>
              <w:bottom w:val="nil"/>
            </w:tcBorders>
          </w:tcPr>
          <w:p w14:paraId="0EC5A7BE" w14:textId="77777777" w:rsidR="00255031" w:rsidRDefault="00255031">
            <w:pPr>
              <w:pStyle w:val="TableParagraph"/>
              <w:rPr>
                <w:rFonts w:ascii="Times New Roman"/>
                <w:sz w:val="16"/>
              </w:rPr>
            </w:pPr>
          </w:p>
        </w:tc>
        <w:tc>
          <w:tcPr>
            <w:tcW w:w="5062" w:type="dxa"/>
            <w:tcBorders>
              <w:top w:val="nil"/>
              <w:bottom w:val="nil"/>
            </w:tcBorders>
          </w:tcPr>
          <w:p w14:paraId="0EC5A7BF" w14:textId="77777777" w:rsidR="00255031" w:rsidRDefault="00255031">
            <w:pPr>
              <w:pStyle w:val="TableParagraph"/>
              <w:rPr>
                <w:rFonts w:ascii="Times New Roman"/>
                <w:sz w:val="16"/>
              </w:rPr>
            </w:pPr>
          </w:p>
        </w:tc>
        <w:tc>
          <w:tcPr>
            <w:tcW w:w="1639" w:type="dxa"/>
            <w:tcBorders>
              <w:top w:val="nil"/>
              <w:bottom w:val="nil"/>
            </w:tcBorders>
          </w:tcPr>
          <w:p w14:paraId="0EC5A7C0" w14:textId="77777777" w:rsidR="00255031" w:rsidRDefault="00000000">
            <w:pPr>
              <w:pStyle w:val="TableParagraph"/>
              <w:spacing w:line="209" w:lineRule="exact"/>
              <w:ind w:left="109"/>
              <w:rPr>
                <w:sz w:val="20"/>
              </w:rPr>
            </w:pPr>
            <w:r>
              <w:rPr>
                <w:color w:val="6F2F9F"/>
                <w:sz w:val="20"/>
              </w:rPr>
              <w:t>requested</w:t>
            </w:r>
            <w:r>
              <w:rPr>
                <w:color w:val="6F2F9F"/>
                <w:spacing w:val="-13"/>
                <w:sz w:val="20"/>
              </w:rPr>
              <w:t xml:space="preserve"> </w:t>
            </w:r>
            <w:r>
              <w:rPr>
                <w:color w:val="6F2F9F"/>
                <w:spacing w:val="-5"/>
                <w:sz w:val="20"/>
              </w:rPr>
              <w:t>on</w:t>
            </w:r>
          </w:p>
        </w:tc>
      </w:tr>
      <w:tr w:rsidR="00255031" w14:paraId="0EC5A7C7" w14:textId="77777777">
        <w:trPr>
          <w:trHeight w:val="459"/>
        </w:trPr>
        <w:tc>
          <w:tcPr>
            <w:tcW w:w="1068" w:type="dxa"/>
            <w:tcBorders>
              <w:top w:val="nil"/>
              <w:bottom w:val="nil"/>
            </w:tcBorders>
          </w:tcPr>
          <w:p w14:paraId="0EC5A7C2" w14:textId="77777777" w:rsidR="00255031" w:rsidRDefault="00255031">
            <w:pPr>
              <w:pStyle w:val="TableParagraph"/>
              <w:rPr>
                <w:rFonts w:ascii="Times New Roman"/>
                <w:sz w:val="20"/>
              </w:rPr>
            </w:pPr>
          </w:p>
        </w:tc>
        <w:tc>
          <w:tcPr>
            <w:tcW w:w="1250" w:type="dxa"/>
            <w:tcBorders>
              <w:top w:val="nil"/>
              <w:bottom w:val="nil"/>
            </w:tcBorders>
          </w:tcPr>
          <w:p w14:paraId="0EC5A7C3" w14:textId="77777777" w:rsidR="00255031" w:rsidRDefault="00255031">
            <w:pPr>
              <w:pStyle w:val="TableParagraph"/>
              <w:rPr>
                <w:rFonts w:ascii="Times New Roman"/>
                <w:sz w:val="20"/>
              </w:rPr>
            </w:pPr>
          </w:p>
        </w:tc>
        <w:tc>
          <w:tcPr>
            <w:tcW w:w="1368" w:type="dxa"/>
            <w:tcBorders>
              <w:top w:val="nil"/>
              <w:bottom w:val="nil"/>
            </w:tcBorders>
          </w:tcPr>
          <w:p w14:paraId="0EC5A7C4" w14:textId="77777777" w:rsidR="00255031" w:rsidRDefault="00255031">
            <w:pPr>
              <w:pStyle w:val="TableParagraph"/>
              <w:rPr>
                <w:rFonts w:ascii="Times New Roman"/>
                <w:sz w:val="20"/>
              </w:rPr>
            </w:pPr>
          </w:p>
        </w:tc>
        <w:tc>
          <w:tcPr>
            <w:tcW w:w="5062" w:type="dxa"/>
            <w:tcBorders>
              <w:top w:val="nil"/>
              <w:bottom w:val="nil"/>
            </w:tcBorders>
          </w:tcPr>
          <w:p w14:paraId="0EC5A7C5" w14:textId="77777777" w:rsidR="00255031" w:rsidRDefault="00255031">
            <w:pPr>
              <w:pStyle w:val="TableParagraph"/>
              <w:rPr>
                <w:rFonts w:ascii="Times New Roman"/>
                <w:sz w:val="20"/>
              </w:rPr>
            </w:pPr>
          </w:p>
        </w:tc>
        <w:tc>
          <w:tcPr>
            <w:tcW w:w="1639" w:type="dxa"/>
            <w:tcBorders>
              <w:top w:val="nil"/>
              <w:bottom w:val="nil"/>
            </w:tcBorders>
          </w:tcPr>
          <w:p w14:paraId="0EC5A7C6" w14:textId="77777777" w:rsidR="00255031" w:rsidRDefault="00000000">
            <w:pPr>
              <w:pStyle w:val="TableParagraph"/>
              <w:spacing w:line="226" w:lineRule="exact"/>
              <w:ind w:left="109"/>
              <w:rPr>
                <w:sz w:val="20"/>
              </w:rPr>
            </w:pPr>
            <w:r>
              <w:rPr>
                <w:color w:val="6F2F9F"/>
                <w:spacing w:val="-2"/>
                <w:sz w:val="20"/>
              </w:rPr>
              <w:t>13/06/2025.</w:t>
            </w:r>
          </w:p>
        </w:tc>
      </w:tr>
      <w:tr w:rsidR="00255031" w14:paraId="0EC5A7CD" w14:textId="77777777">
        <w:trPr>
          <w:trHeight w:val="483"/>
        </w:trPr>
        <w:tc>
          <w:tcPr>
            <w:tcW w:w="1068" w:type="dxa"/>
            <w:tcBorders>
              <w:top w:val="nil"/>
              <w:bottom w:val="nil"/>
            </w:tcBorders>
          </w:tcPr>
          <w:p w14:paraId="0EC5A7C8" w14:textId="77777777" w:rsidR="00255031" w:rsidRDefault="00255031">
            <w:pPr>
              <w:pStyle w:val="TableParagraph"/>
              <w:rPr>
                <w:rFonts w:ascii="Times New Roman"/>
                <w:sz w:val="20"/>
              </w:rPr>
            </w:pPr>
          </w:p>
        </w:tc>
        <w:tc>
          <w:tcPr>
            <w:tcW w:w="1250" w:type="dxa"/>
            <w:tcBorders>
              <w:top w:val="nil"/>
              <w:bottom w:val="nil"/>
            </w:tcBorders>
          </w:tcPr>
          <w:p w14:paraId="0EC5A7C9" w14:textId="77777777" w:rsidR="00255031" w:rsidRDefault="00255031">
            <w:pPr>
              <w:pStyle w:val="TableParagraph"/>
              <w:rPr>
                <w:rFonts w:ascii="Times New Roman"/>
                <w:sz w:val="20"/>
              </w:rPr>
            </w:pPr>
          </w:p>
        </w:tc>
        <w:tc>
          <w:tcPr>
            <w:tcW w:w="1368" w:type="dxa"/>
            <w:tcBorders>
              <w:top w:val="nil"/>
              <w:bottom w:val="nil"/>
            </w:tcBorders>
          </w:tcPr>
          <w:p w14:paraId="0EC5A7CA" w14:textId="77777777" w:rsidR="00255031" w:rsidRDefault="00255031">
            <w:pPr>
              <w:pStyle w:val="TableParagraph"/>
              <w:rPr>
                <w:rFonts w:ascii="Times New Roman"/>
                <w:sz w:val="20"/>
              </w:rPr>
            </w:pPr>
          </w:p>
        </w:tc>
        <w:tc>
          <w:tcPr>
            <w:tcW w:w="5062" w:type="dxa"/>
            <w:tcBorders>
              <w:top w:val="nil"/>
              <w:bottom w:val="nil"/>
            </w:tcBorders>
          </w:tcPr>
          <w:p w14:paraId="0EC5A7CB" w14:textId="77777777" w:rsidR="00255031" w:rsidRDefault="00255031">
            <w:pPr>
              <w:pStyle w:val="TableParagraph"/>
              <w:rPr>
                <w:rFonts w:ascii="Times New Roman"/>
                <w:sz w:val="20"/>
              </w:rPr>
            </w:pPr>
          </w:p>
        </w:tc>
        <w:tc>
          <w:tcPr>
            <w:tcW w:w="1639" w:type="dxa"/>
            <w:tcBorders>
              <w:top w:val="nil"/>
              <w:bottom w:val="nil"/>
            </w:tcBorders>
          </w:tcPr>
          <w:p w14:paraId="0EC5A7CC" w14:textId="77777777" w:rsidR="00255031" w:rsidRDefault="00000000">
            <w:pPr>
              <w:pStyle w:val="TableParagraph"/>
              <w:spacing w:before="227" w:line="236" w:lineRule="exact"/>
              <w:ind w:left="109"/>
              <w:rPr>
                <w:b/>
              </w:rPr>
            </w:pPr>
            <w:r>
              <w:rPr>
                <w:b/>
                <w:color w:val="6F2F9F"/>
                <w:spacing w:val="-2"/>
              </w:rPr>
              <w:t>09/12/2025.</w:t>
            </w:r>
          </w:p>
        </w:tc>
      </w:tr>
      <w:tr w:rsidR="00255031" w14:paraId="0EC5A7D3" w14:textId="77777777">
        <w:trPr>
          <w:trHeight w:val="253"/>
        </w:trPr>
        <w:tc>
          <w:tcPr>
            <w:tcW w:w="1068" w:type="dxa"/>
            <w:tcBorders>
              <w:top w:val="nil"/>
              <w:bottom w:val="nil"/>
            </w:tcBorders>
          </w:tcPr>
          <w:p w14:paraId="0EC5A7CE" w14:textId="77777777" w:rsidR="00255031" w:rsidRDefault="00255031">
            <w:pPr>
              <w:pStyle w:val="TableParagraph"/>
              <w:rPr>
                <w:rFonts w:ascii="Times New Roman"/>
                <w:sz w:val="18"/>
              </w:rPr>
            </w:pPr>
          </w:p>
        </w:tc>
        <w:tc>
          <w:tcPr>
            <w:tcW w:w="1250" w:type="dxa"/>
            <w:tcBorders>
              <w:top w:val="nil"/>
              <w:bottom w:val="nil"/>
            </w:tcBorders>
          </w:tcPr>
          <w:p w14:paraId="0EC5A7CF" w14:textId="77777777" w:rsidR="00255031" w:rsidRDefault="00255031">
            <w:pPr>
              <w:pStyle w:val="TableParagraph"/>
              <w:rPr>
                <w:rFonts w:ascii="Times New Roman"/>
                <w:sz w:val="18"/>
              </w:rPr>
            </w:pPr>
          </w:p>
        </w:tc>
        <w:tc>
          <w:tcPr>
            <w:tcW w:w="1368" w:type="dxa"/>
            <w:tcBorders>
              <w:top w:val="nil"/>
              <w:bottom w:val="nil"/>
            </w:tcBorders>
          </w:tcPr>
          <w:p w14:paraId="0EC5A7D0" w14:textId="77777777" w:rsidR="00255031" w:rsidRDefault="00255031">
            <w:pPr>
              <w:pStyle w:val="TableParagraph"/>
              <w:rPr>
                <w:rFonts w:ascii="Times New Roman"/>
                <w:sz w:val="18"/>
              </w:rPr>
            </w:pPr>
          </w:p>
        </w:tc>
        <w:tc>
          <w:tcPr>
            <w:tcW w:w="5062" w:type="dxa"/>
            <w:tcBorders>
              <w:top w:val="nil"/>
              <w:bottom w:val="nil"/>
            </w:tcBorders>
          </w:tcPr>
          <w:p w14:paraId="0EC5A7D1" w14:textId="77777777" w:rsidR="00255031" w:rsidRDefault="00255031">
            <w:pPr>
              <w:pStyle w:val="TableParagraph"/>
              <w:rPr>
                <w:rFonts w:ascii="Times New Roman"/>
                <w:sz w:val="18"/>
              </w:rPr>
            </w:pPr>
          </w:p>
        </w:tc>
        <w:tc>
          <w:tcPr>
            <w:tcW w:w="1639" w:type="dxa"/>
            <w:tcBorders>
              <w:top w:val="nil"/>
              <w:bottom w:val="nil"/>
            </w:tcBorders>
          </w:tcPr>
          <w:p w14:paraId="0EC5A7D2" w14:textId="77777777" w:rsidR="00255031" w:rsidRDefault="00000000">
            <w:pPr>
              <w:pStyle w:val="TableParagraph"/>
              <w:spacing w:line="233" w:lineRule="exact"/>
              <w:ind w:left="109"/>
              <w:rPr>
                <w:b/>
              </w:rPr>
            </w:pPr>
            <w:r>
              <w:rPr>
                <w:b/>
                <w:color w:val="6F2F9F"/>
              </w:rPr>
              <w:t>The</w:t>
            </w:r>
            <w:r>
              <w:rPr>
                <w:b/>
                <w:color w:val="6F2F9F"/>
                <w:spacing w:val="-3"/>
              </w:rPr>
              <w:t xml:space="preserve"> </w:t>
            </w:r>
            <w:r>
              <w:rPr>
                <w:b/>
                <w:color w:val="6F2F9F"/>
                <w:spacing w:val="-2"/>
              </w:rPr>
              <w:t>applicant</w:t>
            </w:r>
          </w:p>
        </w:tc>
      </w:tr>
      <w:tr w:rsidR="00255031" w14:paraId="0EC5A7D9" w14:textId="77777777">
        <w:trPr>
          <w:trHeight w:val="253"/>
        </w:trPr>
        <w:tc>
          <w:tcPr>
            <w:tcW w:w="1068" w:type="dxa"/>
            <w:tcBorders>
              <w:top w:val="nil"/>
              <w:bottom w:val="nil"/>
            </w:tcBorders>
          </w:tcPr>
          <w:p w14:paraId="0EC5A7D4" w14:textId="77777777" w:rsidR="00255031" w:rsidRDefault="00255031">
            <w:pPr>
              <w:pStyle w:val="TableParagraph"/>
              <w:rPr>
                <w:rFonts w:ascii="Times New Roman"/>
                <w:sz w:val="18"/>
              </w:rPr>
            </w:pPr>
          </w:p>
        </w:tc>
        <w:tc>
          <w:tcPr>
            <w:tcW w:w="1250" w:type="dxa"/>
            <w:tcBorders>
              <w:top w:val="nil"/>
              <w:bottom w:val="nil"/>
            </w:tcBorders>
          </w:tcPr>
          <w:p w14:paraId="0EC5A7D5" w14:textId="77777777" w:rsidR="00255031" w:rsidRDefault="00255031">
            <w:pPr>
              <w:pStyle w:val="TableParagraph"/>
              <w:rPr>
                <w:rFonts w:ascii="Times New Roman"/>
                <w:sz w:val="18"/>
              </w:rPr>
            </w:pPr>
          </w:p>
        </w:tc>
        <w:tc>
          <w:tcPr>
            <w:tcW w:w="1368" w:type="dxa"/>
            <w:tcBorders>
              <w:top w:val="nil"/>
              <w:bottom w:val="nil"/>
            </w:tcBorders>
          </w:tcPr>
          <w:p w14:paraId="0EC5A7D6" w14:textId="77777777" w:rsidR="00255031" w:rsidRDefault="00255031">
            <w:pPr>
              <w:pStyle w:val="TableParagraph"/>
              <w:rPr>
                <w:rFonts w:ascii="Times New Roman"/>
                <w:sz w:val="18"/>
              </w:rPr>
            </w:pPr>
          </w:p>
        </w:tc>
        <w:tc>
          <w:tcPr>
            <w:tcW w:w="5062" w:type="dxa"/>
            <w:tcBorders>
              <w:top w:val="nil"/>
              <w:bottom w:val="nil"/>
            </w:tcBorders>
          </w:tcPr>
          <w:p w14:paraId="0EC5A7D7" w14:textId="77777777" w:rsidR="00255031" w:rsidRDefault="00255031">
            <w:pPr>
              <w:pStyle w:val="TableParagraph"/>
              <w:rPr>
                <w:rFonts w:ascii="Times New Roman"/>
                <w:sz w:val="18"/>
              </w:rPr>
            </w:pPr>
          </w:p>
        </w:tc>
        <w:tc>
          <w:tcPr>
            <w:tcW w:w="1639" w:type="dxa"/>
            <w:tcBorders>
              <w:top w:val="nil"/>
              <w:bottom w:val="nil"/>
            </w:tcBorders>
          </w:tcPr>
          <w:p w14:paraId="0EC5A7D8" w14:textId="77777777" w:rsidR="00255031" w:rsidRDefault="00000000">
            <w:pPr>
              <w:pStyle w:val="TableParagraph"/>
              <w:spacing w:line="233" w:lineRule="exact"/>
              <w:ind w:left="109"/>
              <w:rPr>
                <w:b/>
              </w:rPr>
            </w:pPr>
            <w:r>
              <w:rPr>
                <w:b/>
                <w:color w:val="6F2F9F"/>
              </w:rPr>
              <w:t>has</w:t>
            </w:r>
            <w:r>
              <w:rPr>
                <w:b/>
                <w:color w:val="6F2F9F"/>
                <w:spacing w:val="-2"/>
              </w:rPr>
              <w:t xml:space="preserve"> provided</w:t>
            </w:r>
          </w:p>
        </w:tc>
      </w:tr>
      <w:tr w:rsidR="00255031" w14:paraId="0EC5A7DF" w14:textId="77777777">
        <w:trPr>
          <w:trHeight w:val="253"/>
        </w:trPr>
        <w:tc>
          <w:tcPr>
            <w:tcW w:w="1068" w:type="dxa"/>
            <w:tcBorders>
              <w:top w:val="nil"/>
              <w:bottom w:val="nil"/>
            </w:tcBorders>
          </w:tcPr>
          <w:p w14:paraId="0EC5A7DA" w14:textId="77777777" w:rsidR="00255031" w:rsidRDefault="00255031">
            <w:pPr>
              <w:pStyle w:val="TableParagraph"/>
              <w:rPr>
                <w:rFonts w:ascii="Times New Roman"/>
                <w:sz w:val="18"/>
              </w:rPr>
            </w:pPr>
          </w:p>
        </w:tc>
        <w:tc>
          <w:tcPr>
            <w:tcW w:w="1250" w:type="dxa"/>
            <w:tcBorders>
              <w:top w:val="nil"/>
              <w:bottom w:val="nil"/>
            </w:tcBorders>
          </w:tcPr>
          <w:p w14:paraId="0EC5A7DB" w14:textId="77777777" w:rsidR="00255031" w:rsidRDefault="00255031">
            <w:pPr>
              <w:pStyle w:val="TableParagraph"/>
              <w:rPr>
                <w:rFonts w:ascii="Times New Roman"/>
                <w:sz w:val="18"/>
              </w:rPr>
            </w:pPr>
          </w:p>
        </w:tc>
        <w:tc>
          <w:tcPr>
            <w:tcW w:w="1368" w:type="dxa"/>
            <w:tcBorders>
              <w:top w:val="nil"/>
              <w:bottom w:val="nil"/>
            </w:tcBorders>
          </w:tcPr>
          <w:p w14:paraId="0EC5A7DC" w14:textId="77777777" w:rsidR="00255031" w:rsidRDefault="00255031">
            <w:pPr>
              <w:pStyle w:val="TableParagraph"/>
              <w:rPr>
                <w:rFonts w:ascii="Times New Roman"/>
                <w:sz w:val="18"/>
              </w:rPr>
            </w:pPr>
          </w:p>
        </w:tc>
        <w:tc>
          <w:tcPr>
            <w:tcW w:w="5062" w:type="dxa"/>
            <w:tcBorders>
              <w:top w:val="nil"/>
              <w:bottom w:val="nil"/>
            </w:tcBorders>
          </w:tcPr>
          <w:p w14:paraId="0EC5A7DD" w14:textId="77777777" w:rsidR="00255031" w:rsidRDefault="00255031">
            <w:pPr>
              <w:pStyle w:val="TableParagraph"/>
              <w:rPr>
                <w:rFonts w:ascii="Times New Roman"/>
                <w:sz w:val="18"/>
              </w:rPr>
            </w:pPr>
          </w:p>
        </w:tc>
        <w:tc>
          <w:tcPr>
            <w:tcW w:w="1639" w:type="dxa"/>
            <w:tcBorders>
              <w:top w:val="nil"/>
              <w:bottom w:val="nil"/>
            </w:tcBorders>
          </w:tcPr>
          <w:p w14:paraId="0EC5A7DE" w14:textId="77777777" w:rsidR="00255031" w:rsidRDefault="00000000">
            <w:pPr>
              <w:pStyle w:val="TableParagraph"/>
              <w:spacing w:line="233" w:lineRule="exact"/>
              <w:ind w:left="109"/>
              <w:rPr>
                <w:b/>
              </w:rPr>
            </w:pPr>
            <w:r>
              <w:rPr>
                <w:b/>
                <w:color w:val="6F2F9F"/>
                <w:spacing w:val="-2"/>
              </w:rPr>
              <w:t>photographs</w:t>
            </w:r>
          </w:p>
        </w:tc>
      </w:tr>
      <w:tr w:rsidR="00255031" w14:paraId="0EC5A7E5" w14:textId="77777777">
        <w:trPr>
          <w:trHeight w:val="249"/>
        </w:trPr>
        <w:tc>
          <w:tcPr>
            <w:tcW w:w="1068" w:type="dxa"/>
            <w:tcBorders>
              <w:top w:val="nil"/>
            </w:tcBorders>
          </w:tcPr>
          <w:p w14:paraId="0EC5A7E0" w14:textId="77777777" w:rsidR="00255031" w:rsidRDefault="00255031">
            <w:pPr>
              <w:pStyle w:val="TableParagraph"/>
              <w:rPr>
                <w:rFonts w:ascii="Times New Roman"/>
                <w:sz w:val="18"/>
              </w:rPr>
            </w:pPr>
          </w:p>
        </w:tc>
        <w:tc>
          <w:tcPr>
            <w:tcW w:w="1250" w:type="dxa"/>
            <w:tcBorders>
              <w:top w:val="nil"/>
            </w:tcBorders>
          </w:tcPr>
          <w:p w14:paraId="0EC5A7E1" w14:textId="77777777" w:rsidR="00255031" w:rsidRDefault="00255031">
            <w:pPr>
              <w:pStyle w:val="TableParagraph"/>
              <w:rPr>
                <w:rFonts w:ascii="Times New Roman"/>
                <w:sz w:val="18"/>
              </w:rPr>
            </w:pPr>
          </w:p>
        </w:tc>
        <w:tc>
          <w:tcPr>
            <w:tcW w:w="1368" w:type="dxa"/>
            <w:tcBorders>
              <w:top w:val="nil"/>
            </w:tcBorders>
          </w:tcPr>
          <w:p w14:paraId="0EC5A7E2" w14:textId="77777777" w:rsidR="00255031" w:rsidRDefault="00255031">
            <w:pPr>
              <w:pStyle w:val="TableParagraph"/>
              <w:rPr>
                <w:rFonts w:ascii="Times New Roman"/>
                <w:sz w:val="18"/>
              </w:rPr>
            </w:pPr>
          </w:p>
        </w:tc>
        <w:tc>
          <w:tcPr>
            <w:tcW w:w="5062" w:type="dxa"/>
            <w:tcBorders>
              <w:top w:val="nil"/>
            </w:tcBorders>
          </w:tcPr>
          <w:p w14:paraId="0EC5A7E3" w14:textId="77777777" w:rsidR="00255031" w:rsidRDefault="00255031">
            <w:pPr>
              <w:pStyle w:val="TableParagraph"/>
              <w:rPr>
                <w:rFonts w:ascii="Times New Roman"/>
                <w:sz w:val="18"/>
              </w:rPr>
            </w:pPr>
          </w:p>
        </w:tc>
        <w:tc>
          <w:tcPr>
            <w:tcW w:w="1639" w:type="dxa"/>
            <w:tcBorders>
              <w:top w:val="nil"/>
            </w:tcBorders>
          </w:tcPr>
          <w:p w14:paraId="0EC5A7E4" w14:textId="77777777" w:rsidR="00255031" w:rsidRDefault="00000000">
            <w:pPr>
              <w:pStyle w:val="TableParagraph"/>
              <w:spacing w:line="229" w:lineRule="exact"/>
              <w:ind w:left="109"/>
              <w:rPr>
                <w:b/>
              </w:rPr>
            </w:pPr>
            <w:r>
              <w:rPr>
                <w:b/>
                <w:color w:val="6F2F9F"/>
              </w:rPr>
              <w:t>of</w:t>
            </w:r>
            <w:r>
              <w:rPr>
                <w:b/>
                <w:color w:val="6F2F9F"/>
                <w:spacing w:val="-2"/>
              </w:rPr>
              <w:t xml:space="preserve"> </w:t>
            </w:r>
            <w:r>
              <w:rPr>
                <w:b/>
                <w:color w:val="6F2F9F"/>
              </w:rPr>
              <w:t>the</w:t>
            </w:r>
            <w:r>
              <w:rPr>
                <w:b/>
                <w:color w:val="6F2F9F"/>
                <w:spacing w:val="-3"/>
              </w:rPr>
              <w:t xml:space="preserve"> </w:t>
            </w:r>
            <w:r>
              <w:rPr>
                <w:b/>
                <w:color w:val="6F2F9F"/>
                <w:spacing w:val="-2"/>
              </w:rPr>
              <w:t>site.</w:t>
            </w:r>
          </w:p>
        </w:tc>
      </w:tr>
    </w:tbl>
    <w:p w14:paraId="0EC5A7E6" w14:textId="77777777" w:rsidR="00255031" w:rsidRDefault="00255031">
      <w:pPr>
        <w:pStyle w:val="TableParagraph"/>
        <w:spacing w:line="229" w:lineRule="exact"/>
        <w:rPr>
          <w:b/>
        </w:rPr>
        <w:sectPr w:rsidR="00255031">
          <w:type w:val="continuous"/>
          <w:pgSz w:w="11910" w:h="16840"/>
          <w:pgMar w:top="0" w:right="283" w:bottom="280" w:left="992" w:header="720" w:footer="720" w:gutter="0"/>
          <w:cols w:space="720"/>
        </w:sectPr>
      </w:pPr>
    </w:p>
    <w:p w14:paraId="0EC5A7E7" w14:textId="77777777" w:rsidR="00255031" w:rsidRDefault="00000000">
      <w:pPr>
        <w:spacing w:before="140"/>
        <w:ind w:left="148" w:right="314"/>
        <w:rPr>
          <w:b/>
          <w:sz w:val="20"/>
        </w:rPr>
      </w:pPr>
      <w:r>
        <w:rPr>
          <w:b/>
          <w:sz w:val="20"/>
          <w:u w:val="single"/>
        </w:rPr>
        <w:lastRenderedPageBreak/>
        <w:t>The</w:t>
      </w:r>
      <w:r>
        <w:rPr>
          <w:b/>
          <w:spacing w:val="-5"/>
          <w:sz w:val="20"/>
          <w:u w:val="single"/>
        </w:rPr>
        <w:t xml:space="preserve"> </w:t>
      </w:r>
      <w:r>
        <w:rPr>
          <w:b/>
          <w:sz w:val="20"/>
          <w:u w:val="single"/>
        </w:rPr>
        <w:t>outstanding</w:t>
      </w:r>
      <w:r>
        <w:rPr>
          <w:b/>
          <w:spacing w:val="-4"/>
          <w:sz w:val="20"/>
          <w:u w:val="single"/>
        </w:rPr>
        <w:t xml:space="preserve"> </w:t>
      </w:r>
      <w:r>
        <w:rPr>
          <w:b/>
          <w:sz w:val="20"/>
          <w:u w:val="single"/>
        </w:rPr>
        <w:t>document(s)/information</w:t>
      </w:r>
      <w:r>
        <w:rPr>
          <w:b/>
          <w:spacing w:val="-4"/>
          <w:sz w:val="20"/>
          <w:u w:val="single"/>
        </w:rPr>
        <w:t xml:space="preserve"> </w:t>
      </w:r>
      <w:r>
        <w:rPr>
          <w:b/>
          <w:sz w:val="20"/>
          <w:u w:val="single"/>
        </w:rPr>
        <w:t>listed</w:t>
      </w:r>
      <w:r>
        <w:rPr>
          <w:b/>
          <w:spacing w:val="-5"/>
          <w:sz w:val="20"/>
          <w:u w:val="single"/>
        </w:rPr>
        <w:t xml:space="preserve"> </w:t>
      </w:r>
      <w:r>
        <w:rPr>
          <w:b/>
          <w:sz w:val="20"/>
          <w:u w:val="single"/>
        </w:rPr>
        <w:t>above</w:t>
      </w:r>
      <w:r>
        <w:rPr>
          <w:b/>
          <w:spacing w:val="-6"/>
          <w:sz w:val="20"/>
          <w:u w:val="single"/>
        </w:rPr>
        <w:t xml:space="preserve"> </w:t>
      </w:r>
      <w:r>
        <w:rPr>
          <w:b/>
          <w:sz w:val="20"/>
          <w:u w:val="single"/>
        </w:rPr>
        <w:t>are</w:t>
      </w:r>
      <w:r>
        <w:rPr>
          <w:b/>
          <w:spacing w:val="-5"/>
          <w:sz w:val="20"/>
          <w:u w:val="single"/>
        </w:rPr>
        <w:t xml:space="preserve"> </w:t>
      </w:r>
      <w:r>
        <w:rPr>
          <w:b/>
          <w:sz w:val="20"/>
          <w:u w:val="single"/>
        </w:rPr>
        <w:t>needed</w:t>
      </w:r>
      <w:r>
        <w:rPr>
          <w:b/>
          <w:spacing w:val="-4"/>
          <w:sz w:val="20"/>
          <w:u w:val="single"/>
        </w:rPr>
        <w:t xml:space="preserve"> </w:t>
      </w:r>
      <w:r>
        <w:rPr>
          <w:b/>
          <w:sz w:val="20"/>
          <w:u w:val="single"/>
        </w:rPr>
        <w:t>to</w:t>
      </w:r>
      <w:r>
        <w:rPr>
          <w:b/>
          <w:spacing w:val="-4"/>
          <w:sz w:val="20"/>
          <w:u w:val="single"/>
        </w:rPr>
        <w:t xml:space="preserve"> </w:t>
      </w:r>
      <w:r>
        <w:rPr>
          <w:b/>
          <w:sz w:val="20"/>
          <w:u w:val="single"/>
        </w:rPr>
        <w:t>enable</w:t>
      </w:r>
      <w:r>
        <w:rPr>
          <w:b/>
          <w:spacing w:val="-3"/>
          <w:sz w:val="20"/>
          <w:u w:val="single"/>
        </w:rPr>
        <w:t xml:space="preserve"> </w:t>
      </w:r>
      <w:r>
        <w:rPr>
          <w:b/>
          <w:sz w:val="20"/>
          <w:u w:val="single"/>
        </w:rPr>
        <w:t>the</w:t>
      </w:r>
      <w:r>
        <w:rPr>
          <w:b/>
          <w:spacing w:val="-5"/>
          <w:sz w:val="20"/>
          <w:u w:val="single"/>
        </w:rPr>
        <w:t xml:space="preserve"> </w:t>
      </w:r>
      <w:r>
        <w:rPr>
          <w:b/>
          <w:sz w:val="20"/>
          <w:u w:val="single"/>
        </w:rPr>
        <w:t>council’s</w:t>
      </w:r>
      <w:r>
        <w:rPr>
          <w:b/>
          <w:spacing w:val="-3"/>
          <w:sz w:val="20"/>
          <w:u w:val="single"/>
        </w:rPr>
        <w:t xml:space="preserve"> </w:t>
      </w:r>
      <w:r>
        <w:rPr>
          <w:b/>
          <w:sz w:val="20"/>
          <w:u w:val="single"/>
        </w:rPr>
        <w:t>ecology</w:t>
      </w:r>
      <w:r>
        <w:rPr>
          <w:b/>
          <w:spacing w:val="-3"/>
          <w:sz w:val="20"/>
          <w:u w:val="single"/>
        </w:rPr>
        <w:t xml:space="preserve"> </w:t>
      </w:r>
      <w:r>
        <w:rPr>
          <w:b/>
          <w:sz w:val="20"/>
          <w:u w:val="single"/>
        </w:rPr>
        <w:t>team</w:t>
      </w:r>
      <w:r>
        <w:rPr>
          <w:b/>
          <w:spacing w:val="-5"/>
          <w:sz w:val="20"/>
          <w:u w:val="single"/>
        </w:rPr>
        <w:t xml:space="preserve"> </w:t>
      </w:r>
      <w:r>
        <w:rPr>
          <w:b/>
          <w:sz w:val="20"/>
          <w:u w:val="single"/>
        </w:rPr>
        <w:t>to</w:t>
      </w:r>
      <w:r>
        <w:rPr>
          <w:b/>
          <w:sz w:val="20"/>
        </w:rPr>
        <w:t xml:space="preserve"> </w:t>
      </w:r>
      <w:r>
        <w:rPr>
          <w:b/>
          <w:sz w:val="20"/>
          <w:u w:val="single"/>
        </w:rPr>
        <w:t>consider all the relevant impacts and benefits of the proposed scheme.</w:t>
      </w:r>
      <w:r>
        <w:rPr>
          <w:b/>
          <w:spacing w:val="80"/>
          <w:sz w:val="20"/>
          <w:u w:val="single"/>
        </w:rPr>
        <w:t xml:space="preserve"> </w:t>
      </w:r>
      <w:r>
        <w:rPr>
          <w:b/>
          <w:sz w:val="20"/>
          <w:u w:val="single"/>
        </w:rPr>
        <w:t>The council’s ecologists will</w:t>
      </w:r>
      <w:r>
        <w:rPr>
          <w:b/>
          <w:sz w:val="20"/>
        </w:rPr>
        <w:t xml:space="preserve"> </w:t>
      </w:r>
      <w:r>
        <w:rPr>
          <w:b/>
          <w:sz w:val="20"/>
          <w:u w:val="single"/>
        </w:rPr>
        <w:t>provide a further response once all the above information has been submitted via the case officer.</w:t>
      </w:r>
      <w:r>
        <w:rPr>
          <w:b/>
          <w:spacing w:val="40"/>
          <w:sz w:val="20"/>
          <w:u w:val="single"/>
        </w:rPr>
        <w:t xml:space="preserve"> </w:t>
      </w:r>
    </w:p>
    <w:p w14:paraId="0EC5A7E8" w14:textId="77777777" w:rsidR="00255031" w:rsidRDefault="00255031">
      <w:pPr>
        <w:pStyle w:val="BodyText"/>
        <w:rPr>
          <w:b/>
        </w:rPr>
      </w:pPr>
    </w:p>
    <w:p w14:paraId="0EC5A7E9" w14:textId="77777777" w:rsidR="00255031" w:rsidRDefault="00000000">
      <w:pPr>
        <w:pStyle w:val="Heading1"/>
        <w:rPr>
          <w:u w:val="none"/>
        </w:rPr>
      </w:pPr>
      <w:r>
        <w:t>Matters</w:t>
      </w:r>
      <w:r>
        <w:rPr>
          <w:spacing w:val="-4"/>
        </w:rPr>
        <w:t xml:space="preserve"> </w:t>
      </w:r>
      <w:r>
        <w:rPr>
          <w:spacing w:val="-2"/>
        </w:rPr>
        <w:t>Considered</w:t>
      </w:r>
    </w:p>
    <w:p w14:paraId="0EC5A7EA" w14:textId="77777777" w:rsidR="00255031" w:rsidRDefault="00000000">
      <w:pPr>
        <w:pStyle w:val="BodyText"/>
        <w:spacing w:before="251"/>
        <w:ind w:left="148" w:right="269"/>
        <w:jc w:val="both"/>
      </w:pPr>
      <w:r>
        <w:t>Thank</w:t>
      </w:r>
      <w:r>
        <w:rPr>
          <w:spacing w:val="-7"/>
        </w:rPr>
        <w:t xml:space="preserve"> </w:t>
      </w:r>
      <w:r>
        <w:t>you</w:t>
      </w:r>
      <w:r>
        <w:rPr>
          <w:spacing w:val="-11"/>
        </w:rPr>
        <w:t xml:space="preserve"> </w:t>
      </w:r>
      <w:r>
        <w:t>for</w:t>
      </w:r>
      <w:r>
        <w:rPr>
          <w:spacing w:val="-7"/>
        </w:rPr>
        <w:t xml:space="preserve"> </w:t>
      </w:r>
      <w:r>
        <w:t>consulting</w:t>
      </w:r>
      <w:r>
        <w:rPr>
          <w:spacing w:val="-11"/>
        </w:rPr>
        <w:t xml:space="preserve"> </w:t>
      </w:r>
      <w:r>
        <w:t>me</w:t>
      </w:r>
      <w:r>
        <w:rPr>
          <w:spacing w:val="-8"/>
        </w:rPr>
        <w:t xml:space="preserve"> </w:t>
      </w:r>
      <w:r>
        <w:t>on</w:t>
      </w:r>
      <w:r>
        <w:rPr>
          <w:spacing w:val="-11"/>
        </w:rPr>
        <w:t xml:space="preserve"> </w:t>
      </w:r>
      <w:r>
        <w:t>the</w:t>
      </w:r>
      <w:r>
        <w:rPr>
          <w:spacing w:val="-11"/>
        </w:rPr>
        <w:t xml:space="preserve"> </w:t>
      </w:r>
      <w:r>
        <w:t>above</w:t>
      </w:r>
      <w:r>
        <w:rPr>
          <w:spacing w:val="-11"/>
        </w:rPr>
        <w:t xml:space="preserve"> </w:t>
      </w:r>
      <w:r>
        <w:t>application</w:t>
      </w:r>
      <w:r>
        <w:rPr>
          <w:spacing w:val="-8"/>
        </w:rPr>
        <w:t xml:space="preserve"> </w:t>
      </w:r>
      <w:r>
        <w:t>in</w:t>
      </w:r>
      <w:r>
        <w:rPr>
          <w:spacing w:val="-8"/>
        </w:rPr>
        <w:t xml:space="preserve"> </w:t>
      </w:r>
      <w:r>
        <w:t>relation</w:t>
      </w:r>
      <w:r>
        <w:rPr>
          <w:spacing w:val="-10"/>
        </w:rPr>
        <w:t xml:space="preserve"> </w:t>
      </w:r>
      <w:r>
        <w:t>to</w:t>
      </w:r>
      <w:r>
        <w:rPr>
          <w:spacing w:val="-10"/>
        </w:rPr>
        <w:t xml:space="preserve"> </w:t>
      </w:r>
      <w:r>
        <w:t>ecology.</w:t>
      </w:r>
      <w:r>
        <w:rPr>
          <w:spacing w:val="-9"/>
        </w:rPr>
        <w:t xml:space="preserve"> </w:t>
      </w:r>
      <w:r>
        <w:t>I</w:t>
      </w:r>
      <w:r>
        <w:rPr>
          <w:spacing w:val="-9"/>
        </w:rPr>
        <w:t xml:space="preserve"> </w:t>
      </w:r>
      <w:r>
        <w:t>have</w:t>
      </w:r>
      <w:r>
        <w:rPr>
          <w:spacing w:val="-10"/>
        </w:rPr>
        <w:t xml:space="preserve"> </w:t>
      </w:r>
      <w:r>
        <w:t>reviewed</w:t>
      </w:r>
      <w:r>
        <w:rPr>
          <w:spacing w:val="-11"/>
        </w:rPr>
        <w:t xml:space="preserve"> </w:t>
      </w:r>
      <w:r>
        <w:t>the</w:t>
      </w:r>
      <w:r>
        <w:rPr>
          <w:spacing w:val="-7"/>
        </w:rPr>
        <w:t xml:space="preserve"> </w:t>
      </w:r>
      <w:r>
        <w:t xml:space="preserve">submitted report detailed below and looked at the scheme against various mapping (OS and aerial) of the surrounding areas together with a review of designated sites and existing records of protected/notable </w:t>
      </w:r>
      <w:r>
        <w:rPr>
          <w:spacing w:val="-2"/>
        </w:rPr>
        <w:t>species.</w:t>
      </w:r>
    </w:p>
    <w:p w14:paraId="0EC5A7EB" w14:textId="77777777" w:rsidR="00255031" w:rsidRDefault="00255031">
      <w:pPr>
        <w:pStyle w:val="BodyText"/>
        <w:spacing w:before="1"/>
      </w:pPr>
    </w:p>
    <w:p w14:paraId="0EC5A7EC" w14:textId="77777777" w:rsidR="00255031" w:rsidRDefault="00000000">
      <w:pPr>
        <w:pStyle w:val="BodyText"/>
        <w:ind w:left="148" w:right="4298"/>
        <w:jc w:val="both"/>
      </w:pPr>
      <w:r>
        <w:t>Small</w:t>
      </w:r>
      <w:r>
        <w:rPr>
          <w:spacing w:val="-3"/>
        </w:rPr>
        <w:t xml:space="preserve"> </w:t>
      </w:r>
      <w:r>
        <w:t>Sites</w:t>
      </w:r>
      <w:r>
        <w:rPr>
          <w:spacing w:val="-5"/>
        </w:rPr>
        <w:t xml:space="preserve"> </w:t>
      </w:r>
      <w:r>
        <w:t>Metric</w:t>
      </w:r>
      <w:r>
        <w:rPr>
          <w:spacing w:val="-1"/>
        </w:rPr>
        <w:t xml:space="preserve"> </w:t>
      </w:r>
      <w:r>
        <w:t>competed</w:t>
      </w:r>
      <w:r>
        <w:rPr>
          <w:spacing w:val="-3"/>
        </w:rPr>
        <w:t xml:space="preserve"> </w:t>
      </w:r>
      <w:r>
        <w:t>by</w:t>
      </w:r>
      <w:r>
        <w:rPr>
          <w:spacing w:val="-5"/>
        </w:rPr>
        <w:t xml:space="preserve"> </w:t>
      </w:r>
      <w:r>
        <w:t>Anna</w:t>
      </w:r>
      <w:r>
        <w:rPr>
          <w:spacing w:val="-5"/>
        </w:rPr>
        <w:t xml:space="preserve"> </w:t>
      </w:r>
      <w:r>
        <w:t>Moore</w:t>
      </w:r>
      <w:r>
        <w:rPr>
          <w:spacing w:val="-5"/>
        </w:rPr>
        <w:t xml:space="preserve"> </w:t>
      </w:r>
      <w:r>
        <w:t>on</w:t>
      </w:r>
      <w:r>
        <w:rPr>
          <w:spacing w:val="-5"/>
        </w:rPr>
        <w:t xml:space="preserve"> </w:t>
      </w:r>
      <w:r>
        <w:t>16</w:t>
      </w:r>
      <w:r>
        <w:rPr>
          <w:vertAlign w:val="superscript"/>
        </w:rPr>
        <w:t>th</w:t>
      </w:r>
      <w:r>
        <w:rPr>
          <w:spacing w:val="-3"/>
        </w:rPr>
        <w:t xml:space="preserve"> </w:t>
      </w:r>
      <w:r>
        <w:t>April</w:t>
      </w:r>
      <w:r>
        <w:rPr>
          <w:spacing w:val="-4"/>
        </w:rPr>
        <w:t xml:space="preserve"> </w:t>
      </w:r>
      <w:r>
        <w:t>2025. Planning</w:t>
      </w:r>
      <w:r>
        <w:rPr>
          <w:spacing w:val="-3"/>
        </w:rPr>
        <w:t xml:space="preserve"> </w:t>
      </w:r>
      <w:r>
        <w:t>and</w:t>
      </w:r>
      <w:r>
        <w:rPr>
          <w:spacing w:val="-3"/>
        </w:rPr>
        <w:t xml:space="preserve"> </w:t>
      </w:r>
      <w:r>
        <w:t>Heritage</w:t>
      </w:r>
      <w:r>
        <w:rPr>
          <w:spacing w:val="-2"/>
        </w:rPr>
        <w:t xml:space="preserve"> </w:t>
      </w:r>
      <w:r>
        <w:t>Statement</w:t>
      </w:r>
      <w:r>
        <w:rPr>
          <w:spacing w:val="-3"/>
        </w:rPr>
        <w:t xml:space="preserve"> </w:t>
      </w:r>
      <w:r>
        <w:t>(Patrick</w:t>
      </w:r>
      <w:r>
        <w:rPr>
          <w:spacing w:val="-2"/>
        </w:rPr>
        <w:t xml:space="preserve"> </w:t>
      </w:r>
      <w:r>
        <w:t>Ramsey,</w:t>
      </w:r>
      <w:r>
        <w:rPr>
          <w:spacing w:val="-1"/>
        </w:rPr>
        <w:t xml:space="preserve"> </w:t>
      </w:r>
      <w:r>
        <w:t>April</w:t>
      </w:r>
      <w:r>
        <w:rPr>
          <w:spacing w:val="-3"/>
        </w:rPr>
        <w:t xml:space="preserve"> </w:t>
      </w:r>
      <w:r>
        <w:t>2025). Proposed Site Plan. No. PR2150. (Patrick Ramsey, no date)</w:t>
      </w:r>
    </w:p>
    <w:p w14:paraId="0EC5A7ED" w14:textId="77777777" w:rsidR="00255031" w:rsidRDefault="00255031">
      <w:pPr>
        <w:pStyle w:val="BodyText"/>
      </w:pPr>
    </w:p>
    <w:p w14:paraId="0EC5A7EE" w14:textId="77777777" w:rsidR="00255031" w:rsidRDefault="00255031">
      <w:pPr>
        <w:pStyle w:val="BodyText"/>
        <w:spacing w:before="2"/>
      </w:pPr>
    </w:p>
    <w:p w14:paraId="0EC5A7EF" w14:textId="77777777" w:rsidR="00255031" w:rsidRDefault="00000000">
      <w:pPr>
        <w:pStyle w:val="Heading1"/>
        <w:jc w:val="both"/>
        <w:rPr>
          <w:u w:val="none"/>
        </w:rPr>
      </w:pPr>
      <w:r>
        <w:t>Biodiversity</w:t>
      </w:r>
      <w:r>
        <w:rPr>
          <w:spacing w:val="-8"/>
        </w:rPr>
        <w:t xml:space="preserve"> </w:t>
      </w:r>
      <w:r>
        <w:t>Net</w:t>
      </w:r>
      <w:r>
        <w:rPr>
          <w:spacing w:val="-7"/>
        </w:rPr>
        <w:t xml:space="preserve"> </w:t>
      </w:r>
      <w:r>
        <w:rPr>
          <w:spacing w:val="-4"/>
        </w:rPr>
        <w:t>Gain</w:t>
      </w:r>
    </w:p>
    <w:p w14:paraId="0EC5A7F0" w14:textId="77777777" w:rsidR="00255031" w:rsidRDefault="00000000">
      <w:pPr>
        <w:pStyle w:val="BodyText"/>
        <w:spacing w:before="251"/>
        <w:ind w:left="148" w:right="271"/>
        <w:jc w:val="both"/>
      </w:pPr>
      <w:r>
        <w:t>Under Schedule 7A of the Town and Country Planning Act 1990 (as inserted by Schedule 14 of the Environment Act 2021) this application is required to deliver 10% Biodiversity Net Gain (BNG).</w:t>
      </w:r>
      <w:r>
        <w:rPr>
          <w:spacing w:val="40"/>
        </w:rPr>
        <w:t xml:space="preserve"> </w:t>
      </w:r>
      <w:r>
        <w:t>The Biodiversity Gain Plan condition will automatically apply if approval is forthcoming.</w:t>
      </w:r>
    </w:p>
    <w:p w14:paraId="0EC5A7F1" w14:textId="77777777" w:rsidR="00255031" w:rsidRDefault="00255031">
      <w:pPr>
        <w:pStyle w:val="BodyText"/>
        <w:spacing w:before="1"/>
      </w:pPr>
    </w:p>
    <w:p w14:paraId="0EC5A7F2" w14:textId="77777777" w:rsidR="00255031" w:rsidRDefault="00000000">
      <w:pPr>
        <w:pStyle w:val="BodyText"/>
        <w:spacing w:before="1"/>
        <w:ind w:left="148" w:right="272"/>
        <w:jc w:val="both"/>
      </w:pPr>
      <w:r>
        <w:t>A completed Small Sites Metric calculation completed by Anna Moore confirming the baseline and predicted post- development biodiversity units of Site has been submitted.</w:t>
      </w:r>
    </w:p>
    <w:p w14:paraId="0EC5A7F3" w14:textId="77777777" w:rsidR="00255031" w:rsidRDefault="00255031">
      <w:pPr>
        <w:pStyle w:val="BodyText"/>
      </w:pPr>
    </w:p>
    <w:p w14:paraId="0EC5A7F4" w14:textId="77777777" w:rsidR="00255031" w:rsidRDefault="00255031">
      <w:pPr>
        <w:pStyle w:val="BodyText"/>
      </w:pPr>
    </w:p>
    <w:p w14:paraId="0EC5A7F5" w14:textId="77777777" w:rsidR="00255031" w:rsidRDefault="00000000">
      <w:pPr>
        <w:pStyle w:val="Heading1"/>
        <w:jc w:val="both"/>
        <w:rPr>
          <w:u w:val="none"/>
        </w:rPr>
      </w:pPr>
      <w:r>
        <w:t>The</w:t>
      </w:r>
      <w:r>
        <w:rPr>
          <w:spacing w:val="-9"/>
        </w:rPr>
        <w:t xml:space="preserve"> </w:t>
      </w:r>
      <w:r>
        <w:t>following</w:t>
      </w:r>
      <w:r>
        <w:rPr>
          <w:spacing w:val="-6"/>
        </w:rPr>
        <w:t xml:space="preserve"> </w:t>
      </w:r>
      <w:r>
        <w:t>issues</w:t>
      </w:r>
      <w:r>
        <w:rPr>
          <w:spacing w:val="-5"/>
        </w:rPr>
        <w:t xml:space="preserve"> </w:t>
      </w:r>
      <w:r>
        <w:t>must</w:t>
      </w:r>
      <w:r>
        <w:rPr>
          <w:spacing w:val="-3"/>
        </w:rPr>
        <w:t xml:space="preserve"> </w:t>
      </w:r>
      <w:r>
        <w:t>be</w:t>
      </w:r>
      <w:r>
        <w:rPr>
          <w:spacing w:val="-6"/>
        </w:rPr>
        <w:t xml:space="preserve"> </w:t>
      </w:r>
      <w:r>
        <w:t>addressed</w:t>
      </w:r>
      <w:r>
        <w:rPr>
          <w:spacing w:val="-5"/>
        </w:rPr>
        <w:t xml:space="preserve"> </w:t>
      </w:r>
      <w:r>
        <w:t>in</w:t>
      </w:r>
      <w:r>
        <w:rPr>
          <w:spacing w:val="-5"/>
        </w:rPr>
        <w:t xml:space="preserve"> </w:t>
      </w:r>
      <w:r>
        <w:t>the</w:t>
      </w:r>
      <w:r>
        <w:rPr>
          <w:spacing w:val="-4"/>
        </w:rPr>
        <w:t xml:space="preserve"> </w:t>
      </w:r>
      <w:r>
        <w:t>baseline</w:t>
      </w:r>
      <w:r>
        <w:rPr>
          <w:spacing w:val="-3"/>
        </w:rPr>
        <w:t xml:space="preserve"> </w:t>
      </w:r>
      <w:r>
        <w:t>prior</w:t>
      </w:r>
      <w:r>
        <w:rPr>
          <w:spacing w:val="-5"/>
        </w:rPr>
        <w:t xml:space="preserve"> </w:t>
      </w:r>
      <w:r>
        <w:t>to</w:t>
      </w:r>
      <w:r>
        <w:rPr>
          <w:spacing w:val="-5"/>
        </w:rPr>
        <w:t xml:space="preserve"> </w:t>
      </w:r>
      <w:r>
        <w:rPr>
          <w:spacing w:val="-2"/>
        </w:rPr>
        <w:t>determination:</w:t>
      </w:r>
      <w:r>
        <w:rPr>
          <w:spacing w:val="40"/>
        </w:rPr>
        <w:t xml:space="preserve"> </w:t>
      </w:r>
    </w:p>
    <w:p w14:paraId="0EC5A7F6" w14:textId="77777777" w:rsidR="00255031" w:rsidRDefault="00000000">
      <w:pPr>
        <w:pStyle w:val="ListParagraph"/>
        <w:numPr>
          <w:ilvl w:val="0"/>
          <w:numId w:val="1"/>
        </w:numPr>
        <w:tabs>
          <w:tab w:val="left" w:pos="868"/>
        </w:tabs>
        <w:spacing w:before="251"/>
        <w:ind w:right="268"/>
        <w:rPr>
          <w:rFonts w:ascii="Symbol" w:hAnsi="Symbol"/>
          <w:sz w:val="20"/>
        </w:rPr>
      </w:pPr>
      <w:r>
        <w:t>The redline boundary used for the BNG assessment is different from the application site/redline boundary of the larger area submitted for planning and shown on other documents including the site</w:t>
      </w:r>
      <w:r>
        <w:rPr>
          <w:spacing w:val="-1"/>
        </w:rPr>
        <w:t xml:space="preserve"> </w:t>
      </w:r>
      <w:r>
        <w:t>plan. The</w:t>
      </w:r>
      <w:r>
        <w:rPr>
          <w:spacing w:val="-3"/>
        </w:rPr>
        <w:t xml:space="preserve"> </w:t>
      </w:r>
      <w:r>
        <w:t>redline</w:t>
      </w:r>
      <w:r>
        <w:rPr>
          <w:spacing w:val="-1"/>
        </w:rPr>
        <w:t xml:space="preserve"> </w:t>
      </w:r>
      <w:r>
        <w:t>application</w:t>
      </w:r>
      <w:r>
        <w:rPr>
          <w:spacing w:val="-1"/>
        </w:rPr>
        <w:t xml:space="preserve"> </w:t>
      </w:r>
      <w:r>
        <w:t>boundary and</w:t>
      </w:r>
      <w:r>
        <w:rPr>
          <w:spacing w:val="-1"/>
        </w:rPr>
        <w:t xml:space="preserve"> </w:t>
      </w:r>
      <w:r>
        <w:t>site</w:t>
      </w:r>
      <w:r>
        <w:rPr>
          <w:spacing w:val="-1"/>
        </w:rPr>
        <w:t xml:space="preserve"> </w:t>
      </w:r>
      <w:r>
        <w:t>boundary</w:t>
      </w:r>
      <w:r>
        <w:rPr>
          <w:spacing w:val="-3"/>
        </w:rPr>
        <w:t xml:space="preserve"> </w:t>
      </w:r>
      <w:r>
        <w:t>used</w:t>
      </w:r>
      <w:r>
        <w:rPr>
          <w:spacing w:val="-3"/>
        </w:rPr>
        <w:t xml:space="preserve"> </w:t>
      </w:r>
      <w:r>
        <w:t>for</w:t>
      </w:r>
      <w:r>
        <w:rPr>
          <w:spacing w:val="-2"/>
        </w:rPr>
        <w:t xml:space="preserve"> </w:t>
      </w:r>
      <w:r>
        <w:t>the</w:t>
      </w:r>
      <w:r>
        <w:rPr>
          <w:spacing w:val="-3"/>
        </w:rPr>
        <w:t xml:space="preserve"> </w:t>
      </w:r>
      <w:r>
        <w:t>BNG assessment</w:t>
      </w:r>
      <w:r>
        <w:rPr>
          <w:spacing w:val="-2"/>
        </w:rPr>
        <w:t xml:space="preserve"> </w:t>
      </w:r>
      <w:r>
        <w:t xml:space="preserve">must </w:t>
      </w:r>
      <w:r>
        <w:rPr>
          <w:spacing w:val="-2"/>
        </w:rPr>
        <w:t>match.</w:t>
      </w:r>
    </w:p>
    <w:p w14:paraId="0EC5A7F7" w14:textId="77777777" w:rsidR="00255031" w:rsidRDefault="00000000">
      <w:pPr>
        <w:pStyle w:val="ListParagraph"/>
        <w:numPr>
          <w:ilvl w:val="0"/>
          <w:numId w:val="1"/>
        </w:numPr>
        <w:tabs>
          <w:tab w:val="left" w:pos="868"/>
        </w:tabs>
        <w:spacing w:before="1"/>
        <w:ind w:right="271"/>
        <w:rPr>
          <w:rFonts w:ascii="Symbol" w:hAnsi="Symbol"/>
          <w:color w:val="6F2F9F"/>
          <w:sz w:val="20"/>
        </w:rPr>
      </w:pPr>
      <w:r>
        <w:rPr>
          <w:color w:val="6F2F9F"/>
          <w:u w:val="single" w:color="6F2F9F"/>
        </w:rPr>
        <w:t>The application must be accompanied by a basemap showing all habitats. The 2023 ecological</w:t>
      </w:r>
      <w:r>
        <w:rPr>
          <w:color w:val="6F2F9F"/>
        </w:rPr>
        <w:t xml:space="preserve"> </w:t>
      </w:r>
      <w:r>
        <w:rPr>
          <w:color w:val="6F2F9F"/>
          <w:u w:val="single" w:color="6F2F9F"/>
        </w:rPr>
        <w:t>assessment shows a hedgerow along the eastern boundary and aerial imagery shows the</w:t>
      </w:r>
      <w:r>
        <w:rPr>
          <w:color w:val="6F2F9F"/>
        </w:rPr>
        <w:t xml:space="preserve"> </w:t>
      </w:r>
      <w:r>
        <w:rPr>
          <w:color w:val="6F2F9F"/>
          <w:u w:val="single" w:color="6F2F9F"/>
        </w:rPr>
        <w:t>presence of scrub/trees east of the hedgerow and these do not appear to have been recorded in</w:t>
      </w:r>
      <w:r>
        <w:rPr>
          <w:color w:val="6F2F9F"/>
        </w:rPr>
        <w:t xml:space="preserve"> </w:t>
      </w:r>
      <w:r>
        <w:rPr>
          <w:color w:val="6F2F9F"/>
          <w:u w:val="single" w:color="6F2F9F"/>
        </w:rPr>
        <w:t>the baseline.</w:t>
      </w:r>
    </w:p>
    <w:p w14:paraId="0EC5A7F8" w14:textId="77777777" w:rsidR="00255031" w:rsidRDefault="00000000">
      <w:pPr>
        <w:pStyle w:val="ListParagraph"/>
        <w:numPr>
          <w:ilvl w:val="0"/>
          <w:numId w:val="1"/>
        </w:numPr>
        <w:tabs>
          <w:tab w:val="left" w:pos="868"/>
        </w:tabs>
        <w:spacing w:before="2"/>
        <w:ind w:right="270"/>
        <w:rPr>
          <w:rFonts w:ascii="Symbol" w:hAnsi="Symbol"/>
          <w:sz w:val="20"/>
        </w:rPr>
      </w:pPr>
      <w:r>
        <w:t>If</w:t>
      </w:r>
      <w:r>
        <w:rPr>
          <w:spacing w:val="-6"/>
        </w:rPr>
        <w:t xml:space="preserve"> </w:t>
      </w:r>
      <w:r>
        <w:t>the</w:t>
      </w:r>
      <w:r>
        <w:rPr>
          <w:spacing w:val="-5"/>
        </w:rPr>
        <w:t xml:space="preserve"> </w:t>
      </w:r>
      <w:r>
        <w:t>larger</w:t>
      </w:r>
      <w:r>
        <w:rPr>
          <w:spacing w:val="-7"/>
        </w:rPr>
        <w:t xml:space="preserve"> </w:t>
      </w:r>
      <w:r>
        <w:t>red</w:t>
      </w:r>
      <w:r>
        <w:rPr>
          <w:spacing w:val="-6"/>
        </w:rPr>
        <w:t xml:space="preserve"> </w:t>
      </w:r>
      <w:r>
        <w:t>line</w:t>
      </w:r>
      <w:r>
        <w:rPr>
          <w:spacing w:val="-6"/>
        </w:rPr>
        <w:t xml:space="preserve"> </w:t>
      </w:r>
      <w:r>
        <w:t>area</w:t>
      </w:r>
      <w:r>
        <w:rPr>
          <w:spacing w:val="-8"/>
        </w:rPr>
        <w:t xml:space="preserve"> </w:t>
      </w:r>
      <w:r>
        <w:t>is</w:t>
      </w:r>
      <w:r>
        <w:rPr>
          <w:spacing w:val="-5"/>
        </w:rPr>
        <w:t xml:space="preserve"> </w:t>
      </w:r>
      <w:r>
        <w:t>to</w:t>
      </w:r>
      <w:r>
        <w:rPr>
          <w:spacing w:val="-5"/>
        </w:rPr>
        <w:t xml:space="preserve"> </w:t>
      </w:r>
      <w:r>
        <w:t>be</w:t>
      </w:r>
      <w:r>
        <w:rPr>
          <w:spacing w:val="-6"/>
        </w:rPr>
        <w:t xml:space="preserve"> </w:t>
      </w:r>
      <w:r>
        <w:t>used</w:t>
      </w:r>
      <w:r>
        <w:rPr>
          <w:spacing w:val="-5"/>
        </w:rPr>
        <w:t xml:space="preserve"> </w:t>
      </w:r>
      <w:r>
        <w:t>for</w:t>
      </w:r>
      <w:r>
        <w:rPr>
          <w:spacing w:val="-7"/>
        </w:rPr>
        <w:t xml:space="preserve"> </w:t>
      </w:r>
      <w:r>
        <w:t>the</w:t>
      </w:r>
      <w:r>
        <w:rPr>
          <w:spacing w:val="-6"/>
        </w:rPr>
        <w:t xml:space="preserve"> </w:t>
      </w:r>
      <w:r>
        <w:t>application,</w:t>
      </w:r>
      <w:r>
        <w:rPr>
          <w:spacing w:val="-7"/>
        </w:rPr>
        <w:t xml:space="preserve"> </w:t>
      </w:r>
      <w:r>
        <w:t>the</w:t>
      </w:r>
      <w:r>
        <w:rPr>
          <w:spacing w:val="-6"/>
        </w:rPr>
        <w:t xml:space="preserve"> </w:t>
      </w:r>
      <w:r>
        <w:t>small</w:t>
      </w:r>
      <w:r>
        <w:rPr>
          <w:spacing w:val="-6"/>
        </w:rPr>
        <w:t xml:space="preserve"> </w:t>
      </w:r>
      <w:r>
        <w:t>sites</w:t>
      </w:r>
      <w:r>
        <w:rPr>
          <w:spacing w:val="-5"/>
        </w:rPr>
        <w:t xml:space="preserve"> </w:t>
      </w:r>
      <w:r>
        <w:t>metric</w:t>
      </w:r>
      <w:r>
        <w:rPr>
          <w:spacing w:val="-4"/>
        </w:rPr>
        <w:t xml:space="preserve"> </w:t>
      </w:r>
      <w:r>
        <w:t>cannot</w:t>
      </w:r>
      <w:r>
        <w:rPr>
          <w:spacing w:val="-4"/>
        </w:rPr>
        <w:t xml:space="preserve"> </w:t>
      </w:r>
      <w:r>
        <w:t>be</w:t>
      </w:r>
      <w:r>
        <w:rPr>
          <w:spacing w:val="-6"/>
        </w:rPr>
        <w:t xml:space="preserve"> </w:t>
      </w:r>
      <w:r>
        <w:t>used</w:t>
      </w:r>
      <w:r>
        <w:rPr>
          <w:spacing w:val="-8"/>
        </w:rPr>
        <w:t xml:space="preserve"> </w:t>
      </w:r>
      <w:r>
        <w:t>for the following reasons:</w:t>
      </w:r>
    </w:p>
    <w:p w14:paraId="0EC5A7F9" w14:textId="77777777" w:rsidR="00255031" w:rsidRDefault="00000000">
      <w:pPr>
        <w:pStyle w:val="ListParagraph"/>
        <w:numPr>
          <w:ilvl w:val="1"/>
          <w:numId w:val="1"/>
        </w:numPr>
        <w:tabs>
          <w:tab w:val="left" w:pos="2307"/>
        </w:tabs>
        <w:spacing w:line="251" w:lineRule="exact"/>
        <w:ind w:left="2307" w:hanging="359"/>
      </w:pPr>
      <w:r>
        <w:t>European</w:t>
      </w:r>
      <w:r>
        <w:rPr>
          <w:spacing w:val="-6"/>
        </w:rPr>
        <w:t xml:space="preserve"> </w:t>
      </w:r>
      <w:r>
        <w:t>protected</w:t>
      </w:r>
      <w:r>
        <w:rPr>
          <w:spacing w:val="-6"/>
        </w:rPr>
        <w:t xml:space="preserve"> </w:t>
      </w:r>
      <w:r>
        <w:t>species</w:t>
      </w:r>
      <w:r>
        <w:rPr>
          <w:spacing w:val="-6"/>
        </w:rPr>
        <w:t xml:space="preserve"> </w:t>
      </w:r>
      <w:r>
        <w:t>are</w:t>
      </w:r>
      <w:r>
        <w:rPr>
          <w:spacing w:val="-7"/>
        </w:rPr>
        <w:t xml:space="preserve"> </w:t>
      </w:r>
      <w:r>
        <w:t>on-</w:t>
      </w:r>
      <w:r>
        <w:rPr>
          <w:spacing w:val="-4"/>
        </w:rPr>
        <w:t>site</w:t>
      </w:r>
    </w:p>
    <w:p w14:paraId="0EC5A7FA" w14:textId="77777777" w:rsidR="00255031" w:rsidRDefault="00000000">
      <w:pPr>
        <w:pStyle w:val="ListParagraph"/>
        <w:numPr>
          <w:ilvl w:val="1"/>
          <w:numId w:val="1"/>
        </w:numPr>
        <w:tabs>
          <w:tab w:val="left" w:pos="2307"/>
        </w:tabs>
        <w:spacing w:before="1"/>
        <w:ind w:left="2307" w:hanging="359"/>
      </w:pPr>
      <w:r>
        <w:t>Priority</w:t>
      </w:r>
      <w:r>
        <w:rPr>
          <w:spacing w:val="-3"/>
        </w:rPr>
        <w:t xml:space="preserve"> </w:t>
      </w:r>
      <w:r>
        <w:t>habitats</w:t>
      </w:r>
      <w:r>
        <w:rPr>
          <w:spacing w:val="-6"/>
        </w:rPr>
        <w:t xml:space="preserve"> </w:t>
      </w:r>
      <w:r>
        <w:t>are</w:t>
      </w:r>
      <w:r>
        <w:rPr>
          <w:spacing w:val="-5"/>
        </w:rPr>
        <w:t xml:space="preserve"> </w:t>
      </w:r>
      <w:r>
        <w:rPr>
          <w:spacing w:val="-2"/>
        </w:rPr>
        <w:t>present</w:t>
      </w:r>
    </w:p>
    <w:p w14:paraId="0EC5A7FB" w14:textId="77777777" w:rsidR="00255031" w:rsidRDefault="00255031">
      <w:pPr>
        <w:pStyle w:val="BodyText"/>
        <w:spacing w:before="1"/>
      </w:pPr>
    </w:p>
    <w:p w14:paraId="0EC5A7FC" w14:textId="77777777" w:rsidR="00255031" w:rsidRDefault="00000000">
      <w:pPr>
        <w:pStyle w:val="ListParagraph"/>
        <w:numPr>
          <w:ilvl w:val="0"/>
          <w:numId w:val="1"/>
        </w:numPr>
        <w:tabs>
          <w:tab w:val="left" w:pos="868"/>
        </w:tabs>
        <w:ind w:right="273"/>
        <w:rPr>
          <w:rFonts w:ascii="Symbol" w:hAnsi="Symbol"/>
          <w:sz w:val="20"/>
        </w:rPr>
      </w:pPr>
      <w:r>
        <w:t>If the larger area red line is to be used as the baseline, it must reflect the as-built site plan for the extant permission (PL/2023/00207).</w:t>
      </w:r>
    </w:p>
    <w:p w14:paraId="0EC5A7FD" w14:textId="77777777" w:rsidR="00255031" w:rsidRDefault="00000000">
      <w:pPr>
        <w:pStyle w:val="Heading1"/>
        <w:spacing w:before="252"/>
        <w:rPr>
          <w:u w:val="none"/>
        </w:rPr>
      </w:pPr>
      <w:r>
        <w:rPr>
          <w:color w:val="6F2F9F"/>
          <w:spacing w:val="-2"/>
          <w:u w:color="6F2F9F"/>
        </w:rPr>
        <w:t>19/10/2025</w:t>
      </w:r>
    </w:p>
    <w:p w14:paraId="0EC5A7FE" w14:textId="77777777" w:rsidR="00255031" w:rsidRDefault="00255031">
      <w:pPr>
        <w:pStyle w:val="BodyText"/>
        <w:rPr>
          <w:b/>
        </w:rPr>
      </w:pPr>
    </w:p>
    <w:p w14:paraId="0EC5A7FF" w14:textId="77777777" w:rsidR="00255031" w:rsidRDefault="00000000">
      <w:pPr>
        <w:pStyle w:val="BodyText"/>
        <w:spacing w:before="1"/>
        <w:ind w:left="148" w:right="538"/>
      </w:pPr>
      <w:r>
        <w:rPr>
          <w:color w:val="6F2F9F"/>
        </w:rPr>
        <w:t xml:space="preserve">The site </w:t>
      </w:r>
      <w:proofErr w:type="gramStart"/>
      <w:r>
        <w:rPr>
          <w:color w:val="6F2F9F"/>
        </w:rPr>
        <w:t>plan</w:t>
      </w:r>
      <w:proofErr w:type="gramEnd"/>
      <w:r>
        <w:rPr>
          <w:color w:val="6F2F9F"/>
        </w:rPr>
        <w:t xml:space="preserve"> received on</w:t>
      </w:r>
      <w:r>
        <w:rPr>
          <w:color w:val="6F2F9F"/>
          <w:spacing w:val="18"/>
        </w:rPr>
        <w:t xml:space="preserve"> </w:t>
      </w:r>
      <w:r>
        <w:rPr>
          <w:color w:val="6F2F9F"/>
        </w:rPr>
        <w:t>12 August 2025 has now been changed to reflect the area used in the small</w:t>
      </w:r>
      <w:r>
        <w:rPr>
          <w:color w:val="6F2F9F"/>
          <w:spacing w:val="40"/>
        </w:rPr>
        <w:t xml:space="preserve"> </w:t>
      </w:r>
      <w:proofErr w:type="gramStart"/>
      <w:r>
        <w:rPr>
          <w:color w:val="6F2F9F"/>
        </w:rPr>
        <w:t>sites</w:t>
      </w:r>
      <w:proofErr w:type="gramEnd"/>
      <w:r>
        <w:rPr>
          <w:color w:val="6F2F9F"/>
        </w:rPr>
        <w:t xml:space="preserve"> metric. However, no baseline mapping has been submitted as requested above on 13/06/2025.</w:t>
      </w:r>
    </w:p>
    <w:p w14:paraId="0EC5A800" w14:textId="77777777" w:rsidR="00255031" w:rsidRDefault="00255031">
      <w:pPr>
        <w:pStyle w:val="BodyText"/>
        <w:spacing w:before="251"/>
      </w:pPr>
    </w:p>
    <w:p w14:paraId="0EC5A801" w14:textId="77777777" w:rsidR="00255031" w:rsidRDefault="00000000">
      <w:pPr>
        <w:pStyle w:val="Heading1"/>
        <w:rPr>
          <w:u w:val="none"/>
        </w:rPr>
      </w:pPr>
      <w:r>
        <w:rPr>
          <w:color w:val="6F2F9F"/>
          <w:spacing w:val="-2"/>
          <w:u w:color="6F2F9F"/>
        </w:rPr>
        <w:t>08/12/2025</w:t>
      </w:r>
    </w:p>
    <w:p w14:paraId="0EC5A802" w14:textId="77777777" w:rsidR="00255031" w:rsidRDefault="00255031">
      <w:pPr>
        <w:pStyle w:val="BodyText"/>
        <w:spacing w:before="1"/>
        <w:rPr>
          <w:b/>
        </w:rPr>
      </w:pPr>
    </w:p>
    <w:p w14:paraId="0EC5A803" w14:textId="77777777" w:rsidR="00255031" w:rsidRDefault="00000000">
      <w:pPr>
        <w:pStyle w:val="BodyText"/>
        <w:ind w:left="148" w:right="269"/>
        <w:jc w:val="both"/>
      </w:pPr>
      <w:r>
        <w:rPr>
          <w:color w:val="6F2F9F"/>
        </w:rPr>
        <w:t>Photographic evidence of the site has been provided.</w:t>
      </w:r>
      <w:r>
        <w:rPr>
          <w:color w:val="6F2F9F"/>
          <w:spacing w:val="40"/>
        </w:rPr>
        <w:t xml:space="preserve"> </w:t>
      </w:r>
      <w:r>
        <w:rPr>
          <w:color w:val="6F2F9F"/>
        </w:rPr>
        <w:t>It looks as though the habitats to the east have been degraded; however, it is possible this is due to vehicle tracking during the construction of the main site</w:t>
      </w:r>
      <w:r>
        <w:rPr>
          <w:color w:val="6F2F9F"/>
          <w:spacing w:val="17"/>
        </w:rPr>
        <w:t xml:space="preserve"> </w:t>
      </w:r>
      <w:r>
        <w:rPr>
          <w:color w:val="6F2F9F"/>
        </w:rPr>
        <w:t>application</w:t>
      </w:r>
      <w:r>
        <w:rPr>
          <w:color w:val="6F2F9F"/>
          <w:spacing w:val="16"/>
        </w:rPr>
        <w:t xml:space="preserve"> </w:t>
      </w:r>
      <w:r>
        <w:rPr>
          <w:color w:val="6F2F9F"/>
        </w:rPr>
        <w:t>within</w:t>
      </w:r>
      <w:r>
        <w:rPr>
          <w:color w:val="6F2F9F"/>
          <w:spacing w:val="17"/>
        </w:rPr>
        <w:t xml:space="preserve"> </w:t>
      </w:r>
      <w:r>
        <w:rPr>
          <w:color w:val="6F2F9F"/>
        </w:rPr>
        <w:t>an</w:t>
      </w:r>
      <w:r>
        <w:rPr>
          <w:color w:val="6F2F9F"/>
          <w:spacing w:val="15"/>
        </w:rPr>
        <w:t xml:space="preserve"> </w:t>
      </w:r>
      <w:r>
        <w:rPr>
          <w:color w:val="6F2F9F"/>
        </w:rPr>
        <w:t>area</w:t>
      </w:r>
      <w:r>
        <w:rPr>
          <w:color w:val="6F2F9F"/>
          <w:spacing w:val="17"/>
        </w:rPr>
        <w:t xml:space="preserve"> </w:t>
      </w:r>
      <w:r>
        <w:rPr>
          <w:color w:val="6F2F9F"/>
        </w:rPr>
        <w:t>belonging</w:t>
      </w:r>
      <w:r>
        <w:rPr>
          <w:color w:val="6F2F9F"/>
          <w:spacing w:val="15"/>
        </w:rPr>
        <w:t xml:space="preserve"> </w:t>
      </w:r>
      <w:r>
        <w:rPr>
          <w:color w:val="6F2F9F"/>
        </w:rPr>
        <w:t>to</w:t>
      </w:r>
      <w:r>
        <w:rPr>
          <w:color w:val="6F2F9F"/>
          <w:spacing w:val="15"/>
        </w:rPr>
        <w:t xml:space="preserve"> </w:t>
      </w:r>
      <w:r>
        <w:rPr>
          <w:color w:val="6F2F9F"/>
        </w:rPr>
        <w:t>the</w:t>
      </w:r>
      <w:r>
        <w:rPr>
          <w:color w:val="6F2F9F"/>
          <w:spacing w:val="15"/>
        </w:rPr>
        <w:t xml:space="preserve"> </w:t>
      </w:r>
      <w:r>
        <w:rPr>
          <w:color w:val="6F2F9F"/>
        </w:rPr>
        <w:t>landowner.</w:t>
      </w:r>
      <w:r>
        <w:rPr>
          <w:color w:val="6F2F9F"/>
          <w:spacing w:val="17"/>
        </w:rPr>
        <w:t xml:space="preserve"> </w:t>
      </w:r>
      <w:r>
        <w:rPr>
          <w:color w:val="6F2F9F"/>
        </w:rPr>
        <w:t>Had</w:t>
      </w:r>
      <w:r>
        <w:rPr>
          <w:color w:val="6F2F9F"/>
          <w:spacing w:val="15"/>
        </w:rPr>
        <w:t xml:space="preserve"> </w:t>
      </w:r>
      <w:r>
        <w:rPr>
          <w:color w:val="6F2F9F"/>
        </w:rPr>
        <w:t>this</w:t>
      </w:r>
      <w:r>
        <w:rPr>
          <w:color w:val="6F2F9F"/>
          <w:spacing w:val="15"/>
        </w:rPr>
        <w:t xml:space="preserve"> </w:t>
      </w:r>
      <w:r>
        <w:rPr>
          <w:color w:val="6F2F9F"/>
        </w:rPr>
        <w:t>been</w:t>
      </w:r>
      <w:r>
        <w:rPr>
          <w:color w:val="6F2F9F"/>
          <w:spacing w:val="15"/>
        </w:rPr>
        <w:t xml:space="preserve"> </w:t>
      </w:r>
      <w:r>
        <w:rPr>
          <w:color w:val="6F2F9F"/>
        </w:rPr>
        <w:t>a</w:t>
      </w:r>
      <w:r>
        <w:rPr>
          <w:color w:val="6F2F9F"/>
          <w:spacing w:val="15"/>
        </w:rPr>
        <w:t xml:space="preserve"> </w:t>
      </w:r>
      <w:r>
        <w:rPr>
          <w:color w:val="6F2F9F"/>
        </w:rPr>
        <w:t>standalone</w:t>
      </w:r>
      <w:r>
        <w:rPr>
          <w:color w:val="6F2F9F"/>
          <w:spacing w:val="15"/>
        </w:rPr>
        <w:t xml:space="preserve"> </w:t>
      </w:r>
      <w:r>
        <w:rPr>
          <w:color w:val="6F2F9F"/>
        </w:rPr>
        <w:t>application,</w:t>
      </w:r>
      <w:r>
        <w:rPr>
          <w:color w:val="6F2F9F"/>
          <w:spacing w:val="17"/>
        </w:rPr>
        <w:t xml:space="preserve"> </w:t>
      </w:r>
      <w:r>
        <w:rPr>
          <w:color w:val="6F2F9F"/>
        </w:rPr>
        <w:t>the</w:t>
      </w:r>
    </w:p>
    <w:p w14:paraId="0EC5A804" w14:textId="77777777" w:rsidR="00255031" w:rsidRDefault="00255031">
      <w:pPr>
        <w:pStyle w:val="BodyText"/>
        <w:jc w:val="both"/>
        <w:sectPr w:rsidR="00255031">
          <w:pgSz w:w="11910" w:h="16840"/>
          <w:pgMar w:top="1920" w:right="283" w:bottom="280" w:left="992" w:header="720" w:footer="720" w:gutter="0"/>
          <w:cols w:space="720"/>
        </w:sectPr>
      </w:pPr>
    </w:p>
    <w:p w14:paraId="70C2D92D" w14:textId="3A54A0D9" w:rsidR="001D6420" w:rsidRDefault="00000000" w:rsidP="00CA4147">
      <w:pPr>
        <w:pStyle w:val="BodyText"/>
        <w:spacing w:before="70"/>
        <w:ind w:left="148" w:right="314"/>
        <w:rPr>
          <w:color w:val="6F2F9F"/>
        </w:rPr>
      </w:pPr>
      <w:r>
        <w:rPr>
          <w:color w:val="6F2F9F"/>
        </w:rPr>
        <w:lastRenderedPageBreak/>
        <w:t>LPA would have requested further information on the degradation of habitats. In this instance we will not be requesting this.</w:t>
      </w:r>
    </w:p>
    <w:p w14:paraId="0EC5A806" w14:textId="77777777" w:rsidR="00255031" w:rsidRDefault="00000000">
      <w:pPr>
        <w:pStyle w:val="Heading1"/>
        <w:spacing w:before="252"/>
        <w:rPr>
          <w:u w:val="none"/>
        </w:rPr>
      </w:pPr>
      <w:r>
        <w:rPr>
          <w:color w:val="6F2F9F"/>
          <w:u w:color="6F2F9F"/>
        </w:rPr>
        <w:t>Biodiversity</w:t>
      </w:r>
      <w:r>
        <w:rPr>
          <w:color w:val="6F2F9F"/>
          <w:spacing w:val="-8"/>
          <w:u w:color="6F2F9F"/>
        </w:rPr>
        <w:t xml:space="preserve"> </w:t>
      </w:r>
      <w:r>
        <w:rPr>
          <w:color w:val="6F2F9F"/>
          <w:u w:color="6F2F9F"/>
        </w:rPr>
        <w:t>Net</w:t>
      </w:r>
      <w:r>
        <w:rPr>
          <w:color w:val="6F2F9F"/>
          <w:spacing w:val="-7"/>
          <w:u w:color="6F2F9F"/>
        </w:rPr>
        <w:t xml:space="preserve"> </w:t>
      </w:r>
      <w:r>
        <w:rPr>
          <w:color w:val="6F2F9F"/>
          <w:spacing w:val="-4"/>
          <w:u w:color="6F2F9F"/>
        </w:rPr>
        <w:t>Gain</w:t>
      </w:r>
      <w:r>
        <w:rPr>
          <w:color w:val="6F2F9F"/>
          <w:spacing w:val="40"/>
          <w:u w:color="6F2F9F"/>
        </w:rPr>
        <w:t xml:space="preserve"> </w:t>
      </w:r>
    </w:p>
    <w:p w14:paraId="0EC5A807" w14:textId="77777777" w:rsidR="00255031" w:rsidRDefault="00255031">
      <w:pPr>
        <w:pStyle w:val="BodyText"/>
        <w:rPr>
          <w:b/>
        </w:rPr>
      </w:pPr>
    </w:p>
    <w:p w14:paraId="0EC5A808" w14:textId="77777777" w:rsidR="00255031" w:rsidRDefault="00000000">
      <w:pPr>
        <w:pStyle w:val="BodyText"/>
        <w:spacing w:before="1"/>
        <w:ind w:left="148"/>
      </w:pPr>
      <w:r>
        <w:rPr>
          <w:color w:val="6F2F9F"/>
        </w:rPr>
        <w:t>Information</w:t>
      </w:r>
      <w:r>
        <w:rPr>
          <w:color w:val="6F2F9F"/>
          <w:spacing w:val="74"/>
        </w:rPr>
        <w:t xml:space="preserve"> </w:t>
      </w:r>
      <w:r>
        <w:rPr>
          <w:color w:val="6F2F9F"/>
        </w:rPr>
        <w:t>in</w:t>
      </w:r>
      <w:r>
        <w:rPr>
          <w:color w:val="6F2F9F"/>
          <w:spacing w:val="75"/>
        </w:rPr>
        <w:t xml:space="preserve"> </w:t>
      </w:r>
      <w:r>
        <w:rPr>
          <w:color w:val="6F2F9F"/>
        </w:rPr>
        <w:t>the</w:t>
      </w:r>
      <w:r>
        <w:rPr>
          <w:color w:val="6F2F9F"/>
          <w:spacing w:val="72"/>
        </w:rPr>
        <w:t xml:space="preserve"> </w:t>
      </w:r>
      <w:r>
        <w:rPr>
          <w:color w:val="6F2F9F"/>
        </w:rPr>
        <w:t>completed</w:t>
      </w:r>
      <w:r>
        <w:rPr>
          <w:color w:val="6F2F9F"/>
          <w:spacing w:val="75"/>
        </w:rPr>
        <w:t xml:space="preserve"> </w:t>
      </w:r>
      <w:r>
        <w:rPr>
          <w:color w:val="6F2F9F"/>
        </w:rPr>
        <w:t>on-site</w:t>
      </w:r>
      <w:r>
        <w:rPr>
          <w:color w:val="6F2F9F"/>
          <w:spacing w:val="72"/>
        </w:rPr>
        <w:t xml:space="preserve"> </w:t>
      </w:r>
      <w:r>
        <w:rPr>
          <w:color w:val="6F2F9F"/>
        </w:rPr>
        <w:t>baseline</w:t>
      </w:r>
      <w:r>
        <w:rPr>
          <w:color w:val="6F2F9F"/>
          <w:spacing w:val="74"/>
        </w:rPr>
        <w:t xml:space="preserve"> </w:t>
      </w:r>
      <w:r>
        <w:rPr>
          <w:color w:val="6F2F9F"/>
        </w:rPr>
        <w:t>habitat</w:t>
      </w:r>
      <w:r>
        <w:rPr>
          <w:color w:val="6F2F9F"/>
          <w:spacing w:val="73"/>
        </w:rPr>
        <w:t xml:space="preserve"> </w:t>
      </w:r>
      <w:r>
        <w:rPr>
          <w:color w:val="6F2F9F"/>
        </w:rPr>
        <w:t>tabs</w:t>
      </w:r>
      <w:r>
        <w:rPr>
          <w:color w:val="6F2F9F"/>
          <w:spacing w:val="73"/>
        </w:rPr>
        <w:t xml:space="preserve"> </w:t>
      </w:r>
      <w:r>
        <w:rPr>
          <w:color w:val="6F2F9F"/>
        </w:rPr>
        <w:t>is</w:t>
      </w:r>
      <w:r>
        <w:rPr>
          <w:color w:val="6F2F9F"/>
          <w:spacing w:val="75"/>
        </w:rPr>
        <w:t xml:space="preserve"> </w:t>
      </w:r>
      <w:r>
        <w:rPr>
          <w:color w:val="6F2F9F"/>
        </w:rPr>
        <w:t>accepted</w:t>
      </w:r>
      <w:r>
        <w:rPr>
          <w:color w:val="6F2F9F"/>
          <w:spacing w:val="74"/>
        </w:rPr>
        <w:t xml:space="preserve"> </w:t>
      </w:r>
      <w:r>
        <w:rPr>
          <w:color w:val="6F2F9F"/>
        </w:rPr>
        <w:t>as accurate based</w:t>
      </w:r>
      <w:r>
        <w:rPr>
          <w:color w:val="6F2F9F"/>
          <w:spacing w:val="72"/>
        </w:rPr>
        <w:t xml:space="preserve"> </w:t>
      </w:r>
      <w:r>
        <w:rPr>
          <w:color w:val="6F2F9F"/>
        </w:rPr>
        <w:t>on</w:t>
      </w:r>
      <w:r>
        <w:rPr>
          <w:color w:val="6F2F9F"/>
          <w:spacing w:val="75"/>
        </w:rPr>
        <w:t xml:space="preserve"> </w:t>
      </w:r>
      <w:r>
        <w:rPr>
          <w:color w:val="6F2F9F"/>
        </w:rPr>
        <w:t xml:space="preserve">the information submitted. The pre-development (baseline) situation is </w:t>
      </w:r>
      <w:proofErr w:type="spellStart"/>
      <w:r>
        <w:rPr>
          <w:color w:val="6F2F9F"/>
        </w:rPr>
        <w:t>summarised</w:t>
      </w:r>
      <w:proofErr w:type="spellEnd"/>
      <w:r>
        <w:rPr>
          <w:color w:val="6F2F9F"/>
        </w:rPr>
        <w:t xml:space="preserve"> below.</w:t>
      </w:r>
    </w:p>
    <w:p w14:paraId="0EC5A809" w14:textId="77777777" w:rsidR="00255031" w:rsidRDefault="00255031">
      <w:pPr>
        <w:pStyle w:val="BodyText"/>
        <w:spacing w:before="22"/>
        <w:rPr>
          <w:sz w:val="20"/>
        </w:rPr>
      </w:pPr>
    </w:p>
    <w:tbl>
      <w:tblPr>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97"/>
        <w:gridCol w:w="2965"/>
      </w:tblGrid>
      <w:tr w:rsidR="00255031" w14:paraId="0EC5A80C" w14:textId="77777777">
        <w:trPr>
          <w:trHeight w:val="299"/>
        </w:trPr>
        <w:tc>
          <w:tcPr>
            <w:tcW w:w="3397" w:type="dxa"/>
            <w:vMerge w:val="restart"/>
          </w:tcPr>
          <w:p w14:paraId="0EC5A80A" w14:textId="77777777" w:rsidR="00255031" w:rsidRDefault="00000000">
            <w:pPr>
              <w:pStyle w:val="TableParagraph"/>
              <w:ind w:left="6" w:right="91"/>
            </w:pPr>
            <w:r>
              <w:rPr>
                <w:color w:val="6F2F9F"/>
              </w:rPr>
              <w:t>On-site pre-development (baseline)</w:t>
            </w:r>
            <w:r>
              <w:rPr>
                <w:color w:val="6F2F9F"/>
                <w:spacing w:val="-16"/>
              </w:rPr>
              <w:t xml:space="preserve"> </w:t>
            </w:r>
            <w:r>
              <w:rPr>
                <w:color w:val="6F2F9F"/>
              </w:rPr>
              <w:t>biodiversity</w:t>
            </w:r>
            <w:r>
              <w:rPr>
                <w:color w:val="6F2F9F"/>
                <w:spacing w:val="-15"/>
              </w:rPr>
              <w:t xml:space="preserve"> </w:t>
            </w:r>
            <w:r>
              <w:rPr>
                <w:color w:val="6F2F9F"/>
              </w:rPr>
              <w:t>value</w:t>
            </w:r>
          </w:p>
        </w:tc>
        <w:tc>
          <w:tcPr>
            <w:tcW w:w="2965" w:type="dxa"/>
          </w:tcPr>
          <w:p w14:paraId="0EC5A80B" w14:textId="77777777" w:rsidR="00255031" w:rsidRDefault="00000000">
            <w:pPr>
              <w:pStyle w:val="TableParagraph"/>
              <w:spacing w:line="253" w:lineRule="exact"/>
              <w:ind w:left="4"/>
            </w:pPr>
            <w:r>
              <w:rPr>
                <w:color w:val="6F2F9F"/>
              </w:rPr>
              <w:t>0.16</w:t>
            </w:r>
            <w:r>
              <w:rPr>
                <w:color w:val="6F2F9F"/>
                <w:spacing w:val="-5"/>
              </w:rPr>
              <w:t xml:space="preserve"> </w:t>
            </w:r>
            <w:r>
              <w:rPr>
                <w:color w:val="6F2F9F"/>
              </w:rPr>
              <w:t>Habitat</w:t>
            </w:r>
            <w:r>
              <w:rPr>
                <w:color w:val="6F2F9F"/>
                <w:spacing w:val="-4"/>
              </w:rPr>
              <w:t xml:space="preserve"> </w:t>
            </w:r>
            <w:r>
              <w:rPr>
                <w:color w:val="6F2F9F"/>
                <w:spacing w:val="-2"/>
              </w:rPr>
              <w:t>units</w:t>
            </w:r>
          </w:p>
        </w:tc>
      </w:tr>
      <w:tr w:rsidR="00255031" w14:paraId="0EC5A80F" w14:textId="77777777">
        <w:trPr>
          <w:trHeight w:val="301"/>
        </w:trPr>
        <w:tc>
          <w:tcPr>
            <w:tcW w:w="3397" w:type="dxa"/>
            <w:vMerge/>
            <w:tcBorders>
              <w:top w:val="nil"/>
            </w:tcBorders>
          </w:tcPr>
          <w:p w14:paraId="0EC5A80D" w14:textId="77777777" w:rsidR="00255031" w:rsidRDefault="00255031">
            <w:pPr>
              <w:rPr>
                <w:sz w:val="2"/>
                <w:szCs w:val="2"/>
              </w:rPr>
            </w:pPr>
          </w:p>
        </w:tc>
        <w:tc>
          <w:tcPr>
            <w:tcW w:w="2965" w:type="dxa"/>
          </w:tcPr>
          <w:p w14:paraId="0EC5A80E" w14:textId="77777777" w:rsidR="00255031" w:rsidRDefault="00000000">
            <w:pPr>
              <w:pStyle w:val="TableParagraph"/>
              <w:spacing w:before="2"/>
              <w:ind w:left="4"/>
            </w:pPr>
            <w:r>
              <w:rPr>
                <w:color w:val="6F2F9F"/>
              </w:rPr>
              <w:t>0</w:t>
            </w:r>
            <w:r>
              <w:rPr>
                <w:color w:val="6F2F9F"/>
                <w:spacing w:val="-4"/>
              </w:rPr>
              <w:t xml:space="preserve"> </w:t>
            </w:r>
            <w:r>
              <w:rPr>
                <w:color w:val="6F2F9F"/>
              </w:rPr>
              <w:t>Hedgerow</w:t>
            </w:r>
            <w:r>
              <w:rPr>
                <w:color w:val="6F2F9F"/>
                <w:spacing w:val="-4"/>
              </w:rPr>
              <w:t xml:space="preserve"> units</w:t>
            </w:r>
          </w:p>
        </w:tc>
      </w:tr>
      <w:tr w:rsidR="00255031" w14:paraId="0EC5A812" w14:textId="77777777">
        <w:trPr>
          <w:trHeight w:val="300"/>
        </w:trPr>
        <w:tc>
          <w:tcPr>
            <w:tcW w:w="3397" w:type="dxa"/>
            <w:vMerge/>
            <w:tcBorders>
              <w:top w:val="nil"/>
            </w:tcBorders>
          </w:tcPr>
          <w:p w14:paraId="0EC5A810" w14:textId="77777777" w:rsidR="00255031" w:rsidRDefault="00255031">
            <w:pPr>
              <w:rPr>
                <w:sz w:val="2"/>
                <w:szCs w:val="2"/>
              </w:rPr>
            </w:pPr>
          </w:p>
        </w:tc>
        <w:tc>
          <w:tcPr>
            <w:tcW w:w="2965" w:type="dxa"/>
          </w:tcPr>
          <w:p w14:paraId="0EC5A811" w14:textId="77777777" w:rsidR="00255031" w:rsidRDefault="00000000">
            <w:pPr>
              <w:pStyle w:val="TableParagraph"/>
              <w:ind w:left="4"/>
            </w:pPr>
            <w:r>
              <w:rPr>
                <w:color w:val="6F2F9F"/>
              </w:rPr>
              <w:t>0</w:t>
            </w:r>
            <w:r>
              <w:rPr>
                <w:color w:val="6F2F9F"/>
                <w:spacing w:val="-6"/>
              </w:rPr>
              <w:t xml:space="preserve"> </w:t>
            </w:r>
            <w:r>
              <w:rPr>
                <w:color w:val="6F2F9F"/>
              </w:rPr>
              <w:t>Watercourse</w:t>
            </w:r>
            <w:r>
              <w:rPr>
                <w:color w:val="6F2F9F"/>
                <w:spacing w:val="-5"/>
              </w:rPr>
              <w:t xml:space="preserve"> </w:t>
            </w:r>
            <w:r>
              <w:rPr>
                <w:color w:val="6F2F9F"/>
                <w:spacing w:val="-2"/>
              </w:rPr>
              <w:t>units</w:t>
            </w:r>
          </w:p>
        </w:tc>
      </w:tr>
      <w:tr w:rsidR="00255031" w14:paraId="0EC5A816" w14:textId="77777777">
        <w:trPr>
          <w:trHeight w:val="757"/>
        </w:trPr>
        <w:tc>
          <w:tcPr>
            <w:tcW w:w="3397" w:type="dxa"/>
          </w:tcPr>
          <w:p w14:paraId="0EC5A813" w14:textId="77777777" w:rsidR="00255031" w:rsidRDefault="00000000">
            <w:pPr>
              <w:pStyle w:val="TableParagraph"/>
              <w:spacing w:line="253" w:lineRule="exact"/>
              <w:ind w:left="6"/>
            </w:pPr>
            <w:r>
              <w:rPr>
                <w:color w:val="6F2F9F"/>
              </w:rPr>
              <w:t xml:space="preserve">Are </w:t>
            </w:r>
            <w:r>
              <w:rPr>
                <w:color w:val="6F2F9F"/>
                <w:spacing w:val="-2"/>
              </w:rPr>
              <w:t>there</w:t>
            </w:r>
          </w:p>
          <w:p w14:paraId="0EC5A814" w14:textId="77777777" w:rsidR="00255031" w:rsidRDefault="00000000">
            <w:pPr>
              <w:pStyle w:val="TableParagraph"/>
              <w:spacing w:line="252" w:lineRule="exact"/>
              <w:ind w:left="6" w:right="91"/>
            </w:pPr>
            <w:r>
              <w:rPr>
                <w:color w:val="6F2F9F"/>
              </w:rPr>
              <w:t>any</w:t>
            </w:r>
            <w:r>
              <w:rPr>
                <w:color w:val="6F2F9F"/>
                <w:spacing w:val="-12"/>
              </w:rPr>
              <w:t xml:space="preserve"> </w:t>
            </w:r>
            <w:hyperlink r:id="rId6">
              <w:r>
                <w:rPr>
                  <w:color w:val="6F2F9F"/>
                  <w:u w:val="single" w:color="6F2F9F"/>
                </w:rPr>
                <w:t>irreplaceable</w:t>
              </w:r>
            </w:hyperlink>
            <w:r>
              <w:rPr>
                <w:color w:val="6F2F9F"/>
                <w:spacing w:val="-12"/>
              </w:rPr>
              <w:t xml:space="preserve"> </w:t>
            </w:r>
            <w:r>
              <w:rPr>
                <w:color w:val="6F2F9F"/>
              </w:rPr>
              <w:t>habitats</w:t>
            </w:r>
            <w:r>
              <w:rPr>
                <w:color w:val="6F2F9F"/>
                <w:spacing w:val="-12"/>
              </w:rPr>
              <w:t xml:space="preserve"> </w:t>
            </w:r>
            <w:r>
              <w:rPr>
                <w:color w:val="6F2F9F"/>
              </w:rPr>
              <w:t xml:space="preserve">on- </w:t>
            </w:r>
            <w:r>
              <w:rPr>
                <w:color w:val="6F2F9F"/>
                <w:spacing w:val="-2"/>
              </w:rPr>
              <w:t>site?</w:t>
            </w:r>
          </w:p>
        </w:tc>
        <w:tc>
          <w:tcPr>
            <w:tcW w:w="2965" w:type="dxa"/>
          </w:tcPr>
          <w:p w14:paraId="0EC5A815" w14:textId="77777777" w:rsidR="00255031" w:rsidRDefault="00000000">
            <w:pPr>
              <w:pStyle w:val="TableParagraph"/>
              <w:spacing w:line="253" w:lineRule="exact"/>
              <w:ind w:left="4"/>
            </w:pPr>
            <w:r>
              <w:rPr>
                <w:color w:val="6F2F9F"/>
                <w:spacing w:val="-5"/>
              </w:rPr>
              <w:t>No</w:t>
            </w:r>
          </w:p>
        </w:tc>
      </w:tr>
      <w:tr w:rsidR="00255031" w14:paraId="0EC5A819" w14:textId="77777777">
        <w:trPr>
          <w:trHeight w:val="508"/>
        </w:trPr>
        <w:tc>
          <w:tcPr>
            <w:tcW w:w="3397" w:type="dxa"/>
          </w:tcPr>
          <w:p w14:paraId="0EC5A817" w14:textId="77777777" w:rsidR="00255031" w:rsidRDefault="00000000">
            <w:pPr>
              <w:pStyle w:val="TableParagraph"/>
              <w:tabs>
                <w:tab w:val="left" w:pos="841"/>
              </w:tabs>
              <w:spacing w:line="252" w:lineRule="exact"/>
              <w:ind w:left="6" w:right="-15"/>
            </w:pPr>
            <w:r>
              <w:rPr>
                <w:color w:val="6F2F9F"/>
                <w:spacing w:val="-4"/>
              </w:rPr>
              <w:t>Has</w:t>
            </w:r>
            <w:r>
              <w:rPr>
                <w:color w:val="6F2F9F"/>
              </w:rPr>
              <w:tab/>
              <w:t>any</w:t>
            </w:r>
            <w:r>
              <w:rPr>
                <w:color w:val="6F2F9F"/>
                <w:spacing w:val="-10"/>
              </w:rPr>
              <w:t xml:space="preserve"> </w:t>
            </w:r>
            <w:r>
              <w:rPr>
                <w:color w:val="6F2F9F"/>
              </w:rPr>
              <w:t>habitat</w:t>
            </w:r>
            <w:r>
              <w:rPr>
                <w:color w:val="6F2F9F"/>
                <w:spacing w:val="-9"/>
              </w:rPr>
              <w:t xml:space="preserve"> </w:t>
            </w:r>
            <w:hyperlink r:id="rId7" w:anchor="para36">
              <w:r>
                <w:rPr>
                  <w:color w:val="6F2F9F"/>
                  <w:u w:val="single" w:color="6F2F9F"/>
                </w:rPr>
                <w:t>degradation</w:t>
              </w:r>
            </w:hyperlink>
            <w:r>
              <w:rPr>
                <w:color w:val="6F2F9F"/>
                <w:spacing w:val="-10"/>
              </w:rPr>
              <w:t xml:space="preserve"> </w:t>
            </w:r>
            <w:r>
              <w:rPr>
                <w:color w:val="6F2F9F"/>
              </w:rPr>
              <w:t xml:space="preserve">of </w:t>
            </w:r>
            <w:r>
              <w:rPr>
                <w:color w:val="6F2F9F"/>
                <w:spacing w:val="-2"/>
              </w:rPr>
              <w:t>occurred?</w:t>
            </w:r>
          </w:p>
        </w:tc>
        <w:tc>
          <w:tcPr>
            <w:tcW w:w="2965" w:type="dxa"/>
          </w:tcPr>
          <w:p w14:paraId="0EC5A818" w14:textId="77777777" w:rsidR="00255031" w:rsidRDefault="00000000">
            <w:pPr>
              <w:pStyle w:val="TableParagraph"/>
              <w:spacing w:before="2"/>
              <w:ind w:left="4"/>
            </w:pPr>
            <w:r>
              <w:rPr>
                <w:color w:val="6F2F9F"/>
                <w:spacing w:val="-5"/>
              </w:rPr>
              <w:t>No</w:t>
            </w:r>
          </w:p>
        </w:tc>
      </w:tr>
    </w:tbl>
    <w:p w14:paraId="0EC5A81A" w14:textId="77777777" w:rsidR="00255031" w:rsidRDefault="00255031">
      <w:pPr>
        <w:pStyle w:val="BodyText"/>
      </w:pPr>
    </w:p>
    <w:p w14:paraId="0EC5A81B" w14:textId="77777777" w:rsidR="00255031" w:rsidRDefault="00000000">
      <w:pPr>
        <w:ind w:left="148"/>
        <w:rPr>
          <w:b/>
        </w:rPr>
      </w:pPr>
      <w:r>
        <w:rPr>
          <w:b/>
          <w:i/>
          <w:color w:val="6F2F9F"/>
          <w:u w:val="single" w:color="6F2F9F"/>
        </w:rPr>
        <w:t>Note</w:t>
      </w:r>
      <w:r>
        <w:rPr>
          <w:b/>
          <w:i/>
          <w:color w:val="6F2F9F"/>
          <w:spacing w:val="-5"/>
          <w:u w:val="single" w:color="6F2F9F"/>
        </w:rPr>
        <w:t xml:space="preserve"> </w:t>
      </w:r>
      <w:r>
        <w:rPr>
          <w:b/>
          <w:i/>
          <w:color w:val="6F2F9F"/>
          <w:u w:val="single" w:color="6F2F9F"/>
        </w:rPr>
        <w:t>to</w:t>
      </w:r>
      <w:r>
        <w:rPr>
          <w:b/>
          <w:i/>
          <w:color w:val="6F2F9F"/>
          <w:spacing w:val="-7"/>
          <w:u w:val="single" w:color="6F2F9F"/>
        </w:rPr>
        <w:t xml:space="preserve"> </w:t>
      </w:r>
      <w:r>
        <w:rPr>
          <w:b/>
          <w:i/>
          <w:color w:val="6F2F9F"/>
          <w:u w:val="single" w:color="6F2F9F"/>
        </w:rPr>
        <w:t>case</w:t>
      </w:r>
      <w:r>
        <w:rPr>
          <w:b/>
          <w:i/>
          <w:color w:val="6F2F9F"/>
          <w:spacing w:val="-5"/>
          <w:u w:val="single" w:color="6F2F9F"/>
        </w:rPr>
        <w:t xml:space="preserve"> </w:t>
      </w:r>
      <w:r>
        <w:rPr>
          <w:b/>
          <w:i/>
          <w:color w:val="6F2F9F"/>
          <w:u w:val="single" w:color="6F2F9F"/>
        </w:rPr>
        <w:t>officer:</w:t>
      </w:r>
      <w:r>
        <w:rPr>
          <w:b/>
          <w:i/>
          <w:color w:val="6F2F9F"/>
          <w:spacing w:val="-3"/>
        </w:rPr>
        <w:t xml:space="preserve"> </w:t>
      </w:r>
      <w:r>
        <w:rPr>
          <w:b/>
          <w:color w:val="6F2F9F"/>
        </w:rPr>
        <w:t>Providing</w:t>
      </w:r>
      <w:r>
        <w:rPr>
          <w:b/>
          <w:color w:val="6F2F9F"/>
          <w:spacing w:val="-6"/>
        </w:rPr>
        <w:t xml:space="preserve"> </w:t>
      </w:r>
      <w:r>
        <w:rPr>
          <w:b/>
          <w:color w:val="6F2F9F"/>
        </w:rPr>
        <w:t>Biodiversity</w:t>
      </w:r>
      <w:r>
        <w:rPr>
          <w:b/>
          <w:color w:val="6F2F9F"/>
          <w:spacing w:val="-7"/>
        </w:rPr>
        <w:t xml:space="preserve"> </w:t>
      </w:r>
      <w:r>
        <w:rPr>
          <w:b/>
          <w:color w:val="6F2F9F"/>
          <w:spacing w:val="-4"/>
        </w:rPr>
        <w:t>Gains</w:t>
      </w:r>
    </w:p>
    <w:p w14:paraId="0EC5A81C" w14:textId="77777777" w:rsidR="00255031" w:rsidRDefault="00255031">
      <w:pPr>
        <w:pStyle w:val="BodyText"/>
        <w:spacing w:before="46"/>
        <w:rPr>
          <w:b/>
        </w:rPr>
      </w:pPr>
    </w:p>
    <w:p w14:paraId="0EC5A81D" w14:textId="77777777" w:rsidR="00255031" w:rsidRDefault="00000000">
      <w:pPr>
        <w:pStyle w:val="Heading2"/>
      </w:pPr>
      <w:r>
        <w:rPr>
          <w:color w:val="6F2F9F"/>
        </w:rPr>
        <w:t>Confirmation</w:t>
      </w:r>
      <w:r>
        <w:rPr>
          <w:color w:val="6F2F9F"/>
          <w:spacing w:val="-3"/>
        </w:rPr>
        <w:t xml:space="preserve"> </w:t>
      </w:r>
      <w:r>
        <w:rPr>
          <w:color w:val="6F2F9F"/>
        </w:rPr>
        <w:t>of</w:t>
      </w:r>
      <w:r>
        <w:rPr>
          <w:color w:val="6F2F9F"/>
          <w:spacing w:val="-2"/>
        </w:rPr>
        <w:t xml:space="preserve"> </w:t>
      </w:r>
      <w:r>
        <w:rPr>
          <w:color w:val="6F2F9F"/>
        </w:rPr>
        <w:t>how</w:t>
      </w:r>
      <w:r>
        <w:rPr>
          <w:color w:val="6F2F9F"/>
          <w:spacing w:val="-4"/>
        </w:rPr>
        <w:t xml:space="preserve"> </w:t>
      </w:r>
      <w:r>
        <w:rPr>
          <w:color w:val="6F2F9F"/>
        </w:rPr>
        <w:t>the</w:t>
      </w:r>
      <w:r>
        <w:rPr>
          <w:color w:val="6F2F9F"/>
          <w:spacing w:val="-3"/>
        </w:rPr>
        <w:t xml:space="preserve"> </w:t>
      </w:r>
      <w:r>
        <w:rPr>
          <w:color w:val="6F2F9F"/>
        </w:rPr>
        <w:t>development</w:t>
      </w:r>
      <w:r>
        <w:rPr>
          <w:color w:val="6F2F9F"/>
          <w:spacing w:val="-4"/>
        </w:rPr>
        <w:t xml:space="preserve"> </w:t>
      </w:r>
      <w:r>
        <w:rPr>
          <w:color w:val="6F2F9F"/>
        </w:rPr>
        <w:t>will</w:t>
      </w:r>
      <w:r>
        <w:rPr>
          <w:color w:val="6F2F9F"/>
          <w:spacing w:val="-1"/>
        </w:rPr>
        <w:t xml:space="preserve"> </w:t>
      </w:r>
      <w:r>
        <w:rPr>
          <w:color w:val="6F2F9F"/>
        </w:rPr>
        <w:t>achieve</w:t>
      </w:r>
      <w:r>
        <w:rPr>
          <w:color w:val="6F2F9F"/>
          <w:spacing w:val="-3"/>
        </w:rPr>
        <w:t xml:space="preserve"> </w:t>
      </w:r>
      <w:r>
        <w:rPr>
          <w:color w:val="6F2F9F"/>
        </w:rPr>
        <w:t>BNG</w:t>
      </w:r>
      <w:r>
        <w:rPr>
          <w:color w:val="6F2F9F"/>
          <w:spacing w:val="-4"/>
        </w:rPr>
        <w:t xml:space="preserve"> </w:t>
      </w:r>
      <w:r>
        <w:rPr>
          <w:color w:val="6F2F9F"/>
        </w:rPr>
        <w:t>is</w:t>
      </w:r>
      <w:r>
        <w:rPr>
          <w:color w:val="6F2F9F"/>
          <w:spacing w:val="-5"/>
        </w:rPr>
        <w:t xml:space="preserve"> </w:t>
      </w:r>
      <w:r>
        <w:rPr>
          <w:color w:val="6F2F9F"/>
        </w:rPr>
        <w:t>a</w:t>
      </w:r>
      <w:r>
        <w:rPr>
          <w:color w:val="6F2F9F"/>
          <w:spacing w:val="-5"/>
        </w:rPr>
        <w:t xml:space="preserve"> </w:t>
      </w:r>
      <w:r>
        <w:rPr>
          <w:color w:val="6F2F9F"/>
        </w:rPr>
        <w:t>post-determination</w:t>
      </w:r>
      <w:r>
        <w:rPr>
          <w:color w:val="6F2F9F"/>
          <w:spacing w:val="-6"/>
        </w:rPr>
        <w:t xml:space="preserve"> </w:t>
      </w:r>
      <w:proofErr w:type="gramStart"/>
      <w:r>
        <w:rPr>
          <w:color w:val="6F2F9F"/>
        </w:rPr>
        <w:t>matter</w:t>
      </w:r>
      <w:proofErr w:type="gramEnd"/>
      <w:r>
        <w:rPr>
          <w:color w:val="6F2F9F"/>
          <w:spacing w:val="-2"/>
        </w:rPr>
        <w:t xml:space="preserve"> </w:t>
      </w:r>
      <w:r>
        <w:rPr>
          <w:color w:val="6F2F9F"/>
        </w:rPr>
        <w:t>however consideration should be given to how any proposed BNG will be secured.</w:t>
      </w:r>
    </w:p>
    <w:p w14:paraId="0EC5A81E" w14:textId="77777777" w:rsidR="00255031" w:rsidRDefault="00255031">
      <w:pPr>
        <w:pStyle w:val="BodyText"/>
        <w:rPr>
          <w:b/>
          <w:i/>
        </w:rPr>
      </w:pPr>
    </w:p>
    <w:p w14:paraId="0EC5A81F" w14:textId="77777777" w:rsidR="00255031" w:rsidRDefault="00000000">
      <w:pPr>
        <w:ind w:left="148" w:right="314"/>
        <w:rPr>
          <w:b/>
          <w:i/>
        </w:rPr>
      </w:pPr>
      <w:r>
        <w:rPr>
          <w:b/>
          <w:i/>
          <w:color w:val="6F2F9F"/>
        </w:rPr>
        <w:t xml:space="preserve">The submitted metric </w:t>
      </w:r>
      <w:proofErr w:type="gramStart"/>
      <w:r>
        <w:rPr>
          <w:b/>
          <w:i/>
          <w:color w:val="6F2F9F"/>
        </w:rPr>
        <w:t>indicates</w:t>
      </w:r>
      <w:proofErr w:type="gramEnd"/>
      <w:r>
        <w:rPr>
          <w:b/>
          <w:i/>
          <w:color w:val="6F2F9F"/>
        </w:rPr>
        <w:t xml:space="preserve"> 0.25 biodiversity units or less will be required to meet the 10% BNG requirement</w:t>
      </w:r>
      <w:r>
        <w:rPr>
          <w:b/>
          <w:i/>
          <w:color w:val="6F2F9F"/>
          <w:spacing w:val="-1"/>
        </w:rPr>
        <w:t xml:space="preserve"> </w:t>
      </w:r>
      <w:r>
        <w:rPr>
          <w:b/>
          <w:i/>
          <w:color w:val="6F2F9F"/>
        </w:rPr>
        <w:t>and</w:t>
      </w:r>
      <w:r>
        <w:rPr>
          <w:b/>
          <w:i/>
          <w:color w:val="6F2F9F"/>
          <w:spacing w:val="-2"/>
        </w:rPr>
        <w:t xml:space="preserve"> </w:t>
      </w:r>
      <w:r>
        <w:rPr>
          <w:b/>
          <w:i/>
          <w:color w:val="6F2F9F"/>
        </w:rPr>
        <w:t>that on-site BNG</w:t>
      </w:r>
      <w:r>
        <w:rPr>
          <w:b/>
          <w:i/>
          <w:color w:val="6F2F9F"/>
          <w:spacing w:val="-1"/>
        </w:rPr>
        <w:t xml:space="preserve"> </w:t>
      </w:r>
      <w:r>
        <w:rPr>
          <w:b/>
          <w:i/>
          <w:color w:val="6F2F9F"/>
        </w:rPr>
        <w:t>is</w:t>
      </w:r>
      <w:r>
        <w:rPr>
          <w:b/>
          <w:i/>
          <w:color w:val="6F2F9F"/>
          <w:spacing w:val="-2"/>
        </w:rPr>
        <w:t xml:space="preserve"> </w:t>
      </w:r>
      <w:r>
        <w:rPr>
          <w:b/>
          <w:i/>
          <w:color w:val="6F2F9F"/>
        </w:rPr>
        <w:t>not</w:t>
      </w:r>
      <w:r>
        <w:rPr>
          <w:b/>
          <w:i/>
          <w:color w:val="6F2F9F"/>
          <w:spacing w:val="-3"/>
        </w:rPr>
        <w:t xml:space="preserve"> </w:t>
      </w:r>
      <w:r>
        <w:rPr>
          <w:b/>
          <w:i/>
          <w:color w:val="6F2F9F"/>
        </w:rPr>
        <w:t>achievable.</w:t>
      </w:r>
      <w:r>
        <w:rPr>
          <w:b/>
          <w:i/>
          <w:color w:val="6F2F9F"/>
          <w:spacing w:val="40"/>
        </w:rPr>
        <w:t xml:space="preserve"> </w:t>
      </w:r>
      <w:r>
        <w:rPr>
          <w:b/>
          <w:i/>
          <w:color w:val="6F2F9F"/>
        </w:rPr>
        <w:t>Although</w:t>
      </w:r>
      <w:r>
        <w:rPr>
          <w:b/>
          <w:i/>
          <w:color w:val="6F2F9F"/>
          <w:spacing w:val="-2"/>
        </w:rPr>
        <w:t xml:space="preserve"> </w:t>
      </w:r>
      <w:r>
        <w:rPr>
          <w:b/>
          <w:i/>
          <w:color w:val="6F2F9F"/>
        </w:rPr>
        <w:t>the applicant has</w:t>
      </w:r>
      <w:r>
        <w:rPr>
          <w:b/>
          <w:i/>
          <w:color w:val="6F2F9F"/>
          <w:spacing w:val="-2"/>
        </w:rPr>
        <w:t xml:space="preserve"> </w:t>
      </w:r>
      <w:r>
        <w:rPr>
          <w:b/>
          <w:i/>
          <w:color w:val="6F2F9F"/>
        </w:rPr>
        <w:t>indicated the</w:t>
      </w:r>
      <w:r>
        <w:rPr>
          <w:b/>
          <w:i/>
          <w:color w:val="6F2F9F"/>
          <w:spacing w:val="-2"/>
        </w:rPr>
        <w:t xml:space="preserve"> </w:t>
      </w:r>
      <w:r>
        <w:rPr>
          <w:b/>
          <w:i/>
          <w:color w:val="6F2F9F"/>
        </w:rPr>
        <w:t>BNG</w:t>
      </w:r>
      <w:r>
        <w:rPr>
          <w:b/>
          <w:i/>
          <w:color w:val="6F2F9F"/>
          <w:spacing w:val="-3"/>
        </w:rPr>
        <w:t xml:space="preserve"> </w:t>
      </w:r>
      <w:r>
        <w:rPr>
          <w:b/>
          <w:i/>
          <w:color w:val="6F2F9F"/>
        </w:rPr>
        <w:t>can</w:t>
      </w:r>
      <w:r>
        <w:rPr>
          <w:b/>
          <w:i/>
          <w:color w:val="6F2F9F"/>
          <w:spacing w:val="-2"/>
        </w:rPr>
        <w:t xml:space="preserve"> </w:t>
      </w:r>
      <w:r>
        <w:rPr>
          <w:b/>
          <w:i/>
          <w:color w:val="6F2F9F"/>
        </w:rPr>
        <w:t>be</w:t>
      </w:r>
      <w:r>
        <w:rPr>
          <w:b/>
          <w:i/>
          <w:color w:val="6F2F9F"/>
          <w:spacing w:val="-3"/>
        </w:rPr>
        <w:t xml:space="preserve"> </w:t>
      </w:r>
      <w:r>
        <w:rPr>
          <w:b/>
          <w:i/>
          <w:color w:val="6F2F9F"/>
        </w:rPr>
        <w:t>provided</w:t>
      </w:r>
      <w:r>
        <w:rPr>
          <w:b/>
          <w:i/>
          <w:color w:val="6F2F9F"/>
          <w:spacing w:val="-2"/>
        </w:rPr>
        <w:t xml:space="preserve"> </w:t>
      </w:r>
      <w:r>
        <w:rPr>
          <w:b/>
          <w:i/>
          <w:color w:val="6F2F9F"/>
        </w:rPr>
        <w:t>within</w:t>
      </w:r>
      <w:r>
        <w:rPr>
          <w:b/>
          <w:i/>
          <w:color w:val="6F2F9F"/>
          <w:spacing w:val="-3"/>
        </w:rPr>
        <w:t xml:space="preserve"> </w:t>
      </w:r>
      <w:r>
        <w:rPr>
          <w:b/>
          <w:i/>
          <w:color w:val="6F2F9F"/>
        </w:rPr>
        <w:t>the</w:t>
      </w:r>
      <w:r>
        <w:rPr>
          <w:b/>
          <w:i/>
          <w:color w:val="6F2F9F"/>
          <w:spacing w:val="-2"/>
        </w:rPr>
        <w:t xml:space="preserve"> </w:t>
      </w:r>
      <w:r>
        <w:rPr>
          <w:b/>
          <w:i/>
          <w:color w:val="6F2F9F"/>
        </w:rPr>
        <w:t>blue-line</w:t>
      </w:r>
      <w:r>
        <w:rPr>
          <w:b/>
          <w:i/>
          <w:color w:val="6F2F9F"/>
          <w:spacing w:val="-6"/>
        </w:rPr>
        <w:t xml:space="preserve"> </w:t>
      </w:r>
      <w:r>
        <w:rPr>
          <w:b/>
          <w:i/>
          <w:color w:val="6F2F9F"/>
        </w:rPr>
        <w:t>area,</w:t>
      </w:r>
      <w:r>
        <w:rPr>
          <w:b/>
          <w:i/>
          <w:color w:val="6F2F9F"/>
          <w:spacing w:val="-3"/>
        </w:rPr>
        <w:t xml:space="preserve"> </w:t>
      </w:r>
      <w:r>
        <w:rPr>
          <w:b/>
          <w:i/>
          <w:color w:val="6F2F9F"/>
        </w:rPr>
        <w:t>in</w:t>
      </w:r>
      <w:r>
        <w:rPr>
          <w:b/>
          <w:i/>
          <w:color w:val="6F2F9F"/>
          <w:spacing w:val="-3"/>
        </w:rPr>
        <w:t xml:space="preserve"> </w:t>
      </w:r>
      <w:r>
        <w:rPr>
          <w:b/>
          <w:i/>
          <w:color w:val="6F2F9F"/>
        </w:rPr>
        <w:t>these</w:t>
      </w:r>
      <w:r>
        <w:rPr>
          <w:b/>
          <w:i/>
          <w:color w:val="6F2F9F"/>
          <w:spacing w:val="-3"/>
        </w:rPr>
        <w:t xml:space="preserve"> </w:t>
      </w:r>
      <w:r>
        <w:rPr>
          <w:b/>
          <w:i/>
          <w:color w:val="6F2F9F"/>
        </w:rPr>
        <w:t>circumstances</w:t>
      </w:r>
      <w:r>
        <w:rPr>
          <w:b/>
          <w:i/>
          <w:color w:val="6F2F9F"/>
          <w:spacing w:val="-2"/>
        </w:rPr>
        <w:t xml:space="preserve"> </w:t>
      </w:r>
      <w:r>
        <w:rPr>
          <w:b/>
          <w:i/>
          <w:color w:val="6F2F9F"/>
        </w:rPr>
        <w:t>statutory</w:t>
      </w:r>
      <w:r>
        <w:rPr>
          <w:b/>
          <w:i/>
          <w:color w:val="6F2F9F"/>
          <w:spacing w:val="-3"/>
        </w:rPr>
        <w:t xml:space="preserve"> </w:t>
      </w:r>
      <w:r>
        <w:rPr>
          <w:b/>
          <w:i/>
          <w:color w:val="6F2F9F"/>
        </w:rPr>
        <w:t>credits</w:t>
      </w:r>
      <w:r>
        <w:rPr>
          <w:b/>
          <w:i/>
          <w:color w:val="6F2F9F"/>
          <w:spacing w:val="-3"/>
        </w:rPr>
        <w:t xml:space="preserve"> </w:t>
      </w:r>
      <w:r>
        <w:rPr>
          <w:b/>
          <w:i/>
          <w:color w:val="6F2F9F"/>
        </w:rPr>
        <w:t>can be bought without providing evidence that insufficient off-site options are available in</w:t>
      </w:r>
    </w:p>
    <w:p w14:paraId="0EC5A820" w14:textId="77777777" w:rsidR="00255031" w:rsidRDefault="00000000">
      <w:pPr>
        <w:ind w:left="148" w:right="333"/>
        <w:rPr>
          <w:b/>
          <w:i/>
        </w:rPr>
      </w:pPr>
      <w:r>
        <w:rPr>
          <w:b/>
          <w:i/>
          <w:color w:val="6F2F9F"/>
        </w:rPr>
        <w:t>England.</w:t>
      </w:r>
      <w:r>
        <w:rPr>
          <w:b/>
          <w:i/>
          <w:color w:val="6F2F9F"/>
          <w:spacing w:val="40"/>
        </w:rPr>
        <w:t xml:space="preserve"> </w:t>
      </w:r>
      <w:r>
        <w:rPr>
          <w:b/>
          <w:i/>
          <w:color w:val="6F2F9F"/>
        </w:rPr>
        <w:t>For further information please refer to guidance on Statutory Biodiversity Credits on the</w:t>
      </w:r>
      <w:r>
        <w:rPr>
          <w:b/>
          <w:i/>
          <w:color w:val="6F2F9F"/>
          <w:spacing w:val="-6"/>
        </w:rPr>
        <w:t xml:space="preserve"> </w:t>
      </w:r>
      <w:r>
        <w:rPr>
          <w:b/>
          <w:i/>
          <w:color w:val="6F2F9F"/>
        </w:rPr>
        <w:t>GOV.UK</w:t>
      </w:r>
      <w:r>
        <w:rPr>
          <w:b/>
          <w:i/>
          <w:color w:val="6F2F9F"/>
          <w:spacing w:val="-7"/>
        </w:rPr>
        <w:t xml:space="preserve"> </w:t>
      </w:r>
      <w:r>
        <w:rPr>
          <w:b/>
          <w:i/>
          <w:color w:val="6F2F9F"/>
        </w:rPr>
        <w:t>website</w:t>
      </w:r>
      <w:r>
        <w:rPr>
          <w:b/>
          <w:i/>
          <w:color w:val="6F2F9F"/>
          <w:spacing w:val="-6"/>
        </w:rPr>
        <w:t xml:space="preserve"> </w:t>
      </w:r>
      <w:r>
        <w:rPr>
          <w:b/>
          <w:i/>
          <w:color w:val="6F2F9F"/>
        </w:rPr>
        <w:t>(</w:t>
      </w:r>
      <w:hyperlink r:id="rId8">
        <w:r>
          <w:rPr>
            <w:b/>
            <w:i/>
            <w:color w:val="6F2F9F"/>
            <w:u w:val="single" w:color="6F2F9F"/>
          </w:rPr>
          <w:t>https://www.gov.uk/guidance/statutory-biodiversity-credits</w:t>
        </w:r>
      </w:hyperlink>
      <w:r>
        <w:rPr>
          <w:b/>
          <w:i/>
          <w:color w:val="6F2F9F"/>
        </w:rPr>
        <w:t>)</w:t>
      </w:r>
      <w:r>
        <w:rPr>
          <w:b/>
          <w:i/>
          <w:color w:val="6F2F9F"/>
          <w:spacing w:val="-5"/>
        </w:rPr>
        <w:t xml:space="preserve"> </w:t>
      </w:r>
      <w:r>
        <w:rPr>
          <w:b/>
          <w:i/>
          <w:color w:val="6F2F9F"/>
        </w:rPr>
        <w:t>under</w:t>
      </w:r>
      <w:r>
        <w:rPr>
          <w:b/>
          <w:i/>
          <w:color w:val="6F2F9F"/>
          <w:spacing w:val="-5"/>
        </w:rPr>
        <w:t xml:space="preserve"> </w:t>
      </w:r>
      <w:r>
        <w:rPr>
          <w:b/>
          <w:i/>
          <w:color w:val="6F2F9F"/>
        </w:rPr>
        <w:t>‘How</w:t>
      </w:r>
      <w:r>
        <w:rPr>
          <w:b/>
          <w:i/>
          <w:color w:val="6F2F9F"/>
          <w:spacing w:val="-5"/>
        </w:rPr>
        <w:t xml:space="preserve"> </w:t>
      </w:r>
      <w:r>
        <w:rPr>
          <w:b/>
          <w:i/>
          <w:color w:val="6F2F9F"/>
        </w:rPr>
        <w:t>to prove statutory credits are needed.’</w:t>
      </w:r>
    </w:p>
    <w:p w14:paraId="0EC5A821" w14:textId="77777777" w:rsidR="00255031" w:rsidRDefault="00255031">
      <w:pPr>
        <w:pStyle w:val="BodyText"/>
        <w:spacing w:before="45"/>
        <w:rPr>
          <w:b/>
          <w:i/>
        </w:rPr>
      </w:pPr>
    </w:p>
    <w:p w14:paraId="0EC5A822" w14:textId="77777777" w:rsidR="00255031" w:rsidRDefault="00000000">
      <w:pPr>
        <w:spacing w:before="1" w:line="259" w:lineRule="auto"/>
        <w:ind w:left="148" w:right="314"/>
        <w:rPr>
          <w:sz w:val="24"/>
        </w:rPr>
      </w:pPr>
      <w:r>
        <w:rPr>
          <w:color w:val="6F2F9F"/>
          <w:sz w:val="24"/>
          <w:u w:val="single" w:color="6F2F9F"/>
        </w:rPr>
        <w:t xml:space="preserve">If the applicant still wishes to proceed with providing BNG within the blue-line </w:t>
      </w:r>
      <w:proofErr w:type="gramStart"/>
      <w:r>
        <w:rPr>
          <w:color w:val="6F2F9F"/>
          <w:sz w:val="24"/>
          <w:u w:val="single" w:color="6F2F9F"/>
        </w:rPr>
        <w:t>area</w:t>
      </w:r>
      <w:proofErr w:type="gramEnd"/>
      <w:r>
        <w:rPr>
          <w:color w:val="6F2F9F"/>
          <w:sz w:val="24"/>
          <w:u w:val="single" w:color="6F2F9F"/>
        </w:rPr>
        <w:t xml:space="preserve"> please note</w:t>
      </w:r>
      <w:r>
        <w:rPr>
          <w:color w:val="6F2F9F"/>
          <w:sz w:val="24"/>
        </w:rPr>
        <w:t xml:space="preserve"> </w:t>
      </w:r>
      <w:r>
        <w:rPr>
          <w:color w:val="6F2F9F"/>
          <w:sz w:val="24"/>
          <w:u w:val="single" w:color="6F2F9F"/>
        </w:rPr>
        <w:t>the following:</w:t>
      </w:r>
    </w:p>
    <w:p w14:paraId="0EC5A823" w14:textId="77777777" w:rsidR="00255031" w:rsidRDefault="00255031">
      <w:pPr>
        <w:pStyle w:val="BodyText"/>
        <w:spacing w:before="43"/>
      </w:pPr>
    </w:p>
    <w:p w14:paraId="0EC5A824" w14:textId="77777777" w:rsidR="00255031" w:rsidRDefault="00000000">
      <w:pPr>
        <w:pStyle w:val="BodyText"/>
        <w:ind w:left="148" w:right="269"/>
        <w:jc w:val="both"/>
      </w:pPr>
      <w:r>
        <w:rPr>
          <w:color w:val="6F2F9F"/>
        </w:rPr>
        <w:t>The Proposed Site Plan. No. PR2150 (Patrick Ramsey, received on 12</w:t>
      </w:r>
      <w:r>
        <w:rPr>
          <w:color w:val="6F2F9F"/>
          <w:vertAlign w:val="superscript"/>
        </w:rPr>
        <w:t>th</w:t>
      </w:r>
      <w:r>
        <w:rPr>
          <w:color w:val="6F2F9F"/>
        </w:rPr>
        <w:t xml:space="preserve"> August 2025) identifies approximate</w:t>
      </w:r>
      <w:r>
        <w:rPr>
          <w:color w:val="6F2F9F"/>
          <w:spacing w:val="-1"/>
        </w:rPr>
        <w:t xml:space="preserve"> </w:t>
      </w:r>
      <w:r>
        <w:rPr>
          <w:color w:val="6F2F9F"/>
        </w:rPr>
        <w:t>areas</w:t>
      </w:r>
      <w:r>
        <w:rPr>
          <w:color w:val="6F2F9F"/>
          <w:spacing w:val="-4"/>
        </w:rPr>
        <w:t xml:space="preserve"> </w:t>
      </w:r>
      <w:r>
        <w:rPr>
          <w:color w:val="6F2F9F"/>
        </w:rPr>
        <w:t>of</w:t>
      </w:r>
      <w:r>
        <w:rPr>
          <w:color w:val="6F2F9F"/>
          <w:spacing w:val="-3"/>
        </w:rPr>
        <w:t xml:space="preserve"> </w:t>
      </w:r>
      <w:r>
        <w:rPr>
          <w:color w:val="6F2F9F"/>
        </w:rPr>
        <w:t>habitat</w:t>
      </w:r>
      <w:r>
        <w:rPr>
          <w:color w:val="6F2F9F"/>
          <w:spacing w:val="-1"/>
        </w:rPr>
        <w:t xml:space="preserve"> </w:t>
      </w:r>
      <w:r>
        <w:rPr>
          <w:color w:val="6F2F9F"/>
        </w:rPr>
        <w:t>creation/enhancement within</w:t>
      </w:r>
      <w:r>
        <w:rPr>
          <w:color w:val="6F2F9F"/>
          <w:spacing w:val="-2"/>
        </w:rPr>
        <w:t xml:space="preserve"> </w:t>
      </w:r>
      <w:r>
        <w:rPr>
          <w:color w:val="6F2F9F"/>
        </w:rPr>
        <w:t>the</w:t>
      </w:r>
      <w:r>
        <w:rPr>
          <w:color w:val="6F2F9F"/>
          <w:spacing w:val="-4"/>
        </w:rPr>
        <w:t xml:space="preserve"> </w:t>
      </w:r>
      <w:r>
        <w:rPr>
          <w:color w:val="6F2F9F"/>
        </w:rPr>
        <w:t>blue</w:t>
      </w:r>
      <w:r>
        <w:rPr>
          <w:color w:val="6F2F9F"/>
          <w:spacing w:val="-2"/>
        </w:rPr>
        <w:t xml:space="preserve"> </w:t>
      </w:r>
      <w:r>
        <w:rPr>
          <w:color w:val="6F2F9F"/>
        </w:rPr>
        <w:t>line</w:t>
      </w:r>
      <w:r>
        <w:rPr>
          <w:color w:val="6F2F9F"/>
          <w:spacing w:val="-2"/>
        </w:rPr>
        <w:t xml:space="preserve"> </w:t>
      </w:r>
      <w:r>
        <w:rPr>
          <w:color w:val="6F2F9F"/>
        </w:rPr>
        <w:t>area</w:t>
      </w:r>
      <w:r>
        <w:rPr>
          <w:color w:val="6F2F9F"/>
          <w:spacing w:val="-2"/>
        </w:rPr>
        <w:t xml:space="preserve"> </w:t>
      </w:r>
      <w:proofErr w:type="gramStart"/>
      <w:r>
        <w:rPr>
          <w:color w:val="6F2F9F"/>
        </w:rPr>
        <w:t>off-site</w:t>
      </w:r>
      <w:proofErr w:type="gramEnd"/>
      <w:r>
        <w:rPr>
          <w:color w:val="6F2F9F"/>
          <w:spacing w:val="-1"/>
        </w:rPr>
        <w:t xml:space="preserve"> </w:t>
      </w:r>
      <w:r>
        <w:rPr>
          <w:color w:val="6F2F9F"/>
        </w:rPr>
        <w:t>and</w:t>
      </w:r>
      <w:r>
        <w:rPr>
          <w:color w:val="6F2F9F"/>
          <w:spacing w:val="-4"/>
        </w:rPr>
        <w:t xml:space="preserve"> </w:t>
      </w:r>
      <w:r>
        <w:rPr>
          <w:color w:val="6F2F9F"/>
        </w:rPr>
        <w:t>which</w:t>
      </w:r>
      <w:r>
        <w:rPr>
          <w:color w:val="6F2F9F"/>
          <w:spacing w:val="-2"/>
        </w:rPr>
        <w:t xml:space="preserve"> </w:t>
      </w:r>
      <w:r>
        <w:rPr>
          <w:color w:val="6F2F9F"/>
        </w:rPr>
        <w:t>contribute to the applications proposed BNG, however detail on the Site plan is limited.</w:t>
      </w:r>
    </w:p>
    <w:p w14:paraId="0EC5A825" w14:textId="77777777" w:rsidR="00255031" w:rsidRDefault="00255031">
      <w:pPr>
        <w:pStyle w:val="BodyText"/>
        <w:spacing w:before="23"/>
      </w:pPr>
    </w:p>
    <w:p w14:paraId="0EC5A826" w14:textId="77777777" w:rsidR="00255031" w:rsidRDefault="00000000">
      <w:pPr>
        <w:pStyle w:val="BodyText"/>
        <w:spacing w:line="259" w:lineRule="auto"/>
        <w:ind w:left="148" w:right="271"/>
        <w:jc w:val="both"/>
      </w:pPr>
      <w:r>
        <w:rPr>
          <w:color w:val="6F2F9F"/>
        </w:rPr>
        <w:t xml:space="preserve">All land located outside the redline application boundary of the development site is considered off-site (refer to information here </w:t>
      </w:r>
      <w:hyperlink r:id="rId9">
        <w:r>
          <w:rPr>
            <w:color w:val="6F2F9F"/>
            <w:u w:val="single" w:color="6F2F9F"/>
          </w:rPr>
          <w:t>Make off-site biodiversity gains as a developer - GOV.UK</w:t>
        </w:r>
      </w:hyperlink>
    </w:p>
    <w:p w14:paraId="0EC5A827" w14:textId="77777777" w:rsidR="00255031" w:rsidRDefault="00255031">
      <w:pPr>
        <w:pStyle w:val="BodyText"/>
        <w:spacing w:before="19"/>
      </w:pPr>
    </w:p>
    <w:p w14:paraId="0EC5A828" w14:textId="77777777" w:rsidR="00255031" w:rsidRDefault="00000000">
      <w:pPr>
        <w:pStyle w:val="BodyText"/>
        <w:spacing w:line="259" w:lineRule="auto"/>
        <w:ind w:left="148" w:right="273"/>
        <w:jc w:val="both"/>
      </w:pPr>
      <w:r>
        <w:rPr>
          <w:color w:val="6F2F9F"/>
        </w:rPr>
        <w:t>All off-site biodiversity gains sites must be registered on the national biodiversity gains site register. Guidance</w:t>
      </w:r>
      <w:r>
        <w:rPr>
          <w:color w:val="6F2F9F"/>
          <w:spacing w:val="-6"/>
        </w:rPr>
        <w:t xml:space="preserve"> </w:t>
      </w:r>
      <w:r>
        <w:rPr>
          <w:color w:val="6F2F9F"/>
        </w:rPr>
        <w:t>on</w:t>
      </w:r>
      <w:r>
        <w:rPr>
          <w:color w:val="6F2F9F"/>
          <w:spacing w:val="-6"/>
        </w:rPr>
        <w:t xml:space="preserve"> </w:t>
      </w:r>
      <w:r>
        <w:rPr>
          <w:color w:val="6F2F9F"/>
        </w:rPr>
        <w:t>how</w:t>
      </w:r>
      <w:r>
        <w:rPr>
          <w:color w:val="6F2F9F"/>
          <w:spacing w:val="-9"/>
        </w:rPr>
        <w:t xml:space="preserve"> </w:t>
      </w:r>
      <w:r>
        <w:rPr>
          <w:color w:val="6F2F9F"/>
        </w:rPr>
        <w:t>to</w:t>
      </w:r>
      <w:r>
        <w:rPr>
          <w:color w:val="6F2F9F"/>
          <w:spacing w:val="-5"/>
        </w:rPr>
        <w:t xml:space="preserve"> </w:t>
      </w:r>
      <w:r>
        <w:rPr>
          <w:color w:val="6F2F9F"/>
        </w:rPr>
        <w:t>register</w:t>
      </w:r>
      <w:r>
        <w:rPr>
          <w:color w:val="6F2F9F"/>
          <w:spacing w:val="-5"/>
        </w:rPr>
        <w:t xml:space="preserve"> </w:t>
      </w:r>
      <w:r>
        <w:rPr>
          <w:color w:val="6F2F9F"/>
        </w:rPr>
        <w:t>a</w:t>
      </w:r>
      <w:r>
        <w:rPr>
          <w:color w:val="6F2F9F"/>
          <w:spacing w:val="-8"/>
        </w:rPr>
        <w:t xml:space="preserve"> </w:t>
      </w:r>
      <w:r>
        <w:rPr>
          <w:color w:val="6F2F9F"/>
        </w:rPr>
        <w:t>biodiversity</w:t>
      </w:r>
      <w:r>
        <w:rPr>
          <w:color w:val="6F2F9F"/>
          <w:spacing w:val="-5"/>
        </w:rPr>
        <w:t xml:space="preserve"> </w:t>
      </w:r>
      <w:r>
        <w:rPr>
          <w:color w:val="6F2F9F"/>
        </w:rPr>
        <w:t>gains</w:t>
      </w:r>
      <w:r>
        <w:rPr>
          <w:color w:val="6F2F9F"/>
          <w:spacing w:val="-8"/>
        </w:rPr>
        <w:t xml:space="preserve"> </w:t>
      </w:r>
      <w:r>
        <w:rPr>
          <w:color w:val="6F2F9F"/>
        </w:rPr>
        <w:t>site</w:t>
      </w:r>
      <w:r>
        <w:rPr>
          <w:color w:val="6F2F9F"/>
          <w:spacing w:val="-5"/>
        </w:rPr>
        <w:t xml:space="preserve"> </w:t>
      </w:r>
      <w:r>
        <w:rPr>
          <w:color w:val="6F2F9F"/>
        </w:rPr>
        <w:t>including</w:t>
      </w:r>
      <w:r>
        <w:rPr>
          <w:color w:val="6F2F9F"/>
          <w:spacing w:val="-6"/>
        </w:rPr>
        <w:t xml:space="preserve"> </w:t>
      </w:r>
      <w:r>
        <w:rPr>
          <w:color w:val="6F2F9F"/>
        </w:rPr>
        <w:t>a</w:t>
      </w:r>
      <w:r>
        <w:rPr>
          <w:color w:val="6F2F9F"/>
          <w:spacing w:val="-5"/>
        </w:rPr>
        <w:t xml:space="preserve"> </w:t>
      </w:r>
      <w:r>
        <w:rPr>
          <w:color w:val="6F2F9F"/>
        </w:rPr>
        <w:t>list</w:t>
      </w:r>
      <w:r>
        <w:rPr>
          <w:color w:val="6F2F9F"/>
          <w:spacing w:val="-4"/>
        </w:rPr>
        <w:t xml:space="preserve"> </w:t>
      </w:r>
      <w:r>
        <w:rPr>
          <w:color w:val="6F2F9F"/>
        </w:rPr>
        <w:t>of</w:t>
      </w:r>
      <w:r>
        <w:rPr>
          <w:color w:val="6F2F9F"/>
          <w:spacing w:val="-4"/>
        </w:rPr>
        <w:t xml:space="preserve"> </w:t>
      </w:r>
      <w:r>
        <w:rPr>
          <w:color w:val="6F2F9F"/>
        </w:rPr>
        <w:t>item</w:t>
      </w:r>
      <w:r>
        <w:rPr>
          <w:color w:val="6F2F9F"/>
          <w:spacing w:val="-7"/>
        </w:rPr>
        <w:t xml:space="preserve"> </w:t>
      </w:r>
      <w:r>
        <w:rPr>
          <w:color w:val="6F2F9F"/>
        </w:rPr>
        <w:t>required</w:t>
      </w:r>
      <w:r>
        <w:rPr>
          <w:color w:val="6F2F9F"/>
          <w:spacing w:val="-6"/>
        </w:rPr>
        <w:t xml:space="preserve"> </w:t>
      </w:r>
      <w:r>
        <w:rPr>
          <w:color w:val="6F2F9F"/>
        </w:rPr>
        <w:t>to</w:t>
      </w:r>
      <w:r>
        <w:rPr>
          <w:color w:val="6F2F9F"/>
          <w:spacing w:val="-8"/>
        </w:rPr>
        <w:t xml:space="preserve"> </w:t>
      </w:r>
      <w:r>
        <w:rPr>
          <w:color w:val="6F2F9F"/>
        </w:rPr>
        <w:t>apply</w:t>
      </w:r>
      <w:r>
        <w:rPr>
          <w:color w:val="6F2F9F"/>
          <w:spacing w:val="-5"/>
        </w:rPr>
        <w:t xml:space="preserve"> </w:t>
      </w:r>
      <w:r>
        <w:rPr>
          <w:color w:val="6F2F9F"/>
        </w:rPr>
        <w:t>can</w:t>
      </w:r>
      <w:r>
        <w:rPr>
          <w:color w:val="6F2F9F"/>
          <w:spacing w:val="-6"/>
        </w:rPr>
        <w:t xml:space="preserve"> </w:t>
      </w:r>
      <w:r>
        <w:rPr>
          <w:color w:val="6F2F9F"/>
        </w:rPr>
        <w:t>be</w:t>
      </w:r>
      <w:r>
        <w:rPr>
          <w:color w:val="6F2F9F"/>
          <w:spacing w:val="-8"/>
        </w:rPr>
        <w:t xml:space="preserve"> </w:t>
      </w:r>
      <w:r>
        <w:rPr>
          <w:color w:val="6F2F9F"/>
        </w:rPr>
        <w:t xml:space="preserve">found here - </w:t>
      </w:r>
      <w:hyperlink r:id="rId10">
        <w:r>
          <w:rPr>
            <w:color w:val="6F2F9F"/>
            <w:u w:val="single" w:color="6F2F9F"/>
          </w:rPr>
          <w:t>Register a biodiversity gain site - GOV.UK</w:t>
        </w:r>
      </w:hyperlink>
      <w:r>
        <w:rPr>
          <w:color w:val="6F2F9F"/>
        </w:rPr>
        <w:t xml:space="preserve">. </w:t>
      </w:r>
      <w:proofErr w:type="gramStart"/>
      <w:r>
        <w:rPr>
          <w:color w:val="6F2F9F"/>
        </w:rPr>
        <w:t>In order for</w:t>
      </w:r>
      <w:proofErr w:type="gramEnd"/>
      <w:r>
        <w:rPr>
          <w:color w:val="6F2F9F"/>
        </w:rPr>
        <w:t xml:space="preserve"> the Biodiversity Gain </w:t>
      </w:r>
      <w:proofErr w:type="gramStart"/>
      <w:r>
        <w:rPr>
          <w:color w:val="6F2F9F"/>
        </w:rPr>
        <w:t>Plan condition</w:t>
      </w:r>
      <w:proofErr w:type="gramEnd"/>
      <w:r>
        <w:rPr>
          <w:color w:val="6F2F9F"/>
        </w:rPr>
        <w:t xml:space="preserve"> to be discharged</w:t>
      </w:r>
      <w:r>
        <w:rPr>
          <w:color w:val="6F2F9F"/>
          <w:spacing w:val="-6"/>
        </w:rPr>
        <w:t xml:space="preserve"> </w:t>
      </w:r>
      <w:r>
        <w:rPr>
          <w:color w:val="6F2F9F"/>
        </w:rPr>
        <w:t>all</w:t>
      </w:r>
      <w:r>
        <w:rPr>
          <w:color w:val="6F2F9F"/>
          <w:spacing w:val="-10"/>
        </w:rPr>
        <w:t xml:space="preserve"> </w:t>
      </w:r>
      <w:r>
        <w:rPr>
          <w:color w:val="6F2F9F"/>
        </w:rPr>
        <w:t>off-site</w:t>
      </w:r>
      <w:r>
        <w:rPr>
          <w:color w:val="6F2F9F"/>
          <w:spacing w:val="-9"/>
        </w:rPr>
        <w:t xml:space="preserve"> </w:t>
      </w:r>
      <w:r>
        <w:rPr>
          <w:color w:val="6F2F9F"/>
        </w:rPr>
        <w:t>gains</w:t>
      </w:r>
      <w:r>
        <w:rPr>
          <w:color w:val="6F2F9F"/>
          <w:spacing w:val="-9"/>
        </w:rPr>
        <w:t xml:space="preserve"> </w:t>
      </w:r>
      <w:r>
        <w:rPr>
          <w:color w:val="6F2F9F"/>
        </w:rPr>
        <w:t>must</w:t>
      </w:r>
      <w:r>
        <w:rPr>
          <w:color w:val="6F2F9F"/>
          <w:spacing w:val="-8"/>
        </w:rPr>
        <w:t xml:space="preserve"> </w:t>
      </w:r>
      <w:r>
        <w:rPr>
          <w:color w:val="6F2F9F"/>
        </w:rPr>
        <w:t>be</w:t>
      </w:r>
      <w:r>
        <w:rPr>
          <w:color w:val="6F2F9F"/>
          <w:spacing w:val="-9"/>
        </w:rPr>
        <w:t xml:space="preserve"> </w:t>
      </w:r>
      <w:r>
        <w:rPr>
          <w:color w:val="6F2F9F"/>
        </w:rPr>
        <w:t>shown</w:t>
      </w:r>
      <w:r>
        <w:rPr>
          <w:color w:val="6F2F9F"/>
          <w:spacing w:val="-9"/>
        </w:rPr>
        <w:t xml:space="preserve"> </w:t>
      </w:r>
      <w:r>
        <w:rPr>
          <w:color w:val="6F2F9F"/>
        </w:rPr>
        <w:t>on</w:t>
      </w:r>
      <w:r>
        <w:rPr>
          <w:color w:val="6F2F9F"/>
          <w:spacing w:val="-9"/>
        </w:rPr>
        <w:t xml:space="preserve"> </w:t>
      </w:r>
      <w:r>
        <w:rPr>
          <w:color w:val="6F2F9F"/>
        </w:rPr>
        <w:t>the</w:t>
      </w:r>
      <w:r>
        <w:rPr>
          <w:color w:val="6F2F9F"/>
          <w:spacing w:val="-9"/>
        </w:rPr>
        <w:t xml:space="preserve"> </w:t>
      </w:r>
      <w:r>
        <w:rPr>
          <w:color w:val="6F2F9F"/>
        </w:rPr>
        <w:t>Biodiversity</w:t>
      </w:r>
      <w:r>
        <w:rPr>
          <w:color w:val="6F2F9F"/>
          <w:spacing w:val="-10"/>
        </w:rPr>
        <w:t xml:space="preserve"> </w:t>
      </w:r>
      <w:r>
        <w:rPr>
          <w:color w:val="6F2F9F"/>
        </w:rPr>
        <w:t>Gain</w:t>
      </w:r>
      <w:r>
        <w:rPr>
          <w:color w:val="6F2F9F"/>
          <w:spacing w:val="-6"/>
        </w:rPr>
        <w:t xml:space="preserve"> </w:t>
      </w:r>
      <w:r>
        <w:rPr>
          <w:color w:val="6F2F9F"/>
        </w:rPr>
        <w:t>Plan</w:t>
      </w:r>
      <w:r>
        <w:rPr>
          <w:color w:val="6F2F9F"/>
          <w:spacing w:val="-9"/>
        </w:rPr>
        <w:t xml:space="preserve"> </w:t>
      </w:r>
      <w:r>
        <w:rPr>
          <w:color w:val="6F2F9F"/>
        </w:rPr>
        <w:t>as</w:t>
      </w:r>
      <w:r>
        <w:rPr>
          <w:color w:val="6F2F9F"/>
          <w:spacing w:val="-6"/>
        </w:rPr>
        <w:t xml:space="preserve"> </w:t>
      </w:r>
      <w:r>
        <w:rPr>
          <w:color w:val="6F2F9F"/>
        </w:rPr>
        <w:t>allocated</w:t>
      </w:r>
      <w:r>
        <w:rPr>
          <w:color w:val="6F2F9F"/>
          <w:spacing w:val="-9"/>
        </w:rPr>
        <w:t xml:space="preserve"> </w:t>
      </w:r>
      <w:r>
        <w:rPr>
          <w:color w:val="6F2F9F"/>
        </w:rPr>
        <w:t>to</w:t>
      </w:r>
      <w:r>
        <w:rPr>
          <w:color w:val="6F2F9F"/>
          <w:spacing w:val="-11"/>
        </w:rPr>
        <w:t xml:space="preserve"> </w:t>
      </w:r>
      <w:r>
        <w:rPr>
          <w:color w:val="6F2F9F"/>
        </w:rPr>
        <w:t>this</w:t>
      </w:r>
      <w:r>
        <w:rPr>
          <w:color w:val="6F2F9F"/>
          <w:spacing w:val="-6"/>
        </w:rPr>
        <w:t xml:space="preserve"> </w:t>
      </w:r>
      <w:r>
        <w:rPr>
          <w:color w:val="6F2F9F"/>
        </w:rPr>
        <w:t>development on the national biodiversity gains site register.</w:t>
      </w:r>
    </w:p>
    <w:p w14:paraId="0EC5A829" w14:textId="77777777" w:rsidR="00255031" w:rsidRDefault="00255031">
      <w:pPr>
        <w:pStyle w:val="BodyText"/>
        <w:spacing w:before="18"/>
      </w:pPr>
    </w:p>
    <w:p w14:paraId="0EC5A82A" w14:textId="77777777" w:rsidR="00255031" w:rsidRDefault="00000000">
      <w:pPr>
        <w:pStyle w:val="BodyText"/>
        <w:ind w:left="148" w:right="276"/>
        <w:jc w:val="both"/>
      </w:pPr>
      <w:r>
        <w:rPr>
          <w:color w:val="6F2F9F"/>
        </w:rPr>
        <w:t>Off-site gains must be secured via a legal agreement for at least 30 years. This must be a planning obligation</w:t>
      </w:r>
      <w:r>
        <w:rPr>
          <w:color w:val="6F2F9F"/>
          <w:spacing w:val="-16"/>
        </w:rPr>
        <w:t xml:space="preserve"> </w:t>
      </w:r>
      <w:r>
        <w:rPr>
          <w:color w:val="6F2F9F"/>
        </w:rPr>
        <w:t>(Section</w:t>
      </w:r>
      <w:r>
        <w:rPr>
          <w:color w:val="6F2F9F"/>
          <w:spacing w:val="-15"/>
        </w:rPr>
        <w:t xml:space="preserve"> </w:t>
      </w:r>
      <w:r>
        <w:rPr>
          <w:color w:val="6F2F9F"/>
        </w:rPr>
        <w:t>106</w:t>
      </w:r>
      <w:r>
        <w:rPr>
          <w:color w:val="6F2F9F"/>
          <w:spacing w:val="-15"/>
        </w:rPr>
        <w:t xml:space="preserve"> </w:t>
      </w:r>
      <w:r>
        <w:rPr>
          <w:color w:val="6F2F9F"/>
        </w:rPr>
        <w:t>agreement)</w:t>
      </w:r>
      <w:r>
        <w:rPr>
          <w:color w:val="6F2F9F"/>
          <w:spacing w:val="-16"/>
        </w:rPr>
        <w:t xml:space="preserve"> </w:t>
      </w:r>
      <w:r>
        <w:rPr>
          <w:color w:val="6F2F9F"/>
        </w:rPr>
        <w:t>or</w:t>
      </w:r>
      <w:r>
        <w:rPr>
          <w:color w:val="6F2F9F"/>
          <w:spacing w:val="-15"/>
        </w:rPr>
        <w:t xml:space="preserve"> </w:t>
      </w:r>
      <w:r>
        <w:rPr>
          <w:color w:val="6F2F9F"/>
        </w:rPr>
        <w:t>conservation</w:t>
      </w:r>
      <w:r>
        <w:rPr>
          <w:color w:val="6F2F9F"/>
          <w:spacing w:val="-15"/>
        </w:rPr>
        <w:t xml:space="preserve"> </w:t>
      </w:r>
      <w:r>
        <w:rPr>
          <w:color w:val="6F2F9F"/>
        </w:rPr>
        <w:t>covenant.</w:t>
      </w:r>
      <w:r>
        <w:rPr>
          <w:color w:val="6F2F9F"/>
          <w:spacing w:val="-15"/>
        </w:rPr>
        <w:t xml:space="preserve"> </w:t>
      </w:r>
      <w:r>
        <w:rPr>
          <w:color w:val="6F2F9F"/>
        </w:rPr>
        <w:t>Wiltshire</w:t>
      </w:r>
      <w:r>
        <w:rPr>
          <w:color w:val="6F2F9F"/>
          <w:spacing w:val="-16"/>
        </w:rPr>
        <w:t xml:space="preserve"> </w:t>
      </w:r>
      <w:r>
        <w:rPr>
          <w:color w:val="6F2F9F"/>
        </w:rPr>
        <w:t>Council</w:t>
      </w:r>
      <w:r>
        <w:rPr>
          <w:color w:val="6F2F9F"/>
          <w:spacing w:val="-15"/>
        </w:rPr>
        <w:t xml:space="preserve"> </w:t>
      </w:r>
      <w:r>
        <w:rPr>
          <w:color w:val="6F2F9F"/>
        </w:rPr>
        <w:t>will</w:t>
      </w:r>
      <w:r>
        <w:rPr>
          <w:color w:val="6F2F9F"/>
          <w:spacing w:val="-15"/>
        </w:rPr>
        <w:t xml:space="preserve"> </w:t>
      </w:r>
      <w:r>
        <w:rPr>
          <w:color w:val="6F2F9F"/>
        </w:rPr>
        <w:t>not</w:t>
      </w:r>
      <w:r>
        <w:rPr>
          <w:color w:val="6F2F9F"/>
          <w:spacing w:val="-16"/>
        </w:rPr>
        <w:t xml:space="preserve"> </w:t>
      </w:r>
      <w:r>
        <w:rPr>
          <w:color w:val="6F2F9F"/>
        </w:rPr>
        <w:t>enter</w:t>
      </w:r>
      <w:r>
        <w:rPr>
          <w:color w:val="6F2F9F"/>
          <w:spacing w:val="-15"/>
        </w:rPr>
        <w:t xml:space="preserve"> </w:t>
      </w:r>
      <w:r>
        <w:rPr>
          <w:color w:val="6F2F9F"/>
        </w:rPr>
        <w:t>into</w:t>
      </w:r>
      <w:r>
        <w:rPr>
          <w:color w:val="6F2F9F"/>
          <w:spacing w:val="-15"/>
        </w:rPr>
        <w:t xml:space="preserve"> </w:t>
      </w:r>
      <w:r>
        <w:rPr>
          <w:color w:val="6F2F9F"/>
        </w:rPr>
        <w:t>a</w:t>
      </w:r>
      <w:r>
        <w:rPr>
          <w:color w:val="6F2F9F"/>
          <w:spacing w:val="-15"/>
        </w:rPr>
        <w:t xml:space="preserve"> </w:t>
      </w:r>
      <w:r>
        <w:rPr>
          <w:color w:val="6F2F9F"/>
        </w:rPr>
        <w:t>Section 106 agreement for off-site gains unless the off-site gain site has been verified.</w:t>
      </w:r>
    </w:p>
    <w:p w14:paraId="5C6C9206" w14:textId="77777777" w:rsidR="00255031" w:rsidRDefault="00255031">
      <w:pPr>
        <w:pStyle w:val="BodyText"/>
        <w:jc w:val="both"/>
      </w:pPr>
    </w:p>
    <w:p w14:paraId="24F6010E" w14:textId="77777777" w:rsidR="00CA4147" w:rsidRDefault="00CA4147">
      <w:pPr>
        <w:pStyle w:val="BodyText"/>
        <w:jc w:val="both"/>
      </w:pPr>
    </w:p>
    <w:p w14:paraId="0C932D29" w14:textId="77777777" w:rsidR="00CA4147" w:rsidRPr="00826EA8" w:rsidRDefault="00CA4147" w:rsidP="00CA4147">
      <w:pPr>
        <w:pStyle w:val="BodyText"/>
        <w:spacing w:before="70"/>
        <w:ind w:left="148" w:right="314"/>
        <w:rPr>
          <w:b/>
          <w:bCs/>
          <w:color w:val="FF0000"/>
          <w:u w:val="single"/>
        </w:rPr>
      </w:pPr>
      <w:r w:rsidRPr="00826EA8">
        <w:rPr>
          <w:b/>
          <w:bCs/>
          <w:color w:val="FF0000"/>
          <w:u w:val="single"/>
        </w:rPr>
        <w:t>11/03/2026</w:t>
      </w:r>
    </w:p>
    <w:p w14:paraId="053844C8" w14:textId="77777777" w:rsidR="00CA4147" w:rsidRPr="00826EA8" w:rsidRDefault="00CA4147" w:rsidP="00CA4147">
      <w:pPr>
        <w:pStyle w:val="BodyText"/>
        <w:spacing w:before="70"/>
        <w:ind w:left="148" w:right="314"/>
        <w:rPr>
          <w:color w:val="FF0000"/>
        </w:rPr>
      </w:pPr>
    </w:p>
    <w:p w14:paraId="795C1543" w14:textId="28C0D0A5" w:rsidR="00CA4147" w:rsidRDefault="00CA4147" w:rsidP="00CA4147">
      <w:pPr>
        <w:pStyle w:val="BodyText"/>
        <w:spacing w:before="70"/>
        <w:ind w:left="148" w:right="314"/>
        <w:rPr>
          <w:color w:val="FF0000"/>
        </w:rPr>
      </w:pPr>
      <w:r w:rsidRPr="00826EA8">
        <w:rPr>
          <w:color w:val="FF0000"/>
        </w:rPr>
        <w:t xml:space="preserve">The BNG proposed in the form of a </w:t>
      </w:r>
      <w:proofErr w:type="spellStart"/>
      <w:r w:rsidRPr="00826EA8">
        <w:rPr>
          <w:color w:val="FF0000"/>
        </w:rPr>
        <w:t>hedgeline</w:t>
      </w:r>
      <w:proofErr w:type="spellEnd"/>
      <w:r w:rsidRPr="00826EA8">
        <w:rPr>
          <w:color w:val="FF0000"/>
        </w:rPr>
        <w:t xml:space="preserve"> has now been included as an addition to the red line </w:t>
      </w:r>
      <w:r w:rsidRPr="00826EA8">
        <w:rPr>
          <w:color w:val="FF0000"/>
        </w:rPr>
        <w:lastRenderedPageBreak/>
        <w:t>boundary</w:t>
      </w:r>
      <w:r>
        <w:rPr>
          <w:color w:val="FF0000"/>
        </w:rPr>
        <w:t>.</w:t>
      </w:r>
      <w:r w:rsidR="00FA106B">
        <w:rPr>
          <w:color w:val="FF0000"/>
        </w:rPr>
        <w:t xml:space="preserve"> Resolved. </w:t>
      </w:r>
    </w:p>
    <w:p w14:paraId="4BE11B3A" w14:textId="77777777" w:rsidR="00CA4147" w:rsidRDefault="00CA4147" w:rsidP="00CA4147">
      <w:pPr>
        <w:pStyle w:val="BodyText"/>
        <w:spacing w:before="70"/>
        <w:ind w:left="148" w:right="314"/>
        <w:rPr>
          <w:color w:val="FF0000"/>
        </w:rPr>
      </w:pPr>
    </w:p>
    <w:p w14:paraId="0EC5A82C" w14:textId="0CEA7923" w:rsidR="00255031" w:rsidRDefault="00000000" w:rsidP="00CA4147">
      <w:pPr>
        <w:pStyle w:val="BodyText"/>
        <w:spacing w:before="70"/>
        <w:jc w:val="both"/>
      </w:pPr>
      <w:r>
        <w:rPr>
          <w:color w:val="6F2F9F"/>
        </w:rPr>
        <w:t>Planning</w:t>
      </w:r>
      <w:r>
        <w:rPr>
          <w:color w:val="6F2F9F"/>
          <w:spacing w:val="-9"/>
        </w:rPr>
        <w:t xml:space="preserve"> </w:t>
      </w:r>
      <w:r>
        <w:rPr>
          <w:color w:val="6F2F9F"/>
          <w:spacing w:val="-2"/>
        </w:rPr>
        <w:t>Condition:</w:t>
      </w:r>
    </w:p>
    <w:p w14:paraId="0EC5A82D" w14:textId="77777777" w:rsidR="00255031" w:rsidRDefault="00255031">
      <w:pPr>
        <w:pStyle w:val="BodyText"/>
      </w:pPr>
    </w:p>
    <w:p w14:paraId="0EC5A82E" w14:textId="77777777" w:rsidR="00255031" w:rsidRDefault="00000000">
      <w:pPr>
        <w:pStyle w:val="BodyText"/>
        <w:spacing w:line="252" w:lineRule="exact"/>
        <w:ind w:left="148"/>
        <w:jc w:val="both"/>
      </w:pPr>
      <w:r>
        <w:rPr>
          <w:color w:val="6F2F9F"/>
        </w:rPr>
        <w:t>ECO.</w:t>
      </w:r>
      <w:r>
        <w:rPr>
          <w:color w:val="6F2F9F"/>
          <w:spacing w:val="-1"/>
        </w:rPr>
        <w:t xml:space="preserve"> </w:t>
      </w:r>
      <w:r>
        <w:rPr>
          <w:color w:val="6F2F9F"/>
          <w:spacing w:val="-10"/>
        </w:rPr>
        <w:t>1</w:t>
      </w:r>
    </w:p>
    <w:p w14:paraId="0EC5A82F" w14:textId="77777777" w:rsidR="00255031" w:rsidRDefault="00000000">
      <w:pPr>
        <w:pStyle w:val="BodyText"/>
        <w:ind w:left="148" w:right="272"/>
        <w:jc w:val="both"/>
      </w:pPr>
      <w:r>
        <w:rPr>
          <w:color w:val="6F2F9F"/>
        </w:rPr>
        <w:t>No external light fixture or fitting will be installed within the application site unless details of existing and proposed new lighting have been submitted</w:t>
      </w:r>
      <w:r>
        <w:rPr>
          <w:color w:val="6F2F9F"/>
          <w:spacing w:val="-4"/>
        </w:rPr>
        <w:t xml:space="preserve"> </w:t>
      </w:r>
      <w:r>
        <w:rPr>
          <w:color w:val="6F2F9F"/>
        </w:rPr>
        <w:t>to and approved by the Local Planning Authority in writing. The</w:t>
      </w:r>
      <w:r>
        <w:rPr>
          <w:color w:val="6F2F9F"/>
          <w:spacing w:val="-2"/>
        </w:rPr>
        <w:t xml:space="preserve"> </w:t>
      </w:r>
      <w:r>
        <w:rPr>
          <w:color w:val="6F2F9F"/>
        </w:rPr>
        <w:t>submitted</w:t>
      </w:r>
      <w:r>
        <w:rPr>
          <w:color w:val="6F2F9F"/>
          <w:spacing w:val="-5"/>
        </w:rPr>
        <w:t xml:space="preserve"> </w:t>
      </w:r>
      <w:r>
        <w:rPr>
          <w:color w:val="6F2F9F"/>
        </w:rPr>
        <w:t>details will</w:t>
      </w:r>
      <w:r>
        <w:rPr>
          <w:color w:val="6F2F9F"/>
          <w:spacing w:val="-2"/>
        </w:rPr>
        <w:t xml:space="preserve"> </w:t>
      </w:r>
      <w:r>
        <w:rPr>
          <w:color w:val="6F2F9F"/>
        </w:rPr>
        <w:t>demonstrate</w:t>
      </w:r>
      <w:r>
        <w:rPr>
          <w:color w:val="6F2F9F"/>
          <w:spacing w:val="-2"/>
        </w:rPr>
        <w:t xml:space="preserve"> </w:t>
      </w:r>
      <w:r>
        <w:rPr>
          <w:color w:val="6F2F9F"/>
        </w:rPr>
        <w:t>how</w:t>
      </w:r>
      <w:r>
        <w:rPr>
          <w:color w:val="6F2F9F"/>
          <w:spacing w:val="-2"/>
        </w:rPr>
        <w:t xml:space="preserve"> </w:t>
      </w:r>
      <w:r>
        <w:rPr>
          <w:color w:val="6F2F9F"/>
        </w:rPr>
        <w:t>the</w:t>
      </w:r>
      <w:r>
        <w:rPr>
          <w:color w:val="6F2F9F"/>
          <w:spacing w:val="-1"/>
        </w:rPr>
        <w:t xml:space="preserve"> </w:t>
      </w:r>
      <w:r>
        <w:rPr>
          <w:color w:val="6F2F9F"/>
        </w:rPr>
        <w:t>proposed lighting will</w:t>
      </w:r>
      <w:r>
        <w:rPr>
          <w:color w:val="6F2F9F"/>
          <w:spacing w:val="-1"/>
        </w:rPr>
        <w:t xml:space="preserve"> </w:t>
      </w:r>
      <w:r>
        <w:rPr>
          <w:color w:val="6F2F9F"/>
        </w:rPr>
        <w:t>impact on</w:t>
      </w:r>
      <w:r>
        <w:rPr>
          <w:color w:val="6F2F9F"/>
          <w:spacing w:val="-1"/>
        </w:rPr>
        <w:t xml:space="preserve"> </w:t>
      </w:r>
      <w:r>
        <w:rPr>
          <w:color w:val="6F2F9F"/>
        </w:rPr>
        <w:t>wildlife habitat compared to the existing situation.</w:t>
      </w:r>
    </w:p>
    <w:p w14:paraId="0EC5A830" w14:textId="77777777" w:rsidR="00255031" w:rsidRDefault="00000000">
      <w:pPr>
        <w:pStyle w:val="BodyText"/>
        <w:spacing w:before="253"/>
        <w:ind w:left="148" w:right="273"/>
        <w:jc w:val="both"/>
      </w:pPr>
      <w:r>
        <w:rPr>
          <w:color w:val="6F2F9F"/>
        </w:rPr>
        <w:t>The plans will be in accordance with the appropriate Environmental Zone standards set out by the Institution of Lighting Professionals (ILP) Guidance Notes on the Avoidance of Obtrusive Light (GN 01/2021)</w:t>
      </w:r>
      <w:r>
        <w:rPr>
          <w:color w:val="6F2F9F"/>
          <w:spacing w:val="-10"/>
        </w:rPr>
        <w:t xml:space="preserve"> </w:t>
      </w:r>
      <w:r>
        <w:rPr>
          <w:color w:val="6F2F9F"/>
        </w:rPr>
        <w:t>and</w:t>
      </w:r>
      <w:r>
        <w:rPr>
          <w:color w:val="6F2F9F"/>
          <w:spacing w:val="-11"/>
        </w:rPr>
        <w:t xml:space="preserve"> </w:t>
      </w:r>
      <w:r>
        <w:rPr>
          <w:color w:val="6F2F9F"/>
        </w:rPr>
        <w:t>Guidance</w:t>
      </w:r>
      <w:r>
        <w:rPr>
          <w:color w:val="6F2F9F"/>
          <w:spacing w:val="-13"/>
        </w:rPr>
        <w:t xml:space="preserve"> </w:t>
      </w:r>
      <w:r>
        <w:rPr>
          <w:color w:val="6F2F9F"/>
        </w:rPr>
        <w:t>note</w:t>
      </w:r>
      <w:r>
        <w:rPr>
          <w:color w:val="6F2F9F"/>
          <w:spacing w:val="-11"/>
        </w:rPr>
        <w:t xml:space="preserve"> </w:t>
      </w:r>
      <w:r>
        <w:rPr>
          <w:color w:val="6F2F9F"/>
        </w:rPr>
        <w:t>GN08/23</w:t>
      </w:r>
      <w:r>
        <w:rPr>
          <w:color w:val="6F2F9F"/>
          <w:spacing w:val="-13"/>
        </w:rPr>
        <w:t xml:space="preserve"> </w:t>
      </w:r>
      <w:r>
        <w:rPr>
          <w:color w:val="6F2F9F"/>
        </w:rPr>
        <w:t>“Bats</w:t>
      </w:r>
      <w:r>
        <w:rPr>
          <w:color w:val="6F2F9F"/>
          <w:spacing w:val="-10"/>
        </w:rPr>
        <w:t xml:space="preserve"> </w:t>
      </w:r>
      <w:r>
        <w:rPr>
          <w:color w:val="6F2F9F"/>
        </w:rPr>
        <w:t>and</w:t>
      </w:r>
      <w:r>
        <w:rPr>
          <w:color w:val="6F2F9F"/>
          <w:spacing w:val="-13"/>
        </w:rPr>
        <w:t xml:space="preserve"> </w:t>
      </w:r>
      <w:r>
        <w:rPr>
          <w:color w:val="6F2F9F"/>
        </w:rPr>
        <w:t>artificial</w:t>
      </w:r>
      <w:r>
        <w:rPr>
          <w:color w:val="6F2F9F"/>
          <w:spacing w:val="-10"/>
        </w:rPr>
        <w:t xml:space="preserve"> </w:t>
      </w:r>
      <w:r>
        <w:rPr>
          <w:color w:val="6F2F9F"/>
        </w:rPr>
        <w:t>lighting</w:t>
      </w:r>
      <w:r>
        <w:rPr>
          <w:color w:val="6F2F9F"/>
          <w:spacing w:val="-9"/>
        </w:rPr>
        <w:t xml:space="preserve"> </w:t>
      </w:r>
      <w:r>
        <w:rPr>
          <w:color w:val="6F2F9F"/>
        </w:rPr>
        <w:t>at</w:t>
      </w:r>
      <w:r>
        <w:rPr>
          <w:color w:val="6F2F9F"/>
          <w:spacing w:val="-7"/>
        </w:rPr>
        <w:t xml:space="preserve"> </w:t>
      </w:r>
      <w:r>
        <w:rPr>
          <w:color w:val="6F2F9F"/>
        </w:rPr>
        <w:t>night”,</w:t>
      </w:r>
      <w:r>
        <w:rPr>
          <w:color w:val="6F2F9F"/>
          <w:spacing w:val="-10"/>
        </w:rPr>
        <w:t xml:space="preserve"> </w:t>
      </w:r>
      <w:r>
        <w:rPr>
          <w:color w:val="6F2F9F"/>
        </w:rPr>
        <w:t>issued</w:t>
      </w:r>
      <w:r>
        <w:rPr>
          <w:color w:val="6F2F9F"/>
          <w:spacing w:val="-9"/>
        </w:rPr>
        <w:t xml:space="preserve"> </w:t>
      </w:r>
      <w:r>
        <w:rPr>
          <w:color w:val="6F2F9F"/>
        </w:rPr>
        <w:t>by</w:t>
      </w:r>
      <w:r>
        <w:rPr>
          <w:color w:val="6F2F9F"/>
          <w:spacing w:val="-11"/>
        </w:rPr>
        <w:t xml:space="preserve"> </w:t>
      </w:r>
      <w:r>
        <w:rPr>
          <w:color w:val="6F2F9F"/>
        </w:rPr>
        <w:t>the</w:t>
      </w:r>
      <w:r>
        <w:rPr>
          <w:color w:val="6F2F9F"/>
          <w:spacing w:val="-12"/>
        </w:rPr>
        <w:t xml:space="preserve"> </w:t>
      </w:r>
      <w:r>
        <w:rPr>
          <w:color w:val="6F2F9F"/>
        </w:rPr>
        <w:t>Bat</w:t>
      </w:r>
      <w:r>
        <w:rPr>
          <w:color w:val="6F2F9F"/>
          <w:spacing w:val="-10"/>
        </w:rPr>
        <w:t xml:space="preserve"> </w:t>
      </w:r>
      <w:r>
        <w:rPr>
          <w:color w:val="6F2F9F"/>
        </w:rPr>
        <w:t>Conservation Trust and Institution of Lighting Professionals.</w:t>
      </w:r>
    </w:p>
    <w:p w14:paraId="0EC5A831" w14:textId="77777777" w:rsidR="00255031" w:rsidRDefault="00255031">
      <w:pPr>
        <w:pStyle w:val="BodyText"/>
      </w:pPr>
    </w:p>
    <w:p w14:paraId="0EC5A832" w14:textId="77777777" w:rsidR="00255031" w:rsidRDefault="00000000">
      <w:pPr>
        <w:pStyle w:val="BodyText"/>
        <w:ind w:left="148"/>
        <w:jc w:val="both"/>
      </w:pPr>
      <w:r>
        <w:rPr>
          <w:color w:val="6F2F9F"/>
        </w:rPr>
        <w:t>REASON:</w:t>
      </w:r>
      <w:r>
        <w:rPr>
          <w:color w:val="6F2F9F"/>
          <w:spacing w:val="-5"/>
        </w:rPr>
        <w:t xml:space="preserve"> </w:t>
      </w:r>
      <w:r>
        <w:rPr>
          <w:color w:val="6F2F9F"/>
        </w:rPr>
        <w:t>To</w:t>
      </w:r>
      <w:r>
        <w:rPr>
          <w:color w:val="6F2F9F"/>
          <w:spacing w:val="-4"/>
        </w:rPr>
        <w:t xml:space="preserve"> </w:t>
      </w:r>
      <w:r>
        <w:rPr>
          <w:color w:val="6F2F9F"/>
        </w:rPr>
        <w:t>avoid</w:t>
      </w:r>
      <w:r>
        <w:rPr>
          <w:color w:val="6F2F9F"/>
          <w:spacing w:val="-5"/>
        </w:rPr>
        <w:t xml:space="preserve"> </w:t>
      </w:r>
      <w:r>
        <w:rPr>
          <w:color w:val="6F2F9F"/>
        </w:rPr>
        <w:t>illumination</w:t>
      </w:r>
      <w:r>
        <w:rPr>
          <w:color w:val="6F2F9F"/>
          <w:spacing w:val="-4"/>
        </w:rPr>
        <w:t xml:space="preserve"> </w:t>
      </w:r>
      <w:r>
        <w:rPr>
          <w:color w:val="6F2F9F"/>
        </w:rPr>
        <w:t>of</w:t>
      </w:r>
      <w:r>
        <w:rPr>
          <w:color w:val="6F2F9F"/>
          <w:spacing w:val="-3"/>
        </w:rPr>
        <w:t xml:space="preserve"> </w:t>
      </w:r>
      <w:r>
        <w:rPr>
          <w:color w:val="6F2F9F"/>
        </w:rPr>
        <w:t>habitat</w:t>
      </w:r>
      <w:r>
        <w:rPr>
          <w:color w:val="6F2F9F"/>
          <w:spacing w:val="-5"/>
        </w:rPr>
        <w:t xml:space="preserve"> </w:t>
      </w:r>
      <w:r>
        <w:rPr>
          <w:color w:val="6F2F9F"/>
        </w:rPr>
        <w:t>used</w:t>
      </w:r>
      <w:r>
        <w:rPr>
          <w:color w:val="6F2F9F"/>
          <w:spacing w:val="-6"/>
        </w:rPr>
        <w:t xml:space="preserve"> </w:t>
      </w:r>
      <w:r>
        <w:rPr>
          <w:color w:val="6F2F9F"/>
        </w:rPr>
        <w:t>by</w:t>
      </w:r>
      <w:r>
        <w:rPr>
          <w:color w:val="6F2F9F"/>
          <w:spacing w:val="-6"/>
        </w:rPr>
        <w:t xml:space="preserve"> </w:t>
      </w:r>
      <w:r>
        <w:rPr>
          <w:color w:val="6F2F9F"/>
        </w:rPr>
        <w:t>bats</w:t>
      </w:r>
      <w:r>
        <w:rPr>
          <w:color w:val="6F2F9F"/>
          <w:spacing w:val="-4"/>
        </w:rPr>
        <w:t xml:space="preserve"> </w:t>
      </w:r>
      <w:r>
        <w:rPr>
          <w:color w:val="6F2F9F"/>
        </w:rPr>
        <w:t>and</w:t>
      </w:r>
      <w:r>
        <w:rPr>
          <w:color w:val="6F2F9F"/>
          <w:spacing w:val="-4"/>
        </w:rPr>
        <w:t xml:space="preserve"> </w:t>
      </w:r>
      <w:r>
        <w:rPr>
          <w:color w:val="6F2F9F"/>
        </w:rPr>
        <w:t>other</w:t>
      </w:r>
      <w:r>
        <w:rPr>
          <w:color w:val="6F2F9F"/>
          <w:spacing w:val="-5"/>
        </w:rPr>
        <w:t xml:space="preserve"> </w:t>
      </w:r>
      <w:r>
        <w:rPr>
          <w:color w:val="6F2F9F"/>
          <w:spacing w:val="-2"/>
        </w:rPr>
        <w:t>wildlife.</w:t>
      </w:r>
    </w:p>
    <w:p w14:paraId="0EC5A835" w14:textId="77777777" w:rsidR="00255031" w:rsidRDefault="00255031">
      <w:pPr>
        <w:pStyle w:val="BodyText"/>
        <w:spacing w:before="1"/>
      </w:pPr>
    </w:p>
    <w:p w14:paraId="0EC5A836" w14:textId="77777777" w:rsidR="00255031" w:rsidRDefault="00000000">
      <w:pPr>
        <w:ind w:left="148"/>
        <w:jc w:val="both"/>
        <w:rPr>
          <w:b/>
        </w:rPr>
      </w:pPr>
      <w:r>
        <w:rPr>
          <w:b/>
        </w:rPr>
        <w:t>Final</w:t>
      </w:r>
      <w:r>
        <w:rPr>
          <w:b/>
          <w:spacing w:val="-3"/>
        </w:rPr>
        <w:t xml:space="preserve"> </w:t>
      </w:r>
      <w:r>
        <w:rPr>
          <w:b/>
        </w:rPr>
        <w:t>sign</w:t>
      </w:r>
      <w:r>
        <w:rPr>
          <w:b/>
          <w:spacing w:val="-4"/>
        </w:rPr>
        <w:t xml:space="preserve"> </w:t>
      </w:r>
      <w:r>
        <w:rPr>
          <w:b/>
        </w:rPr>
        <w:t>off –</w:t>
      </w:r>
      <w:r>
        <w:rPr>
          <w:b/>
          <w:spacing w:val="-3"/>
        </w:rPr>
        <w:t xml:space="preserve"> </w:t>
      </w:r>
      <w:r>
        <w:rPr>
          <w:b/>
        </w:rPr>
        <w:t>all</w:t>
      </w:r>
      <w:r>
        <w:rPr>
          <w:b/>
          <w:spacing w:val="-3"/>
        </w:rPr>
        <w:t xml:space="preserve"> </w:t>
      </w:r>
      <w:r>
        <w:rPr>
          <w:b/>
        </w:rPr>
        <w:t>matters</w:t>
      </w:r>
      <w:r>
        <w:rPr>
          <w:b/>
          <w:spacing w:val="-1"/>
        </w:rPr>
        <w:t xml:space="preserve"> </w:t>
      </w:r>
      <w:r>
        <w:rPr>
          <w:b/>
          <w:spacing w:val="-2"/>
        </w:rPr>
        <w:t>addressed:</w:t>
      </w:r>
    </w:p>
    <w:p w14:paraId="0EC5A837" w14:textId="77777777" w:rsidR="00255031" w:rsidRDefault="00255031">
      <w:pPr>
        <w:pStyle w:val="BodyText"/>
        <w:spacing w:before="23"/>
        <w:rPr>
          <w:b/>
          <w:sz w:val="20"/>
        </w:rPr>
      </w:pPr>
    </w:p>
    <w:tbl>
      <w:tblPr>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5"/>
        <w:gridCol w:w="2693"/>
      </w:tblGrid>
      <w:tr w:rsidR="00255031" w14:paraId="0EC5A83A" w14:textId="77777777">
        <w:trPr>
          <w:trHeight w:val="251"/>
        </w:trPr>
        <w:tc>
          <w:tcPr>
            <w:tcW w:w="3965" w:type="dxa"/>
          </w:tcPr>
          <w:p w14:paraId="0EC5A838" w14:textId="77777777" w:rsidR="00255031" w:rsidRDefault="00000000">
            <w:pPr>
              <w:pStyle w:val="TableParagraph"/>
              <w:spacing w:line="232" w:lineRule="exact"/>
              <w:ind w:left="107"/>
            </w:pPr>
            <w:r>
              <w:rPr>
                <w:spacing w:val="-2"/>
              </w:rPr>
              <w:t>Ecologist</w:t>
            </w:r>
          </w:p>
        </w:tc>
        <w:tc>
          <w:tcPr>
            <w:tcW w:w="2693" w:type="dxa"/>
          </w:tcPr>
          <w:p w14:paraId="0EC5A839" w14:textId="77777777" w:rsidR="00255031" w:rsidRDefault="00000000">
            <w:pPr>
              <w:pStyle w:val="TableParagraph"/>
              <w:spacing w:line="232" w:lineRule="exact"/>
              <w:ind w:left="108"/>
            </w:pPr>
            <w:r>
              <w:rPr>
                <w:spacing w:val="-4"/>
              </w:rPr>
              <w:t>Date</w:t>
            </w:r>
          </w:p>
        </w:tc>
      </w:tr>
      <w:tr w:rsidR="00255031" w14:paraId="0EC5A83F" w14:textId="77777777">
        <w:trPr>
          <w:trHeight w:val="760"/>
        </w:trPr>
        <w:tc>
          <w:tcPr>
            <w:tcW w:w="3965" w:type="dxa"/>
          </w:tcPr>
          <w:p w14:paraId="0EC5A83B" w14:textId="77777777" w:rsidR="00255031" w:rsidRDefault="00255031">
            <w:pPr>
              <w:pStyle w:val="TableParagraph"/>
              <w:spacing w:before="1"/>
              <w:rPr>
                <w:b/>
              </w:rPr>
            </w:pPr>
          </w:p>
          <w:p w14:paraId="0EC5A83C" w14:textId="77777777" w:rsidR="00255031" w:rsidRDefault="00000000">
            <w:pPr>
              <w:pStyle w:val="TableParagraph"/>
              <w:ind w:left="107"/>
            </w:pPr>
            <w:r>
              <w:t>Mary</w:t>
            </w:r>
            <w:r>
              <w:rPr>
                <w:spacing w:val="-3"/>
              </w:rPr>
              <w:t xml:space="preserve"> </w:t>
            </w:r>
            <w:r>
              <w:rPr>
                <w:spacing w:val="-2"/>
              </w:rPr>
              <w:t>Holmes</w:t>
            </w:r>
          </w:p>
        </w:tc>
        <w:tc>
          <w:tcPr>
            <w:tcW w:w="2693" w:type="dxa"/>
          </w:tcPr>
          <w:p w14:paraId="0EC5A83D" w14:textId="77777777" w:rsidR="00255031" w:rsidRDefault="00255031">
            <w:pPr>
              <w:pStyle w:val="TableParagraph"/>
              <w:spacing w:before="1"/>
              <w:rPr>
                <w:b/>
              </w:rPr>
            </w:pPr>
          </w:p>
          <w:p w14:paraId="0EC5A83E" w14:textId="77777777" w:rsidR="00255031" w:rsidRDefault="00000000">
            <w:pPr>
              <w:pStyle w:val="TableParagraph"/>
              <w:ind w:left="108"/>
            </w:pPr>
            <w:r>
              <w:rPr>
                <w:spacing w:val="-2"/>
              </w:rPr>
              <w:t>09/12/2025</w:t>
            </w:r>
          </w:p>
        </w:tc>
      </w:tr>
    </w:tbl>
    <w:p w14:paraId="0EC5A840" w14:textId="77777777" w:rsidR="00260844" w:rsidRDefault="00260844"/>
    <w:sectPr w:rsidR="00260844">
      <w:pgSz w:w="11910" w:h="16840"/>
      <w:pgMar w:top="1760" w:right="28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E1741"/>
    <w:multiLevelType w:val="hybridMultilevel"/>
    <w:tmpl w:val="B0068A7E"/>
    <w:lvl w:ilvl="0" w:tplc="7DF0D000">
      <w:numFmt w:val="bullet"/>
      <w:lvlText w:val=""/>
      <w:lvlJc w:val="left"/>
      <w:pPr>
        <w:ind w:left="868" w:hanging="360"/>
      </w:pPr>
      <w:rPr>
        <w:rFonts w:ascii="Symbol" w:eastAsia="Symbol" w:hAnsi="Symbol" w:cs="Symbol" w:hint="default"/>
        <w:spacing w:val="0"/>
        <w:w w:val="99"/>
        <w:lang w:val="en-US" w:eastAsia="en-US" w:bidi="ar-SA"/>
      </w:rPr>
    </w:lvl>
    <w:lvl w:ilvl="1" w:tplc="4802DBC6">
      <w:numFmt w:val="bullet"/>
      <w:lvlText w:val=""/>
      <w:lvlJc w:val="left"/>
      <w:pPr>
        <w:ind w:left="2308" w:hanging="360"/>
      </w:pPr>
      <w:rPr>
        <w:rFonts w:ascii="Symbol" w:eastAsia="Symbol" w:hAnsi="Symbol" w:cs="Symbol" w:hint="default"/>
        <w:b w:val="0"/>
        <w:bCs w:val="0"/>
        <w:i w:val="0"/>
        <w:iCs w:val="0"/>
        <w:spacing w:val="0"/>
        <w:w w:val="99"/>
        <w:sz w:val="20"/>
        <w:szCs w:val="20"/>
        <w:lang w:val="en-US" w:eastAsia="en-US" w:bidi="ar-SA"/>
      </w:rPr>
    </w:lvl>
    <w:lvl w:ilvl="2" w:tplc="F080E20E">
      <w:numFmt w:val="bullet"/>
      <w:lvlText w:val="•"/>
      <w:lvlJc w:val="left"/>
      <w:pPr>
        <w:ind w:left="3225" w:hanging="360"/>
      </w:pPr>
      <w:rPr>
        <w:rFonts w:hint="default"/>
        <w:lang w:val="en-US" w:eastAsia="en-US" w:bidi="ar-SA"/>
      </w:rPr>
    </w:lvl>
    <w:lvl w:ilvl="3" w:tplc="CB7847BE">
      <w:numFmt w:val="bullet"/>
      <w:lvlText w:val="•"/>
      <w:lvlJc w:val="left"/>
      <w:pPr>
        <w:ind w:left="4151" w:hanging="360"/>
      </w:pPr>
      <w:rPr>
        <w:rFonts w:hint="default"/>
        <w:lang w:val="en-US" w:eastAsia="en-US" w:bidi="ar-SA"/>
      </w:rPr>
    </w:lvl>
    <w:lvl w:ilvl="4" w:tplc="97924B2C">
      <w:numFmt w:val="bullet"/>
      <w:lvlText w:val="•"/>
      <w:lvlJc w:val="left"/>
      <w:pPr>
        <w:ind w:left="5077" w:hanging="360"/>
      </w:pPr>
      <w:rPr>
        <w:rFonts w:hint="default"/>
        <w:lang w:val="en-US" w:eastAsia="en-US" w:bidi="ar-SA"/>
      </w:rPr>
    </w:lvl>
    <w:lvl w:ilvl="5" w:tplc="69CE8D20">
      <w:numFmt w:val="bullet"/>
      <w:lvlText w:val="•"/>
      <w:lvlJc w:val="left"/>
      <w:pPr>
        <w:ind w:left="6003" w:hanging="360"/>
      </w:pPr>
      <w:rPr>
        <w:rFonts w:hint="default"/>
        <w:lang w:val="en-US" w:eastAsia="en-US" w:bidi="ar-SA"/>
      </w:rPr>
    </w:lvl>
    <w:lvl w:ilvl="6" w:tplc="9AEE0FFA">
      <w:numFmt w:val="bullet"/>
      <w:lvlText w:val="•"/>
      <w:lvlJc w:val="left"/>
      <w:pPr>
        <w:ind w:left="6929" w:hanging="360"/>
      </w:pPr>
      <w:rPr>
        <w:rFonts w:hint="default"/>
        <w:lang w:val="en-US" w:eastAsia="en-US" w:bidi="ar-SA"/>
      </w:rPr>
    </w:lvl>
    <w:lvl w:ilvl="7" w:tplc="559E0626">
      <w:numFmt w:val="bullet"/>
      <w:lvlText w:val="•"/>
      <w:lvlJc w:val="left"/>
      <w:pPr>
        <w:ind w:left="7855" w:hanging="360"/>
      </w:pPr>
      <w:rPr>
        <w:rFonts w:hint="default"/>
        <w:lang w:val="en-US" w:eastAsia="en-US" w:bidi="ar-SA"/>
      </w:rPr>
    </w:lvl>
    <w:lvl w:ilvl="8" w:tplc="3BE640AC">
      <w:numFmt w:val="bullet"/>
      <w:lvlText w:val="•"/>
      <w:lvlJc w:val="left"/>
      <w:pPr>
        <w:ind w:left="8781" w:hanging="360"/>
      </w:pPr>
      <w:rPr>
        <w:rFonts w:hint="default"/>
        <w:lang w:val="en-US" w:eastAsia="en-US" w:bidi="ar-SA"/>
      </w:rPr>
    </w:lvl>
  </w:abstractNum>
  <w:num w:numId="1" w16cid:durableId="167067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55031"/>
    <w:rsid w:val="001D6420"/>
    <w:rsid w:val="00255031"/>
    <w:rsid w:val="00260844"/>
    <w:rsid w:val="002941A2"/>
    <w:rsid w:val="002C438E"/>
    <w:rsid w:val="00313536"/>
    <w:rsid w:val="004C6250"/>
    <w:rsid w:val="005C229D"/>
    <w:rsid w:val="006A0D94"/>
    <w:rsid w:val="007747A5"/>
    <w:rsid w:val="00826EA8"/>
    <w:rsid w:val="00956BC7"/>
    <w:rsid w:val="00983324"/>
    <w:rsid w:val="00CA4147"/>
    <w:rsid w:val="00FA1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5A74A"/>
  <w15:docId w15:val="{4BF00D1E-C5BA-4CAD-B6A2-DD26C366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8"/>
      <w:outlineLvl w:val="0"/>
    </w:pPr>
    <w:rPr>
      <w:b/>
      <w:bCs/>
      <w:u w:val="single" w:color="000000"/>
    </w:rPr>
  </w:style>
  <w:style w:type="paragraph" w:styleId="Heading2">
    <w:name w:val="heading 2"/>
    <w:basedOn w:val="Normal"/>
    <w:uiPriority w:val="9"/>
    <w:unhideWhenUsed/>
    <w:qFormat/>
    <w:pPr>
      <w:ind w:left="148"/>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48"/>
    </w:pPr>
    <w:rPr>
      <w:b/>
      <w:bCs/>
      <w:sz w:val="32"/>
      <w:szCs w:val="32"/>
    </w:rPr>
  </w:style>
  <w:style w:type="paragraph" w:styleId="ListParagraph">
    <w:name w:val="List Paragraph"/>
    <w:basedOn w:val="Normal"/>
    <w:uiPriority w:val="1"/>
    <w:qFormat/>
    <w:pPr>
      <w:ind w:left="868"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www.gov.uk%2Fguidance%2Fstatutory-biodiversity-credits&amp;data=05%7C02%7Celizabeth.burrows%40wiltshire.gov.uk%7C82679b4146f6431d3c4c08ddaca3dbe5%7C5546e75e3be14813b0ff26651ea2fe19%7C0%7C0%7C638856541964076036%7CUnknown%7CTWFpbGZsb3d8eyJFbXB0eU1hcGkiOnRydWUsIlYiOiIwLjAuMDAwMCIsIlAiOiJXaW4zMiIsIkFOIjoiTWFpbCIsIldUIjoyfQ%3D%3D%7C0%7C%7C%7C&amp;sdata=xx9x5cgrUR%2FLMKMMKbFDX%2BCx%2FjKR3KQ3q208U24RPxM%3D&amp;reserved=0" TargetMode="External"/><Relationship Id="rId3" Type="http://schemas.openxmlformats.org/officeDocument/2006/relationships/settings" Target="settings.xml"/><Relationship Id="rId7" Type="http://schemas.openxmlformats.org/officeDocument/2006/relationships/hyperlink" Target="https://www.gov.uk/guidance/biodiversity-net-ga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uidance/irreplaceable-habitat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gov.uk/guidance/register-a-biodiversity-gain-site" TargetMode="External"/><Relationship Id="rId4" Type="http://schemas.openxmlformats.org/officeDocument/2006/relationships/webSettings" Target="webSettings.xml"/><Relationship Id="rId9" Type="http://schemas.openxmlformats.org/officeDocument/2006/relationships/hyperlink" Target="https://www.gov.uk/guidance/make-off-site-biodiversity-gains-as-a-develo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1294</Words>
  <Characters>7303</Characters>
  <Application>Microsoft Office Word</Application>
  <DocSecurity>0</DocSecurity>
  <Lines>317</Lines>
  <Paragraphs>128</Paragraphs>
  <ScaleCrop>false</ScaleCrop>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Mary</dc:creator>
  <cp:lastModifiedBy>Machin, Niall</cp:lastModifiedBy>
  <cp:revision>13</cp:revision>
  <dcterms:created xsi:type="dcterms:W3CDTF">2026-03-11T08:32:00Z</dcterms:created>
  <dcterms:modified xsi:type="dcterms:W3CDTF">2026-03-11T16:41:00Z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Creator">
    <vt:lpwstr>Microsoft® Word for Microsoft 365</vt:lpwstr>
  </property>
  <property fmtid="{D5CDD505-2E9C-101B-9397-08002B2CF9AE}" pid="4" name="LastSaved">
    <vt:filetime>2026-03-11T00:00:00Z</vt:filetime>
  </property>
  <property fmtid="{D5CDD505-2E9C-101B-9397-08002B2CF9AE}" pid="5" name="Producer">
    <vt:lpwstr>Microsoft® Word for Microsoft 365</vt:lpwstr>
  </property>
</Properties>
</file>