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834AA" w14:textId="1887646E" w:rsidR="003D337A" w:rsidRPr="00DA5B4A" w:rsidRDefault="003D337A" w:rsidP="003843CE">
      <w:pPr>
        <w:jc w:val="right"/>
        <w:rPr>
          <w:rFonts w:ascii="Arial" w:eastAsia="Arial" w:hAnsi="Arial" w:cs="Arial"/>
          <w:b/>
          <w:bCs/>
          <w:color w:val="000000" w:themeColor="text1"/>
          <w:sz w:val="24"/>
          <w:szCs w:val="24"/>
        </w:rPr>
      </w:pPr>
    </w:p>
    <w:tbl>
      <w:tblPr>
        <w:tblStyle w:val="TableGrid"/>
        <w:tblW w:w="8217" w:type="dxa"/>
        <w:tblLook w:val="04A0" w:firstRow="1" w:lastRow="0" w:firstColumn="1" w:lastColumn="0" w:noHBand="0" w:noVBand="1"/>
      </w:tblPr>
      <w:tblGrid>
        <w:gridCol w:w="846"/>
        <w:gridCol w:w="3118"/>
        <w:gridCol w:w="902"/>
        <w:gridCol w:w="3351"/>
      </w:tblGrid>
      <w:tr w:rsidR="002E6D57" w:rsidRPr="003E290F" w14:paraId="7C669B8B" w14:textId="77777777" w:rsidTr="009830EC">
        <w:tc>
          <w:tcPr>
            <w:tcW w:w="846" w:type="dxa"/>
          </w:tcPr>
          <w:p w14:paraId="35FD4A58" w14:textId="77777777" w:rsidR="002E6D57" w:rsidRPr="00203EF2" w:rsidRDefault="002E6D57" w:rsidP="002E6D57">
            <w:pPr>
              <w:rPr>
                <w:rFonts w:ascii="Arial" w:hAnsi="Arial" w:cs="Arial"/>
                <w:b/>
                <w:bCs/>
                <w:iCs/>
              </w:rPr>
            </w:pPr>
            <w:r w:rsidRPr="00203EF2">
              <w:rPr>
                <w:rFonts w:ascii="Arial" w:hAnsi="Arial" w:cs="Arial"/>
                <w:b/>
                <w:bCs/>
                <w:iCs/>
              </w:rPr>
              <w:t>To:</w:t>
            </w:r>
          </w:p>
        </w:tc>
        <w:tc>
          <w:tcPr>
            <w:tcW w:w="3118" w:type="dxa"/>
          </w:tcPr>
          <w:p w14:paraId="5119D8ED" w14:textId="7D86751F" w:rsidR="002E6D57" w:rsidRPr="009C60E7" w:rsidRDefault="009C60E7" w:rsidP="002E6D57">
            <w:pPr>
              <w:rPr>
                <w:rFonts w:ascii="Arial" w:hAnsi="Arial" w:cs="Arial"/>
                <w:iCs/>
              </w:rPr>
            </w:pPr>
            <w:r w:rsidRPr="009C60E7">
              <w:rPr>
                <w:rFonts w:ascii="Arial" w:hAnsi="Arial" w:cs="Arial"/>
                <w:iCs/>
              </w:rPr>
              <w:t>Lucy Rutter-Dowd</w:t>
            </w:r>
          </w:p>
        </w:tc>
        <w:tc>
          <w:tcPr>
            <w:tcW w:w="902" w:type="dxa"/>
          </w:tcPr>
          <w:p w14:paraId="67A3D676" w14:textId="77777777" w:rsidR="002E6D57" w:rsidRPr="00203EF2" w:rsidRDefault="002E6D57" w:rsidP="002E6D57">
            <w:pPr>
              <w:rPr>
                <w:rFonts w:ascii="Arial" w:hAnsi="Arial" w:cs="Arial"/>
                <w:b/>
                <w:bCs/>
                <w:iCs/>
              </w:rPr>
            </w:pPr>
            <w:r w:rsidRPr="00203EF2">
              <w:rPr>
                <w:rFonts w:ascii="Arial" w:hAnsi="Arial" w:cs="Arial"/>
                <w:b/>
                <w:bCs/>
                <w:iCs/>
              </w:rPr>
              <w:t>From:</w:t>
            </w:r>
          </w:p>
        </w:tc>
        <w:tc>
          <w:tcPr>
            <w:tcW w:w="3351" w:type="dxa"/>
          </w:tcPr>
          <w:p w14:paraId="136748F5" w14:textId="6B98BE28" w:rsidR="002E6D57" w:rsidRPr="002E6D57" w:rsidRDefault="002E6D57" w:rsidP="002E6D57">
            <w:pPr>
              <w:rPr>
                <w:rFonts w:ascii="Arial" w:hAnsi="Arial" w:cs="Arial"/>
              </w:rPr>
            </w:pPr>
            <w:r w:rsidRPr="002E6D57">
              <w:rPr>
                <w:rFonts w:ascii="Arial" w:hAnsi="Arial" w:cs="Arial"/>
              </w:rPr>
              <w:t xml:space="preserve">Drainage </w:t>
            </w:r>
          </w:p>
        </w:tc>
      </w:tr>
    </w:tbl>
    <w:p w14:paraId="076A1AB6" w14:textId="77777777" w:rsidR="00160186" w:rsidRPr="003E290F" w:rsidRDefault="00160186" w:rsidP="00160186">
      <w:pPr>
        <w:tabs>
          <w:tab w:val="left" w:pos="7938"/>
        </w:tabs>
        <w:ind w:right="-96"/>
        <w:rPr>
          <w:rFonts w:ascii="Arial" w:hAnsi="Arial" w:cs="Arial"/>
          <w:i/>
        </w:rPr>
      </w:pPr>
    </w:p>
    <w:tbl>
      <w:tblPr>
        <w:tblStyle w:val="TableGrid"/>
        <w:tblW w:w="0" w:type="auto"/>
        <w:tblLook w:val="04A0" w:firstRow="1" w:lastRow="0" w:firstColumn="1" w:lastColumn="0" w:noHBand="0" w:noVBand="1"/>
      </w:tblPr>
      <w:tblGrid>
        <w:gridCol w:w="2405"/>
        <w:gridCol w:w="5897"/>
      </w:tblGrid>
      <w:tr w:rsidR="00160186" w:rsidRPr="003E290F" w14:paraId="1A2D97A8" w14:textId="77777777" w:rsidTr="009830EC">
        <w:tc>
          <w:tcPr>
            <w:tcW w:w="2405" w:type="dxa"/>
          </w:tcPr>
          <w:p w14:paraId="0C8F6B4C" w14:textId="77777777" w:rsidR="00160186" w:rsidRPr="003E290F" w:rsidRDefault="00160186" w:rsidP="009830EC">
            <w:pPr>
              <w:rPr>
                <w:rFonts w:ascii="Arial" w:hAnsi="Arial" w:cs="Arial"/>
                <w:i/>
              </w:rPr>
            </w:pPr>
            <w:r>
              <w:rPr>
                <w:rFonts w:ascii="Arial" w:hAnsi="Arial" w:cs="Arial"/>
                <w:b/>
                <w:bCs/>
              </w:rPr>
              <w:t>Planning App</w:t>
            </w:r>
            <w:r w:rsidRPr="003E290F">
              <w:rPr>
                <w:rFonts w:ascii="Arial" w:hAnsi="Arial" w:cs="Arial"/>
                <w:b/>
                <w:bCs/>
              </w:rPr>
              <w:t xml:space="preserve"> Ref:                        </w:t>
            </w:r>
          </w:p>
        </w:tc>
        <w:tc>
          <w:tcPr>
            <w:tcW w:w="5897" w:type="dxa"/>
          </w:tcPr>
          <w:p w14:paraId="7513F868" w14:textId="1D04CEDF" w:rsidR="00160186" w:rsidRPr="002B0A4F" w:rsidRDefault="002B0A4F" w:rsidP="009830EC">
            <w:pPr>
              <w:rPr>
                <w:rFonts w:ascii="Arial" w:hAnsi="Arial" w:cs="Arial"/>
              </w:rPr>
            </w:pPr>
            <w:r w:rsidRPr="002B0A4F">
              <w:rPr>
                <w:rFonts w:ascii="Arial" w:hAnsi="Arial" w:cs="Arial"/>
              </w:rPr>
              <w:t>PL/2026/00595</w:t>
            </w:r>
          </w:p>
        </w:tc>
      </w:tr>
      <w:tr w:rsidR="00160186" w:rsidRPr="003E290F" w14:paraId="57238EFD" w14:textId="77777777" w:rsidTr="009830EC">
        <w:tc>
          <w:tcPr>
            <w:tcW w:w="2405" w:type="dxa"/>
          </w:tcPr>
          <w:p w14:paraId="621FD4D5" w14:textId="77777777" w:rsidR="00160186" w:rsidRPr="003E290F" w:rsidRDefault="00160186" w:rsidP="009830EC">
            <w:pPr>
              <w:rPr>
                <w:rFonts w:ascii="Arial" w:hAnsi="Arial" w:cs="Arial"/>
                <w:i/>
                <w:iCs/>
              </w:rPr>
            </w:pPr>
            <w:r w:rsidRPr="0C933594">
              <w:rPr>
                <w:rFonts w:ascii="Arial" w:hAnsi="Arial" w:cs="Arial"/>
                <w:b/>
                <w:bCs/>
              </w:rPr>
              <w:t xml:space="preserve">Service Ref:                        </w:t>
            </w:r>
          </w:p>
        </w:tc>
        <w:tc>
          <w:tcPr>
            <w:tcW w:w="5897" w:type="dxa"/>
          </w:tcPr>
          <w:p w14:paraId="7A34D02F" w14:textId="77777777" w:rsidR="00160186" w:rsidRPr="002E6D57" w:rsidRDefault="00160186" w:rsidP="009830EC">
            <w:pPr>
              <w:rPr>
                <w:rFonts w:ascii="Arial" w:hAnsi="Arial" w:cs="Arial"/>
              </w:rPr>
            </w:pPr>
            <w:r w:rsidRPr="002E6D57">
              <w:rPr>
                <w:rFonts w:ascii="Arial" w:hAnsi="Arial" w:cs="Arial"/>
              </w:rPr>
              <w:t xml:space="preserve">Drainage </w:t>
            </w:r>
          </w:p>
        </w:tc>
      </w:tr>
      <w:tr w:rsidR="00160186" w:rsidRPr="003E290F" w14:paraId="7C16C49F" w14:textId="77777777" w:rsidTr="009830EC">
        <w:tc>
          <w:tcPr>
            <w:tcW w:w="2405" w:type="dxa"/>
          </w:tcPr>
          <w:p w14:paraId="0A3159C1" w14:textId="77777777" w:rsidR="00160186" w:rsidRPr="003E290F" w:rsidRDefault="00160186" w:rsidP="009830EC">
            <w:pPr>
              <w:rPr>
                <w:rFonts w:ascii="Arial" w:hAnsi="Arial" w:cs="Arial"/>
                <w:i/>
              </w:rPr>
            </w:pPr>
            <w:r>
              <w:rPr>
                <w:rFonts w:ascii="Arial" w:hAnsi="Arial" w:cs="Arial"/>
                <w:b/>
                <w:bCs/>
              </w:rPr>
              <w:t>Date</w:t>
            </w:r>
            <w:r w:rsidRPr="003E290F">
              <w:rPr>
                <w:rFonts w:ascii="Arial" w:hAnsi="Arial" w:cs="Arial"/>
                <w:b/>
                <w:bCs/>
              </w:rPr>
              <w:t xml:space="preserve">:                        </w:t>
            </w:r>
          </w:p>
        </w:tc>
        <w:tc>
          <w:tcPr>
            <w:tcW w:w="5897" w:type="dxa"/>
          </w:tcPr>
          <w:p w14:paraId="224CEC6D" w14:textId="2E234724" w:rsidR="00160186" w:rsidRPr="00B20B65" w:rsidRDefault="002B0A4F" w:rsidP="009830EC">
            <w:pPr>
              <w:rPr>
                <w:rFonts w:ascii="Arial" w:hAnsi="Arial" w:cs="Arial"/>
              </w:rPr>
            </w:pPr>
            <w:r>
              <w:rPr>
                <w:rFonts w:ascii="Arial" w:hAnsi="Arial" w:cs="Arial"/>
              </w:rPr>
              <w:t>3</w:t>
            </w:r>
            <w:r w:rsidR="00B20B65" w:rsidRPr="00B20B65">
              <w:rPr>
                <w:rFonts w:ascii="Arial" w:hAnsi="Arial" w:cs="Arial"/>
              </w:rPr>
              <w:t>/0</w:t>
            </w:r>
            <w:r>
              <w:rPr>
                <w:rFonts w:ascii="Arial" w:hAnsi="Arial" w:cs="Arial"/>
              </w:rPr>
              <w:t>3</w:t>
            </w:r>
            <w:r w:rsidR="00B20B65" w:rsidRPr="00B20B65">
              <w:rPr>
                <w:rFonts w:ascii="Arial" w:hAnsi="Arial" w:cs="Arial"/>
              </w:rPr>
              <w:t>/2026</w:t>
            </w:r>
          </w:p>
        </w:tc>
      </w:tr>
    </w:tbl>
    <w:p w14:paraId="1081FC5A" w14:textId="77777777" w:rsidR="00160186" w:rsidRDefault="00160186" w:rsidP="00160186">
      <w:pPr>
        <w:jc w:val="center"/>
        <w:rPr>
          <w:rFonts w:ascii="Arial" w:hAnsi="Arial" w:cs="Arial"/>
          <w:i/>
          <w:sz w:val="24"/>
          <w:szCs w:val="24"/>
        </w:rPr>
      </w:pPr>
    </w:p>
    <w:p w14:paraId="65BAD472" w14:textId="77777777" w:rsidR="00160186" w:rsidRPr="00DA5B4A" w:rsidRDefault="00160186" w:rsidP="00160186">
      <w:pPr>
        <w:pBdr>
          <w:bottom w:val="single" w:sz="12" w:space="1" w:color="auto"/>
        </w:pBdr>
        <w:rPr>
          <w:rFonts w:ascii="Arial" w:hAnsi="Arial" w:cs="Arial"/>
          <w:b/>
          <w:sz w:val="24"/>
          <w:szCs w:val="24"/>
        </w:rPr>
      </w:pPr>
    </w:p>
    <w:p w14:paraId="4B750BC1" w14:textId="77777777" w:rsidR="00160186" w:rsidRPr="00DA5B4A" w:rsidRDefault="00160186" w:rsidP="00160186">
      <w:pPr>
        <w:rPr>
          <w:rFonts w:ascii="Arial" w:hAnsi="Arial" w:cs="Arial"/>
          <w:b/>
          <w:sz w:val="24"/>
          <w:szCs w:val="24"/>
          <w:u w:val="single"/>
        </w:rPr>
      </w:pPr>
    </w:p>
    <w:p w14:paraId="6450CBFE" w14:textId="77777777" w:rsidR="00160186" w:rsidRDefault="00160186" w:rsidP="00160186">
      <w:pPr>
        <w:rPr>
          <w:rFonts w:ascii="Arial" w:hAnsi="Arial" w:cs="Arial"/>
          <w:b/>
          <w:bCs/>
        </w:rPr>
      </w:pPr>
      <w:r w:rsidRPr="00203EF2">
        <w:rPr>
          <w:rFonts w:ascii="Arial" w:hAnsi="Arial" w:cs="Arial"/>
          <w:b/>
          <w:bCs/>
        </w:rPr>
        <w:t xml:space="preserve">PROPOSAL </w:t>
      </w:r>
    </w:p>
    <w:p w14:paraId="7D00BE14" w14:textId="77777777" w:rsidR="00C75D93" w:rsidRPr="00203EF2" w:rsidRDefault="00C75D93" w:rsidP="00160186">
      <w:pPr>
        <w:rPr>
          <w:rFonts w:ascii="Arial" w:hAnsi="Arial" w:cs="Arial"/>
          <w:b/>
          <w:bCs/>
        </w:rPr>
      </w:pPr>
    </w:p>
    <w:p w14:paraId="6D125ABC" w14:textId="583E63EB" w:rsidR="00160186" w:rsidRPr="002B0A4F" w:rsidRDefault="21D7A000" w:rsidP="47837765">
      <w:pPr>
        <w:rPr>
          <w:rFonts w:ascii="Arial" w:hAnsi="Arial" w:cs="Arial"/>
        </w:rPr>
      </w:pPr>
      <w:r w:rsidRPr="47837765">
        <w:rPr>
          <w:rFonts w:ascii="Arial" w:eastAsia="Arial" w:hAnsi="Arial" w:cs="Arial"/>
        </w:rPr>
        <w:t>Full planning permission for c</w:t>
      </w:r>
      <w:r w:rsidR="002B0A4F" w:rsidRPr="47837765">
        <w:rPr>
          <w:rFonts w:ascii="Arial" w:hAnsi="Arial" w:cs="Arial"/>
        </w:rPr>
        <w:t>onversion of curtilage-listed redundant agricultural buildings to form four residential dwellings, including the demolition of modern farm buildings, the formation of a new vehicular access, and associated landscaping, drainage and ancillary works.</w:t>
      </w:r>
    </w:p>
    <w:p w14:paraId="370F0723" w14:textId="77777777" w:rsidR="002B0A4F" w:rsidRPr="00203EF2" w:rsidRDefault="002B0A4F" w:rsidP="00160186">
      <w:pPr>
        <w:rPr>
          <w:rFonts w:ascii="Arial" w:hAnsi="Arial" w:cs="Arial"/>
          <w:b/>
        </w:rPr>
      </w:pPr>
    </w:p>
    <w:p w14:paraId="742FCBD7" w14:textId="77777777" w:rsidR="00160186" w:rsidRPr="00203EF2" w:rsidRDefault="00160186" w:rsidP="00160186">
      <w:pPr>
        <w:rPr>
          <w:rFonts w:ascii="Arial" w:hAnsi="Arial" w:cs="Arial"/>
          <w:b/>
          <w:bCs/>
        </w:rPr>
      </w:pPr>
      <w:r w:rsidRPr="00203EF2">
        <w:rPr>
          <w:rFonts w:ascii="Arial" w:hAnsi="Arial" w:cs="Arial"/>
          <w:b/>
          <w:bCs/>
        </w:rPr>
        <w:t>SITE LOCATION</w:t>
      </w:r>
    </w:p>
    <w:p w14:paraId="7DCDB92F" w14:textId="77777777" w:rsidR="00FA466E" w:rsidRDefault="00FA466E" w:rsidP="00160186">
      <w:pPr>
        <w:tabs>
          <w:tab w:val="left" w:pos="7116"/>
        </w:tabs>
        <w:rPr>
          <w:rFonts w:ascii="Arial" w:hAnsi="Arial" w:cs="Arial"/>
          <w:b/>
          <w:bCs/>
        </w:rPr>
      </w:pPr>
    </w:p>
    <w:p w14:paraId="301F531F" w14:textId="77777777" w:rsidR="001A2CFC" w:rsidRPr="001A2CFC" w:rsidRDefault="001A2CFC" w:rsidP="00160186">
      <w:pPr>
        <w:tabs>
          <w:tab w:val="left" w:pos="7116"/>
        </w:tabs>
        <w:rPr>
          <w:rFonts w:ascii="Arial" w:hAnsi="Arial" w:cs="Arial"/>
        </w:rPr>
      </w:pPr>
      <w:r w:rsidRPr="001A2CFC">
        <w:rPr>
          <w:rFonts w:ascii="Arial" w:hAnsi="Arial" w:cs="Arial"/>
        </w:rPr>
        <w:t xml:space="preserve">Old Manor Farm, High Street, </w:t>
      </w:r>
      <w:proofErr w:type="spellStart"/>
      <w:r w:rsidRPr="001A2CFC">
        <w:rPr>
          <w:rFonts w:ascii="Arial" w:hAnsi="Arial" w:cs="Arial"/>
        </w:rPr>
        <w:t>Wedhampton</w:t>
      </w:r>
      <w:proofErr w:type="spellEnd"/>
      <w:r w:rsidRPr="001A2CFC">
        <w:rPr>
          <w:rFonts w:ascii="Arial" w:hAnsi="Arial" w:cs="Arial"/>
        </w:rPr>
        <w:t>, Devizes, SN10 3QE</w:t>
      </w:r>
    </w:p>
    <w:p w14:paraId="0BC64544" w14:textId="64B5DE55" w:rsidR="00160186" w:rsidRPr="00203EF2" w:rsidRDefault="00160186" w:rsidP="00160186">
      <w:pPr>
        <w:tabs>
          <w:tab w:val="left" w:pos="7116"/>
        </w:tabs>
        <w:rPr>
          <w:rFonts w:ascii="Arial" w:hAnsi="Arial" w:cs="Arial"/>
          <w:b/>
          <w:bCs/>
        </w:rPr>
      </w:pPr>
      <w:r w:rsidRPr="00203EF2">
        <w:rPr>
          <w:rFonts w:ascii="Arial" w:hAnsi="Arial" w:cs="Arial"/>
          <w:b/>
          <w:bCs/>
        </w:rPr>
        <w:tab/>
      </w:r>
    </w:p>
    <w:p w14:paraId="505C049D" w14:textId="77777777" w:rsidR="00160186" w:rsidRPr="00203EF2" w:rsidRDefault="00160186" w:rsidP="00160186">
      <w:pPr>
        <w:pStyle w:val="Letterbody"/>
        <w:rPr>
          <w:rFonts w:eastAsia="Arial" w:cs="Arial"/>
          <w:b/>
          <w:bCs/>
          <w:color w:val="000000" w:themeColor="text1"/>
          <w:sz w:val="20"/>
          <w:szCs w:val="20"/>
        </w:rPr>
      </w:pPr>
      <w:r w:rsidRPr="00203EF2">
        <w:rPr>
          <w:rFonts w:eastAsia="Arial" w:cs="Arial"/>
          <w:b/>
          <w:bCs/>
          <w:color w:val="000000" w:themeColor="text1"/>
          <w:sz w:val="20"/>
          <w:szCs w:val="20"/>
        </w:rPr>
        <w:t>SUMMARY OF THE CONSULTEE POSITION</w:t>
      </w:r>
    </w:p>
    <w:p w14:paraId="7529DCBD" w14:textId="77777777" w:rsidR="00160186" w:rsidRPr="00203EF2" w:rsidRDefault="00160186" w:rsidP="00160186">
      <w:pPr>
        <w:pStyle w:val="Letterbody"/>
        <w:rPr>
          <w:rFonts w:eastAsia="Arial" w:cs="Arial"/>
          <w:b/>
          <w:bCs/>
          <w:color w:val="000000" w:themeColor="text1"/>
          <w:sz w:val="20"/>
          <w:szCs w:val="20"/>
        </w:rPr>
      </w:pPr>
    </w:p>
    <w:tbl>
      <w:tblPr>
        <w:tblStyle w:val="TableGrid"/>
        <w:tblW w:w="0" w:type="auto"/>
        <w:tblLook w:val="04A0" w:firstRow="1" w:lastRow="0" w:firstColumn="1" w:lastColumn="0" w:noHBand="0" w:noVBand="1"/>
      </w:tblPr>
      <w:tblGrid>
        <w:gridCol w:w="6232"/>
        <w:gridCol w:w="350"/>
      </w:tblGrid>
      <w:tr w:rsidR="00160186" w:rsidRPr="00203EF2" w14:paraId="1D3D2924" w14:textId="77777777" w:rsidTr="009830EC">
        <w:tc>
          <w:tcPr>
            <w:tcW w:w="6232" w:type="dxa"/>
          </w:tcPr>
          <w:p w14:paraId="62063977"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Object</w:t>
            </w:r>
          </w:p>
        </w:tc>
        <w:tc>
          <w:tcPr>
            <w:tcW w:w="284" w:type="dxa"/>
          </w:tcPr>
          <w:p w14:paraId="23D77F58" w14:textId="77777777" w:rsidR="00160186" w:rsidRPr="00203EF2" w:rsidRDefault="00160186" w:rsidP="009830EC">
            <w:pPr>
              <w:pStyle w:val="Letterbody"/>
              <w:rPr>
                <w:rFonts w:eastAsia="Arial" w:cs="Arial"/>
                <w:b/>
                <w:bCs/>
                <w:color w:val="000000" w:themeColor="text1"/>
                <w:sz w:val="20"/>
                <w:szCs w:val="20"/>
              </w:rPr>
            </w:pPr>
          </w:p>
        </w:tc>
      </w:tr>
      <w:tr w:rsidR="00160186" w:rsidRPr="00203EF2" w14:paraId="346279B5" w14:textId="77777777" w:rsidTr="009830EC">
        <w:tc>
          <w:tcPr>
            <w:tcW w:w="6232" w:type="dxa"/>
          </w:tcPr>
          <w:p w14:paraId="4E5FF935"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Holding Objection: Further information required</w:t>
            </w:r>
          </w:p>
        </w:tc>
        <w:tc>
          <w:tcPr>
            <w:tcW w:w="284" w:type="dxa"/>
          </w:tcPr>
          <w:p w14:paraId="52E849C2" w14:textId="13CCE343" w:rsidR="00160186" w:rsidRPr="00203EF2" w:rsidRDefault="00160186" w:rsidP="009830EC">
            <w:pPr>
              <w:pStyle w:val="Letterbody"/>
              <w:rPr>
                <w:rFonts w:eastAsia="Arial" w:cs="Arial"/>
                <w:b/>
                <w:bCs/>
                <w:color w:val="000000" w:themeColor="text1"/>
                <w:sz w:val="20"/>
                <w:szCs w:val="20"/>
              </w:rPr>
            </w:pPr>
          </w:p>
        </w:tc>
      </w:tr>
      <w:tr w:rsidR="00160186" w:rsidRPr="00203EF2" w14:paraId="67C6D0E4" w14:textId="77777777" w:rsidTr="009830EC">
        <w:tc>
          <w:tcPr>
            <w:tcW w:w="6232" w:type="dxa"/>
          </w:tcPr>
          <w:p w14:paraId="40E3F39D"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Support</w:t>
            </w:r>
          </w:p>
        </w:tc>
        <w:tc>
          <w:tcPr>
            <w:tcW w:w="284" w:type="dxa"/>
          </w:tcPr>
          <w:p w14:paraId="0405A63B" w14:textId="77777777" w:rsidR="00160186" w:rsidRPr="00203EF2" w:rsidRDefault="00160186" w:rsidP="009830EC">
            <w:pPr>
              <w:pStyle w:val="Letterbody"/>
              <w:rPr>
                <w:rFonts w:eastAsia="Arial" w:cs="Arial"/>
                <w:b/>
                <w:bCs/>
                <w:color w:val="000000" w:themeColor="text1"/>
                <w:sz w:val="20"/>
                <w:szCs w:val="20"/>
              </w:rPr>
            </w:pPr>
          </w:p>
        </w:tc>
      </w:tr>
      <w:tr w:rsidR="00160186" w:rsidRPr="00203EF2" w14:paraId="09AAFA75" w14:textId="77777777" w:rsidTr="009830EC">
        <w:tc>
          <w:tcPr>
            <w:tcW w:w="6232" w:type="dxa"/>
          </w:tcPr>
          <w:p w14:paraId="5148A227"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No comment</w:t>
            </w:r>
          </w:p>
        </w:tc>
        <w:tc>
          <w:tcPr>
            <w:tcW w:w="284" w:type="dxa"/>
          </w:tcPr>
          <w:p w14:paraId="6A819E83" w14:textId="77777777" w:rsidR="00160186" w:rsidRPr="00203EF2" w:rsidRDefault="00160186" w:rsidP="009830EC">
            <w:pPr>
              <w:pStyle w:val="Letterbody"/>
              <w:rPr>
                <w:rFonts w:eastAsia="Arial" w:cs="Arial"/>
                <w:b/>
                <w:bCs/>
                <w:color w:val="000000" w:themeColor="text1"/>
                <w:sz w:val="20"/>
                <w:szCs w:val="20"/>
              </w:rPr>
            </w:pPr>
          </w:p>
        </w:tc>
      </w:tr>
      <w:tr w:rsidR="00160186" w:rsidRPr="00203EF2" w14:paraId="49DC368C" w14:textId="77777777" w:rsidTr="009830EC">
        <w:tc>
          <w:tcPr>
            <w:tcW w:w="6232" w:type="dxa"/>
          </w:tcPr>
          <w:p w14:paraId="7F571F6F"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No objection</w:t>
            </w:r>
          </w:p>
        </w:tc>
        <w:tc>
          <w:tcPr>
            <w:tcW w:w="284" w:type="dxa"/>
          </w:tcPr>
          <w:p w14:paraId="4C5DE9B9" w14:textId="4FB9E4F5" w:rsidR="00160186" w:rsidRPr="00203EF2" w:rsidRDefault="00160186" w:rsidP="009830EC">
            <w:pPr>
              <w:pStyle w:val="Letterbody"/>
              <w:rPr>
                <w:rFonts w:eastAsia="Arial" w:cs="Arial"/>
                <w:b/>
                <w:bCs/>
                <w:color w:val="000000" w:themeColor="text1"/>
                <w:sz w:val="20"/>
                <w:szCs w:val="20"/>
              </w:rPr>
            </w:pPr>
          </w:p>
        </w:tc>
      </w:tr>
      <w:tr w:rsidR="00160186" w:rsidRPr="00203EF2" w14:paraId="53316FC7" w14:textId="77777777" w:rsidTr="009830EC">
        <w:tc>
          <w:tcPr>
            <w:tcW w:w="6232" w:type="dxa"/>
          </w:tcPr>
          <w:p w14:paraId="2025789F"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 xml:space="preserve">No objection subject to conditions </w:t>
            </w:r>
          </w:p>
        </w:tc>
        <w:tc>
          <w:tcPr>
            <w:tcW w:w="284" w:type="dxa"/>
          </w:tcPr>
          <w:p w14:paraId="5891247B" w14:textId="31119FC7" w:rsidR="00160186" w:rsidRPr="00203EF2" w:rsidRDefault="00EF749A" w:rsidP="009830EC">
            <w:pPr>
              <w:pStyle w:val="Letterbody"/>
              <w:rPr>
                <w:rFonts w:eastAsia="Arial" w:cs="Arial"/>
                <w:b/>
                <w:bCs/>
                <w:color w:val="000000" w:themeColor="text1"/>
                <w:sz w:val="20"/>
                <w:szCs w:val="20"/>
              </w:rPr>
            </w:pPr>
            <w:r>
              <w:rPr>
                <w:rFonts w:eastAsia="Arial" w:cs="Arial"/>
                <w:b/>
                <w:bCs/>
                <w:color w:val="000000" w:themeColor="text1"/>
                <w:sz w:val="20"/>
                <w:szCs w:val="20"/>
              </w:rPr>
              <w:t>X</w:t>
            </w:r>
          </w:p>
        </w:tc>
      </w:tr>
      <w:tr w:rsidR="00160186" w:rsidRPr="00203EF2" w14:paraId="607B3E54" w14:textId="77777777" w:rsidTr="009830EC">
        <w:tc>
          <w:tcPr>
            <w:tcW w:w="6232" w:type="dxa"/>
          </w:tcPr>
          <w:p w14:paraId="2A9A111E" w14:textId="77777777" w:rsidR="00160186" w:rsidRPr="00203EF2" w:rsidRDefault="00160186" w:rsidP="009830EC">
            <w:pPr>
              <w:pStyle w:val="Letterbody"/>
              <w:rPr>
                <w:rFonts w:eastAsia="Arial" w:cs="Arial"/>
                <w:color w:val="000000" w:themeColor="text1"/>
                <w:sz w:val="20"/>
                <w:szCs w:val="20"/>
              </w:rPr>
            </w:pPr>
            <w:r w:rsidRPr="00203EF2">
              <w:rPr>
                <w:rFonts w:eastAsia="Arial" w:cs="Arial"/>
                <w:color w:val="000000" w:themeColor="text1"/>
                <w:sz w:val="20"/>
                <w:szCs w:val="20"/>
              </w:rPr>
              <w:t>Consultation not required</w:t>
            </w:r>
          </w:p>
        </w:tc>
        <w:tc>
          <w:tcPr>
            <w:tcW w:w="284" w:type="dxa"/>
          </w:tcPr>
          <w:p w14:paraId="738F6DFB" w14:textId="77777777" w:rsidR="00160186" w:rsidRPr="00203EF2" w:rsidRDefault="00160186" w:rsidP="009830EC">
            <w:pPr>
              <w:pStyle w:val="Letterbody"/>
              <w:rPr>
                <w:rFonts w:eastAsia="Arial" w:cs="Arial"/>
                <w:b/>
                <w:bCs/>
                <w:color w:val="000000" w:themeColor="text1"/>
                <w:sz w:val="20"/>
                <w:szCs w:val="20"/>
              </w:rPr>
            </w:pPr>
          </w:p>
        </w:tc>
      </w:tr>
    </w:tbl>
    <w:p w14:paraId="7312F800" w14:textId="77777777" w:rsidR="00160186" w:rsidRPr="00203EF2" w:rsidRDefault="00160186" w:rsidP="00160186">
      <w:pPr>
        <w:pStyle w:val="Letterbody"/>
        <w:rPr>
          <w:rFonts w:eastAsia="Arial" w:cs="Arial"/>
          <w:b/>
          <w:bCs/>
          <w:color w:val="000000" w:themeColor="text1"/>
          <w:sz w:val="20"/>
          <w:szCs w:val="20"/>
        </w:rPr>
      </w:pPr>
    </w:p>
    <w:p w14:paraId="39C10FE3" w14:textId="77777777" w:rsidR="00160186" w:rsidRPr="00203EF2" w:rsidRDefault="00160186" w:rsidP="00160186">
      <w:pPr>
        <w:rPr>
          <w:rFonts w:ascii="Arial" w:hAnsi="Arial" w:cs="Arial"/>
          <w:b/>
          <w:bCs/>
        </w:rPr>
      </w:pPr>
    </w:p>
    <w:p w14:paraId="3E8B42EB" w14:textId="77777777" w:rsidR="00160186" w:rsidRPr="00203EF2" w:rsidRDefault="00160186" w:rsidP="00160186">
      <w:pPr>
        <w:rPr>
          <w:rFonts w:ascii="Arial" w:hAnsi="Arial" w:cs="Arial"/>
          <w:b/>
        </w:rPr>
      </w:pPr>
      <w:r w:rsidRPr="00203EF2">
        <w:rPr>
          <w:rFonts w:ascii="Arial" w:hAnsi="Arial" w:cs="Arial"/>
          <w:b/>
        </w:rPr>
        <w:t>APPLICATION DOCUMENTS REVIEWED</w:t>
      </w:r>
    </w:p>
    <w:p w14:paraId="7F9307D6" w14:textId="77777777" w:rsidR="00160186" w:rsidRPr="00203EF2" w:rsidRDefault="00160186" w:rsidP="00160186">
      <w:pPr>
        <w:rPr>
          <w:rFonts w:ascii="Arial" w:hAnsi="Arial" w:cs="Arial"/>
          <w:b/>
          <w:u w:val="single"/>
        </w:rPr>
      </w:pPr>
    </w:p>
    <w:p w14:paraId="44402D4D" w14:textId="1EBF73F2" w:rsidR="00C53CAD" w:rsidRDefault="00C53CAD" w:rsidP="00C53CAD">
      <w:pPr>
        <w:pStyle w:val="Letterbody"/>
        <w:rPr>
          <w:rFonts w:eastAsia="Arial" w:cs="Arial"/>
          <w:color w:val="000000" w:themeColor="text1"/>
          <w:sz w:val="20"/>
          <w:szCs w:val="20"/>
        </w:rPr>
      </w:pPr>
      <w:r w:rsidRPr="00C53CAD">
        <w:rPr>
          <w:rFonts w:eastAsia="Arial" w:cs="Arial"/>
          <w:color w:val="000000" w:themeColor="text1"/>
          <w:sz w:val="20"/>
          <w:szCs w:val="20"/>
        </w:rPr>
        <w:t>• Application Form</w:t>
      </w:r>
    </w:p>
    <w:p w14:paraId="091B292D" w14:textId="354D199C" w:rsidR="009278DA" w:rsidRDefault="009278DA" w:rsidP="00C53CAD">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2B76C9" w:rsidRPr="002B76C9">
        <w:rPr>
          <w:rFonts w:eastAsia="Arial" w:cs="Arial"/>
          <w:color w:val="000000" w:themeColor="text1"/>
          <w:sz w:val="20"/>
          <w:szCs w:val="20"/>
        </w:rPr>
        <w:t>Access and Visibility Plan</w:t>
      </w:r>
    </w:p>
    <w:p w14:paraId="76A5FE78" w14:textId="7EA2F573" w:rsidR="00826707" w:rsidRDefault="00C53CAD" w:rsidP="00C53CAD">
      <w:pPr>
        <w:pStyle w:val="Letterbody"/>
        <w:rPr>
          <w:rFonts w:eastAsia="Arial" w:cs="Arial"/>
          <w:color w:val="000000" w:themeColor="text1"/>
          <w:sz w:val="20"/>
          <w:szCs w:val="20"/>
        </w:rPr>
      </w:pPr>
      <w:r w:rsidRPr="00C53CAD">
        <w:rPr>
          <w:rFonts w:eastAsia="Arial" w:cs="Arial"/>
          <w:color w:val="000000" w:themeColor="text1"/>
          <w:sz w:val="20"/>
          <w:szCs w:val="20"/>
        </w:rPr>
        <w:t xml:space="preserve">• Design and </w:t>
      </w:r>
      <w:r w:rsidR="00E1559C">
        <w:rPr>
          <w:rFonts w:eastAsia="Arial" w:cs="Arial"/>
          <w:color w:val="000000" w:themeColor="text1"/>
          <w:sz w:val="20"/>
          <w:szCs w:val="20"/>
        </w:rPr>
        <w:t>a</w:t>
      </w:r>
      <w:r w:rsidRPr="00C53CAD">
        <w:rPr>
          <w:rFonts w:eastAsia="Arial" w:cs="Arial"/>
          <w:color w:val="000000" w:themeColor="text1"/>
          <w:sz w:val="20"/>
          <w:szCs w:val="20"/>
        </w:rPr>
        <w:t xml:space="preserve">ccess </w:t>
      </w:r>
      <w:r w:rsidR="00E1559C">
        <w:rPr>
          <w:rFonts w:eastAsia="Arial" w:cs="Arial"/>
          <w:color w:val="000000" w:themeColor="text1"/>
          <w:sz w:val="20"/>
          <w:szCs w:val="20"/>
        </w:rPr>
        <w:t>s</w:t>
      </w:r>
      <w:r w:rsidRPr="00C53CAD">
        <w:rPr>
          <w:rFonts w:eastAsia="Arial" w:cs="Arial"/>
          <w:color w:val="000000" w:themeColor="text1"/>
          <w:sz w:val="20"/>
          <w:szCs w:val="20"/>
        </w:rPr>
        <w:t>tatement</w:t>
      </w:r>
    </w:p>
    <w:p w14:paraId="42E32A7D" w14:textId="2D4A2D10"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Pr>
          <w:rFonts w:eastAsia="Arial" w:cs="Arial"/>
          <w:color w:val="000000" w:themeColor="text1"/>
          <w:sz w:val="20"/>
          <w:szCs w:val="20"/>
        </w:rPr>
        <w:t xml:space="preserve">Existing Site Plan </w:t>
      </w:r>
    </w:p>
    <w:p w14:paraId="015BCD6E" w14:textId="77777777" w:rsidR="00234FF8"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234FF8" w:rsidRPr="00234FF8">
        <w:rPr>
          <w:rFonts w:eastAsia="Arial" w:cs="Arial"/>
          <w:color w:val="000000" w:themeColor="text1"/>
          <w:sz w:val="20"/>
          <w:szCs w:val="20"/>
        </w:rPr>
        <w:t xml:space="preserve">Existing Elevations and Floor Plans - Barns 1 and 2 </w:t>
      </w:r>
    </w:p>
    <w:p w14:paraId="3BC6BDFD" w14:textId="26CB90A3"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677F37" w:rsidRPr="00677F37">
        <w:rPr>
          <w:rFonts w:eastAsia="Arial" w:cs="Arial"/>
          <w:color w:val="000000" w:themeColor="text1"/>
          <w:sz w:val="20"/>
          <w:szCs w:val="20"/>
        </w:rPr>
        <w:t>Existing Elevations and Floor Plans - Barn 3</w:t>
      </w:r>
    </w:p>
    <w:p w14:paraId="306C01B3" w14:textId="0D7B4277" w:rsidR="00677F37"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677F37" w:rsidRPr="00677F37">
        <w:rPr>
          <w:rFonts w:eastAsia="Arial" w:cs="Arial"/>
          <w:color w:val="000000" w:themeColor="text1"/>
          <w:sz w:val="20"/>
          <w:szCs w:val="20"/>
        </w:rPr>
        <w:t>Existing Elevations and Floor Plans - Barns 4 and 5</w:t>
      </w:r>
    </w:p>
    <w:p w14:paraId="19C33E01" w14:textId="020A47DA" w:rsidR="00742A2F" w:rsidRDefault="00742A2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Pr="00677F37">
        <w:rPr>
          <w:rFonts w:eastAsia="Arial" w:cs="Arial"/>
          <w:color w:val="000000" w:themeColor="text1"/>
          <w:sz w:val="20"/>
          <w:szCs w:val="20"/>
        </w:rPr>
        <w:t xml:space="preserve">Existing Elevations and Floor Plans - Barn </w:t>
      </w:r>
      <w:r>
        <w:rPr>
          <w:rFonts w:eastAsia="Arial" w:cs="Arial"/>
          <w:color w:val="000000" w:themeColor="text1"/>
          <w:sz w:val="20"/>
          <w:szCs w:val="20"/>
        </w:rPr>
        <w:t>7</w:t>
      </w:r>
    </w:p>
    <w:p w14:paraId="3CD29E8F" w14:textId="2BCA72FB" w:rsidR="00677F37" w:rsidRDefault="00677F37"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Pr="00677F37">
        <w:rPr>
          <w:rFonts w:eastAsia="Arial" w:cs="Arial"/>
          <w:color w:val="000000" w:themeColor="text1"/>
          <w:sz w:val="20"/>
          <w:szCs w:val="20"/>
        </w:rPr>
        <w:t xml:space="preserve">Existing Elevations and Floor Plans - Barns </w:t>
      </w:r>
      <w:r>
        <w:rPr>
          <w:rFonts w:eastAsia="Arial" w:cs="Arial"/>
          <w:color w:val="000000" w:themeColor="text1"/>
          <w:sz w:val="20"/>
          <w:szCs w:val="20"/>
        </w:rPr>
        <w:t>6</w:t>
      </w:r>
      <w:r w:rsidRPr="00677F37">
        <w:rPr>
          <w:rFonts w:eastAsia="Arial" w:cs="Arial"/>
          <w:color w:val="000000" w:themeColor="text1"/>
          <w:sz w:val="20"/>
          <w:szCs w:val="20"/>
        </w:rPr>
        <w:t xml:space="preserve"> and </w:t>
      </w:r>
      <w:r>
        <w:rPr>
          <w:rFonts w:eastAsia="Arial" w:cs="Arial"/>
          <w:color w:val="000000" w:themeColor="text1"/>
          <w:sz w:val="20"/>
          <w:szCs w:val="20"/>
        </w:rPr>
        <w:t>8</w:t>
      </w:r>
    </w:p>
    <w:p w14:paraId="3B5A4896" w14:textId="77777777" w:rsidR="00742A2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742A2F" w:rsidRPr="00742A2F">
        <w:rPr>
          <w:rFonts w:eastAsia="Arial" w:cs="Arial"/>
          <w:color w:val="000000" w:themeColor="text1"/>
          <w:sz w:val="20"/>
          <w:szCs w:val="20"/>
        </w:rPr>
        <w:t>Proposed Elevations and Floor Plan - Barns 1 and 2</w:t>
      </w:r>
    </w:p>
    <w:p w14:paraId="392497BB" w14:textId="024621C1"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742A2F" w:rsidRPr="00742A2F">
        <w:rPr>
          <w:rFonts w:eastAsia="Arial" w:cs="Arial"/>
          <w:color w:val="000000" w:themeColor="text1"/>
          <w:sz w:val="20"/>
          <w:szCs w:val="20"/>
        </w:rPr>
        <w:t xml:space="preserve">Proposed Elevations and Floor Plan - Barns </w:t>
      </w:r>
      <w:r w:rsidR="00A44F32">
        <w:rPr>
          <w:rFonts w:eastAsia="Arial" w:cs="Arial"/>
          <w:color w:val="000000" w:themeColor="text1"/>
          <w:sz w:val="20"/>
          <w:szCs w:val="20"/>
        </w:rPr>
        <w:t>4</w:t>
      </w:r>
      <w:r w:rsidR="00742A2F" w:rsidRPr="00742A2F">
        <w:rPr>
          <w:rFonts w:eastAsia="Arial" w:cs="Arial"/>
          <w:color w:val="000000" w:themeColor="text1"/>
          <w:sz w:val="20"/>
          <w:szCs w:val="20"/>
        </w:rPr>
        <w:t xml:space="preserve"> and </w:t>
      </w:r>
      <w:r w:rsidR="00A44F32">
        <w:rPr>
          <w:rFonts w:eastAsia="Arial" w:cs="Arial"/>
          <w:color w:val="000000" w:themeColor="text1"/>
          <w:sz w:val="20"/>
          <w:szCs w:val="20"/>
        </w:rPr>
        <w:t>5</w:t>
      </w:r>
    </w:p>
    <w:p w14:paraId="112E33D1" w14:textId="7810FEE6"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742A2F" w:rsidRPr="00742A2F">
        <w:rPr>
          <w:rFonts w:eastAsia="Arial" w:cs="Arial"/>
          <w:color w:val="000000" w:themeColor="text1"/>
          <w:sz w:val="20"/>
          <w:szCs w:val="20"/>
        </w:rPr>
        <w:t xml:space="preserve">Proposed Elevations and Floor Plan - Barns </w:t>
      </w:r>
      <w:r w:rsidR="00A44F32">
        <w:rPr>
          <w:rFonts w:eastAsia="Arial" w:cs="Arial"/>
          <w:color w:val="000000" w:themeColor="text1"/>
          <w:sz w:val="20"/>
          <w:szCs w:val="20"/>
        </w:rPr>
        <w:t>6</w:t>
      </w:r>
      <w:r w:rsidR="00742A2F" w:rsidRPr="00742A2F">
        <w:rPr>
          <w:rFonts w:eastAsia="Arial" w:cs="Arial"/>
          <w:color w:val="000000" w:themeColor="text1"/>
          <w:sz w:val="20"/>
          <w:szCs w:val="20"/>
        </w:rPr>
        <w:t xml:space="preserve"> and </w:t>
      </w:r>
      <w:r w:rsidR="00A44F32">
        <w:rPr>
          <w:rFonts w:eastAsia="Arial" w:cs="Arial"/>
          <w:color w:val="000000" w:themeColor="text1"/>
          <w:sz w:val="20"/>
          <w:szCs w:val="20"/>
        </w:rPr>
        <w:t>8</w:t>
      </w:r>
    </w:p>
    <w:p w14:paraId="4F3E84CC" w14:textId="46780C1B"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A44F32" w:rsidRPr="00A44F32">
        <w:rPr>
          <w:rFonts w:eastAsia="Arial" w:cs="Arial"/>
          <w:color w:val="000000" w:themeColor="text1"/>
          <w:sz w:val="20"/>
          <w:szCs w:val="20"/>
        </w:rPr>
        <w:t>Proposed Site Block Plan</w:t>
      </w:r>
    </w:p>
    <w:p w14:paraId="25DDA9D3" w14:textId="62D10500" w:rsidR="001E2F1E" w:rsidRDefault="001E2F1E"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Pr="001E2F1E">
        <w:rPr>
          <w:rFonts w:eastAsia="Arial" w:cs="Arial"/>
          <w:color w:val="000000" w:themeColor="text1"/>
          <w:sz w:val="20"/>
          <w:szCs w:val="20"/>
        </w:rPr>
        <w:t>Location and Proposed Block Plan</w:t>
      </w:r>
    </w:p>
    <w:p w14:paraId="1031E42A" w14:textId="77777777" w:rsidR="00B22765" w:rsidRDefault="003D6BBE" w:rsidP="00187322">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B22765" w:rsidRPr="00B22765">
        <w:rPr>
          <w:rFonts w:eastAsia="Arial" w:cs="Arial"/>
          <w:color w:val="000000" w:themeColor="text1"/>
          <w:sz w:val="20"/>
          <w:szCs w:val="20"/>
        </w:rPr>
        <w:t>Flood Risk Assessment</w:t>
      </w:r>
    </w:p>
    <w:p w14:paraId="3A07EF99" w14:textId="77777777" w:rsidR="009E30E9" w:rsidRDefault="009E30E9" w:rsidP="00184DD5">
      <w:pPr>
        <w:rPr>
          <w:rFonts w:ascii="Arial" w:hAnsi="Arial" w:cs="Arial"/>
          <w:b/>
        </w:rPr>
      </w:pPr>
    </w:p>
    <w:p w14:paraId="6DCF7C74" w14:textId="438E02A3" w:rsidR="00D7197D" w:rsidRPr="00203EF2" w:rsidRDefault="007A3959" w:rsidP="00184DD5">
      <w:pPr>
        <w:rPr>
          <w:rFonts w:ascii="Arial" w:hAnsi="Arial" w:cs="Arial"/>
          <w:b/>
        </w:rPr>
      </w:pPr>
      <w:r w:rsidRPr="00203EF2">
        <w:rPr>
          <w:rFonts w:ascii="Arial" w:hAnsi="Arial" w:cs="Arial"/>
          <w:b/>
        </w:rPr>
        <w:t>ASSESSMENT OF THE PROPOSAL</w:t>
      </w:r>
    </w:p>
    <w:p w14:paraId="0D2F105A" w14:textId="77777777" w:rsidR="009C416F" w:rsidRDefault="009C416F" w:rsidP="00A47BB2">
      <w:pPr>
        <w:jc w:val="both"/>
        <w:rPr>
          <w:rFonts w:ascii="Arial" w:hAnsi="Arial" w:cs="Arial"/>
          <w:bCs/>
          <w:i/>
          <w:iCs/>
        </w:rPr>
      </w:pPr>
    </w:p>
    <w:p w14:paraId="31A9EB53" w14:textId="198E8FCB" w:rsidR="00977A38" w:rsidRPr="00203EF2" w:rsidRDefault="00977A38" w:rsidP="00A47BB2">
      <w:pPr>
        <w:jc w:val="both"/>
        <w:rPr>
          <w:rFonts w:ascii="Arial" w:hAnsi="Arial" w:cs="Arial"/>
          <w:bCs/>
          <w:i/>
          <w:iCs/>
        </w:rPr>
      </w:pPr>
      <w:r w:rsidRPr="00203EF2">
        <w:rPr>
          <w:rFonts w:ascii="Arial" w:hAnsi="Arial" w:cs="Arial"/>
          <w:bCs/>
          <w:i/>
          <w:iCs/>
        </w:rPr>
        <w:t>Context</w:t>
      </w:r>
    </w:p>
    <w:p w14:paraId="1E15FD75" w14:textId="513321F1" w:rsidR="00A47BB2" w:rsidRPr="00203EF2" w:rsidRDefault="00A47BB2" w:rsidP="00A47BB2">
      <w:pPr>
        <w:jc w:val="both"/>
        <w:rPr>
          <w:rFonts w:ascii="Arial" w:hAnsi="Arial" w:cs="Arial"/>
          <w:bCs/>
        </w:rPr>
      </w:pPr>
      <w:r w:rsidRPr="00203EF2">
        <w:rPr>
          <w:rFonts w:ascii="Arial" w:hAnsi="Arial" w:cs="Arial"/>
          <w:bCs/>
        </w:rPr>
        <w:t>In planning terms, flood risk refers to the potential for development to increase the likelihood or severity of flooding on-site or elsewhere, while drainage considerations relate to the capacity of the site and surrounding infrastructure to manage surface water runoff in a sustainable and effective manner.</w:t>
      </w:r>
    </w:p>
    <w:p w14:paraId="735A6400" w14:textId="77777777" w:rsidR="00A47BB2" w:rsidRPr="00203EF2" w:rsidRDefault="00A47BB2" w:rsidP="00A47BB2">
      <w:pPr>
        <w:jc w:val="both"/>
        <w:rPr>
          <w:rFonts w:ascii="Arial" w:hAnsi="Arial" w:cs="Arial"/>
          <w:bCs/>
        </w:rPr>
      </w:pPr>
    </w:p>
    <w:p w14:paraId="3D88AB9B" w14:textId="77777777" w:rsidR="00724CA4" w:rsidRPr="00203EF2" w:rsidRDefault="00977A38" w:rsidP="00A47BB2">
      <w:pPr>
        <w:jc w:val="both"/>
        <w:rPr>
          <w:rFonts w:ascii="Arial" w:hAnsi="Arial" w:cs="Arial"/>
          <w:bCs/>
        </w:rPr>
      </w:pPr>
      <w:r w:rsidRPr="00203EF2">
        <w:rPr>
          <w:rFonts w:ascii="Arial" w:hAnsi="Arial" w:cs="Arial"/>
          <w:bCs/>
        </w:rPr>
        <w:lastRenderedPageBreak/>
        <w:t>The</w:t>
      </w:r>
      <w:r w:rsidR="00A47BB2" w:rsidRPr="00203EF2">
        <w:rPr>
          <w:rFonts w:ascii="Arial" w:hAnsi="Arial" w:cs="Arial"/>
          <w:bCs/>
        </w:rPr>
        <w:t xml:space="preserve"> local planning authority must be satisfied that the proposed development will not increase flood risk, either on-site or elsewhere, and that surface water will be managed in a sustainable and coordinated manner. </w:t>
      </w:r>
    </w:p>
    <w:p w14:paraId="1F1D3A2F" w14:textId="77777777" w:rsidR="00724CA4" w:rsidRPr="00203EF2" w:rsidRDefault="00724CA4" w:rsidP="00A47BB2">
      <w:pPr>
        <w:jc w:val="both"/>
        <w:rPr>
          <w:rFonts w:ascii="Arial" w:hAnsi="Arial" w:cs="Arial"/>
          <w:bCs/>
        </w:rPr>
      </w:pPr>
    </w:p>
    <w:p w14:paraId="6DBB5759" w14:textId="3F2C3C97" w:rsidR="00A47BB2" w:rsidRPr="00203EF2" w:rsidRDefault="00A47BB2" w:rsidP="00A47BB2">
      <w:pPr>
        <w:jc w:val="both"/>
        <w:rPr>
          <w:rFonts w:ascii="Arial" w:hAnsi="Arial" w:cs="Arial"/>
          <w:bCs/>
        </w:rPr>
      </w:pPr>
      <w:r w:rsidRPr="00203EF2">
        <w:rPr>
          <w:rFonts w:ascii="Arial" w:hAnsi="Arial" w:cs="Arial"/>
          <w:bCs/>
        </w:rPr>
        <w:t xml:space="preserve">Where necessary, planning conditions or legal agreements may be used to secure the implementation, maintenance, and monitoring of </w:t>
      </w:r>
      <w:proofErr w:type="spellStart"/>
      <w:r w:rsidRPr="00203EF2">
        <w:rPr>
          <w:rFonts w:ascii="Arial" w:hAnsi="Arial" w:cs="Arial"/>
          <w:bCs/>
        </w:rPr>
        <w:t>SuDS</w:t>
      </w:r>
      <w:proofErr w:type="spellEnd"/>
      <w:r w:rsidRPr="00203EF2">
        <w:rPr>
          <w:rFonts w:ascii="Arial" w:hAnsi="Arial" w:cs="Arial"/>
          <w:bCs/>
        </w:rPr>
        <w:t xml:space="preserve"> and other drainage infrastructure.</w:t>
      </w:r>
    </w:p>
    <w:p w14:paraId="29B489C4" w14:textId="77777777" w:rsidR="003A4FC4" w:rsidRPr="00203EF2" w:rsidRDefault="003A4FC4" w:rsidP="00184DD5">
      <w:pPr>
        <w:rPr>
          <w:rFonts w:ascii="Arial" w:hAnsi="Arial" w:cs="Arial"/>
          <w:b/>
          <w:u w:val="single"/>
        </w:rPr>
      </w:pPr>
    </w:p>
    <w:p w14:paraId="29E164E4" w14:textId="18C01C63" w:rsidR="00724CA4" w:rsidRPr="00203EF2" w:rsidRDefault="00724CA4" w:rsidP="00184DD5">
      <w:pPr>
        <w:rPr>
          <w:rFonts w:ascii="Arial" w:hAnsi="Arial" w:cs="Arial"/>
          <w:bCs/>
          <w:i/>
          <w:iCs/>
        </w:rPr>
      </w:pPr>
      <w:r w:rsidRPr="00203EF2">
        <w:rPr>
          <w:rFonts w:ascii="Arial" w:hAnsi="Arial" w:cs="Arial"/>
          <w:bCs/>
          <w:i/>
          <w:iCs/>
        </w:rPr>
        <w:t xml:space="preserve">Assessment </w:t>
      </w:r>
    </w:p>
    <w:p w14:paraId="6CFE1D3B" w14:textId="77777777" w:rsidR="00DB6CE4" w:rsidRPr="00DB6CE4" w:rsidRDefault="00DB6CE4" w:rsidP="00DB6CE4">
      <w:pPr>
        <w:rPr>
          <w:rFonts w:ascii="Arial" w:hAnsi="Arial" w:cs="Arial"/>
          <w:bCs/>
        </w:rPr>
      </w:pPr>
      <w:r w:rsidRPr="00DB6CE4">
        <w:rPr>
          <w:rFonts w:ascii="Arial" w:hAnsi="Arial" w:cs="Arial"/>
          <w:bCs/>
        </w:rPr>
        <w:t>The application has been supported with a Site Specific Flood Risk Assessment (FRA). It should be noted that our comments below are reliant on the accuracy and completeness of the FRA and we do not take any responsibility for incorrect data or interpretation made by the authors. The developer, or agent working on their behalf, retains the responsibility for the checking of the design, calculations and details contained in the FRA and additional submitted information.</w:t>
      </w:r>
    </w:p>
    <w:p w14:paraId="624FBBB2" w14:textId="77777777" w:rsidR="003152AA" w:rsidRDefault="003152AA" w:rsidP="006C7549">
      <w:pPr>
        <w:jc w:val="both"/>
        <w:rPr>
          <w:rFonts w:ascii="Arial" w:hAnsi="Arial" w:cs="Arial"/>
        </w:rPr>
      </w:pPr>
    </w:p>
    <w:p w14:paraId="5A76DB45" w14:textId="6ADE0416" w:rsidR="006C7549" w:rsidRDefault="00437E62" w:rsidP="006C7549">
      <w:pPr>
        <w:jc w:val="both"/>
        <w:rPr>
          <w:rFonts w:ascii="Arial" w:hAnsi="Arial" w:cs="Arial"/>
        </w:rPr>
      </w:pPr>
      <w:r w:rsidRPr="00437E62">
        <w:rPr>
          <w:rFonts w:ascii="Arial" w:hAnsi="Arial" w:cs="Arial"/>
        </w:rPr>
        <w:t xml:space="preserve">The Wiltshire Council Strategic Flood Risk Assessment, </w:t>
      </w:r>
      <w:hyperlink r:id="rId11" w:history="1">
        <w:r w:rsidRPr="00437E62">
          <w:rPr>
            <w:rStyle w:val="Hyperlink"/>
            <w:rFonts w:ascii="Arial" w:hAnsi="Arial" w:cs="Arial"/>
          </w:rPr>
          <w:t>SFRA Data Explorer</w:t>
        </w:r>
      </w:hyperlink>
      <w:r w:rsidRPr="00437E62">
        <w:rPr>
          <w:rFonts w:ascii="Arial" w:hAnsi="Arial" w:cs="Arial"/>
        </w:rPr>
        <w:t xml:space="preserve">, has indicated that the site is located within Flood Zone </w:t>
      </w:r>
      <w:r w:rsidR="00F906D7">
        <w:rPr>
          <w:rFonts w:ascii="Arial" w:hAnsi="Arial" w:cs="Arial"/>
        </w:rPr>
        <w:t>1</w:t>
      </w:r>
      <w:r w:rsidRPr="00437E62">
        <w:rPr>
          <w:rFonts w:ascii="Arial" w:hAnsi="Arial" w:cs="Arial"/>
        </w:rPr>
        <w:t xml:space="preserve"> and has a </w:t>
      </w:r>
      <w:r w:rsidR="003629B4">
        <w:rPr>
          <w:rFonts w:ascii="Arial" w:hAnsi="Arial" w:cs="Arial"/>
        </w:rPr>
        <w:t>low</w:t>
      </w:r>
      <w:r w:rsidRPr="00437E62">
        <w:rPr>
          <w:rFonts w:ascii="Arial" w:hAnsi="Arial" w:cs="Arial"/>
        </w:rPr>
        <w:t xml:space="preserve"> level of risk from fluvial flooding.</w:t>
      </w:r>
    </w:p>
    <w:p w14:paraId="0DA9DE58" w14:textId="77777777" w:rsidR="003A6DE4" w:rsidRDefault="003A6DE4" w:rsidP="006C7549">
      <w:pPr>
        <w:jc w:val="both"/>
        <w:rPr>
          <w:rFonts w:ascii="Arial" w:hAnsi="Arial" w:cs="Arial"/>
        </w:rPr>
      </w:pPr>
    </w:p>
    <w:p w14:paraId="67354B35" w14:textId="43045D21" w:rsidR="003A6DE4" w:rsidRDefault="003A6DE4" w:rsidP="003A6DE4">
      <w:pPr>
        <w:jc w:val="both"/>
        <w:rPr>
          <w:rFonts w:ascii="Arial" w:hAnsi="Arial" w:cs="Arial"/>
        </w:rPr>
      </w:pPr>
      <w:r w:rsidRPr="003A6DE4">
        <w:rPr>
          <w:rFonts w:ascii="Arial" w:hAnsi="Arial" w:cs="Arial"/>
        </w:rPr>
        <w:t xml:space="preserve">The site has a </w:t>
      </w:r>
      <w:r w:rsidR="00D7223B">
        <w:rPr>
          <w:rFonts w:ascii="Arial" w:hAnsi="Arial" w:cs="Arial"/>
        </w:rPr>
        <w:t>low</w:t>
      </w:r>
      <w:r w:rsidRPr="003A6DE4">
        <w:rPr>
          <w:rFonts w:ascii="Arial" w:hAnsi="Arial" w:cs="Arial"/>
        </w:rPr>
        <w:t xml:space="preserve"> level of risk from </w:t>
      </w:r>
      <w:r w:rsidR="009A22A0">
        <w:rPr>
          <w:rFonts w:ascii="Arial" w:hAnsi="Arial" w:cs="Arial"/>
        </w:rPr>
        <w:t>surface water</w:t>
      </w:r>
      <w:r w:rsidRPr="003A6DE4">
        <w:rPr>
          <w:rFonts w:ascii="Arial" w:hAnsi="Arial" w:cs="Arial"/>
        </w:rPr>
        <w:t xml:space="preserve"> flooding</w:t>
      </w:r>
      <w:r w:rsidR="00A6060F">
        <w:rPr>
          <w:rFonts w:ascii="Arial" w:hAnsi="Arial" w:cs="Arial"/>
        </w:rPr>
        <w:t xml:space="preserve"> </w:t>
      </w:r>
      <w:r w:rsidR="00640498">
        <w:rPr>
          <w:rFonts w:ascii="Arial" w:hAnsi="Arial" w:cs="Arial"/>
        </w:rPr>
        <w:t>and a</w:t>
      </w:r>
      <w:r w:rsidR="00723215">
        <w:rPr>
          <w:rFonts w:ascii="Arial" w:hAnsi="Arial" w:cs="Arial"/>
        </w:rPr>
        <w:t xml:space="preserve"> </w:t>
      </w:r>
      <w:r w:rsidR="00964BD2">
        <w:rPr>
          <w:rFonts w:ascii="Arial" w:hAnsi="Arial" w:cs="Arial"/>
        </w:rPr>
        <w:t>small</w:t>
      </w:r>
      <w:r w:rsidR="0008562B">
        <w:rPr>
          <w:rFonts w:ascii="Arial" w:hAnsi="Arial" w:cs="Arial"/>
        </w:rPr>
        <w:t xml:space="preserve"> portion </w:t>
      </w:r>
      <w:r w:rsidR="00553D52">
        <w:rPr>
          <w:rFonts w:ascii="Arial" w:hAnsi="Arial" w:cs="Arial"/>
        </w:rPr>
        <w:t>along east</w:t>
      </w:r>
      <w:r w:rsidR="00292537">
        <w:rPr>
          <w:rFonts w:ascii="Arial" w:hAnsi="Arial" w:cs="Arial"/>
        </w:rPr>
        <w:t xml:space="preserve"> direction</w:t>
      </w:r>
      <w:r w:rsidR="00503971">
        <w:rPr>
          <w:rFonts w:ascii="Arial" w:hAnsi="Arial" w:cs="Arial"/>
        </w:rPr>
        <w:t xml:space="preserve"> </w:t>
      </w:r>
      <w:r w:rsidR="00263ECC">
        <w:rPr>
          <w:rFonts w:ascii="Arial" w:hAnsi="Arial" w:cs="Arial"/>
        </w:rPr>
        <w:t>of the</w:t>
      </w:r>
      <w:r w:rsidR="00C12E0B">
        <w:rPr>
          <w:rFonts w:ascii="Arial" w:hAnsi="Arial" w:cs="Arial"/>
        </w:rPr>
        <w:t xml:space="preserve"> road located in front of the </w:t>
      </w:r>
      <w:r w:rsidR="00B77C76">
        <w:rPr>
          <w:rFonts w:ascii="Arial" w:hAnsi="Arial" w:cs="Arial"/>
        </w:rPr>
        <w:t xml:space="preserve">site </w:t>
      </w:r>
      <w:r w:rsidR="00B77C76" w:rsidRPr="00B77C76">
        <w:rPr>
          <w:rFonts w:ascii="Arial" w:hAnsi="Arial" w:cs="Arial"/>
        </w:rPr>
        <w:t xml:space="preserve">falling within the 1 in </w:t>
      </w:r>
      <w:r w:rsidR="00FF662E">
        <w:rPr>
          <w:rFonts w:ascii="Arial" w:hAnsi="Arial" w:cs="Arial"/>
        </w:rPr>
        <w:t>1000</w:t>
      </w:r>
      <w:r w:rsidR="00B77C76" w:rsidRPr="00B77C76">
        <w:rPr>
          <w:rFonts w:ascii="Arial" w:hAnsi="Arial" w:cs="Arial"/>
        </w:rPr>
        <w:t xml:space="preserve">-year flood extent. </w:t>
      </w:r>
    </w:p>
    <w:p w14:paraId="42700880" w14:textId="77777777" w:rsidR="00A00CED" w:rsidRDefault="00A00CED" w:rsidP="003A6DE4">
      <w:pPr>
        <w:jc w:val="both"/>
        <w:rPr>
          <w:rFonts w:ascii="Arial" w:hAnsi="Arial" w:cs="Arial"/>
        </w:rPr>
      </w:pPr>
    </w:p>
    <w:p w14:paraId="0C38C8E5" w14:textId="73CAD7A3" w:rsidR="00A00CED" w:rsidRDefault="000526B8" w:rsidP="003A6DE4">
      <w:pPr>
        <w:jc w:val="both"/>
        <w:rPr>
          <w:rFonts w:ascii="Arial" w:hAnsi="Arial" w:cs="Arial"/>
        </w:rPr>
      </w:pPr>
      <w:r>
        <w:rPr>
          <w:rFonts w:ascii="Arial" w:hAnsi="Arial" w:cs="Arial"/>
          <w:noProof/>
        </w:rPr>
        <w:drawing>
          <wp:inline distT="0" distB="0" distL="0" distR="0" wp14:anchorId="47BF87BE" wp14:editId="5966C923">
            <wp:extent cx="5278120" cy="2974975"/>
            <wp:effectExtent l="0" t="0" r="0" b="0"/>
            <wp:docPr id="114601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15821" name="Picture 1146015821"/>
                    <pic:cNvPicPr/>
                  </pic:nvPicPr>
                  <pic:blipFill>
                    <a:blip r:embed="rId12">
                      <a:extLst>
                        <a:ext uri="{28A0092B-C50C-407E-A947-70E740481C1C}">
                          <a14:useLocalDpi xmlns:a14="http://schemas.microsoft.com/office/drawing/2010/main" val="0"/>
                        </a:ext>
                      </a:extLst>
                    </a:blip>
                    <a:stretch>
                      <a:fillRect/>
                    </a:stretch>
                  </pic:blipFill>
                  <pic:spPr>
                    <a:xfrm>
                      <a:off x="0" y="0"/>
                      <a:ext cx="5278120" cy="2974975"/>
                    </a:xfrm>
                    <a:prstGeom prst="rect">
                      <a:avLst/>
                    </a:prstGeom>
                  </pic:spPr>
                </pic:pic>
              </a:graphicData>
            </a:graphic>
          </wp:inline>
        </w:drawing>
      </w:r>
    </w:p>
    <w:p w14:paraId="779D8B0B" w14:textId="77777777" w:rsidR="00230720" w:rsidRDefault="00230720" w:rsidP="003A6DE4">
      <w:pPr>
        <w:jc w:val="both"/>
        <w:rPr>
          <w:rFonts w:ascii="Arial" w:hAnsi="Arial" w:cs="Arial"/>
        </w:rPr>
      </w:pPr>
    </w:p>
    <w:p w14:paraId="13B5A6F9" w14:textId="56E8583A" w:rsidR="003A6DE4" w:rsidRPr="00E41499" w:rsidRDefault="00F57328" w:rsidP="00E41499">
      <w:pPr>
        <w:pStyle w:val="Letterbody"/>
      </w:pPr>
      <w:r>
        <w:rPr>
          <w:sz w:val="20"/>
        </w:rPr>
        <w:t>The</w:t>
      </w:r>
      <w:r w:rsidR="00E239C9">
        <w:rPr>
          <w:sz w:val="20"/>
        </w:rPr>
        <w:t xml:space="preserve"> groundwater levels are between 0.</w:t>
      </w:r>
      <w:r w:rsidR="00887418">
        <w:rPr>
          <w:sz w:val="20"/>
        </w:rPr>
        <w:t>025</w:t>
      </w:r>
      <w:r w:rsidR="00E239C9">
        <w:rPr>
          <w:sz w:val="20"/>
        </w:rPr>
        <w:t xml:space="preserve">m and </w:t>
      </w:r>
      <w:r w:rsidR="00887418">
        <w:rPr>
          <w:sz w:val="20"/>
        </w:rPr>
        <w:t>0.5</w:t>
      </w:r>
      <w:r w:rsidR="00E239C9">
        <w:rPr>
          <w:sz w:val="20"/>
        </w:rPr>
        <w:t>m below the ground surface</w:t>
      </w:r>
      <w:r w:rsidR="00887418">
        <w:rPr>
          <w:sz w:val="20"/>
        </w:rPr>
        <w:t>.</w:t>
      </w:r>
      <w:r w:rsidR="00065E31">
        <w:rPr>
          <w:sz w:val="20"/>
        </w:rPr>
        <w:t xml:space="preserve"> </w:t>
      </w:r>
      <w:r w:rsidR="0022719B">
        <w:rPr>
          <w:sz w:val="20"/>
        </w:rPr>
        <w:t xml:space="preserve">But as per </w:t>
      </w:r>
      <w:r w:rsidR="00BD6D42">
        <w:rPr>
          <w:sz w:val="20"/>
        </w:rPr>
        <w:t>Flood Risk Assessment (</w:t>
      </w:r>
      <w:r w:rsidR="00277B84">
        <w:rPr>
          <w:sz w:val="20"/>
        </w:rPr>
        <w:t>Section 3.4.6 &amp; 3.4.7) confirms that</w:t>
      </w:r>
      <w:r w:rsidR="00D150A8">
        <w:rPr>
          <w:sz w:val="20"/>
        </w:rPr>
        <w:t xml:space="preserve"> as per local topography </w:t>
      </w:r>
      <w:r w:rsidR="00D150A8" w:rsidRPr="00D150A8">
        <w:rPr>
          <w:sz w:val="20"/>
        </w:rPr>
        <w:t>groundwater emerged at the surface, it</w:t>
      </w:r>
      <w:r w:rsidR="00065E31">
        <w:rPr>
          <w:sz w:val="20"/>
        </w:rPr>
        <w:t xml:space="preserve"> </w:t>
      </w:r>
      <w:r w:rsidR="00D150A8" w:rsidRPr="00D150A8">
        <w:rPr>
          <w:sz w:val="20"/>
        </w:rPr>
        <w:t>would flow to the north without ponding at the site</w:t>
      </w:r>
      <w:r w:rsidR="003C01B9">
        <w:rPr>
          <w:sz w:val="20"/>
        </w:rPr>
        <w:t xml:space="preserve">. </w:t>
      </w:r>
      <w:r w:rsidR="00E41499" w:rsidRPr="00E41499">
        <w:rPr>
          <w:sz w:val="20"/>
        </w:rPr>
        <w:t xml:space="preserve">As a result of the </w:t>
      </w:r>
      <w:r w:rsidR="001F4957" w:rsidRPr="00E41499">
        <w:rPr>
          <w:sz w:val="20"/>
        </w:rPr>
        <w:t>above,</w:t>
      </w:r>
      <w:r w:rsidR="001F4957">
        <w:rPr>
          <w:sz w:val="20"/>
        </w:rPr>
        <w:t xml:space="preserve"> </w:t>
      </w:r>
      <w:r w:rsidR="001F4957" w:rsidRPr="00962EB9">
        <w:rPr>
          <w:sz w:val="20"/>
        </w:rPr>
        <w:t>the</w:t>
      </w:r>
      <w:r w:rsidRPr="00962EB9">
        <w:rPr>
          <w:sz w:val="20"/>
        </w:rPr>
        <w:t xml:space="preserve"> site</w:t>
      </w:r>
      <w:r>
        <w:rPr>
          <w:sz w:val="20"/>
        </w:rPr>
        <w:t xml:space="preserve"> has </w:t>
      </w:r>
      <w:r w:rsidR="001F4957">
        <w:rPr>
          <w:sz w:val="20"/>
        </w:rPr>
        <w:t>low</w:t>
      </w:r>
      <w:r>
        <w:rPr>
          <w:sz w:val="20"/>
        </w:rPr>
        <w:t xml:space="preserve"> risk of flooding from ground water flooding,</w:t>
      </w:r>
    </w:p>
    <w:p w14:paraId="1043330F" w14:textId="77777777" w:rsidR="000526B8" w:rsidRDefault="000526B8" w:rsidP="003A6DE4">
      <w:pPr>
        <w:jc w:val="both"/>
        <w:rPr>
          <w:rFonts w:ascii="Arial" w:hAnsi="Arial" w:cs="Arial"/>
        </w:rPr>
      </w:pPr>
    </w:p>
    <w:p w14:paraId="1935E545" w14:textId="546A0453" w:rsidR="000526B8" w:rsidRDefault="00F618FA" w:rsidP="003A6DE4">
      <w:pPr>
        <w:jc w:val="both"/>
        <w:rPr>
          <w:rFonts w:ascii="Arial" w:hAnsi="Arial" w:cs="Arial"/>
        </w:rPr>
      </w:pPr>
      <w:r>
        <w:rPr>
          <w:rFonts w:ascii="Arial" w:hAnsi="Arial" w:cs="Arial"/>
          <w:noProof/>
        </w:rPr>
        <w:lastRenderedPageBreak/>
        <w:drawing>
          <wp:inline distT="0" distB="0" distL="0" distR="0" wp14:anchorId="0234D4C6" wp14:editId="7C3AD124">
            <wp:extent cx="5278120" cy="2543175"/>
            <wp:effectExtent l="0" t="0" r="0" b="9525"/>
            <wp:docPr id="127145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56635" name="Picture 1271456635"/>
                    <pic:cNvPicPr/>
                  </pic:nvPicPr>
                  <pic:blipFill>
                    <a:blip r:embed="rId13">
                      <a:extLst>
                        <a:ext uri="{28A0092B-C50C-407E-A947-70E740481C1C}">
                          <a14:useLocalDpi xmlns:a14="http://schemas.microsoft.com/office/drawing/2010/main" val="0"/>
                        </a:ext>
                      </a:extLst>
                    </a:blip>
                    <a:stretch>
                      <a:fillRect/>
                    </a:stretch>
                  </pic:blipFill>
                  <pic:spPr>
                    <a:xfrm>
                      <a:off x="0" y="0"/>
                      <a:ext cx="5278120" cy="2543175"/>
                    </a:xfrm>
                    <a:prstGeom prst="rect">
                      <a:avLst/>
                    </a:prstGeom>
                  </pic:spPr>
                </pic:pic>
              </a:graphicData>
            </a:graphic>
          </wp:inline>
        </w:drawing>
      </w:r>
    </w:p>
    <w:p w14:paraId="6D5D0A63" w14:textId="77777777" w:rsidR="00230720" w:rsidRDefault="00230720" w:rsidP="003A6DE4">
      <w:pPr>
        <w:jc w:val="both"/>
        <w:rPr>
          <w:rFonts w:ascii="Arial" w:hAnsi="Arial" w:cs="Arial"/>
        </w:rPr>
      </w:pPr>
    </w:p>
    <w:p w14:paraId="2982C5E1" w14:textId="7FBCD97F" w:rsidR="00230720" w:rsidRDefault="00230720" w:rsidP="003A6DE4">
      <w:pPr>
        <w:jc w:val="both"/>
        <w:rPr>
          <w:rFonts w:ascii="Arial" w:hAnsi="Arial" w:cs="Arial"/>
        </w:rPr>
      </w:pPr>
    </w:p>
    <w:p w14:paraId="582C7E58" w14:textId="5EE25C0A" w:rsidR="000835AA" w:rsidRDefault="00B641DD" w:rsidP="000835AA">
      <w:pPr>
        <w:jc w:val="both"/>
        <w:rPr>
          <w:rFonts w:ascii="Arial" w:hAnsi="Arial" w:cs="Arial"/>
          <w:color w:val="000000" w:themeColor="text1"/>
        </w:rPr>
      </w:pPr>
      <w:r w:rsidRPr="00A76E0B">
        <w:rPr>
          <w:rFonts w:ascii="Arial" w:hAnsi="Arial" w:cs="Arial"/>
        </w:rPr>
        <w:t xml:space="preserve">The proposal </w:t>
      </w:r>
      <w:r w:rsidR="004D38A1">
        <w:rPr>
          <w:rFonts w:ascii="Arial" w:hAnsi="Arial" w:cs="Arial"/>
        </w:rPr>
        <w:t>involves the</w:t>
      </w:r>
      <w:r w:rsidR="00C66F82" w:rsidRPr="00A76E0B">
        <w:rPr>
          <w:rFonts w:ascii="Arial" w:hAnsi="Arial" w:cs="Arial"/>
        </w:rPr>
        <w:t xml:space="preserve"> </w:t>
      </w:r>
      <w:r w:rsidR="00076F87">
        <w:rPr>
          <w:rFonts w:ascii="Arial" w:hAnsi="Arial" w:cs="Arial"/>
          <w:color w:val="000000" w:themeColor="text1"/>
        </w:rPr>
        <w:t>c</w:t>
      </w:r>
      <w:r w:rsidR="00076F87" w:rsidRPr="00076F87">
        <w:rPr>
          <w:rFonts w:ascii="Arial" w:hAnsi="Arial" w:cs="Arial"/>
          <w:color w:val="000000" w:themeColor="text1"/>
        </w:rPr>
        <w:t>onversion of curtilage-listed redundant agricultural buildings to form four residential dwellings</w:t>
      </w:r>
      <w:r w:rsidR="001345FE">
        <w:rPr>
          <w:rFonts w:ascii="Arial" w:hAnsi="Arial" w:cs="Arial"/>
          <w:color w:val="000000" w:themeColor="text1"/>
        </w:rPr>
        <w:t>. This</w:t>
      </w:r>
      <w:r w:rsidR="00076F87" w:rsidRPr="00076F87">
        <w:rPr>
          <w:rFonts w:ascii="Arial" w:hAnsi="Arial" w:cs="Arial"/>
          <w:color w:val="000000" w:themeColor="text1"/>
        </w:rPr>
        <w:t xml:space="preserve"> includ</w:t>
      </w:r>
      <w:r w:rsidR="001345FE">
        <w:rPr>
          <w:rFonts w:ascii="Arial" w:hAnsi="Arial" w:cs="Arial"/>
          <w:color w:val="000000" w:themeColor="text1"/>
        </w:rPr>
        <w:t>es</w:t>
      </w:r>
      <w:r w:rsidR="00076F87" w:rsidRPr="00076F87">
        <w:rPr>
          <w:rFonts w:ascii="Arial" w:hAnsi="Arial" w:cs="Arial"/>
          <w:color w:val="000000" w:themeColor="text1"/>
        </w:rPr>
        <w:t xml:space="preserve"> the demolition of modern farm buildings, the formation of a new vehicular access, and associated landscaping, drainage and ancillary works</w:t>
      </w:r>
      <w:r w:rsidR="008F79A1" w:rsidRPr="00076F87">
        <w:rPr>
          <w:rFonts w:ascii="Arial" w:hAnsi="Arial" w:cs="Arial"/>
          <w:color w:val="000000" w:themeColor="text1"/>
        </w:rPr>
        <w:t>.</w:t>
      </w:r>
      <w:r w:rsidR="008F79A1" w:rsidRPr="006E26D9">
        <w:rPr>
          <w:rFonts w:ascii="Arial" w:hAnsi="Arial" w:cs="Arial"/>
          <w:color w:val="000000" w:themeColor="text1"/>
        </w:rPr>
        <w:t xml:space="preserve"> </w:t>
      </w:r>
      <w:r w:rsidR="008F79A1">
        <w:rPr>
          <w:rFonts w:ascii="Arial" w:hAnsi="Arial" w:cs="Arial"/>
          <w:color w:val="000000" w:themeColor="text1"/>
        </w:rPr>
        <w:t xml:space="preserve">As per </w:t>
      </w:r>
      <w:r w:rsidR="00D01887">
        <w:rPr>
          <w:rFonts w:ascii="Arial" w:hAnsi="Arial" w:cs="Arial"/>
          <w:color w:val="000000" w:themeColor="text1"/>
        </w:rPr>
        <w:t xml:space="preserve">Design and </w:t>
      </w:r>
      <w:r w:rsidR="005660CB">
        <w:rPr>
          <w:rFonts w:ascii="Arial" w:hAnsi="Arial" w:cs="Arial"/>
          <w:color w:val="000000" w:themeColor="text1"/>
        </w:rPr>
        <w:t>A</w:t>
      </w:r>
      <w:r w:rsidR="00D01887">
        <w:rPr>
          <w:rFonts w:ascii="Arial" w:hAnsi="Arial" w:cs="Arial"/>
          <w:color w:val="000000" w:themeColor="text1"/>
        </w:rPr>
        <w:t xml:space="preserve">ccess </w:t>
      </w:r>
      <w:r w:rsidR="005660CB">
        <w:rPr>
          <w:rFonts w:ascii="Arial" w:hAnsi="Arial" w:cs="Arial"/>
          <w:color w:val="000000" w:themeColor="text1"/>
        </w:rPr>
        <w:t>S</w:t>
      </w:r>
      <w:r w:rsidR="007C02FA">
        <w:rPr>
          <w:rFonts w:ascii="Arial" w:hAnsi="Arial" w:cs="Arial"/>
          <w:color w:val="000000" w:themeColor="text1"/>
        </w:rPr>
        <w:t xml:space="preserve">tatement </w:t>
      </w:r>
      <w:r w:rsidR="007C02FA" w:rsidRPr="00DE41CE">
        <w:rPr>
          <w:rFonts w:ascii="Arial" w:hAnsi="Arial" w:cs="Arial"/>
          <w:color w:val="000000" w:themeColor="text1"/>
        </w:rPr>
        <w:t>(</w:t>
      </w:r>
      <w:r w:rsidR="00B22A24" w:rsidRPr="006E26D9">
        <w:rPr>
          <w:rFonts w:ascii="Arial" w:hAnsi="Arial" w:cs="Arial"/>
          <w:color w:val="000000" w:themeColor="text1"/>
        </w:rPr>
        <w:t xml:space="preserve">Section </w:t>
      </w:r>
      <w:r w:rsidR="007C02FA">
        <w:rPr>
          <w:rFonts w:ascii="Arial" w:hAnsi="Arial" w:cs="Arial"/>
          <w:color w:val="000000" w:themeColor="text1"/>
        </w:rPr>
        <w:t>3.8</w:t>
      </w:r>
      <w:r w:rsidR="00EF2990">
        <w:rPr>
          <w:rFonts w:ascii="Arial" w:hAnsi="Arial" w:cs="Arial"/>
          <w:color w:val="000000" w:themeColor="text1"/>
        </w:rPr>
        <w:t xml:space="preserve"> </w:t>
      </w:r>
      <w:r w:rsidR="00634891">
        <w:rPr>
          <w:rFonts w:ascii="Arial" w:hAnsi="Arial" w:cs="Arial"/>
          <w:color w:val="000000" w:themeColor="text1"/>
        </w:rPr>
        <w:t xml:space="preserve">&amp; </w:t>
      </w:r>
      <w:r w:rsidR="007C02FA">
        <w:rPr>
          <w:rFonts w:ascii="Arial" w:hAnsi="Arial" w:cs="Arial"/>
          <w:color w:val="000000" w:themeColor="text1"/>
        </w:rPr>
        <w:t>3.9</w:t>
      </w:r>
      <w:r w:rsidR="00B22A24" w:rsidRPr="006E26D9">
        <w:rPr>
          <w:rFonts w:ascii="Arial" w:hAnsi="Arial" w:cs="Arial"/>
          <w:color w:val="000000" w:themeColor="text1"/>
        </w:rPr>
        <w:t>) confirms tha</w:t>
      </w:r>
      <w:r w:rsidR="00FF5006">
        <w:rPr>
          <w:rFonts w:ascii="Arial" w:hAnsi="Arial" w:cs="Arial"/>
          <w:color w:val="000000" w:themeColor="text1"/>
        </w:rPr>
        <w:t xml:space="preserve">t </w:t>
      </w:r>
      <w:r w:rsidR="005A0D98">
        <w:rPr>
          <w:rFonts w:ascii="Arial" w:hAnsi="Arial" w:cs="Arial"/>
          <w:color w:val="000000" w:themeColor="text1"/>
        </w:rPr>
        <w:t>v</w:t>
      </w:r>
      <w:r w:rsidR="00FD297F" w:rsidRPr="00FD297F">
        <w:rPr>
          <w:rFonts w:ascii="Arial" w:hAnsi="Arial" w:cs="Arial"/>
          <w:color w:val="000000" w:themeColor="text1"/>
        </w:rPr>
        <w:t>ehicular access to the site will be taken from the High Street via a newly formed access located north of the existing entrance. The existing access will be closed and incorporated into the garden areas</w:t>
      </w:r>
      <w:r w:rsidR="005660CB">
        <w:rPr>
          <w:rFonts w:ascii="Arial" w:hAnsi="Arial" w:cs="Arial"/>
          <w:color w:val="000000" w:themeColor="text1"/>
        </w:rPr>
        <w:t>.</w:t>
      </w:r>
    </w:p>
    <w:p w14:paraId="3F18C7DF" w14:textId="77777777" w:rsidR="00487EF7" w:rsidRDefault="00487EF7" w:rsidP="000835AA">
      <w:pPr>
        <w:jc w:val="both"/>
        <w:rPr>
          <w:rFonts w:ascii="Arial" w:hAnsi="Arial" w:cs="Arial"/>
          <w:color w:val="000000" w:themeColor="text1"/>
        </w:rPr>
      </w:pPr>
    </w:p>
    <w:p w14:paraId="145F6E75" w14:textId="0775AE0A" w:rsidR="009C5583" w:rsidRDefault="009C5583" w:rsidP="00B22A24">
      <w:pPr>
        <w:jc w:val="both"/>
        <w:rPr>
          <w:rFonts w:ascii="Arial" w:hAnsi="Arial" w:cs="Arial"/>
          <w:color w:val="000000" w:themeColor="text1"/>
        </w:rPr>
      </w:pPr>
      <w:r w:rsidRPr="006E26D9">
        <w:rPr>
          <w:rFonts w:ascii="Arial" w:hAnsi="Arial" w:cs="Arial"/>
          <w:color w:val="000000" w:themeColor="text1"/>
        </w:rPr>
        <w:t xml:space="preserve">The Flood Risk Assessment (Section </w:t>
      </w:r>
      <w:r>
        <w:rPr>
          <w:rFonts w:ascii="Arial" w:hAnsi="Arial" w:cs="Arial"/>
          <w:color w:val="000000" w:themeColor="text1"/>
        </w:rPr>
        <w:t>4.1.</w:t>
      </w:r>
      <w:r w:rsidR="00CD173B">
        <w:rPr>
          <w:rFonts w:ascii="Arial" w:hAnsi="Arial" w:cs="Arial"/>
          <w:color w:val="000000" w:themeColor="text1"/>
        </w:rPr>
        <w:t>2 &amp; 4.1.3</w:t>
      </w:r>
      <w:r w:rsidRPr="006E26D9">
        <w:rPr>
          <w:rFonts w:ascii="Arial" w:hAnsi="Arial" w:cs="Arial"/>
          <w:color w:val="000000" w:themeColor="text1"/>
        </w:rPr>
        <w:t>) confirms that</w:t>
      </w:r>
      <w:r w:rsidR="00CD173B">
        <w:rPr>
          <w:rFonts w:ascii="Arial" w:hAnsi="Arial" w:cs="Arial"/>
          <w:color w:val="000000" w:themeColor="text1"/>
        </w:rPr>
        <w:t xml:space="preserve"> there is negligible alteration to the </w:t>
      </w:r>
      <w:r w:rsidR="00A85D0C">
        <w:rPr>
          <w:rFonts w:ascii="Arial" w:hAnsi="Arial" w:cs="Arial"/>
          <w:color w:val="000000" w:themeColor="text1"/>
        </w:rPr>
        <w:t>impermeable footprint of the site.</w:t>
      </w:r>
      <w:r w:rsidR="00A85D0C" w:rsidRPr="00A85D0C">
        <w:rPr>
          <w:rFonts w:ascii="CenturyGothic" w:hAnsi="CenturyGothic"/>
          <w:color w:val="12284C"/>
        </w:rPr>
        <w:t xml:space="preserve"> </w:t>
      </w:r>
      <w:r w:rsidR="00A85D0C" w:rsidRPr="00A85D0C">
        <w:rPr>
          <w:rFonts w:ascii="Arial" w:hAnsi="Arial" w:cs="Arial"/>
          <w:color w:val="000000" w:themeColor="text1"/>
        </w:rPr>
        <w:t>It is therefore proposed to retain the same general drainage arrangements</w:t>
      </w:r>
      <w:r w:rsidR="00A85D0C">
        <w:rPr>
          <w:rFonts w:ascii="Arial" w:hAnsi="Arial" w:cs="Arial"/>
          <w:color w:val="000000" w:themeColor="text1"/>
        </w:rPr>
        <w:t xml:space="preserve"> </w:t>
      </w:r>
      <w:r w:rsidR="00A85D0C" w:rsidRPr="00A85D0C">
        <w:rPr>
          <w:rFonts w:ascii="Arial" w:hAnsi="Arial" w:cs="Arial"/>
          <w:color w:val="000000" w:themeColor="text1"/>
        </w:rPr>
        <w:t>for the site</w:t>
      </w:r>
      <w:r w:rsidR="00A85D0C">
        <w:rPr>
          <w:rFonts w:ascii="Arial" w:hAnsi="Arial" w:cs="Arial"/>
          <w:color w:val="000000" w:themeColor="text1"/>
        </w:rPr>
        <w:t>.</w:t>
      </w:r>
      <w:r w:rsidR="003A5D3E" w:rsidRPr="003A5D3E">
        <w:rPr>
          <w:rFonts w:ascii="CenturyGothic" w:hAnsi="CenturyGothic"/>
          <w:color w:val="12284C"/>
        </w:rPr>
        <w:t xml:space="preserve"> </w:t>
      </w:r>
      <w:r w:rsidR="003A5D3E" w:rsidRPr="003A5D3E">
        <w:rPr>
          <w:rFonts w:ascii="Arial" w:hAnsi="Arial" w:cs="Arial"/>
          <w:color w:val="000000" w:themeColor="text1"/>
        </w:rPr>
        <w:t xml:space="preserve">The proposed access and parking would be permeable surfaced and </w:t>
      </w:r>
      <w:r w:rsidR="005660CB">
        <w:rPr>
          <w:rFonts w:ascii="Arial" w:hAnsi="Arial" w:cs="Arial"/>
          <w:color w:val="000000" w:themeColor="text1"/>
        </w:rPr>
        <w:t>therefore</w:t>
      </w:r>
      <w:r w:rsidR="003A5D3E" w:rsidRPr="003A5D3E">
        <w:rPr>
          <w:rFonts w:ascii="Arial" w:hAnsi="Arial" w:cs="Arial"/>
          <w:color w:val="000000" w:themeColor="text1"/>
        </w:rPr>
        <w:t xml:space="preserve"> no additional mitigation </w:t>
      </w:r>
      <w:r w:rsidR="005660CB">
        <w:rPr>
          <w:rFonts w:ascii="Arial" w:hAnsi="Arial" w:cs="Arial"/>
          <w:color w:val="000000" w:themeColor="text1"/>
        </w:rPr>
        <w:t xml:space="preserve">is </w:t>
      </w:r>
      <w:r w:rsidR="003A5D3E" w:rsidRPr="003A5D3E">
        <w:rPr>
          <w:rFonts w:ascii="Arial" w:hAnsi="Arial" w:cs="Arial"/>
          <w:color w:val="000000" w:themeColor="text1"/>
        </w:rPr>
        <w:t>required.</w:t>
      </w:r>
    </w:p>
    <w:p w14:paraId="789F5112" w14:textId="77777777" w:rsidR="006C7549" w:rsidRPr="00203EF2" w:rsidRDefault="006C7549" w:rsidP="006C7549">
      <w:pPr>
        <w:rPr>
          <w:rFonts w:ascii="Arial" w:hAnsi="Arial" w:cs="Arial"/>
          <w:bCs/>
        </w:rPr>
      </w:pPr>
    </w:p>
    <w:p w14:paraId="07E86DB6" w14:textId="32BFBCF9" w:rsidR="005C4A1A" w:rsidRPr="006E26D9" w:rsidRDefault="005C4A1A" w:rsidP="005C4A1A">
      <w:pPr>
        <w:jc w:val="both"/>
        <w:rPr>
          <w:rFonts w:ascii="Arial" w:hAnsi="Arial" w:cs="Arial"/>
          <w:color w:val="000000" w:themeColor="text1"/>
        </w:rPr>
      </w:pPr>
      <w:r w:rsidRPr="006E26D9">
        <w:rPr>
          <w:rFonts w:ascii="Arial" w:hAnsi="Arial" w:cs="Arial"/>
          <w:color w:val="000000" w:themeColor="text1"/>
        </w:rPr>
        <w:t>The application includes only a basic indicative safe</w:t>
      </w:r>
      <w:r w:rsidRPr="006E26D9">
        <w:rPr>
          <w:rFonts w:ascii="Arial" w:hAnsi="Arial" w:cs="Arial"/>
          <w:color w:val="000000" w:themeColor="text1"/>
        </w:rPr>
        <w:noBreakHyphen/>
        <w:t>access and egress route and indicates an intention to prepare a</w:t>
      </w:r>
      <w:r w:rsidR="005660CB">
        <w:rPr>
          <w:rFonts w:ascii="Arial" w:hAnsi="Arial" w:cs="Arial"/>
          <w:color w:val="000000" w:themeColor="text1"/>
        </w:rPr>
        <w:t>n</w:t>
      </w:r>
      <w:r w:rsidRPr="006E26D9">
        <w:rPr>
          <w:rFonts w:ascii="Arial" w:hAnsi="Arial" w:cs="Arial"/>
          <w:color w:val="000000" w:themeColor="text1"/>
        </w:rPr>
        <w:t xml:space="preserve"> </w:t>
      </w:r>
      <w:r w:rsidR="007500DC">
        <w:rPr>
          <w:rFonts w:ascii="Arial" w:hAnsi="Arial" w:cs="Arial"/>
          <w:color w:val="000000" w:themeColor="text1"/>
        </w:rPr>
        <w:t>Emergency</w:t>
      </w:r>
      <w:r w:rsidRPr="006E26D9">
        <w:rPr>
          <w:rFonts w:ascii="Arial" w:hAnsi="Arial" w:cs="Arial"/>
          <w:color w:val="000000" w:themeColor="text1"/>
        </w:rPr>
        <w:t xml:space="preserve"> Plan. </w:t>
      </w:r>
      <w:r w:rsidR="00FB5F96">
        <w:rPr>
          <w:rFonts w:ascii="Arial" w:hAnsi="Arial" w:cs="Arial"/>
          <w:color w:val="000000" w:themeColor="text1"/>
        </w:rPr>
        <w:t xml:space="preserve">It is also stated that </w:t>
      </w:r>
      <w:r w:rsidR="002922D1">
        <w:rPr>
          <w:rFonts w:ascii="Arial" w:hAnsi="Arial" w:cs="Arial"/>
          <w:color w:val="000000" w:themeColor="text1"/>
        </w:rPr>
        <w:t xml:space="preserve">the finished floor levels </w:t>
      </w:r>
      <w:r w:rsidR="00F059BC">
        <w:rPr>
          <w:rFonts w:ascii="Arial" w:hAnsi="Arial" w:cs="Arial"/>
          <w:color w:val="000000" w:themeColor="text1"/>
        </w:rPr>
        <w:t>will be raised by 100mm</w:t>
      </w:r>
      <w:r w:rsidR="00FA6C8B">
        <w:rPr>
          <w:rFonts w:ascii="Arial" w:hAnsi="Arial" w:cs="Arial"/>
          <w:color w:val="000000" w:themeColor="text1"/>
        </w:rPr>
        <w:t xml:space="preserve">. However, finished floor levels must be raised at minimum 150mm above surrounding </w:t>
      </w:r>
      <w:r w:rsidR="005D13AD">
        <w:rPr>
          <w:rFonts w:ascii="Arial" w:hAnsi="Arial" w:cs="Arial"/>
          <w:color w:val="000000" w:themeColor="text1"/>
        </w:rPr>
        <w:t>ground levels to protect people and property</w:t>
      </w:r>
      <w:r w:rsidR="002A1FB6">
        <w:rPr>
          <w:rFonts w:ascii="Arial" w:hAnsi="Arial" w:cs="Arial"/>
          <w:color w:val="000000" w:themeColor="text1"/>
        </w:rPr>
        <w:t xml:space="preserve"> from flood risk</w:t>
      </w:r>
      <w:r w:rsidR="005D13AD">
        <w:rPr>
          <w:rFonts w:ascii="Arial" w:hAnsi="Arial" w:cs="Arial"/>
          <w:color w:val="000000" w:themeColor="text1"/>
        </w:rPr>
        <w:t>.</w:t>
      </w:r>
    </w:p>
    <w:p w14:paraId="1DEA60D2" w14:textId="77777777" w:rsidR="005663E6" w:rsidRPr="00203EF2" w:rsidRDefault="005663E6" w:rsidP="00184DD5">
      <w:pPr>
        <w:rPr>
          <w:rFonts w:ascii="Arial" w:hAnsi="Arial" w:cs="Arial"/>
          <w:bCs/>
        </w:rPr>
      </w:pPr>
    </w:p>
    <w:p w14:paraId="1D4E9239" w14:textId="7ADE016E" w:rsidR="00354C5D" w:rsidRPr="007F64E2" w:rsidRDefault="002224A3" w:rsidP="007F64E2">
      <w:pPr>
        <w:rPr>
          <w:rFonts w:ascii="Arial" w:hAnsi="Arial" w:cs="Arial"/>
        </w:rPr>
      </w:pPr>
      <w:r w:rsidRPr="002224A3">
        <w:rPr>
          <w:rFonts w:ascii="Segoe UI" w:hAnsi="Segoe UI" w:cs="Segoe UI"/>
          <w:sz w:val="18"/>
          <w:szCs w:val="18"/>
        </w:rPr>
        <w:t xml:space="preserve"> </w:t>
      </w:r>
    </w:p>
    <w:p w14:paraId="0BECFF94" w14:textId="77777777" w:rsidR="00354C5D" w:rsidRDefault="00354C5D" w:rsidP="009E6EC6">
      <w:pPr>
        <w:jc w:val="both"/>
        <w:rPr>
          <w:rFonts w:ascii="Arial" w:hAnsi="Arial" w:cs="Arial"/>
          <w:b/>
          <w:bCs/>
          <w:color w:val="000000" w:themeColor="text1"/>
        </w:rPr>
      </w:pPr>
    </w:p>
    <w:p w14:paraId="73960E11" w14:textId="77777777" w:rsidR="007F64E2" w:rsidRDefault="007F64E2">
      <w:pPr>
        <w:rPr>
          <w:rFonts w:ascii="Arial" w:hAnsi="Arial" w:cs="Arial"/>
          <w:b/>
          <w:bCs/>
          <w:color w:val="000000" w:themeColor="text1"/>
        </w:rPr>
      </w:pPr>
      <w:r>
        <w:rPr>
          <w:rFonts w:ascii="Arial" w:hAnsi="Arial" w:cs="Arial"/>
          <w:b/>
          <w:bCs/>
          <w:color w:val="000000" w:themeColor="text1"/>
        </w:rPr>
        <w:br w:type="page"/>
      </w:r>
    </w:p>
    <w:p w14:paraId="63808EEC" w14:textId="31E9DB7D" w:rsidR="00DA5B4A" w:rsidRDefault="007A3959" w:rsidP="009E6EC6">
      <w:pPr>
        <w:jc w:val="both"/>
        <w:rPr>
          <w:rFonts w:ascii="Arial" w:hAnsi="Arial" w:cs="Arial"/>
          <w:i/>
          <w:iCs/>
          <w:color w:val="EE0000"/>
        </w:rPr>
      </w:pPr>
      <w:r w:rsidRPr="00203EF2">
        <w:rPr>
          <w:rFonts w:ascii="Arial" w:hAnsi="Arial" w:cs="Arial"/>
          <w:b/>
          <w:bCs/>
          <w:color w:val="000000" w:themeColor="text1"/>
        </w:rPr>
        <w:lastRenderedPageBreak/>
        <w:t>RECOMMENDATION</w:t>
      </w:r>
      <w:r w:rsidR="00F028B5" w:rsidRPr="00203EF2">
        <w:rPr>
          <w:rFonts w:ascii="Arial" w:hAnsi="Arial" w:cs="Arial"/>
          <w:color w:val="EE0000"/>
        </w:rPr>
        <w:t xml:space="preserve"> </w:t>
      </w:r>
    </w:p>
    <w:p w14:paraId="15CF70BA" w14:textId="77777777" w:rsidR="00BA611C" w:rsidRDefault="00BA611C" w:rsidP="009E6EC6">
      <w:pPr>
        <w:jc w:val="both"/>
        <w:rPr>
          <w:rFonts w:ascii="Arial" w:hAnsi="Arial" w:cs="Arial"/>
          <w:i/>
          <w:iCs/>
          <w:color w:val="EE0000"/>
        </w:rPr>
      </w:pPr>
    </w:p>
    <w:p w14:paraId="17B58E15" w14:textId="77777777" w:rsidR="00D663FC" w:rsidRPr="00D663FC" w:rsidRDefault="00D663FC" w:rsidP="00D663FC">
      <w:pPr>
        <w:rPr>
          <w:rFonts w:ascii="Arial" w:hAnsi="Arial" w:cs="Arial"/>
          <w:b/>
          <w:bCs/>
        </w:rPr>
      </w:pPr>
      <w:r w:rsidRPr="00D663FC">
        <w:rPr>
          <w:rFonts w:ascii="Arial" w:hAnsi="Arial" w:cs="Arial"/>
          <w:b/>
          <w:bCs/>
        </w:rPr>
        <w:t>No objection subject to the following conditions </w:t>
      </w:r>
    </w:p>
    <w:p w14:paraId="2B1881B0" w14:textId="77777777" w:rsidR="00D663FC" w:rsidRPr="00D663FC" w:rsidRDefault="00D663FC" w:rsidP="00D663FC">
      <w:pPr>
        <w:rPr>
          <w:rFonts w:ascii="Arial" w:hAnsi="Arial" w:cs="Arial"/>
          <w:b/>
          <w:bCs/>
        </w:rPr>
      </w:pPr>
      <w:r w:rsidRPr="00D663FC">
        <w:rPr>
          <w:rFonts w:ascii="Arial" w:hAnsi="Arial" w:cs="Arial"/>
          <w:b/>
          <w:bCs/>
        </w:rPr>
        <w:t> </w:t>
      </w:r>
    </w:p>
    <w:p w14:paraId="66341068" w14:textId="77777777" w:rsidR="00D663FC" w:rsidRPr="00D663FC" w:rsidRDefault="00D663FC" w:rsidP="00D663FC">
      <w:pPr>
        <w:numPr>
          <w:ilvl w:val="0"/>
          <w:numId w:val="39"/>
        </w:numPr>
        <w:rPr>
          <w:rFonts w:ascii="Arial" w:hAnsi="Arial" w:cs="Arial"/>
          <w:b/>
          <w:bCs/>
        </w:rPr>
      </w:pPr>
      <w:r w:rsidRPr="00D663FC">
        <w:rPr>
          <w:rFonts w:ascii="Arial" w:hAnsi="Arial" w:cs="Arial"/>
          <w:b/>
          <w:bCs/>
        </w:rPr>
        <w:t>No development shall take place until a surface water drainage strategy, complying with Wiltshire Council requirements, NPPF, PPG and the National Standards for </w:t>
      </w:r>
      <w:proofErr w:type="spellStart"/>
      <w:r w:rsidRPr="00D663FC">
        <w:rPr>
          <w:rFonts w:ascii="Arial" w:hAnsi="Arial" w:cs="Arial"/>
          <w:b/>
          <w:bCs/>
        </w:rPr>
        <w:t>SuDS</w:t>
      </w:r>
      <w:proofErr w:type="spellEnd"/>
      <w:r w:rsidRPr="00D663FC">
        <w:rPr>
          <w:rFonts w:ascii="Arial" w:hAnsi="Arial" w:cs="Arial"/>
          <w:b/>
          <w:bCs/>
        </w:rPr>
        <w:t> has been submitted to and approved in writing by the Local Planning Authority.  </w:t>
      </w:r>
    </w:p>
    <w:p w14:paraId="76664CF4" w14:textId="77777777" w:rsidR="00D663FC" w:rsidRPr="00D663FC" w:rsidRDefault="00D663FC" w:rsidP="00D663FC">
      <w:pPr>
        <w:rPr>
          <w:rFonts w:ascii="Arial" w:hAnsi="Arial" w:cs="Arial"/>
          <w:b/>
          <w:bCs/>
        </w:rPr>
      </w:pPr>
      <w:r w:rsidRPr="00D663FC">
        <w:rPr>
          <w:rFonts w:ascii="Arial" w:hAnsi="Arial" w:cs="Arial"/>
          <w:b/>
          <w:bCs/>
        </w:rPr>
        <w:t> </w:t>
      </w:r>
    </w:p>
    <w:p w14:paraId="4DA3316A" w14:textId="77777777" w:rsidR="00D663FC" w:rsidRPr="00D663FC" w:rsidRDefault="00D663FC" w:rsidP="00D663FC">
      <w:pPr>
        <w:rPr>
          <w:rFonts w:ascii="Arial" w:hAnsi="Arial" w:cs="Arial"/>
        </w:rPr>
      </w:pPr>
      <w:r w:rsidRPr="00D663FC">
        <w:rPr>
          <w:rFonts w:ascii="Arial" w:hAnsi="Arial" w:cs="Arial"/>
        </w:rPr>
        <w:t>In order to discharge the above drainage, condition the following additional information must be provided:  </w:t>
      </w:r>
    </w:p>
    <w:p w14:paraId="08AB8441" w14:textId="77777777" w:rsidR="00D663FC" w:rsidRPr="00D663FC" w:rsidRDefault="00D663FC" w:rsidP="00D663FC">
      <w:pPr>
        <w:rPr>
          <w:rFonts w:ascii="Arial" w:hAnsi="Arial" w:cs="Arial"/>
          <w:b/>
          <w:bCs/>
        </w:rPr>
      </w:pPr>
      <w:r w:rsidRPr="00D663FC">
        <w:rPr>
          <w:rFonts w:ascii="Arial" w:hAnsi="Arial" w:cs="Arial"/>
          <w:b/>
          <w:bCs/>
        </w:rPr>
        <w:t> </w:t>
      </w:r>
    </w:p>
    <w:p w14:paraId="36FD75CD" w14:textId="77777777" w:rsidR="00D663FC" w:rsidRPr="00D663FC" w:rsidRDefault="00D663FC" w:rsidP="00D663FC">
      <w:pPr>
        <w:numPr>
          <w:ilvl w:val="0"/>
          <w:numId w:val="40"/>
        </w:numPr>
        <w:rPr>
          <w:rFonts w:ascii="Arial" w:hAnsi="Arial" w:cs="Arial"/>
        </w:rPr>
      </w:pPr>
      <w:r w:rsidRPr="00D663FC">
        <w:rPr>
          <w:rFonts w:ascii="Arial" w:hAnsi="Arial" w:cs="Arial"/>
        </w:rPr>
        <w:t>The access to the site is predicted to flood, therefore in line with the National Planning Policy Framework, an emergency plan needs to be agreed with Wiltshire Council. Guidance on the preparation of an emergency plan can be found </w:t>
      </w:r>
      <w:hyperlink r:id="rId14" w:tgtFrame="_blank" w:history="1">
        <w:r w:rsidRPr="00D663FC">
          <w:rPr>
            <w:rStyle w:val="Hyperlink"/>
            <w:rFonts w:ascii="Arial" w:hAnsi="Arial" w:cs="Arial"/>
          </w:rPr>
          <w:t>here</w:t>
        </w:r>
      </w:hyperlink>
      <w:r w:rsidRPr="00D663FC">
        <w:rPr>
          <w:rFonts w:ascii="Arial" w:hAnsi="Arial" w:cs="Arial"/>
        </w:rPr>
        <w:t>. </w:t>
      </w:r>
    </w:p>
    <w:p w14:paraId="349CF830" w14:textId="77777777" w:rsidR="00D663FC" w:rsidRPr="00D663FC" w:rsidRDefault="00D663FC" w:rsidP="00D663FC">
      <w:pPr>
        <w:rPr>
          <w:rFonts w:ascii="Arial" w:hAnsi="Arial" w:cs="Arial"/>
        </w:rPr>
      </w:pPr>
      <w:r w:rsidRPr="00D663FC">
        <w:rPr>
          <w:rFonts w:ascii="Arial" w:hAnsi="Arial" w:cs="Arial"/>
        </w:rPr>
        <w:t> </w:t>
      </w:r>
    </w:p>
    <w:p w14:paraId="04EA248E" w14:textId="6FC836AD" w:rsidR="00D663FC" w:rsidRPr="00D663FC" w:rsidRDefault="00D663FC" w:rsidP="00D663FC">
      <w:pPr>
        <w:numPr>
          <w:ilvl w:val="0"/>
          <w:numId w:val="41"/>
        </w:numPr>
        <w:rPr>
          <w:rFonts w:ascii="Arial" w:hAnsi="Arial" w:cs="Arial"/>
        </w:rPr>
      </w:pPr>
      <w:r w:rsidRPr="00D663FC">
        <w:rPr>
          <w:rFonts w:ascii="Arial" w:hAnsi="Arial" w:cs="Arial"/>
        </w:rPr>
        <w:t>Evidence that the finished floor levels </w:t>
      </w:r>
      <w:r w:rsidR="002A1FB6">
        <w:rPr>
          <w:rFonts w:ascii="Arial" w:hAnsi="Arial" w:cs="Arial"/>
        </w:rPr>
        <w:t>are</w:t>
      </w:r>
      <w:r w:rsidRPr="00D663FC">
        <w:rPr>
          <w:rFonts w:ascii="Arial" w:hAnsi="Arial" w:cs="Arial"/>
        </w:rPr>
        <w:t xml:space="preserve"> at minimum of 150mm above </w:t>
      </w:r>
      <w:r w:rsidR="002A1FB6">
        <w:rPr>
          <w:rFonts w:ascii="Arial" w:hAnsi="Arial" w:cs="Arial"/>
        </w:rPr>
        <w:t xml:space="preserve">surrounding ground levels. </w:t>
      </w:r>
      <w:r w:rsidRPr="00D663FC">
        <w:rPr>
          <w:rFonts w:ascii="Arial" w:hAnsi="Arial" w:cs="Arial"/>
        </w:rPr>
        <w:t> </w:t>
      </w:r>
    </w:p>
    <w:p w14:paraId="38B8E4A1" w14:textId="77777777" w:rsidR="00354C5D" w:rsidRDefault="00354C5D" w:rsidP="00DA5B4A">
      <w:pPr>
        <w:rPr>
          <w:rFonts w:ascii="Arial" w:hAnsi="Arial" w:cs="Arial"/>
          <w:b/>
          <w:bCs/>
          <w:color w:val="000000" w:themeColor="text1"/>
        </w:rPr>
      </w:pPr>
    </w:p>
    <w:p w14:paraId="50FAA746" w14:textId="36D755DD" w:rsidR="00FB41D6" w:rsidRPr="00203EF2" w:rsidRDefault="00354C5D" w:rsidP="00DA5B4A">
      <w:pPr>
        <w:rPr>
          <w:rFonts w:ascii="Arial" w:hAnsi="Arial" w:cs="Arial"/>
          <w:b/>
          <w:bCs/>
          <w:color w:val="000000" w:themeColor="text1"/>
        </w:rPr>
      </w:pPr>
      <w:r w:rsidRPr="29A78717">
        <w:rPr>
          <w:rFonts w:ascii="Arial" w:hAnsi="Arial" w:cs="Arial"/>
          <w:b/>
          <w:bCs/>
          <w:color w:val="000000" w:themeColor="text1"/>
        </w:rPr>
        <w:t>INFORMATIVES</w:t>
      </w:r>
    </w:p>
    <w:p w14:paraId="4EBB2373"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 xml:space="preserve">The EA’s standing advice for minor extensions will apply. </w:t>
      </w:r>
    </w:p>
    <w:p w14:paraId="7C4BCEDC"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All new drainage will need to comply fully with Building Regulations Part H (and they should engage with the building control department in order to ensure this).</w:t>
      </w:r>
    </w:p>
    <w:p w14:paraId="034BD732"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 xml:space="preserve">In line with the NPPF and National Standards for </w:t>
      </w:r>
      <w:proofErr w:type="spellStart"/>
      <w:r w:rsidRPr="00380B57">
        <w:rPr>
          <w:rFonts w:eastAsia="Arial" w:cs="Arial"/>
          <w:color w:val="000000" w:themeColor="text1"/>
          <w:sz w:val="20"/>
          <w:szCs w:val="20"/>
          <w:lang w:val="en-US"/>
        </w:rPr>
        <w:t>SuDS</w:t>
      </w:r>
      <w:proofErr w:type="spellEnd"/>
      <w:r w:rsidRPr="00380B57">
        <w:rPr>
          <w:rFonts w:eastAsia="Arial" w:cs="Arial"/>
          <w:color w:val="000000" w:themeColor="text1"/>
          <w:sz w:val="20"/>
          <w:szCs w:val="20"/>
          <w:lang w:val="en-US"/>
        </w:rPr>
        <w:t xml:space="preserve">, the applicant should seek to use </w:t>
      </w:r>
      <w:proofErr w:type="spellStart"/>
      <w:r w:rsidRPr="00380B57">
        <w:rPr>
          <w:rFonts w:eastAsia="Arial" w:cs="Arial"/>
          <w:color w:val="000000" w:themeColor="text1"/>
          <w:sz w:val="20"/>
          <w:szCs w:val="20"/>
          <w:lang w:val="en-US"/>
        </w:rPr>
        <w:t>SuDS</w:t>
      </w:r>
      <w:proofErr w:type="spellEnd"/>
      <w:r w:rsidRPr="00380B57">
        <w:rPr>
          <w:rFonts w:eastAsia="Arial" w:cs="Arial"/>
          <w:color w:val="000000" w:themeColor="text1"/>
          <w:sz w:val="20"/>
          <w:szCs w:val="20"/>
          <w:lang w:val="en-US"/>
        </w:rPr>
        <w:t xml:space="preserve"> wherever practicable as part of the surface water drainage strategy. </w:t>
      </w:r>
    </w:p>
    <w:p w14:paraId="39A8CE3E" w14:textId="77777777" w:rsidR="004E2F68" w:rsidRPr="0032155C" w:rsidRDefault="004E2F68" w:rsidP="00183E6A">
      <w:pPr>
        <w:pStyle w:val="Letterbody"/>
        <w:tabs>
          <w:tab w:val="left" w:pos="720"/>
        </w:tabs>
        <w:rPr>
          <w:rFonts w:eastAsia="Arial" w:cs="Arial"/>
          <w:color w:val="000000" w:themeColor="text1"/>
          <w:sz w:val="20"/>
          <w:szCs w:val="20"/>
        </w:rPr>
      </w:pPr>
    </w:p>
    <w:p w14:paraId="737A74A5" w14:textId="77777777" w:rsidR="00203EF2" w:rsidRDefault="00203EF2" w:rsidP="00DA5B4A">
      <w:pPr>
        <w:rPr>
          <w:rFonts w:ascii="Arial" w:hAnsi="Arial" w:cs="Arial"/>
          <w:i/>
          <w:iCs/>
          <w:color w:val="EE0000"/>
        </w:rPr>
      </w:pPr>
    </w:p>
    <w:p w14:paraId="4F6E90E3" w14:textId="53A5CDA4" w:rsidR="00203EF2" w:rsidRPr="00203EF2" w:rsidRDefault="00101572" w:rsidP="00203EF2">
      <w:pPr>
        <w:rPr>
          <w:rFonts w:ascii="Arial" w:hAnsi="Arial" w:cs="Arial"/>
          <w:b/>
        </w:rPr>
      </w:pPr>
      <w:r>
        <w:rPr>
          <w:rFonts w:ascii="Arial" w:hAnsi="Arial" w:cs="Arial"/>
          <w:b/>
        </w:rPr>
        <w:t>R</w:t>
      </w:r>
      <w:r w:rsidR="00203EF2" w:rsidRPr="00203EF2">
        <w:rPr>
          <w:rFonts w:ascii="Arial" w:hAnsi="Arial" w:cs="Arial"/>
          <w:b/>
        </w:rPr>
        <w:t>ELEVANT PLANNING POLICY &amp; GUIDANCE</w:t>
      </w:r>
    </w:p>
    <w:p w14:paraId="5FB93EA3" w14:textId="77777777" w:rsidR="00203EF2" w:rsidRPr="00203EF2" w:rsidRDefault="00203EF2" w:rsidP="00203EF2">
      <w:pPr>
        <w:rPr>
          <w:rFonts w:ascii="Arial" w:hAnsi="Arial" w:cs="Arial"/>
          <w:bCs/>
        </w:rPr>
      </w:pPr>
    </w:p>
    <w:p w14:paraId="60A4DBD0" w14:textId="77777777" w:rsidR="00203EF2" w:rsidRPr="00203EF2" w:rsidRDefault="00203EF2" w:rsidP="00203EF2">
      <w:pPr>
        <w:rPr>
          <w:rFonts w:ascii="Arial" w:hAnsi="Arial" w:cs="Arial"/>
          <w:u w:val="single"/>
        </w:rPr>
      </w:pPr>
      <w:r w:rsidRPr="00203EF2">
        <w:rPr>
          <w:rFonts w:ascii="Arial" w:hAnsi="Arial" w:cs="Arial"/>
          <w:u w:val="single"/>
        </w:rPr>
        <w:t>National Planning Policy Framework (NPPF)</w:t>
      </w:r>
      <w:r w:rsidRPr="00203EF2">
        <w:rPr>
          <w:rFonts w:ascii="Arial" w:hAnsi="Arial" w:cs="Arial"/>
          <w:bCs/>
        </w:rPr>
        <w:t xml:space="preserve"> </w:t>
      </w:r>
      <w:hyperlink r:id="rId15" w:tgtFrame="_blank" w:history="1">
        <w:r w:rsidRPr="00203EF2">
          <w:rPr>
            <w:rStyle w:val="Hyperlink"/>
            <w:rFonts w:ascii="Arial" w:hAnsi="Arial" w:cs="Arial"/>
            <w:bCs/>
          </w:rPr>
          <w:t>NPPF December 2024 Link</w:t>
        </w:r>
      </w:hyperlink>
    </w:p>
    <w:p w14:paraId="2F91AA48" w14:textId="77777777" w:rsidR="00203EF2" w:rsidRPr="00203EF2" w:rsidRDefault="00203EF2" w:rsidP="00203EF2">
      <w:pPr>
        <w:rPr>
          <w:rFonts w:ascii="Arial" w:hAnsi="Arial" w:cs="Arial"/>
          <w:i/>
          <w:iCs/>
        </w:rPr>
      </w:pPr>
      <w:r w:rsidRPr="00203EF2">
        <w:rPr>
          <w:rFonts w:ascii="Arial" w:hAnsi="Arial" w:cs="Arial"/>
          <w:i/>
          <w:iCs/>
        </w:rPr>
        <w:t>Planning and Flood Risk (Paras 170–182)</w:t>
      </w:r>
    </w:p>
    <w:p w14:paraId="023E5F55" w14:textId="77777777" w:rsidR="00203EF2" w:rsidRPr="00203EF2" w:rsidRDefault="00203EF2" w:rsidP="00203EF2">
      <w:pPr>
        <w:rPr>
          <w:rFonts w:ascii="Arial" w:hAnsi="Arial" w:cs="Arial"/>
          <w:bCs/>
        </w:rPr>
      </w:pPr>
    </w:p>
    <w:p w14:paraId="2DDBE4D2" w14:textId="77777777" w:rsidR="00203EF2" w:rsidRPr="00203EF2" w:rsidRDefault="00203EF2" w:rsidP="00203EF2">
      <w:pPr>
        <w:rPr>
          <w:rFonts w:ascii="Arial" w:hAnsi="Arial" w:cs="Arial"/>
          <w:bCs/>
          <w:u w:val="single"/>
        </w:rPr>
      </w:pPr>
      <w:r w:rsidRPr="00203EF2">
        <w:rPr>
          <w:rFonts w:ascii="Arial" w:hAnsi="Arial" w:cs="Arial"/>
          <w:bCs/>
          <w:u w:val="single"/>
        </w:rPr>
        <w:t>Wiltshire Core Strategy – Adopted January 2015</w:t>
      </w:r>
      <w:r w:rsidRPr="00203EF2">
        <w:rPr>
          <w:rFonts w:ascii="Arial" w:hAnsi="Arial" w:cs="Arial"/>
          <w:bCs/>
        </w:rPr>
        <w:t xml:space="preserve"> </w:t>
      </w:r>
      <w:hyperlink r:id="rId16" w:tgtFrame="_blank" w:history="1">
        <w:r w:rsidRPr="00203EF2">
          <w:rPr>
            <w:rStyle w:val="Hyperlink"/>
            <w:rFonts w:ascii="Arial" w:hAnsi="Arial" w:cs="Arial"/>
            <w:bCs/>
          </w:rPr>
          <w:t>Wiltshire Core Strategy Link</w:t>
        </w:r>
      </w:hyperlink>
    </w:p>
    <w:p w14:paraId="67E614D2" w14:textId="77777777" w:rsidR="00203EF2" w:rsidRPr="00203EF2" w:rsidRDefault="00203EF2" w:rsidP="00203EF2">
      <w:pPr>
        <w:jc w:val="both"/>
        <w:rPr>
          <w:rFonts w:ascii="Arial" w:hAnsi="Arial" w:cs="Arial"/>
          <w:bCs/>
        </w:rPr>
      </w:pPr>
      <w:r w:rsidRPr="00203EF2">
        <w:rPr>
          <w:rFonts w:ascii="Arial" w:hAnsi="Arial" w:cs="Arial"/>
          <w:bCs/>
        </w:rPr>
        <w:t>Core Policy 67 requires that all new development must address flood risk from all sources and not increase flood risk elsewhere. It supports the use of Sustainable Drainage Systems (</w:t>
      </w:r>
      <w:proofErr w:type="spellStart"/>
      <w:r w:rsidRPr="00203EF2">
        <w:rPr>
          <w:rFonts w:ascii="Arial" w:hAnsi="Arial" w:cs="Arial"/>
          <w:bCs/>
        </w:rPr>
        <w:t>SuDS</w:t>
      </w:r>
      <w:proofErr w:type="spellEnd"/>
      <w:r w:rsidRPr="00203EF2">
        <w:rPr>
          <w:rFonts w:ascii="Arial" w:hAnsi="Arial" w:cs="Arial"/>
          <w:bCs/>
        </w:rPr>
        <w:t>) and requires that developments demonstrate how surface water will be managed sustainably.</w:t>
      </w:r>
      <w:r w:rsidRPr="00203EF2">
        <w:t xml:space="preserve"> </w:t>
      </w:r>
    </w:p>
    <w:p w14:paraId="00B9A68B" w14:textId="77777777" w:rsidR="00203EF2" w:rsidRPr="00203EF2" w:rsidRDefault="00203EF2" w:rsidP="00203EF2">
      <w:pPr>
        <w:rPr>
          <w:rFonts w:ascii="Arial" w:hAnsi="Arial" w:cs="Arial"/>
          <w:bCs/>
        </w:rPr>
      </w:pPr>
    </w:p>
    <w:p w14:paraId="6D36C556" w14:textId="77777777" w:rsidR="00203EF2" w:rsidRPr="00203EF2" w:rsidRDefault="00203EF2" w:rsidP="00203EF2">
      <w:pPr>
        <w:rPr>
          <w:rFonts w:ascii="Arial" w:hAnsi="Arial" w:cs="Arial"/>
        </w:rPr>
      </w:pPr>
      <w:r w:rsidRPr="00203EF2">
        <w:rPr>
          <w:rFonts w:ascii="Arial" w:hAnsi="Arial" w:cs="Arial"/>
          <w:bCs/>
          <w:u w:val="single"/>
        </w:rPr>
        <w:t>Wiltshire Local Plan (emerging)</w:t>
      </w:r>
      <w:r w:rsidRPr="00203EF2">
        <w:rPr>
          <w:rFonts w:ascii="Arial" w:hAnsi="Arial" w:cs="Arial"/>
          <w:bCs/>
        </w:rPr>
        <w:t xml:space="preserve"> </w:t>
      </w:r>
      <w:hyperlink r:id="rId17" w:history="1">
        <w:r w:rsidRPr="00203EF2">
          <w:rPr>
            <w:rStyle w:val="Hyperlink"/>
            <w:rFonts w:ascii="Arial" w:hAnsi="Arial" w:cs="Arial"/>
          </w:rPr>
          <w:t>Local Plan Review Link</w:t>
        </w:r>
      </w:hyperlink>
    </w:p>
    <w:p w14:paraId="693D5FD7" w14:textId="77777777" w:rsidR="00203EF2" w:rsidRPr="00203EF2" w:rsidRDefault="00203EF2" w:rsidP="00203EF2">
      <w:pPr>
        <w:jc w:val="both"/>
        <w:rPr>
          <w:rFonts w:ascii="Arial" w:hAnsi="Arial" w:cs="Arial"/>
        </w:rPr>
      </w:pPr>
      <w:r w:rsidRPr="00203EF2">
        <w:rPr>
          <w:rFonts w:ascii="Arial" w:hAnsi="Arial" w:cs="Arial"/>
        </w:rPr>
        <w:t>Development must avoid high flood risk areas using the sequential approach. Proposals require a Flood Risk Assessment, Surface Water Drainage Strategy, and Groundwater Assessment where relevant. All schemes must include Sustainable Drainage Systems (</w:t>
      </w:r>
      <w:proofErr w:type="spellStart"/>
      <w:r w:rsidRPr="00203EF2">
        <w:rPr>
          <w:rFonts w:ascii="Arial" w:hAnsi="Arial" w:cs="Arial"/>
        </w:rPr>
        <w:t>SuDS</w:t>
      </w:r>
      <w:proofErr w:type="spellEnd"/>
      <w:r w:rsidRPr="00203EF2">
        <w:rPr>
          <w:rFonts w:ascii="Arial" w:hAnsi="Arial" w:cs="Arial"/>
        </w:rPr>
        <w:t>), with major developments achieving a 30% reduction in runoff compared to greenfield rates, following the surface water discharge hierarchy.</w:t>
      </w:r>
    </w:p>
    <w:p w14:paraId="72929A30" w14:textId="77777777" w:rsidR="00203EF2" w:rsidRPr="00203EF2" w:rsidRDefault="00203EF2" w:rsidP="00203EF2">
      <w:pPr>
        <w:jc w:val="both"/>
        <w:rPr>
          <w:rFonts w:ascii="Arial" w:hAnsi="Arial" w:cs="Arial"/>
        </w:rPr>
      </w:pPr>
    </w:p>
    <w:p w14:paraId="7D321088" w14:textId="77777777" w:rsidR="00203EF2" w:rsidRPr="00203EF2" w:rsidRDefault="00203EF2" w:rsidP="00203EF2">
      <w:pPr>
        <w:jc w:val="both"/>
        <w:rPr>
          <w:rFonts w:ascii="Arial" w:hAnsi="Arial" w:cs="Arial"/>
        </w:rPr>
      </w:pPr>
      <w:r w:rsidRPr="00203EF2">
        <w:rPr>
          <w:rFonts w:ascii="Arial" w:hAnsi="Arial" w:cs="Arial"/>
        </w:rPr>
        <w:t xml:space="preserve">Culverting and building over watercourses is discouraged, and natural drainage features should be retained or restored. Drainage strategies must ensure safety during extreme flood events (1-in-100-year + climate change) and provide safe access/egress. </w:t>
      </w:r>
      <w:proofErr w:type="spellStart"/>
      <w:r w:rsidRPr="00203EF2">
        <w:rPr>
          <w:rFonts w:ascii="Arial" w:hAnsi="Arial" w:cs="Arial"/>
        </w:rPr>
        <w:t>SuDS</w:t>
      </w:r>
      <w:proofErr w:type="spellEnd"/>
      <w:r w:rsidRPr="00203EF2">
        <w:rPr>
          <w:rFonts w:ascii="Arial" w:hAnsi="Arial" w:cs="Arial"/>
        </w:rPr>
        <w:t xml:space="preserve"> should also deliver biodiversity, amenity, and water quality benefits.</w:t>
      </w:r>
    </w:p>
    <w:p w14:paraId="04B11D3B" w14:textId="77777777" w:rsidR="00203EF2" w:rsidRPr="00203EF2" w:rsidRDefault="00203EF2" w:rsidP="00203EF2">
      <w:pPr>
        <w:ind w:left="720"/>
        <w:rPr>
          <w:rFonts w:ascii="Arial" w:hAnsi="Arial" w:cs="Arial"/>
        </w:rPr>
      </w:pPr>
    </w:p>
    <w:p w14:paraId="19BB2299" w14:textId="77777777" w:rsidR="00203EF2" w:rsidRPr="00203EF2" w:rsidRDefault="00203EF2" w:rsidP="00203EF2">
      <w:pPr>
        <w:rPr>
          <w:rFonts w:ascii="Arial" w:hAnsi="Arial" w:cs="Arial"/>
          <w:u w:val="single"/>
        </w:rPr>
      </w:pPr>
      <w:r w:rsidRPr="00203EF2">
        <w:rPr>
          <w:rFonts w:ascii="Arial" w:hAnsi="Arial" w:cs="Arial"/>
          <w:u w:val="single"/>
        </w:rPr>
        <w:t>Supplementary Planning Documents</w:t>
      </w:r>
    </w:p>
    <w:p w14:paraId="3B2B09F8" w14:textId="77777777" w:rsidR="00203EF2" w:rsidRPr="00203EF2" w:rsidRDefault="00203EF2" w:rsidP="00203EF2">
      <w:pPr>
        <w:rPr>
          <w:rFonts w:ascii="Arial" w:hAnsi="Arial" w:cs="Arial"/>
        </w:rPr>
      </w:pPr>
    </w:p>
    <w:p w14:paraId="7D2A4662" w14:textId="77777777" w:rsidR="00203EF2" w:rsidRPr="00203EF2" w:rsidRDefault="00203EF2" w:rsidP="00203EF2">
      <w:pPr>
        <w:rPr>
          <w:rFonts w:ascii="Arial" w:hAnsi="Arial" w:cs="Arial"/>
          <w:i/>
          <w:iCs/>
        </w:rPr>
      </w:pPr>
      <w:r w:rsidRPr="00203EF2">
        <w:rPr>
          <w:rFonts w:ascii="Arial" w:hAnsi="Arial" w:cs="Arial"/>
          <w:i/>
          <w:iCs/>
        </w:rPr>
        <w:t>Wiltshire Council Drainage Betterment Strategy (2024)</w:t>
      </w:r>
      <w:r w:rsidRPr="00203EF2">
        <w:rPr>
          <w:rFonts w:ascii="Arial" w:hAnsi="Arial" w:cs="Arial"/>
        </w:rPr>
        <w:t xml:space="preserve"> </w:t>
      </w:r>
      <w:hyperlink r:id="rId18" w:tgtFrame="_blank" w:history="1">
        <w:r w:rsidRPr="00203EF2">
          <w:rPr>
            <w:rStyle w:val="Hyperlink"/>
            <w:rFonts w:ascii="Arial" w:hAnsi="Arial" w:cs="Arial"/>
          </w:rPr>
          <w:t>SPD Link</w:t>
        </w:r>
      </w:hyperlink>
    </w:p>
    <w:p w14:paraId="59DB0EE4" w14:textId="77777777" w:rsidR="00203EF2" w:rsidRPr="00203EF2" w:rsidRDefault="00203EF2" w:rsidP="00203EF2">
      <w:pPr>
        <w:jc w:val="both"/>
        <w:rPr>
          <w:rFonts w:ascii="Arial" w:hAnsi="Arial" w:cs="Arial"/>
        </w:rPr>
      </w:pPr>
      <w:r w:rsidRPr="00203EF2">
        <w:rPr>
          <w:rFonts w:ascii="Arial" w:hAnsi="Arial" w:cs="Arial"/>
        </w:rPr>
        <w:t xml:space="preserve">This technical guidance outlines expectations for surface water discharge hierarchy, attenuation, exceedance routes, water quality, and post-development monitoring. </w:t>
      </w:r>
    </w:p>
    <w:p w14:paraId="43D7333E" w14:textId="77777777" w:rsidR="00203EF2" w:rsidRPr="00203EF2" w:rsidRDefault="00203EF2" w:rsidP="00203EF2">
      <w:pPr>
        <w:rPr>
          <w:rFonts w:ascii="Arial" w:hAnsi="Arial" w:cs="Arial"/>
        </w:rPr>
      </w:pPr>
    </w:p>
    <w:p w14:paraId="31D5B960" w14:textId="77777777" w:rsidR="00203EF2" w:rsidRPr="00203EF2" w:rsidRDefault="00203EF2" w:rsidP="00203EF2">
      <w:pPr>
        <w:rPr>
          <w:rFonts w:ascii="Arial" w:hAnsi="Arial" w:cs="Arial"/>
          <w:i/>
          <w:iCs/>
        </w:rPr>
      </w:pPr>
      <w:r w:rsidRPr="00203EF2">
        <w:rPr>
          <w:rFonts w:ascii="Arial" w:hAnsi="Arial" w:cs="Arial"/>
          <w:i/>
          <w:iCs/>
        </w:rPr>
        <w:t>Wiltshire Design Guide (March 2024)</w:t>
      </w:r>
      <w:r w:rsidRPr="00203EF2">
        <w:rPr>
          <w:rFonts w:ascii="Arial" w:hAnsi="Arial" w:cs="Arial"/>
        </w:rPr>
        <w:t xml:space="preserve"> </w:t>
      </w:r>
      <w:hyperlink r:id="rId19" w:history="1">
        <w:r w:rsidRPr="00203EF2">
          <w:rPr>
            <w:rStyle w:val="Hyperlink"/>
            <w:rFonts w:ascii="Arial" w:hAnsi="Arial" w:cs="Arial"/>
          </w:rPr>
          <w:t>SPD Link</w:t>
        </w:r>
      </w:hyperlink>
    </w:p>
    <w:p w14:paraId="6F356845" w14:textId="77777777" w:rsidR="00203EF2" w:rsidRPr="00203EF2" w:rsidRDefault="00203EF2" w:rsidP="00203EF2">
      <w:pPr>
        <w:rPr>
          <w:rFonts w:ascii="Arial" w:hAnsi="Arial" w:cs="Arial"/>
        </w:rPr>
      </w:pPr>
      <w:r w:rsidRPr="00203EF2">
        <w:rPr>
          <w:rFonts w:ascii="Arial" w:hAnsi="Arial" w:cs="Arial"/>
        </w:rPr>
        <w:t xml:space="preserve">Includes principles of good design, including integration of </w:t>
      </w:r>
      <w:proofErr w:type="spellStart"/>
      <w:r w:rsidRPr="00203EF2">
        <w:rPr>
          <w:rFonts w:ascii="Arial" w:hAnsi="Arial" w:cs="Arial"/>
        </w:rPr>
        <w:t>SuDS</w:t>
      </w:r>
      <w:proofErr w:type="spellEnd"/>
      <w:r w:rsidRPr="00203EF2">
        <w:rPr>
          <w:rFonts w:ascii="Arial" w:hAnsi="Arial" w:cs="Arial"/>
        </w:rPr>
        <w:t xml:space="preserve"> and flood resilience. </w:t>
      </w:r>
    </w:p>
    <w:p w14:paraId="6EEE1B72" w14:textId="77777777" w:rsidR="00203EF2" w:rsidRPr="00203EF2" w:rsidRDefault="00203EF2" w:rsidP="00203EF2">
      <w:pPr>
        <w:rPr>
          <w:rFonts w:ascii="Arial" w:hAnsi="Arial" w:cs="Arial"/>
          <w:bCs/>
        </w:rPr>
      </w:pPr>
    </w:p>
    <w:p w14:paraId="3F9FD256" w14:textId="77777777" w:rsidR="00203EF2" w:rsidRPr="00203EF2" w:rsidRDefault="00203EF2" w:rsidP="00203EF2">
      <w:pPr>
        <w:rPr>
          <w:rFonts w:ascii="Arial" w:hAnsi="Arial" w:cs="Arial"/>
          <w:bCs/>
          <w:u w:val="single"/>
        </w:rPr>
      </w:pPr>
      <w:r w:rsidRPr="00203EF2">
        <w:rPr>
          <w:rFonts w:ascii="Arial" w:hAnsi="Arial" w:cs="Arial"/>
          <w:bCs/>
          <w:u w:val="single"/>
        </w:rPr>
        <w:t>Other Relevant Policies and Guidance</w:t>
      </w:r>
    </w:p>
    <w:p w14:paraId="7154F2B3" w14:textId="77777777" w:rsidR="00203EF2" w:rsidRPr="00203EF2" w:rsidRDefault="00203EF2" w:rsidP="00203EF2">
      <w:pPr>
        <w:rPr>
          <w:rFonts w:ascii="Arial" w:hAnsi="Arial" w:cs="Arial"/>
          <w:bCs/>
        </w:rPr>
      </w:pPr>
    </w:p>
    <w:p w14:paraId="62EFA57A" w14:textId="77777777" w:rsidR="00203EF2" w:rsidRPr="00203EF2" w:rsidRDefault="00203EF2" w:rsidP="00203EF2">
      <w:pPr>
        <w:jc w:val="both"/>
        <w:rPr>
          <w:rFonts w:ascii="Arial" w:hAnsi="Arial" w:cs="Arial"/>
          <w:bCs/>
        </w:rPr>
      </w:pPr>
      <w:r w:rsidRPr="00203EF2">
        <w:rPr>
          <w:rFonts w:ascii="Arial" w:hAnsi="Arial" w:cs="Arial"/>
          <w:i/>
          <w:iCs/>
        </w:rPr>
        <w:t xml:space="preserve">Planning Practice Guidance (PPG) – Flood Risk and Drainage </w:t>
      </w:r>
      <w:hyperlink r:id="rId20" w:history="1">
        <w:r w:rsidRPr="00203EF2">
          <w:rPr>
            <w:rStyle w:val="Hyperlink"/>
            <w:rFonts w:ascii="Arial" w:hAnsi="Arial" w:cs="Arial"/>
            <w:bCs/>
          </w:rPr>
          <w:t>Guidance Link</w:t>
        </w:r>
      </w:hyperlink>
      <w:r w:rsidRPr="00203EF2">
        <w:rPr>
          <w:rFonts w:ascii="Arial" w:hAnsi="Arial" w:cs="Arial"/>
          <w:bCs/>
        </w:rPr>
        <w:br/>
        <w:t xml:space="preserve">Covers detailed expectations for flood risk assessments, </w:t>
      </w:r>
      <w:proofErr w:type="spellStart"/>
      <w:r w:rsidRPr="00203EF2">
        <w:rPr>
          <w:rFonts w:ascii="Arial" w:hAnsi="Arial" w:cs="Arial"/>
          <w:bCs/>
        </w:rPr>
        <w:t>SuDS</w:t>
      </w:r>
      <w:proofErr w:type="spellEnd"/>
      <w:r w:rsidRPr="00203EF2">
        <w:rPr>
          <w:rFonts w:ascii="Arial" w:hAnsi="Arial" w:cs="Arial"/>
          <w:bCs/>
        </w:rPr>
        <w:t xml:space="preserve"> design, discharge hierarchy, sequential testing and climate change allowances. </w:t>
      </w:r>
    </w:p>
    <w:p w14:paraId="1EAC1B41" w14:textId="77777777" w:rsidR="00203EF2" w:rsidRPr="00203EF2" w:rsidRDefault="00203EF2" w:rsidP="00203EF2">
      <w:pPr>
        <w:jc w:val="both"/>
        <w:rPr>
          <w:rFonts w:ascii="Arial" w:hAnsi="Arial" w:cs="Arial"/>
          <w:bCs/>
        </w:rPr>
      </w:pPr>
    </w:p>
    <w:p w14:paraId="4B9E4F99" w14:textId="77777777" w:rsidR="00203EF2" w:rsidRPr="00203EF2" w:rsidRDefault="00203EF2" w:rsidP="00203EF2">
      <w:pPr>
        <w:jc w:val="both"/>
        <w:rPr>
          <w:rFonts w:ascii="Arial" w:hAnsi="Arial" w:cs="Arial"/>
          <w:bCs/>
        </w:rPr>
      </w:pPr>
      <w:r w:rsidRPr="00203EF2">
        <w:rPr>
          <w:rFonts w:ascii="Arial" w:hAnsi="Arial" w:cs="Arial"/>
          <w:i/>
          <w:iCs/>
        </w:rPr>
        <w:t>Wiltshire SFRA (2024)</w:t>
      </w:r>
      <w:r w:rsidRPr="00203EF2">
        <w:rPr>
          <w:rFonts w:ascii="Arial" w:hAnsi="Arial" w:cs="Arial"/>
          <w:bCs/>
        </w:rPr>
        <w:t xml:space="preserve"> </w:t>
      </w:r>
      <w:hyperlink r:id="rId21" w:history="1">
        <w:r w:rsidRPr="00203EF2">
          <w:rPr>
            <w:rStyle w:val="Hyperlink"/>
            <w:rFonts w:ascii="Arial" w:hAnsi="Arial" w:cs="Arial"/>
            <w:bCs/>
          </w:rPr>
          <w:t>SFRA Link</w:t>
        </w:r>
      </w:hyperlink>
    </w:p>
    <w:p w14:paraId="13608943" w14:textId="77777777" w:rsidR="00203EF2" w:rsidRPr="00203EF2" w:rsidRDefault="00203EF2" w:rsidP="00203EF2">
      <w:pPr>
        <w:jc w:val="both"/>
        <w:rPr>
          <w:rFonts w:ascii="Arial" w:hAnsi="Arial" w:cs="Arial"/>
          <w:bCs/>
        </w:rPr>
      </w:pPr>
      <w:r w:rsidRPr="00203EF2">
        <w:rPr>
          <w:rFonts w:ascii="Arial" w:hAnsi="Arial" w:cs="Arial"/>
          <w:bCs/>
        </w:rPr>
        <w:t>This document underpins the Sequential and Exception Test application and provides site screening evidence.</w:t>
      </w:r>
    </w:p>
    <w:p w14:paraId="797E794C" w14:textId="77777777" w:rsidR="00203EF2" w:rsidRPr="00203EF2" w:rsidRDefault="00203EF2" w:rsidP="00203EF2">
      <w:pPr>
        <w:jc w:val="both"/>
        <w:rPr>
          <w:rFonts w:ascii="Arial" w:hAnsi="Arial" w:cs="Arial"/>
          <w:bCs/>
        </w:rPr>
      </w:pPr>
    </w:p>
    <w:p w14:paraId="04004E07" w14:textId="77777777" w:rsidR="00203EF2" w:rsidRPr="00203EF2" w:rsidRDefault="00203EF2" w:rsidP="00203EF2">
      <w:pPr>
        <w:jc w:val="both"/>
        <w:rPr>
          <w:rFonts w:ascii="Arial" w:hAnsi="Arial" w:cs="Arial"/>
          <w:i/>
          <w:iCs/>
        </w:rPr>
      </w:pPr>
      <w:r w:rsidRPr="00203EF2">
        <w:rPr>
          <w:rFonts w:ascii="Arial" w:hAnsi="Arial" w:cs="Arial"/>
          <w:i/>
          <w:iCs/>
        </w:rPr>
        <w:t xml:space="preserve">Section 19 Flood Investigation Reports </w:t>
      </w:r>
      <w:hyperlink r:id="rId22" w:history="1">
        <w:r w:rsidRPr="00203EF2">
          <w:rPr>
            <w:rStyle w:val="Hyperlink"/>
            <w:rFonts w:ascii="Arial" w:hAnsi="Arial" w:cs="Arial"/>
            <w:i/>
            <w:iCs/>
          </w:rPr>
          <w:t>Section 19 Reports Link</w:t>
        </w:r>
      </w:hyperlink>
    </w:p>
    <w:p w14:paraId="1ABE07EF" w14:textId="77777777" w:rsidR="00203EF2" w:rsidRPr="00203EF2" w:rsidRDefault="00203EF2" w:rsidP="00203EF2">
      <w:pPr>
        <w:jc w:val="both"/>
        <w:rPr>
          <w:rFonts w:ascii="Arial" w:hAnsi="Arial" w:cs="Arial"/>
        </w:rPr>
      </w:pPr>
      <w:r w:rsidRPr="00203EF2">
        <w:rPr>
          <w:rFonts w:ascii="Arial" w:hAnsi="Arial" w:cs="Arial"/>
        </w:rPr>
        <w:t xml:space="preserve">These documents summarise investigations into significant local flood incidents and establish what caused the flooding, how authorities responded, and actions needed to prevent future floods. </w:t>
      </w:r>
    </w:p>
    <w:p w14:paraId="074327CE" w14:textId="77777777" w:rsidR="00203EF2" w:rsidRPr="00203EF2" w:rsidRDefault="00203EF2" w:rsidP="00203EF2">
      <w:pPr>
        <w:rPr>
          <w:rFonts w:ascii="Arial" w:hAnsi="Arial" w:cs="Arial"/>
          <w:bCs/>
        </w:rPr>
      </w:pPr>
    </w:p>
    <w:p w14:paraId="365AC45B" w14:textId="77777777" w:rsidR="00203EF2" w:rsidRPr="00203EF2" w:rsidRDefault="00203EF2" w:rsidP="00203EF2">
      <w:pPr>
        <w:rPr>
          <w:rFonts w:ascii="Arial" w:hAnsi="Arial" w:cs="Arial"/>
          <w:bCs/>
        </w:rPr>
      </w:pPr>
      <w:r w:rsidRPr="00203EF2">
        <w:rPr>
          <w:rFonts w:ascii="Arial" w:hAnsi="Arial" w:cs="Arial"/>
          <w:bCs/>
          <w:i/>
          <w:iCs/>
        </w:rPr>
        <w:t>National Standards for Sustainable Drainage Systems (</w:t>
      </w:r>
      <w:proofErr w:type="spellStart"/>
      <w:r w:rsidRPr="00203EF2">
        <w:rPr>
          <w:rFonts w:ascii="Arial" w:hAnsi="Arial" w:cs="Arial"/>
          <w:bCs/>
          <w:i/>
          <w:iCs/>
        </w:rPr>
        <w:t>SuDS</w:t>
      </w:r>
      <w:proofErr w:type="spellEnd"/>
      <w:r w:rsidRPr="00203EF2">
        <w:rPr>
          <w:rFonts w:ascii="Arial" w:hAnsi="Arial" w:cs="Arial"/>
          <w:bCs/>
          <w:i/>
          <w:iCs/>
        </w:rPr>
        <w:t xml:space="preserve">) June 2025 </w:t>
      </w:r>
      <w:hyperlink r:id="rId23" w:history="1">
        <w:r w:rsidRPr="00203EF2">
          <w:rPr>
            <w:rStyle w:val="Hyperlink"/>
            <w:rFonts w:ascii="Arial" w:hAnsi="Arial" w:cs="Arial"/>
            <w:bCs/>
          </w:rPr>
          <w:t>Guidance Link</w:t>
        </w:r>
      </w:hyperlink>
    </w:p>
    <w:p w14:paraId="532BAB94" w14:textId="77777777" w:rsidR="00203EF2" w:rsidRPr="00203EF2" w:rsidRDefault="00203EF2" w:rsidP="00203EF2">
      <w:pPr>
        <w:jc w:val="both"/>
        <w:rPr>
          <w:rFonts w:ascii="Arial" w:hAnsi="Arial" w:cs="Arial"/>
          <w:bCs/>
        </w:rPr>
      </w:pPr>
      <w:r w:rsidRPr="00203EF2">
        <w:rPr>
          <w:rFonts w:ascii="Arial" w:hAnsi="Arial" w:cs="Arial"/>
          <w:bCs/>
        </w:rPr>
        <w:t>Establishes mandatory criteria for runoff destination hierarchy, interception, flood resilience, water quality, amenity, biodiversity, and long-term maintenance for all new developments in England.</w:t>
      </w:r>
    </w:p>
    <w:p w14:paraId="4D622268" w14:textId="77777777" w:rsidR="00203EF2" w:rsidRPr="00203EF2" w:rsidRDefault="00203EF2" w:rsidP="00203EF2">
      <w:pPr>
        <w:ind w:left="720"/>
        <w:rPr>
          <w:rFonts w:ascii="Arial" w:hAnsi="Arial" w:cs="Arial"/>
          <w:bCs/>
        </w:rPr>
      </w:pPr>
    </w:p>
    <w:p w14:paraId="48CEE139" w14:textId="77777777" w:rsidR="00203EF2" w:rsidRPr="00203EF2" w:rsidRDefault="00203EF2" w:rsidP="00203EF2">
      <w:pPr>
        <w:rPr>
          <w:rFonts w:ascii="Arial" w:hAnsi="Arial" w:cs="Arial"/>
          <w:i/>
          <w:iCs/>
        </w:rPr>
      </w:pPr>
      <w:proofErr w:type="spellStart"/>
      <w:r w:rsidRPr="00203EF2">
        <w:rPr>
          <w:rFonts w:ascii="Arial" w:hAnsi="Arial" w:cs="Arial"/>
          <w:i/>
          <w:iCs/>
        </w:rPr>
        <w:t>SuDS</w:t>
      </w:r>
      <w:proofErr w:type="spellEnd"/>
      <w:r w:rsidRPr="00203EF2">
        <w:rPr>
          <w:rFonts w:ascii="Arial" w:hAnsi="Arial" w:cs="Arial"/>
          <w:i/>
          <w:iCs/>
        </w:rPr>
        <w:t xml:space="preserve"> Manual (CIRIA C753) </w:t>
      </w:r>
    </w:p>
    <w:p w14:paraId="43A321B2" w14:textId="77777777" w:rsidR="00203EF2" w:rsidRPr="00203EF2" w:rsidRDefault="00203EF2" w:rsidP="00203EF2">
      <w:pPr>
        <w:rPr>
          <w:rFonts w:ascii="Arial" w:hAnsi="Arial" w:cs="Arial"/>
        </w:rPr>
      </w:pPr>
      <w:r w:rsidRPr="00203EF2">
        <w:rPr>
          <w:rFonts w:ascii="Arial" w:hAnsi="Arial" w:cs="Arial"/>
        </w:rPr>
        <w:t>This document set outs design principles, especially where attenuation, exceedance routing, and water quality are discussed.</w:t>
      </w:r>
    </w:p>
    <w:p w14:paraId="64508945" w14:textId="77777777" w:rsidR="00203EF2" w:rsidRPr="00203EF2" w:rsidRDefault="00203EF2" w:rsidP="00203EF2"/>
    <w:p w14:paraId="00AF1395" w14:textId="77777777" w:rsidR="00203EF2" w:rsidRPr="00203EF2" w:rsidRDefault="00203EF2" w:rsidP="00203EF2">
      <w:pPr>
        <w:jc w:val="both"/>
        <w:rPr>
          <w:rFonts w:ascii="Arial" w:hAnsi="Arial" w:cs="Arial"/>
        </w:rPr>
      </w:pPr>
      <w:r w:rsidRPr="00203EF2">
        <w:rPr>
          <w:rFonts w:ascii="Arial" w:hAnsi="Arial" w:cs="Arial"/>
        </w:rPr>
        <w:t xml:space="preserve">Infiltration drainage design must be supported by ground investigations, including infiltration testing in accordance with </w:t>
      </w:r>
      <w:r w:rsidRPr="00203EF2">
        <w:rPr>
          <w:rFonts w:ascii="Arial" w:hAnsi="Arial" w:cs="Arial"/>
          <w:i/>
          <w:iCs/>
        </w:rPr>
        <w:t>British Research Establishment (BRE) Digest 365 – Soakaway Design</w:t>
      </w:r>
      <w:r w:rsidRPr="00203EF2">
        <w:rPr>
          <w:rFonts w:ascii="Arial" w:hAnsi="Arial" w:cs="Arial"/>
        </w:rPr>
        <w:t>, and groundwater level monitoring that accounts for seasonal variation.</w:t>
      </w:r>
    </w:p>
    <w:p w14:paraId="2CA84BBE" w14:textId="77777777" w:rsidR="00203EF2" w:rsidRPr="00203EF2" w:rsidRDefault="00203EF2" w:rsidP="00DA5B4A">
      <w:pPr>
        <w:rPr>
          <w:rFonts w:ascii="Arial" w:hAnsi="Arial" w:cs="Arial"/>
        </w:rPr>
      </w:pPr>
    </w:p>
    <w:sectPr w:rsidR="00203EF2" w:rsidRPr="00203EF2" w:rsidSect="00101572">
      <w:headerReference w:type="default" r:id="rId24"/>
      <w:footerReference w:type="even" r:id="rId25"/>
      <w:footerReference w:type="default" r:id="rId26"/>
      <w:headerReference w:type="first" r:id="rId27"/>
      <w:footerReference w:type="first" r:id="rId28"/>
      <w:pgSz w:w="11906" w:h="16838"/>
      <w:pgMar w:top="1440" w:right="1797" w:bottom="1440" w:left="1797" w:header="426" w:footer="720" w:gutter="0"/>
      <w:paperSrc w:first="1" w:other="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4AC33" w14:textId="77777777" w:rsidR="009B2AC3" w:rsidRDefault="009B2AC3" w:rsidP="00AA3D61">
      <w:r>
        <w:separator/>
      </w:r>
    </w:p>
  </w:endnote>
  <w:endnote w:type="continuationSeparator" w:id="0">
    <w:p w14:paraId="16961306" w14:textId="77777777" w:rsidR="009B2AC3" w:rsidRDefault="009B2AC3" w:rsidP="00AA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Gothic">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94C" w14:textId="59AD85E6" w:rsidR="007C7AC1" w:rsidRDefault="007C7AC1">
    <w:pPr>
      <w:pStyle w:val="Footer"/>
    </w:pPr>
    <w:r>
      <w:rPr>
        <w:noProof/>
      </w:rPr>
      <mc:AlternateContent>
        <mc:Choice Requires="wps">
          <w:drawing>
            <wp:anchor distT="0" distB="0" distL="0" distR="0" simplePos="0" relativeHeight="251658241" behindDoc="0" locked="0" layoutInCell="1" allowOverlap="1" wp14:anchorId="70F6A790" wp14:editId="1D7A9100">
              <wp:simplePos x="635" y="635"/>
              <wp:positionH relativeFrom="page">
                <wp:align>center</wp:align>
              </wp:positionH>
              <wp:positionV relativeFrom="page">
                <wp:align>bottom</wp:align>
              </wp:positionV>
              <wp:extent cx="1971675" cy="342900"/>
              <wp:effectExtent l="0" t="0" r="9525" b="0"/>
              <wp:wrapNone/>
              <wp:docPr id="838380451"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32B0CD6F" w14:textId="43C5FCA8"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F6A790"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5.25pt;height:2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" filled="f" stroked="f">
              <v:textbox style="mso-fit-shape-to-text:t" inset="0,0,0,15pt">
                <w:txbxContent>
                  <w:p w14:paraId="32B0CD6F" w14:textId="43C5FCA8"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4FF3" w14:textId="240129B3" w:rsidR="007C7AC1" w:rsidRDefault="007C7AC1">
    <w:pPr>
      <w:pStyle w:val="Footer"/>
    </w:pPr>
    <w:r>
      <w:rPr>
        <w:noProof/>
      </w:rPr>
      <mc:AlternateContent>
        <mc:Choice Requires="wps">
          <w:drawing>
            <wp:anchor distT="0" distB="0" distL="0" distR="0" simplePos="0" relativeHeight="251658242" behindDoc="0" locked="0" layoutInCell="1" allowOverlap="1" wp14:anchorId="5BA97CE3" wp14:editId="06642003">
              <wp:simplePos x="635" y="635"/>
              <wp:positionH relativeFrom="page">
                <wp:align>center</wp:align>
              </wp:positionH>
              <wp:positionV relativeFrom="page">
                <wp:align>bottom</wp:align>
              </wp:positionV>
              <wp:extent cx="1971675" cy="342900"/>
              <wp:effectExtent l="0" t="0" r="9525" b="0"/>
              <wp:wrapNone/>
              <wp:docPr id="1407453016"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5F65C898" w14:textId="5ECD55DE"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A97CE3"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5.2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" filled="f" stroked="f">
              <v:textbox style="mso-fit-shape-to-text:t" inset="0,0,0,15pt">
                <w:txbxContent>
                  <w:p w14:paraId="5F65C898" w14:textId="5ECD55DE"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626D" w14:textId="2D226EFD" w:rsidR="007C7AC1" w:rsidRDefault="007C7AC1">
    <w:pPr>
      <w:pStyle w:val="Footer"/>
    </w:pPr>
    <w:r>
      <w:rPr>
        <w:noProof/>
      </w:rPr>
      <mc:AlternateContent>
        <mc:Choice Requires="wps">
          <w:drawing>
            <wp:anchor distT="0" distB="0" distL="0" distR="0" simplePos="0" relativeHeight="251658240" behindDoc="0" locked="0" layoutInCell="1" allowOverlap="1" wp14:anchorId="1D08A60C" wp14:editId="22D7034B">
              <wp:simplePos x="635" y="635"/>
              <wp:positionH relativeFrom="page">
                <wp:align>center</wp:align>
              </wp:positionH>
              <wp:positionV relativeFrom="page">
                <wp:align>bottom</wp:align>
              </wp:positionV>
              <wp:extent cx="1971675" cy="342900"/>
              <wp:effectExtent l="0" t="0" r="9525" b="0"/>
              <wp:wrapNone/>
              <wp:docPr id="1783704407"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6E50772C" w14:textId="1FF8B225"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08A60C"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5.2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" filled="f" stroked="f">
              <v:textbox style="mso-fit-shape-to-text:t" inset="0,0,0,15pt">
                <w:txbxContent>
                  <w:p w14:paraId="6E50772C" w14:textId="1FF8B225"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09E9" w14:textId="77777777" w:rsidR="009B2AC3" w:rsidRDefault="009B2AC3" w:rsidP="00AA3D61">
      <w:r>
        <w:separator/>
      </w:r>
    </w:p>
  </w:footnote>
  <w:footnote w:type="continuationSeparator" w:id="0">
    <w:p w14:paraId="454DBF60" w14:textId="77777777" w:rsidR="009B2AC3" w:rsidRDefault="009B2AC3" w:rsidP="00AA3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9D91" w14:textId="05CB855D" w:rsidR="003843CE" w:rsidRDefault="003843CE" w:rsidP="003843C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0724" w14:textId="6F1B8A56" w:rsidR="00C94C30" w:rsidRDefault="009E30E9" w:rsidP="00C94C30">
    <w:pPr>
      <w:pStyle w:val="Header"/>
      <w:jc w:val="right"/>
    </w:pPr>
    <w:r>
      <w:rPr>
        <w:noProof/>
      </w:rPr>
      <w:drawing>
        <wp:anchor distT="0" distB="0" distL="0" distR="0" simplePos="0" relativeHeight="251658243" behindDoc="0" locked="0" layoutInCell="1" allowOverlap="1" wp14:anchorId="32EE73AF" wp14:editId="596D6D32">
          <wp:simplePos x="0" y="0"/>
          <wp:positionH relativeFrom="page">
            <wp:posOffset>15142</wp:posOffset>
          </wp:positionH>
          <wp:positionV relativeFrom="page">
            <wp:posOffset>11430</wp:posOffset>
          </wp:positionV>
          <wp:extent cx="7554595" cy="1190625"/>
          <wp:effectExtent l="0" t="0" r="0" b="0"/>
          <wp:wrapNone/>
          <wp:docPr id="1689749401" name="Picture 1689749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59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26B4AD" w14:textId="66E4B5B3" w:rsidR="00101572" w:rsidRDefault="00101572" w:rsidP="00C94C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BD7"/>
    <w:multiLevelType w:val="multilevel"/>
    <w:tmpl w:val="698E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C3E7B"/>
    <w:multiLevelType w:val="multilevel"/>
    <w:tmpl w:val="76A4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45C19"/>
    <w:multiLevelType w:val="hybridMultilevel"/>
    <w:tmpl w:val="7608B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466D48"/>
    <w:multiLevelType w:val="hybridMultilevel"/>
    <w:tmpl w:val="7BE2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3C2918"/>
    <w:multiLevelType w:val="multilevel"/>
    <w:tmpl w:val="6FC4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93D1B80"/>
    <w:multiLevelType w:val="multilevel"/>
    <w:tmpl w:val="7D746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FA5DE4"/>
    <w:multiLevelType w:val="hybridMultilevel"/>
    <w:tmpl w:val="83B4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2A307F"/>
    <w:multiLevelType w:val="multilevel"/>
    <w:tmpl w:val="6FF0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9B2B55"/>
    <w:multiLevelType w:val="multilevel"/>
    <w:tmpl w:val="21620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76E97"/>
    <w:multiLevelType w:val="multilevel"/>
    <w:tmpl w:val="B42A6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10724"/>
    <w:multiLevelType w:val="hybridMultilevel"/>
    <w:tmpl w:val="C6D8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E2667"/>
    <w:multiLevelType w:val="multilevel"/>
    <w:tmpl w:val="E536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664B75"/>
    <w:multiLevelType w:val="multilevel"/>
    <w:tmpl w:val="0E3A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730928"/>
    <w:multiLevelType w:val="multilevel"/>
    <w:tmpl w:val="DB28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F34821"/>
    <w:multiLevelType w:val="multilevel"/>
    <w:tmpl w:val="BF3A9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CB308F"/>
    <w:multiLevelType w:val="multilevel"/>
    <w:tmpl w:val="453E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581902"/>
    <w:multiLevelType w:val="hybridMultilevel"/>
    <w:tmpl w:val="F15E3F12"/>
    <w:lvl w:ilvl="0" w:tplc="0CE4042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19E2B1D"/>
    <w:multiLevelType w:val="multilevel"/>
    <w:tmpl w:val="4BFA11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E473D8"/>
    <w:multiLevelType w:val="multilevel"/>
    <w:tmpl w:val="CB06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B44262"/>
    <w:multiLevelType w:val="hybridMultilevel"/>
    <w:tmpl w:val="E3EA49AE"/>
    <w:lvl w:ilvl="0" w:tplc="1A68471C">
      <w:start w:val="1"/>
      <w:numFmt w:val="bullet"/>
      <w:lvlText w:val=""/>
      <w:lvlJc w:val="left"/>
      <w:pPr>
        <w:ind w:left="1440" w:hanging="360"/>
      </w:pPr>
      <w:rPr>
        <w:rFonts w:ascii="Symbol" w:hAnsi="Symbol" w:hint="default"/>
      </w:rPr>
    </w:lvl>
    <w:lvl w:ilvl="1" w:tplc="902A0AB8">
      <w:start w:val="1"/>
      <w:numFmt w:val="bullet"/>
      <w:lvlText w:val="o"/>
      <w:lvlJc w:val="left"/>
      <w:pPr>
        <w:ind w:left="1440" w:hanging="360"/>
      </w:pPr>
      <w:rPr>
        <w:rFonts w:ascii="Courier New" w:hAnsi="Courier New" w:hint="default"/>
      </w:rPr>
    </w:lvl>
    <w:lvl w:ilvl="2" w:tplc="B6C0687A">
      <w:start w:val="1"/>
      <w:numFmt w:val="bullet"/>
      <w:lvlText w:val=""/>
      <w:lvlJc w:val="left"/>
      <w:pPr>
        <w:ind w:left="2160" w:hanging="360"/>
      </w:pPr>
      <w:rPr>
        <w:rFonts w:ascii="Wingdings" w:hAnsi="Wingdings" w:hint="default"/>
      </w:rPr>
    </w:lvl>
    <w:lvl w:ilvl="3" w:tplc="94040C6A">
      <w:start w:val="1"/>
      <w:numFmt w:val="bullet"/>
      <w:lvlText w:val=""/>
      <w:lvlJc w:val="left"/>
      <w:pPr>
        <w:ind w:left="2880" w:hanging="360"/>
      </w:pPr>
      <w:rPr>
        <w:rFonts w:ascii="Symbol" w:hAnsi="Symbol" w:hint="default"/>
      </w:rPr>
    </w:lvl>
    <w:lvl w:ilvl="4" w:tplc="9F74C4D6">
      <w:start w:val="1"/>
      <w:numFmt w:val="bullet"/>
      <w:lvlText w:val="o"/>
      <w:lvlJc w:val="left"/>
      <w:pPr>
        <w:ind w:left="3600" w:hanging="360"/>
      </w:pPr>
      <w:rPr>
        <w:rFonts w:ascii="Courier New" w:hAnsi="Courier New" w:hint="default"/>
      </w:rPr>
    </w:lvl>
    <w:lvl w:ilvl="5" w:tplc="BF48BCDC">
      <w:start w:val="1"/>
      <w:numFmt w:val="bullet"/>
      <w:lvlText w:val=""/>
      <w:lvlJc w:val="left"/>
      <w:pPr>
        <w:ind w:left="4320" w:hanging="360"/>
      </w:pPr>
      <w:rPr>
        <w:rFonts w:ascii="Wingdings" w:hAnsi="Wingdings" w:hint="default"/>
      </w:rPr>
    </w:lvl>
    <w:lvl w:ilvl="6" w:tplc="F15ACEBA">
      <w:start w:val="1"/>
      <w:numFmt w:val="bullet"/>
      <w:lvlText w:val=""/>
      <w:lvlJc w:val="left"/>
      <w:pPr>
        <w:ind w:left="5040" w:hanging="360"/>
      </w:pPr>
      <w:rPr>
        <w:rFonts w:ascii="Symbol" w:hAnsi="Symbol" w:hint="default"/>
      </w:rPr>
    </w:lvl>
    <w:lvl w:ilvl="7" w:tplc="3BD844D2">
      <w:start w:val="1"/>
      <w:numFmt w:val="bullet"/>
      <w:lvlText w:val="o"/>
      <w:lvlJc w:val="left"/>
      <w:pPr>
        <w:ind w:left="5760" w:hanging="360"/>
      </w:pPr>
      <w:rPr>
        <w:rFonts w:ascii="Courier New" w:hAnsi="Courier New" w:hint="default"/>
      </w:rPr>
    </w:lvl>
    <w:lvl w:ilvl="8" w:tplc="ADA63E92">
      <w:start w:val="1"/>
      <w:numFmt w:val="bullet"/>
      <w:lvlText w:val=""/>
      <w:lvlJc w:val="left"/>
      <w:pPr>
        <w:ind w:left="6480" w:hanging="360"/>
      </w:pPr>
      <w:rPr>
        <w:rFonts w:ascii="Wingdings" w:hAnsi="Wingdings" w:hint="default"/>
      </w:rPr>
    </w:lvl>
  </w:abstractNum>
  <w:abstractNum w:abstractNumId="23" w15:restartNumberingAfterBreak="0">
    <w:nsid w:val="46D76485"/>
    <w:multiLevelType w:val="multilevel"/>
    <w:tmpl w:val="251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E63025"/>
    <w:multiLevelType w:val="hybridMultilevel"/>
    <w:tmpl w:val="5AAAA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1B5A19"/>
    <w:multiLevelType w:val="hybridMultilevel"/>
    <w:tmpl w:val="573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8C0D70"/>
    <w:multiLevelType w:val="hybridMultilevel"/>
    <w:tmpl w:val="80082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A967C9"/>
    <w:multiLevelType w:val="multilevel"/>
    <w:tmpl w:val="BC5C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D43CB6"/>
    <w:multiLevelType w:val="hybridMultilevel"/>
    <w:tmpl w:val="9FD2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C7D4A"/>
    <w:multiLevelType w:val="multilevel"/>
    <w:tmpl w:val="B29A5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1036EF"/>
    <w:multiLevelType w:val="hybridMultilevel"/>
    <w:tmpl w:val="C79C1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0CD1EB0"/>
    <w:multiLevelType w:val="hybridMultilevel"/>
    <w:tmpl w:val="180CD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ED6482"/>
    <w:multiLevelType w:val="hybridMultilevel"/>
    <w:tmpl w:val="3A02C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8B51EF"/>
    <w:multiLevelType w:val="hybridMultilevel"/>
    <w:tmpl w:val="17767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457391B"/>
    <w:multiLevelType w:val="multilevel"/>
    <w:tmpl w:val="EC842B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B530F1"/>
    <w:multiLevelType w:val="hybridMultilevel"/>
    <w:tmpl w:val="95B24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20553A"/>
    <w:multiLevelType w:val="multilevel"/>
    <w:tmpl w:val="CBC00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EA7992"/>
    <w:multiLevelType w:val="hybridMultilevel"/>
    <w:tmpl w:val="4774A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CA05A3"/>
    <w:multiLevelType w:val="multilevel"/>
    <w:tmpl w:val="E3EE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0640541">
    <w:abstractNumId w:val="22"/>
  </w:num>
  <w:num w:numId="2" w16cid:durableId="1552185907">
    <w:abstractNumId w:val="37"/>
  </w:num>
  <w:num w:numId="3" w16cid:durableId="10997180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8166859">
    <w:abstractNumId w:val="19"/>
  </w:num>
  <w:num w:numId="5" w16cid:durableId="1520436533">
    <w:abstractNumId w:val="2"/>
  </w:num>
  <w:num w:numId="6" w16cid:durableId="1411464798">
    <w:abstractNumId w:val="6"/>
  </w:num>
  <w:num w:numId="7" w16cid:durableId="914974380">
    <w:abstractNumId w:val="12"/>
  </w:num>
  <w:num w:numId="8" w16cid:durableId="784271782">
    <w:abstractNumId w:val="28"/>
  </w:num>
  <w:num w:numId="9" w16cid:durableId="581184807">
    <w:abstractNumId w:val="30"/>
  </w:num>
  <w:num w:numId="10" w16cid:durableId="851530630">
    <w:abstractNumId w:val="33"/>
  </w:num>
  <w:num w:numId="11" w16cid:durableId="28067378">
    <w:abstractNumId w:val="34"/>
  </w:num>
  <w:num w:numId="12" w16cid:durableId="1731611698">
    <w:abstractNumId w:val="27"/>
  </w:num>
  <w:num w:numId="13" w16cid:durableId="1399325075">
    <w:abstractNumId w:val="5"/>
  </w:num>
  <w:num w:numId="14" w16cid:durableId="396365609">
    <w:abstractNumId w:val="13"/>
  </w:num>
  <w:num w:numId="15" w16cid:durableId="763838004">
    <w:abstractNumId w:val="29"/>
  </w:num>
  <w:num w:numId="16" w16cid:durableId="978346341">
    <w:abstractNumId w:val="15"/>
  </w:num>
  <w:num w:numId="17" w16cid:durableId="59179327">
    <w:abstractNumId w:val="17"/>
  </w:num>
  <w:num w:numId="18" w16cid:durableId="962468845">
    <w:abstractNumId w:val="9"/>
  </w:num>
  <w:num w:numId="19" w16cid:durableId="1444378688">
    <w:abstractNumId w:val="39"/>
  </w:num>
  <w:num w:numId="20" w16cid:durableId="1545872828">
    <w:abstractNumId w:val="10"/>
  </w:num>
  <w:num w:numId="21" w16cid:durableId="1320160573">
    <w:abstractNumId w:val="36"/>
  </w:num>
  <w:num w:numId="22" w16cid:durableId="66221926">
    <w:abstractNumId w:val="11"/>
  </w:num>
  <w:num w:numId="23" w16cid:durableId="1118183868">
    <w:abstractNumId w:val="1"/>
  </w:num>
  <w:num w:numId="24" w16cid:durableId="1083988982">
    <w:abstractNumId w:val="25"/>
  </w:num>
  <w:num w:numId="25" w16cid:durableId="586618207">
    <w:abstractNumId w:val="18"/>
  </w:num>
  <w:num w:numId="26" w16cid:durableId="1642421595">
    <w:abstractNumId w:val="24"/>
  </w:num>
  <w:num w:numId="27" w16cid:durableId="15932587">
    <w:abstractNumId w:val="23"/>
  </w:num>
  <w:num w:numId="28" w16cid:durableId="1278366389">
    <w:abstractNumId w:val="7"/>
  </w:num>
  <w:num w:numId="29" w16cid:durableId="897253419">
    <w:abstractNumId w:val="16"/>
  </w:num>
  <w:num w:numId="30" w16cid:durableId="1507283408">
    <w:abstractNumId w:val="35"/>
  </w:num>
  <w:num w:numId="31" w16cid:durableId="2090345892">
    <w:abstractNumId w:val="31"/>
  </w:num>
  <w:num w:numId="32" w16cid:durableId="87889582">
    <w:abstractNumId w:val="3"/>
  </w:num>
  <w:num w:numId="33" w16cid:durableId="2140299256">
    <w:abstractNumId w:val="4"/>
  </w:num>
  <w:num w:numId="34" w16cid:durableId="492722565">
    <w:abstractNumId w:val="38"/>
  </w:num>
  <w:num w:numId="35" w16cid:durableId="2031104650">
    <w:abstractNumId w:val="20"/>
  </w:num>
  <w:num w:numId="36" w16cid:durableId="536898105">
    <w:abstractNumId w:val="32"/>
  </w:num>
  <w:num w:numId="37" w16cid:durableId="1821653160">
    <w:abstractNumId w:val="26"/>
  </w:num>
  <w:num w:numId="38" w16cid:durableId="2032103564">
    <w:abstractNumId w:val="8"/>
  </w:num>
  <w:num w:numId="39" w16cid:durableId="1139106603">
    <w:abstractNumId w:val="0"/>
  </w:num>
  <w:num w:numId="40" w16cid:durableId="1353652956">
    <w:abstractNumId w:val="21"/>
  </w:num>
  <w:num w:numId="41" w16cid:durableId="1319530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021F"/>
    <w:rsid w:val="000009AE"/>
    <w:rsid w:val="000016C5"/>
    <w:rsid w:val="0000190A"/>
    <w:rsid w:val="00002930"/>
    <w:rsid w:val="00002B1E"/>
    <w:rsid w:val="000037A3"/>
    <w:rsid w:val="00003DE7"/>
    <w:rsid w:val="00003FE0"/>
    <w:rsid w:val="000053F8"/>
    <w:rsid w:val="0000743F"/>
    <w:rsid w:val="00007751"/>
    <w:rsid w:val="000100F4"/>
    <w:rsid w:val="000118DA"/>
    <w:rsid w:val="00011D19"/>
    <w:rsid w:val="00013B55"/>
    <w:rsid w:val="0001571D"/>
    <w:rsid w:val="0001766B"/>
    <w:rsid w:val="000179E4"/>
    <w:rsid w:val="00020798"/>
    <w:rsid w:val="000219F5"/>
    <w:rsid w:val="000226FE"/>
    <w:rsid w:val="000236D6"/>
    <w:rsid w:val="00023DC8"/>
    <w:rsid w:val="00024EA6"/>
    <w:rsid w:val="00026DF3"/>
    <w:rsid w:val="00027740"/>
    <w:rsid w:val="000310C0"/>
    <w:rsid w:val="00031320"/>
    <w:rsid w:val="0003141A"/>
    <w:rsid w:val="0003147B"/>
    <w:rsid w:val="00031751"/>
    <w:rsid w:val="00032175"/>
    <w:rsid w:val="00032595"/>
    <w:rsid w:val="00033568"/>
    <w:rsid w:val="000340A0"/>
    <w:rsid w:val="00034743"/>
    <w:rsid w:val="00034ECE"/>
    <w:rsid w:val="00035EC6"/>
    <w:rsid w:val="0003705E"/>
    <w:rsid w:val="000374FF"/>
    <w:rsid w:val="00040B79"/>
    <w:rsid w:val="000443BB"/>
    <w:rsid w:val="0004466F"/>
    <w:rsid w:val="00046911"/>
    <w:rsid w:val="00046B98"/>
    <w:rsid w:val="00051099"/>
    <w:rsid w:val="0005163A"/>
    <w:rsid w:val="0005188C"/>
    <w:rsid w:val="00051BCC"/>
    <w:rsid w:val="00051FF9"/>
    <w:rsid w:val="000526B8"/>
    <w:rsid w:val="00052E83"/>
    <w:rsid w:val="000537D1"/>
    <w:rsid w:val="00056D73"/>
    <w:rsid w:val="00057936"/>
    <w:rsid w:val="0006019E"/>
    <w:rsid w:val="00060C5C"/>
    <w:rsid w:val="00060E78"/>
    <w:rsid w:val="00061D92"/>
    <w:rsid w:val="00062B3F"/>
    <w:rsid w:val="00064C5A"/>
    <w:rsid w:val="00065097"/>
    <w:rsid w:val="00065A27"/>
    <w:rsid w:val="00065B97"/>
    <w:rsid w:val="00065E31"/>
    <w:rsid w:val="000678D9"/>
    <w:rsid w:val="00070E21"/>
    <w:rsid w:val="0007106A"/>
    <w:rsid w:val="000710EE"/>
    <w:rsid w:val="000716C4"/>
    <w:rsid w:val="00072A97"/>
    <w:rsid w:val="000736C8"/>
    <w:rsid w:val="000737E2"/>
    <w:rsid w:val="00073845"/>
    <w:rsid w:val="0007510E"/>
    <w:rsid w:val="00075160"/>
    <w:rsid w:val="00075C67"/>
    <w:rsid w:val="00076F87"/>
    <w:rsid w:val="0007731A"/>
    <w:rsid w:val="00077745"/>
    <w:rsid w:val="00077EE3"/>
    <w:rsid w:val="00080F9A"/>
    <w:rsid w:val="00081F2A"/>
    <w:rsid w:val="000827B3"/>
    <w:rsid w:val="00083303"/>
    <w:rsid w:val="000835AA"/>
    <w:rsid w:val="00083FA0"/>
    <w:rsid w:val="000847B0"/>
    <w:rsid w:val="000850E0"/>
    <w:rsid w:val="0008562B"/>
    <w:rsid w:val="000871C5"/>
    <w:rsid w:val="00090856"/>
    <w:rsid w:val="00091AA7"/>
    <w:rsid w:val="000921D1"/>
    <w:rsid w:val="00092B0A"/>
    <w:rsid w:val="00093B1A"/>
    <w:rsid w:val="00094AB0"/>
    <w:rsid w:val="00094B8C"/>
    <w:rsid w:val="000953A4"/>
    <w:rsid w:val="00096008"/>
    <w:rsid w:val="000967AF"/>
    <w:rsid w:val="000A0297"/>
    <w:rsid w:val="000A02F4"/>
    <w:rsid w:val="000A077E"/>
    <w:rsid w:val="000A132D"/>
    <w:rsid w:val="000A1C73"/>
    <w:rsid w:val="000A2735"/>
    <w:rsid w:val="000A2812"/>
    <w:rsid w:val="000A2E42"/>
    <w:rsid w:val="000A2FBF"/>
    <w:rsid w:val="000A35F7"/>
    <w:rsid w:val="000A4B38"/>
    <w:rsid w:val="000A50A8"/>
    <w:rsid w:val="000A50E9"/>
    <w:rsid w:val="000A5AA6"/>
    <w:rsid w:val="000A6FD3"/>
    <w:rsid w:val="000A7C5F"/>
    <w:rsid w:val="000B37F8"/>
    <w:rsid w:val="000B4647"/>
    <w:rsid w:val="000B63CA"/>
    <w:rsid w:val="000B63D8"/>
    <w:rsid w:val="000B7141"/>
    <w:rsid w:val="000B72FD"/>
    <w:rsid w:val="000C0086"/>
    <w:rsid w:val="000C00BE"/>
    <w:rsid w:val="000C19DB"/>
    <w:rsid w:val="000C33B0"/>
    <w:rsid w:val="000C4F32"/>
    <w:rsid w:val="000C5D5B"/>
    <w:rsid w:val="000C6382"/>
    <w:rsid w:val="000C6B19"/>
    <w:rsid w:val="000C706A"/>
    <w:rsid w:val="000C769F"/>
    <w:rsid w:val="000C7D01"/>
    <w:rsid w:val="000D024B"/>
    <w:rsid w:val="000D0EC9"/>
    <w:rsid w:val="000D2030"/>
    <w:rsid w:val="000D226D"/>
    <w:rsid w:val="000D245D"/>
    <w:rsid w:val="000D31A5"/>
    <w:rsid w:val="000D31D9"/>
    <w:rsid w:val="000D3D1F"/>
    <w:rsid w:val="000D50BD"/>
    <w:rsid w:val="000D66A8"/>
    <w:rsid w:val="000D6E8A"/>
    <w:rsid w:val="000D711A"/>
    <w:rsid w:val="000D73CB"/>
    <w:rsid w:val="000E03DA"/>
    <w:rsid w:val="000E13B6"/>
    <w:rsid w:val="000E39BA"/>
    <w:rsid w:val="000E4033"/>
    <w:rsid w:val="000E4647"/>
    <w:rsid w:val="000E55B3"/>
    <w:rsid w:val="000E5AD1"/>
    <w:rsid w:val="000E6618"/>
    <w:rsid w:val="000E74D8"/>
    <w:rsid w:val="000E7F85"/>
    <w:rsid w:val="000F215F"/>
    <w:rsid w:val="000F3622"/>
    <w:rsid w:val="000F3A76"/>
    <w:rsid w:val="000F5339"/>
    <w:rsid w:val="000F5581"/>
    <w:rsid w:val="000F640D"/>
    <w:rsid w:val="0010063A"/>
    <w:rsid w:val="00101572"/>
    <w:rsid w:val="001019B6"/>
    <w:rsid w:val="001027C1"/>
    <w:rsid w:val="00102A29"/>
    <w:rsid w:val="00103173"/>
    <w:rsid w:val="0010376D"/>
    <w:rsid w:val="001053C1"/>
    <w:rsid w:val="00105C4B"/>
    <w:rsid w:val="0010780A"/>
    <w:rsid w:val="00107D36"/>
    <w:rsid w:val="00110684"/>
    <w:rsid w:val="00110F1F"/>
    <w:rsid w:val="00112089"/>
    <w:rsid w:val="001122FC"/>
    <w:rsid w:val="00113179"/>
    <w:rsid w:val="00114F2D"/>
    <w:rsid w:val="00115720"/>
    <w:rsid w:val="001169CA"/>
    <w:rsid w:val="00120826"/>
    <w:rsid w:val="00120DF2"/>
    <w:rsid w:val="00121F00"/>
    <w:rsid w:val="001228CF"/>
    <w:rsid w:val="00122E41"/>
    <w:rsid w:val="0012379D"/>
    <w:rsid w:val="00124434"/>
    <w:rsid w:val="0012552E"/>
    <w:rsid w:val="00125EE5"/>
    <w:rsid w:val="00127665"/>
    <w:rsid w:val="00127CAE"/>
    <w:rsid w:val="00130D50"/>
    <w:rsid w:val="0013116D"/>
    <w:rsid w:val="001329A5"/>
    <w:rsid w:val="001329E6"/>
    <w:rsid w:val="00133D2A"/>
    <w:rsid w:val="0013419F"/>
    <w:rsid w:val="001345FE"/>
    <w:rsid w:val="00135096"/>
    <w:rsid w:val="001350EA"/>
    <w:rsid w:val="001351CB"/>
    <w:rsid w:val="001354D6"/>
    <w:rsid w:val="001355F8"/>
    <w:rsid w:val="0013571B"/>
    <w:rsid w:val="00136FB9"/>
    <w:rsid w:val="00137950"/>
    <w:rsid w:val="00140239"/>
    <w:rsid w:val="001406F9"/>
    <w:rsid w:val="001408B1"/>
    <w:rsid w:val="001416CE"/>
    <w:rsid w:val="001417F1"/>
    <w:rsid w:val="00141C7F"/>
    <w:rsid w:val="00142331"/>
    <w:rsid w:val="00142589"/>
    <w:rsid w:val="0014284A"/>
    <w:rsid w:val="001429FE"/>
    <w:rsid w:val="00145E3F"/>
    <w:rsid w:val="001468A9"/>
    <w:rsid w:val="00147BB5"/>
    <w:rsid w:val="00147E79"/>
    <w:rsid w:val="00150002"/>
    <w:rsid w:val="0015088A"/>
    <w:rsid w:val="00153698"/>
    <w:rsid w:val="0015408D"/>
    <w:rsid w:val="001546F0"/>
    <w:rsid w:val="001548A9"/>
    <w:rsid w:val="001549A0"/>
    <w:rsid w:val="00154DCC"/>
    <w:rsid w:val="00155E18"/>
    <w:rsid w:val="00155E51"/>
    <w:rsid w:val="001565E1"/>
    <w:rsid w:val="00160186"/>
    <w:rsid w:val="00161339"/>
    <w:rsid w:val="00162109"/>
    <w:rsid w:val="00162F0C"/>
    <w:rsid w:val="00163F18"/>
    <w:rsid w:val="00164D40"/>
    <w:rsid w:val="00165371"/>
    <w:rsid w:val="001658B3"/>
    <w:rsid w:val="00165DD6"/>
    <w:rsid w:val="00166919"/>
    <w:rsid w:val="00167942"/>
    <w:rsid w:val="00167A04"/>
    <w:rsid w:val="00170310"/>
    <w:rsid w:val="00170566"/>
    <w:rsid w:val="001705F7"/>
    <w:rsid w:val="00170831"/>
    <w:rsid w:val="001708AA"/>
    <w:rsid w:val="00170A01"/>
    <w:rsid w:val="001715B7"/>
    <w:rsid w:val="00172479"/>
    <w:rsid w:val="00173506"/>
    <w:rsid w:val="00173716"/>
    <w:rsid w:val="00173A12"/>
    <w:rsid w:val="001754CB"/>
    <w:rsid w:val="00175843"/>
    <w:rsid w:val="00175A7C"/>
    <w:rsid w:val="00175DCE"/>
    <w:rsid w:val="00176112"/>
    <w:rsid w:val="00176271"/>
    <w:rsid w:val="001764CD"/>
    <w:rsid w:val="00177F98"/>
    <w:rsid w:val="00180EDB"/>
    <w:rsid w:val="00182758"/>
    <w:rsid w:val="00182A54"/>
    <w:rsid w:val="00182A87"/>
    <w:rsid w:val="00183DA6"/>
    <w:rsid w:val="00183E6A"/>
    <w:rsid w:val="00183FEF"/>
    <w:rsid w:val="001844CB"/>
    <w:rsid w:val="00184DD5"/>
    <w:rsid w:val="0018597A"/>
    <w:rsid w:val="00186EF8"/>
    <w:rsid w:val="00187322"/>
    <w:rsid w:val="00187417"/>
    <w:rsid w:val="00187A63"/>
    <w:rsid w:val="001902C2"/>
    <w:rsid w:val="00190441"/>
    <w:rsid w:val="0019070C"/>
    <w:rsid w:val="00190A5D"/>
    <w:rsid w:val="00190C44"/>
    <w:rsid w:val="00190E1D"/>
    <w:rsid w:val="00191093"/>
    <w:rsid w:val="00194D83"/>
    <w:rsid w:val="00195AD6"/>
    <w:rsid w:val="001963E9"/>
    <w:rsid w:val="0019770F"/>
    <w:rsid w:val="00197DAB"/>
    <w:rsid w:val="001A0371"/>
    <w:rsid w:val="001A0A99"/>
    <w:rsid w:val="001A14C2"/>
    <w:rsid w:val="001A2CFC"/>
    <w:rsid w:val="001A4457"/>
    <w:rsid w:val="001A68A2"/>
    <w:rsid w:val="001A69A3"/>
    <w:rsid w:val="001B0FA2"/>
    <w:rsid w:val="001B2B71"/>
    <w:rsid w:val="001B2E69"/>
    <w:rsid w:val="001B4DC6"/>
    <w:rsid w:val="001B5C1F"/>
    <w:rsid w:val="001B705B"/>
    <w:rsid w:val="001B7F2D"/>
    <w:rsid w:val="001C033B"/>
    <w:rsid w:val="001C07A6"/>
    <w:rsid w:val="001C216C"/>
    <w:rsid w:val="001C28F9"/>
    <w:rsid w:val="001C2D3C"/>
    <w:rsid w:val="001C46CC"/>
    <w:rsid w:val="001C4EF1"/>
    <w:rsid w:val="001C53E4"/>
    <w:rsid w:val="001C5C05"/>
    <w:rsid w:val="001D0CE7"/>
    <w:rsid w:val="001D1D99"/>
    <w:rsid w:val="001D3F59"/>
    <w:rsid w:val="001D4B46"/>
    <w:rsid w:val="001D5723"/>
    <w:rsid w:val="001D678F"/>
    <w:rsid w:val="001E04A9"/>
    <w:rsid w:val="001E09CB"/>
    <w:rsid w:val="001E1355"/>
    <w:rsid w:val="001E146F"/>
    <w:rsid w:val="001E1DC0"/>
    <w:rsid w:val="001E2F1E"/>
    <w:rsid w:val="001E2FFD"/>
    <w:rsid w:val="001E3965"/>
    <w:rsid w:val="001E550D"/>
    <w:rsid w:val="001E63E4"/>
    <w:rsid w:val="001E7F54"/>
    <w:rsid w:val="001F08EC"/>
    <w:rsid w:val="001F19D7"/>
    <w:rsid w:val="001F208E"/>
    <w:rsid w:val="001F46F8"/>
    <w:rsid w:val="001F4957"/>
    <w:rsid w:val="001F501A"/>
    <w:rsid w:val="001F531D"/>
    <w:rsid w:val="001F56C2"/>
    <w:rsid w:val="001F5B96"/>
    <w:rsid w:val="001F6BBA"/>
    <w:rsid w:val="001F6D94"/>
    <w:rsid w:val="001F6FA9"/>
    <w:rsid w:val="001F7254"/>
    <w:rsid w:val="0020002E"/>
    <w:rsid w:val="00200F68"/>
    <w:rsid w:val="00201502"/>
    <w:rsid w:val="002016DA"/>
    <w:rsid w:val="0020182C"/>
    <w:rsid w:val="00203EF2"/>
    <w:rsid w:val="00204F90"/>
    <w:rsid w:val="00206235"/>
    <w:rsid w:val="00207E21"/>
    <w:rsid w:val="00210DBE"/>
    <w:rsid w:val="002115B0"/>
    <w:rsid w:val="002119D6"/>
    <w:rsid w:val="00212765"/>
    <w:rsid w:val="00213739"/>
    <w:rsid w:val="00216DF3"/>
    <w:rsid w:val="002201E6"/>
    <w:rsid w:val="0022052B"/>
    <w:rsid w:val="002209AF"/>
    <w:rsid w:val="00220E97"/>
    <w:rsid w:val="002224A3"/>
    <w:rsid w:val="00222634"/>
    <w:rsid w:val="00222A97"/>
    <w:rsid w:val="00222F2C"/>
    <w:rsid w:val="0022421B"/>
    <w:rsid w:val="00224245"/>
    <w:rsid w:val="002243B0"/>
    <w:rsid w:val="00224B8B"/>
    <w:rsid w:val="00224D93"/>
    <w:rsid w:val="002262AC"/>
    <w:rsid w:val="002264B8"/>
    <w:rsid w:val="0022719B"/>
    <w:rsid w:val="00230720"/>
    <w:rsid w:val="002311C6"/>
    <w:rsid w:val="00231296"/>
    <w:rsid w:val="0023205E"/>
    <w:rsid w:val="00232A2C"/>
    <w:rsid w:val="00232D44"/>
    <w:rsid w:val="00234F35"/>
    <w:rsid w:val="00234FF8"/>
    <w:rsid w:val="002365FD"/>
    <w:rsid w:val="00236703"/>
    <w:rsid w:val="002375EF"/>
    <w:rsid w:val="002376FB"/>
    <w:rsid w:val="00240138"/>
    <w:rsid w:val="002405E7"/>
    <w:rsid w:val="0024158F"/>
    <w:rsid w:val="00241E77"/>
    <w:rsid w:val="0024282B"/>
    <w:rsid w:val="00246F2F"/>
    <w:rsid w:val="00247C10"/>
    <w:rsid w:val="00247F08"/>
    <w:rsid w:val="00252325"/>
    <w:rsid w:val="002533BA"/>
    <w:rsid w:val="002539B2"/>
    <w:rsid w:val="00254251"/>
    <w:rsid w:val="00254513"/>
    <w:rsid w:val="00256117"/>
    <w:rsid w:val="00257979"/>
    <w:rsid w:val="00257CF3"/>
    <w:rsid w:val="002609C9"/>
    <w:rsid w:val="00260B63"/>
    <w:rsid w:val="00261B01"/>
    <w:rsid w:val="0026242D"/>
    <w:rsid w:val="00263C23"/>
    <w:rsid w:val="00263ECC"/>
    <w:rsid w:val="0026584E"/>
    <w:rsid w:val="00266002"/>
    <w:rsid w:val="00266239"/>
    <w:rsid w:val="00267203"/>
    <w:rsid w:val="00267D0A"/>
    <w:rsid w:val="00271330"/>
    <w:rsid w:val="0027167A"/>
    <w:rsid w:val="00273D49"/>
    <w:rsid w:val="00275F2B"/>
    <w:rsid w:val="002760AA"/>
    <w:rsid w:val="002765E1"/>
    <w:rsid w:val="0027667C"/>
    <w:rsid w:val="0027723D"/>
    <w:rsid w:val="002773B8"/>
    <w:rsid w:val="002776B0"/>
    <w:rsid w:val="002778EC"/>
    <w:rsid w:val="00277B84"/>
    <w:rsid w:val="00282BED"/>
    <w:rsid w:val="002840D9"/>
    <w:rsid w:val="00285423"/>
    <w:rsid w:val="00285E24"/>
    <w:rsid w:val="002860DC"/>
    <w:rsid w:val="002860EE"/>
    <w:rsid w:val="00286112"/>
    <w:rsid w:val="00286456"/>
    <w:rsid w:val="002877D1"/>
    <w:rsid w:val="0029010D"/>
    <w:rsid w:val="0029042A"/>
    <w:rsid w:val="00290971"/>
    <w:rsid w:val="00290F28"/>
    <w:rsid w:val="002912E0"/>
    <w:rsid w:val="002919D4"/>
    <w:rsid w:val="00292243"/>
    <w:rsid w:val="002922D1"/>
    <w:rsid w:val="00292537"/>
    <w:rsid w:val="002925F5"/>
    <w:rsid w:val="0029394C"/>
    <w:rsid w:val="00294985"/>
    <w:rsid w:val="002951A8"/>
    <w:rsid w:val="002954E5"/>
    <w:rsid w:val="002963DD"/>
    <w:rsid w:val="0029704A"/>
    <w:rsid w:val="002970F6"/>
    <w:rsid w:val="0029713B"/>
    <w:rsid w:val="002A121B"/>
    <w:rsid w:val="002A1894"/>
    <w:rsid w:val="002A1A3B"/>
    <w:rsid w:val="002A1FB6"/>
    <w:rsid w:val="002A3CB6"/>
    <w:rsid w:val="002A3EE9"/>
    <w:rsid w:val="002A4538"/>
    <w:rsid w:val="002A4A51"/>
    <w:rsid w:val="002A4D98"/>
    <w:rsid w:val="002A4DD4"/>
    <w:rsid w:val="002A4EA8"/>
    <w:rsid w:val="002A5415"/>
    <w:rsid w:val="002A5610"/>
    <w:rsid w:val="002A5839"/>
    <w:rsid w:val="002A5F6E"/>
    <w:rsid w:val="002A6DC1"/>
    <w:rsid w:val="002A7FD0"/>
    <w:rsid w:val="002B0A4F"/>
    <w:rsid w:val="002B18E9"/>
    <w:rsid w:val="002B1B34"/>
    <w:rsid w:val="002B2471"/>
    <w:rsid w:val="002B33FA"/>
    <w:rsid w:val="002B34DB"/>
    <w:rsid w:val="002B4E92"/>
    <w:rsid w:val="002B54DF"/>
    <w:rsid w:val="002B5642"/>
    <w:rsid w:val="002B5C65"/>
    <w:rsid w:val="002B76C9"/>
    <w:rsid w:val="002B7B5B"/>
    <w:rsid w:val="002C0A0E"/>
    <w:rsid w:val="002C3CCD"/>
    <w:rsid w:val="002C4752"/>
    <w:rsid w:val="002C61B2"/>
    <w:rsid w:val="002C6FE7"/>
    <w:rsid w:val="002C7ECC"/>
    <w:rsid w:val="002D0C37"/>
    <w:rsid w:val="002D0FB5"/>
    <w:rsid w:val="002D1310"/>
    <w:rsid w:val="002D146F"/>
    <w:rsid w:val="002D21C5"/>
    <w:rsid w:val="002D23E8"/>
    <w:rsid w:val="002D2BED"/>
    <w:rsid w:val="002D32B8"/>
    <w:rsid w:val="002D4196"/>
    <w:rsid w:val="002D46A5"/>
    <w:rsid w:val="002D5360"/>
    <w:rsid w:val="002D5730"/>
    <w:rsid w:val="002D5EE6"/>
    <w:rsid w:val="002D5FC8"/>
    <w:rsid w:val="002D6478"/>
    <w:rsid w:val="002D728B"/>
    <w:rsid w:val="002D7DDC"/>
    <w:rsid w:val="002E1730"/>
    <w:rsid w:val="002E196A"/>
    <w:rsid w:val="002E1EF9"/>
    <w:rsid w:val="002E1F8D"/>
    <w:rsid w:val="002E3915"/>
    <w:rsid w:val="002E5C38"/>
    <w:rsid w:val="002E6D57"/>
    <w:rsid w:val="002F13B6"/>
    <w:rsid w:val="002F1736"/>
    <w:rsid w:val="002F231B"/>
    <w:rsid w:val="002F2DA6"/>
    <w:rsid w:val="002F2DFC"/>
    <w:rsid w:val="002F3A95"/>
    <w:rsid w:val="002F601B"/>
    <w:rsid w:val="002F6E7D"/>
    <w:rsid w:val="002F72D4"/>
    <w:rsid w:val="002F76CA"/>
    <w:rsid w:val="00300811"/>
    <w:rsid w:val="003010AD"/>
    <w:rsid w:val="003016B4"/>
    <w:rsid w:val="003016BA"/>
    <w:rsid w:val="0030198D"/>
    <w:rsid w:val="0030310E"/>
    <w:rsid w:val="00304245"/>
    <w:rsid w:val="003042A7"/>
    <w:rsid w:val="003044D1"/>
    <w:rsid w:val="0030495B"/>
    <w:rsid w:val="0030521A"/>
    <w:rsid w:val="00305B24"/>
    <w:rsid w:val="00306CBF"/>
    <w:rsid w:val="003073ED"/>
    <w:rsid w:val="003079FB"/>
    <w:rsid w:val="00310C8F"/>
    <w:rsid w:val="00312731"/>
    <w:rsid w:val="00312C2C"/>
    <w:rsid w:val="00313B5E"/>
    <w:rsid w:val="00314AF8"/>
    <w:rsid w:val="003152AA"/>
    <w:rsid w:val="00316E49"/>
    <w:rsid w:val="003177BD"/>
    <w:rsid w:val="00317C56"/>
    <w:rsid w:val="00317D5E"/>
    <w:rsid w:val="00320032"/>
    <w:rsid w:val="00320B36"/>
    <w:rsid w:val="0032155C"/>
    <w:rsid w:val="0032234F"/>
    <w:rsid w:val="00322BDC"/>
    <w:rsid w:val="00322E94"/>
    <w:rsid w:val="00323FDD"/>
    <w:rsid w:val="00324569"/>
    <w:rsid w:val="00324892"/>
    <w:rsid w:val="00327580"/>
    <w:rsid w:val="00330262"/>
    <w:rsid w:val="00330269"/>
    <w:rsid w:val="003308FE"/>
    <w:rsid w:val="00330C34"/>
    <w:rsid w:val="00330D7E"/>
    <w:rsid w:val="003336E0"/>
    <w:rsid w:val="0033393F"/>
    <w:rsid w:val="00336AA1"/>
    <w:rsid w:val="00336E39"/>
    <w:rsid w:val="00337109"/>
    <w:rsid w:val="00337A36"/>
    <w:rsid w:val="003416BD"/>
    <w:rsid w:val="0034248A"/>
    <w:rsid w:val="00344009"/>
    <w:rsid w:val="00344CA2"/>
    <w:rsid w:val="00346ECC"/>
    <w:rsid w:val="003474A7"/>
    <w:rsid w:val="00347973"/>
    <w:rsid w:val="003501F8"/>
    <w:rsid w:val="00350C3F"/>
    <w:rsid w:val="00350E26"/>
    <w:rsid w:val="003515C2"/>
    <w:rsid w:val="00351E24"/>
    <w:rsid w:val="0035250F"/>
    <w:rsid w:val="00353945"/>
    <w:rsid w:val="00353F1B"/>
    <w:rsid w:val="00354535"/>
    <w:rsid w:val="00354746"/>
    <w:rsid w:val="00354848"/>
    <w:rsid w:val="00354C5D"/>
    <w:rsid w:val="00355149"/>
    <w:rsid w:val="003558EA"/>
    <w:rsid w:val="00360074"/>
    <w:rsid w:val="00360F20"/>
    <w:rsid w:val="0036134E"/>
    <w:rsid w:val="00361808"/>
    <w:rsid w:val="003629B4"/>
    <w:rsid w:val="003637AC"/>
    <w:rsid w:val="0036399F"/>
    <w:rsid w:val="00363B80"/>
    <w:rsid w:val="003642CD"/>
    <w:rsid w:val="00370932"/>
    <w:rsid w:val="00370FAF"/>
    <w:rsid w:val="00370FE0"/>
    <w:rsid w:val="003716D8"/>
    <w:rsid w:val="0037246A"/>
    <w:rsid w:val="00372833"/>
    <w:rsid w:val="0037498C"/>
    <w:rsid w:val="0037581B"/>
    <w:rsid w:val="0037648B"/>
    <w:rsid w:val="00376EFB"/>
    <w:rsid w:val="00377017"/>
    <w:rsid w:val="00377C49"/>
    <w:rsid w:val="00380B57"/>
    <w:rsid w:val="00380FF1"/>
    <w:rsid w:val="00381587"/>
    <w:rsid w:val="00382667"/>
    <w:rsid w:val="00383359"/>
    <w:rsid w:val="003843CE"/>
    <w:rsid w:val="00386128"/>
    <w:rsid w:val="00387B89"/>
    <w:rsid w:val="003913DC"/>
    <w:rsid w:val="003934FB"/>
    <w:rsid w:val="0039363C"/>
    <w:rsid w:val="00395020"/>
    <w:rsid w:val="00395925"/>
    <w:rsid w:val="00395AAB"/>
    <w:rsid w:val="0039605F"/>
    <w:rsid w:val="00396779"/>
    <w:rsid w:val="003969BE"/>
    <w:rsid w:val="00396A65"/>
    <w:rsid w:val="00396E43"/>
    <w:rsid w:val="00396F00"/>
    <w:rsid w:val="00397DA0"/>
    <w:rsid w:val="003A0D7D"/>
    <w:rsid w:val="003A0E4C"/>
    <w:rsid w:val="003A112D"/>
    <w:rsid w:val="003A119D"/>
    <w:rsid w:val="003A1933"/>
    <w:rsid w:val="003A32F2"/>
    <w:rsid w:val="003A382C"/>
    <w:rsid w:val="003A3B39"/>
    <w:rsid w:val="003A4084"/>
    <w:rsid w:val="003A4FC4"/>
    <w:rsid w:val="003A5D3E"/>
    <w:rsid w:val="003A611B"/>
    <w:rsid w:val="003A6326"/>
    <w:rsid w:val="003A6DDC"/>
    <w:rsid w:val="003A6DE4"/>
    <w:rsid w:val="003B06F0"/>
    <w:rsid w:val="003B0CC8"/>
    <w:rsid w:val="003B1C2B"/>
    <w:rsid w:val="003B3B05"/>
    <w:rsid w:val="003B3C21"/>
    <w:rsid w:val="003B3D83"/>
    <w:rsid w:val="003B3ECB"/>
    <w:rsid w:val="003B5EEE"/>
    <w:rsid w:val="003B63FE"/>
    <w:rsid w:val="003B6660"/>
    <w:rsid w:val="003B6E1B"/>
    <w:rsid w:val="003B6E8F"/>
    <w:rsid w:val="003B75F0"/>
    <w:rsid w:val="003B7D9F"/>
    <w:rsid w:val="003C01B9"/>
    <w:rsid w:val="003C0801"/>
    <w:rsid w:val="003C2680"/>
    <w:rsid w:val="003C29A5"/>
    <w:rsid w:val="003C3830"/>
    <w:rsid w:val="003C62C3"/>
    <w:rsid w:val="003C65B2"/>
    <w:rsid w:val="003C70B0"/>
    <w:rsid w:val="003C70FA"/>
    <w:rsid w:val="003D003E"/>
    <w:rsid w:val="003D0303"/>
    <w:rsid w:val="003D1931"/>
    <w:rsid w:val="003D1A1F"/>
    <w:rsid w:val="003D29D7"/>
    <w:rsid w:val="003D2FD3"/>
    <w:rsid w:val="003D337A"/>
    <w:rsid w:val="003D3521"/>
    <w:rsid w:val="003D3663"/>
    <w:rsid w:val="003D37C5"/>
    <w:rsid w:val="003D3FD6"/>
    <w:rsid w:val="003D5896"/>
    <w:rsid w:val="003D6BBE"/>
    <w:rsid w:val="003D7DD6"/>
    <w:rsid w:val="003E0B73"/>
    <w:rsid w:val="003E1115"/>
    <w:rsid w:val="003E1C97"/>
    <w:rsid w:val="003E290F"/>
    <w:rsid w:val="003E2CD3"/>
    <w:rsid w:val="003E34CA"/>
    <w:rsid w:val="003E3C44"/>
    <w:rsid w:val="003E4A03"/>
    <w:rsid w:val="003E6D3A"/>
    <w:rsid w:val="003E7D8C"/>
    <w:rsid w:val="003E7E3C"/>
    <w:rsid w:val="003F022D"/>
    <w:rsid w:val="003F038D"/>
    <w:rsid w:val="003F223A"/>
    <w:rsid w:val="003F31F6"/>
    <w:rsid w:val="003F397B"/>
    <w:rsid w:val="003F4BB6"/>
    <w:rsid w:val="003F5308"/>
    <w:rsid w:val="003F5312"/>
    <w:rsid w:val="003F5C73"/>
    <w:rsid w:val="003F65BC"/>
    <w:rsid w:val="003F6EF9"/>
    <w:rsid w:val="003F7047"/>
    <w:rsid w:val="004007AD"/>
    <w:rsid w:val="00401265"/>
    <w:rsid w:val="00401BEC"/>
    <w:rsid w:val="00402932"/>
    <w:rsid w:val="00402E14"/>
    <w:rsid w:val="00403FFC"/>
    <w:rsid w:val="0040445E"/>
    <w:rsid w:val="00404795"/>
    <w:rsid w:val="00405579"/>
    <w:rsid w:val="0040562A"/>
    <w:rsid w:val="00406682"/>
    <w:rsid w:val="0040681E"/>
    <w:rsid w:val="00406BAB"/>
    <w:rsid w:val="00407459"/>
    <w:rsid w:val="00407E12"/>
    <w:rsid w:val="00410415"/>
    <w:rsid w:val="004120A8"/>
    <w:rsid w:val="004127BC"/>
    <w:rsid w:val="00412E01"/>
    <w:rsid w:val="0041324F"/>
    <w:rsid w:val="00413FD4"/>
    <w:rsid w:val="004156AA"/>
    <w:rsid w:val="0042039B"/>
    <w:rsid w:val="00421250"/>
    <w:rsid w:val="004218BC"/>
    <w:rsid w:val="00423E05"/>
    <w:rsid w:val="00425BB2"/>
    <w:rsid w:val="00426193"/>
    <w:rsid w:val="004266A4"/>
    <w:rsid w:val="00426EF9"/>
    <w:rsid w:val="00427526"/>
    <w:rsid w:val="004278EB"/>
    <w:rsid w:val="00427BBF"/>
    <w:rsid w:val="00427EC4"/>
    <w:rsid w:val="00431205"/>
    <w:rsid w:val="004313B9"/>
    <w:rsid w:val="004315D7"/>
    <w:rsid w:val="00431E23"/>
    <w:rsid w:val="004331E0"/>
    <w:rsid w:val="0043351B"/>
    <w:rsid w:val="00434BF0"/>
    <w:rsid w:val="00437084"/>
    <w:rsid w:val="004379C7"/>
    <w:rsid w:val="00437A0E"/>
    <w:rsid w:val="00437E62"/>
    <w:rsid w:val="00441468"/>
    <w:rsid w:val="00442310"/>
    <w:rsid w:val="0044441B"/>
    <w:rsid w:val="00444D55"/>
    <w:rsid w:val="00445689"/>
    <w:rsid w:val="00447A10"/>
    <w:rsid w:val="00450E11"/>
    <w:rsid w:val="0045128A"/>
    <w:rsid w:val="00454DA9"/>
    <w:rsid w:val="00455B6B"/>
    <w:rsid w:val="004569EB"/>
    <w:rsid w:val="004603DA"/>
    <w:rsid w:val="00460434"/>
    <w:rsid w:val="00460720"/>
    <w:rsid w:val="0046086D"/>
    <w:rsid w:val="0046156C"/>
    <w:rsid w:val="00462035"/>
    <w:rsid w:val="00463A75"/>
    <w:rsid w:val="00463E34"/>
    <w:rsid w:val="004643EF"/>
    <w:rsid w:val="004643F0"/>
    <w:rsid w:val="004645A2"/>
    <w:rsid w:val="00465F50"/>
    <w:rsid w:val="0046622F"/>
    <w:rsid w:val="0046661C"/>
    <w:rsid w:val="004678CC"/>
    <w:rsid w:val="00470455"/>
    <w:rsid w:val="00470E0A"/>
    <w:rsid w:val="00470F38"/>
    <w:rsid w:val="004721C0"/>
    <w:rsid w:val="00472713"/>
    <w:rsid w:val="00472F8D"/>
    <w:rsid w:val="0047354A"/>
    <w:rsid w:val="00473EED"/>
    <w:rsid w:val="004743E8"/>
    <w:rsid w:val="004770E9"/>
    <w:rsid w:val="0047779D"/>
    <w:rsid w:val="004812F6"/>
    <w:rsid w:val="00481C13"/>
    <w:rsid w:val="004820B2"/>
    <w:rsid w:val="00482B83"/>
    <w:rsid w:val="00482C36"/>
    <w:rsid w:val="004837B7"/>
    <w:rsid w:val="0048436E"/>
    <w:rsid w:val="004873FF"/>
    <w:rsid w:val="00487B06"/>
    <w:rsid w:val="00487EF7"/>
    <w:rsid w:val="00490098"/>
    <w:rsid w:val="004908BC"/>
    <w:rsid w:val="004909E1"/>
    <w:rsid w:val="00490D50"/>
    <w:rsid w:val="0049135C"/>
    <w:rsid w:val="00491EFB"/>
    <w:rsid w:val="00492ED0"/>
    <w:rsid w:val="00495224"/>
    <w:rsid w:val="00495B32"/>
    <w:rsid w:val="0049666A"/>
    <w:rsid w:val="00496B23"/>
    <w:rsid w:val="00496C60"/>
    <w:rsid w:val="00497018"/>
    <w:rsid w:val="004979CF"/>
    <w:rsid w:val="004A02CD"/>
    <w:rsid w:val="004A1529"/>
    <w:rsid w:val="004A1E1B"/>
    <w:rsid w:val="004A1EBB"/>
    <w:rsid w:val="004A3FAF"/>
    <w:rsid w:val="004A436E"/>
    <w:rsid w:val="004A4D7C"/>
    <w:rsid w:val="004A4F47"/>
    <w:rsid w:val="004A5D5C"/>
    <w:rsid w:val="004A676B"/>
    <w:rsid w:val="004A7EA9"/>
    <w:rsid w:val="004B0069"/>
    <w:rsid w:val="004B34A8"/>
    <w:rsid w:val="004B7551"/>
    <w:rsid w:val="004C0963"/>
    <w:rsid w:val="004C13CC"/>
    <w:rsid w:val="004C1546"/>
    <w:rsid w:val="004C1977"/>
    <w:rsid w:val="004C1CA8"/>
    <w:rsid w:val="004C37F3"/>
    <w:rsid w:val="004C38D2"/>
    <w:rsid w:val="004C452A"/>
    <w:rsid w:val="004C45FC"/>
    <w:rsid w:val="004C4C1E"/>
    <w:rsid w:val="004C51C1"/>
    <w:rsid w:val="004C538C"/>
    <w:rsid w:val="004C700E"/>
    <w:rsid w:val="004D1D7C"/>
    <w:rsid w:val="004D3276"/>
    <w:rsid w:val="004D38A1"/>
    <w:rsid w:val="004D3A2B"/>
    <w:rsid w:val="004D3EF6"/>
    <w:rsid w:val="004D440C"/>
    <w:rsid w:val="004D50DF"/>
    <w:rsid w:val="004D6103"/>
    <w:rsid w:val="004D7364"/>
    <w:rsid w:val="004D76FC"/>
    <w:rsid w:val="004D7DDE"/>
    <w:rsid w:val="004E0A2C"/>
    <w:rsid w:val="004E27EE"/>
    <w:rsid w:val="004E2F15"/>
    <w:rsid w:val="004E2F68"/>
    <w:rsid w:val="004E3666"/>
    <w:rsid w:val="004E3F45"/>
    <w:rsid w:val="004E4DBD"/>
    <w:rsid w:val="004E537E"/>
    <w:rsid w:val="004E71F7"/>
    <w:rsid w:val="004F02F8"/>
    <w:rsid w:val="004F070F"/>
    <w:rsid w:val="004F0891"/>
    <w:rsid w:val="004F1932"/>
    <w:rsid w:val="004F1C6F"/>
    <w:rsid w:val="004F1EEE"/>
    <w:rsid w:val="004F2534"/>
    <w:rsid w:val="004F2F91"/>
    <w:rsid w:val="004F390F"/>
    <w:rsid w:val="004F4256"/>
    <w:rsid w:val="004F5181"/>
    <w:rsid w:val="004F6AFC"/>
    <w:rsid w:val="004F743B"/>
    <w:rsid w:val="004F7A63"/>
    <w:rsid w:val="005001DB"/>
    <w:rsid w:val="00501409"/>
    <w:rsid w:val="00501E27"/>
    <w:rsid w:val="005037E4"/>
    <w:rsid w:val="00503868"/>
    <w:rsid w:val="00503971"/>
    <w:rsid w:val="00503B04"/>
    <w:rsid w:val="0050441A"/>
    <w:rsid w:val="00504AE5"/>
    <w:rsid w:val="00504BE5"/>
    <w:rsid w:val="005116A2"/>
    <w:rsid w:val="00511E52"/>
    <w:rsid w:val="00512C93"/>
    <w:rsid w:val="00513DBB"/>
    <w:rsid w:val="00514657"/>
    <w:rsid w:val="00514EE9"/>
    <w:rsid w:val="00515650"/>
    <w:rsid w:val="00517AEB"/>
    <w:rsid w:val="00523FBC"/>
    <w:rsid w:val="00524980"/>
    <w:rsid w:val="00524FC9"/>
    <w:rsid w:val="00525588"/>
    <w:rsid w:val="005267CA"/>
    <w:rsid w:val="00526F14"/>
    <w:rsid w:val="00527A45"/>
    <w:rsid w:val="00527FD1"/>
    <w:rsid w:val="00530BE5"/>
    <w:rsid w:val="00530E2B"/>
    <w:rsid w:val="005317E0"/>
    <w:rsid w:val="005323D2"/>
    <w:rsid w:val="0053304D"/>
    <w:rsid w:val="00536099"/>
    <w:rsid w:val="00540ECA"/>
    <w:rsid w:val="00541381"/>
    <w:rsid w:val="00541FAE"/>
    <w:rsid w:val="00542557"/>
    <w:rsid w:val="00542636"/>
    <w:rsid w:val="00542B54"/>
    <w:rsid w:val="00543053"/>
    <w:rsid w:val="005433C7"/>
    <w:rsid w:val="00543D5F"/>
    <w:rsid w:val="00543F23"/>
    <w:rsid w:val="005440DC"/>
    <w:rsid w:val="005448DB"/>
    <w:rsid w:val="00544E34"/>
    <w:rsid w:val="00545619"/>
    <w:rsid w:val="005461A3"/>
    <w:rsid w:val="005500F3"/>
    <w:rsid w:val="005509F5"/>
    <w:rsid w:val="005518A0"/>
    <w:rsid w:val="00551CE0"/>
    <w:rsid w:val="0055220D"/>
    <w:rsid w:val="0055363C"/>
    <w:rsid w:val="00553D52"/>
    <w:rsid w:val="00554FF0"/>
    <w:rsid w:val="0055535C"/>
    <w:rsid w:val="00555FA2"/>
    <w:rsid w:val="00556298"/>
    <w:rsid w:val="00556695"/>
    <w:rsid w:val="00557B96"/>
    <w:rsid w:val="00557CD8"/>
    <w:rsid w:val="00560EA6"/>
    <w:rsid w:val="005628CE"/>
    <w:rsid w:val="005637ED"/>
    <w:rsid w:val="00563C73"/>
    <w:rsid w:val="0056562B"/>
    <w:rsid w:val="00565FC2"/>
    <w:rsid w:val="005660CB"/>
    <w:rsid w:val="0056618E"/>
    <w:rsid w:val="005663E6"/>
    <w:rsid w:val="00566844"/>
    <w:rsid w:val="00567C16"/>
    <w:rsid w:val="005701FF"/>
    <w:rsid w:val="00570492"/>
    <w:rsid w:val="005711C9"/>
    <w:rsid w:val="005713D1"/>
    <w:rsid w:val="0057140A"/>
    <w:rsid w:val="00571502"/>
    <w:rsid w:val="00572D23"/>
    <w:rsid w:val="00573A8A"/>
    <w:rsid w:val="00573E2A"/>
    <w:rsid w:val="00574BAB"/>
    <w:rsid w:val="0057506D"/>
    <w:rsid w:val="0057537A"/>
    <w:rsid w:val="00576B54"/>
    <w:rsid w:val="0057747A"/>
    <w:rsid w:val="00577B6A"/>
    <w:rsid w:val="00581229"/>
    <w:rsid w:val="00581603"/>
    <w:rsid w:val="005816C4"/>
    <w:rsid w:val="00581867"/>
    <w:rsid w:val="00582A53"/>
    <w:rsid w:val="005848DD"/>
    <w:rsid w:val="00584995"/>
    <w:rsid w:val="00585A13"/>
    <w:rsid w:val="00585CBB"/>
    <w:rsid w:val="0058682C"/>
    <w:rsid w:val="0058692F"/>
    <w:rsid w:val="00586C15"/>
    <w:rsid w:val="00586CDB"/>
    <w:rsid w:val="005877A9"/>
    <w:rsid w:val="00587970"/>
    <w:rsid w:val="005905DA"/>
    <w:rsid w:val="00591C6E"/>
    <w:rsid w:val="0059241C"/>
    <w:rsid w:val="00593794"/>
    <w:rsid w:val="00593D6A"/>
    <w:rsid w:val="005941A3"/>
    <w:rsid w:val="00594448"/>
    <w:rsid w:val="00594689"/>
    <w:rsid w:val="00594ABD"/>
    <w:rsid w:val="00595214"/>
    <w:rsid w:val="00595354"/>
    <w:rsid w:val="00595491"/>
    <w:rsid w:val="00596733"/>
    <w:rsid w:val="00597E5D"/>
    <w:rsid w:val="00597EF4"/>
    <w:rsid w:val="005A0D98"/>
    <w:rsid w:val="005A1966"/>
    <w:rsid w:val="005A230B"/>
    <w:rsid w:val="005A2ECA"/>
    <w:rsid w:val="005A39E5"/>
    <w:rsid w:val="005A484A"/>
    <w:rsid w:val="005A6494"/>
    <w:rsid w:val="005A6F10"/>
    <w:rsid w:val="005A6F8D"/>
    <w:rsid w:val="005A7C56"/>
    <w:rsid w:val="005B0402"/>
    <w:rsid w:val="005B044D"/>
    <w:rsid w:val="005B0709"/>
    <w:rsid w:val="005B1286"/>
    <w:rsid w:val="005B1C72"/>
    <w:rsid w:val="005B1E2D"/>
    <w:rsid w:val="005B2401"/>
    <w:rsid w:val="005B27B6"/>
    <w:rsid w:val="005B3BB8"/>
    <w:rsid w:val="005B54C2"/>
    <w:rsid w:val="005B761D"/>
    <w:rsid w:val="005B7F55"/>
    <w:rsid w:val="005C16F3"/>
    <w:rsid w:val="005C22F4"/>
    <w:rsid w:val="005C3E6D"/>
    <w:rsid w:val="005C4A1A"/>
    <w:rsid w:val="005C4FFF"/>
    <w:rsid w:val="005C65DD"/>
    <w:rsid w:val="005C6E2C"/>
    <w:rsid w:val="005D00BC"/>
    <w:rsid w:val="005D0EC1"/>
    <w:rsid w:val="005D0F86"/>
    <w:rsid w:val="005D13AD"/>
    <w:rsid w:val="005D16D9"/>
    <w:rsid w:val="005D325E"/>
    <w:rsid w:val="005D32C3"/>
    <w:rsid w:val="005D42C5"/>
    <w:rsid w:val="005D4820"/>
    <w:rsid w:val="005D4F5C"/>
    <w:rsid w:val="005D5ED6"/>
    <w:rsid w:val="005E1EF9"/>
    <w:rsid w:val="005E30F4"/>
    <w:rsid w:val="005E3564"/>
    <w:rsid w:val="005E3822"/>
    <w:rsid w:val="005E3AE2"/>
    <w:rsid w:val="005E44A4"/>
    <w:rsid w:val="005E4A8C"/>
    <w:rsid w:val="005E4DE8"/>
    <w:rsid w:val="005E561F"/>
    <w:rsid w:val="005F2D32"/>
    <w:rsid w:val="005F2DAF"/>
    <w:rsid w:val="005F3B82"/>
    <w:rsid w:val="005F542B"/>
    <w:rsid w:val="005F54EB"/>
    <w:rsid w:val="005F58A2"/>
    <w:rsid w:val="005F6319"/>
    <w:rsid w:val="005F7C8D"/>
    <w:rsid w:val="006013B5"/>
    <w:rsid w:val="00602C14"/>
    <w:rsid w:val="0060503D"/>
    <w:rsid w:val="00605244"/>
    <w:rsid w:val="006052DF"/>
    <w:rsid w:val="00606F2E"/>
    <w:rsid w:val="006074B2"/>
    <w:rsid w:val="006075A4"/>
    <w:rsid w:val="006077AB"/>
    <w:rsid w:val="00607C11"/>
    <w:rsid w:val="00610857"/>
    <w:rsid w:val="00611637"/>
    <w:rsid w:val="00611959"/>
    <w:rsid w:val="00611C8A"/>
    <w:rsid w:val="00611D71"/>
    <w:rsid w:val="006126D2"/>
    <w:rsid w:val="0061367A"/>
    <w:rsid w:val="006136F5"/>
    <w:rsid w:val="0061422B"/>
    <w:rsid w:val="006145DD"/>
    <w:rsid w:val="006145F3"/>
    <w:rsid w:val="00614EF1"/>
    <w:rsid w:val="00615254"/>
    <w:rsid w:val="00615416"/>
    <w:rsid w:val="00615809"/>
    <w:rsid w:val="006158EE"/>
    <w:rsid w:val="00615F27"/>
    <w:rsid w:val="00616937"/>
    <w:rsid w:val="00616EC2"/>
    <w:rsid w:val="00617537"/>
    <w:rsid w:val="006177A2"/>
    <w:rsid w:val="006201CB"/>
    <w:rsid w:val="00621928"/>
    <w:rsid w:val="00621F29"/>
    <w:rsid w:val="006223F4"/>
    <w:rsid w:val="00622BB4"/>
    <w:rsid w:val="006231E5"/>
    <w:rsid w:val="0062502D"/>
    <w:rsid w:val="00625F68"/>
    <w:rsid w:val="00625FB0"/>
    <w:rsid w:val="0062671B"/>
    <w:rsid w:val="00626B5A"/>
    <w:rsid w:val="006271A4"/>
    <w:rsid w:val="00631125"/>
    <w:rsid w:val="00632F03"/>
    <w:rsid w:val="00634440"/>
    <w:rsid w:val="00634891"/>
    <w:rsid w:val="00636438"/>
    <w:rsid w:val="0063768F"/>
    <w:rsid w:val="00637FCA"/>
    <w:rsid w:val="00640498"/>
    <w:rsid w:val="0064087F"/>
    <w:rsid w:val="00641689"/>
    <w:rsid w:val="00642376"/>
    <w:rsid w:val="00642B09"/>
    <w:rsid w:val="00643492"/>
    <w:rsid w:val="00643D73"/>
    <w:rsid w:val="00645266"/>
    <w:rsid w:val="006453CB"/>
    <w:rsid w:val="006459A4"/>
    <w:rsid w:val="00646A16"/>
    <w:rsid w:val="00647376"/>
    <w:rsid w:val="00650088"/>
    <w:rsid w:val="00650F69"/>
    <w:rsid w:val="00651507"/>
    <w:rsid w:val="00651549"/>
    <w:rsid w:val="006521BB"/>
    <w:rsid w:val="00652355"/>
    <w:rsid w:val="00652D13"/>
    <w:rsid w:val="0065342A"/>
    <w:rsid w:val="00654418"/>
    <w:rsid w:val="00654B07"/>
    <w:rsid w:val="00655E48"/>
    <w:rsid w:val="00657459"/>
    <w:rsid w:val="00660A99"/>
    <w:rsid w:val="0066178F"/>
    <w:rsid w:val="00661848"/>
    <w:rsid w:val="00662527"/>
    <w:rsid w:val="006637F5"/>
    <w:rsid w:val="00665AEE"/>
    <w:rsid w:val="00665B32"/>
    <w:rsid w:val="00666338"/>
    <w:rsid w:val="00667E8A"/>
    <w:rsid w:val="00670061"/>
    <w:rsid w:val="00670BCD"/>
    <w:rsid w:val="00670E99"/>
    <w:rsid w:val="0067340C"/>
    <w:rsid w:val="00673EA9"/>
    <w:rsid w:val="00673FDD"/>
    <w:rsid w:val="00674412"/>
    <w:rsid w:val="00674CE9"/>
    <w:rsid w:val="00675269"/>
    <w:rsid w:val="0067545D"/>
    <w:rsid w:val="006759C3"/>
    <w:rsid w:val="00675D25"/>
    <w:rsid w:val="006760CC"/>
    <w:rsid w:val="0067663E"/>
    <w:rsid w:val="00676DFE"/>
    <w:rsid w:val="0067783B"/>
    <w:rsid w:val="00677EB4"/>
    <w:rsid w:val="00677F37"/>
    <w:rsid w:val="00681416"/>
    <w:rsid w:val="00684879"/>
    <w:rsid w:val="00687620"/>
    <w:rsid w:val="00687E31"/>
    <w:rsid w:val="006907FD"/>
    <w:rsid w:val="00690F5D"/>
    <w:rsid w:val="006916F0"/>
    <w:rsid w:val="00691925"/>
    <w:rsid w:val="0069204A"/>
    <w:rsid w:val="006926F9"/>
    <w:rsid w:val="00692E57"/>
    <w:rsid w:val="00693096"/>
    <w:rsid w:val="00693240"/>
    <w:rsid w:val="00693302"/>
    <w:rsid w:val="006949C0"/>
    <w:rsid w:val="006968FE"/>
    <w:rsid w:val="00696A7A"/>
    <w:rsid w:val="00696EAF"/>
    <w:rsid w:val="00697C20"/>
    <w:rsid w:val="006A0A7D"/>
    <w:rsid w:val="006A2235"/>
    <w:rsid w:val="006A22D0"/>
    <w:rsid w:val="006A4F37"/>
    <w:rsid w:val="006A593A"/>
    <w:rsid w:val="006A5B41"/>
    <w:rsid w:val="006A6ACC"/>
    <w:rsid w:val="006B13EF"/>
    <w:rsid w:val="006B24F0"/>
    <w:rsid w:val="006B277A"/>
    <w:rsid w:val="006B2B69"/>
    <w:rsid w:val="006B4F00"/>
    <w:rsid w:val="006B6E15"/>
    <w:rsid w:val="006B7F9F"/>
    <w:rsid w:val="006C12AB"/>
    <w:rsid w:val="006C173F"/>
    <w:rsid w:val="006C2161"/>
    <w:rsid w:val="006C2428"/>
    <w:rsid w:val="006C27E2"/>
    <w:rsid w:val="006C2817"/>
    <w:rsid w:val="006C7549"/>
    <w:rsid w:val="006C7554"/>
    <w:rsid w:val="006D0219"/>
    <w:rsid w:val="006D0C4A"/>
    <w:rsid w:val="006D1821"/>
    <w:rsid w:val="006D1915"/>
    <w:rsid w:val="006D1B8F"/>
    <w:rsid w:val="006D2C3D"/>
    <w:rsid w:val="006D2DB2"/>
    <w:rsid w:val="006D3127"/>
    <w:rsid w:val="006D3978"/>
    <w:rsid w:val="006D4409"/>
    <w:rsid w:val="006D4AA9"/>
    <w:rsid w:val="006E08A6"/>
    <w:rsid w:val="006E3400"/>
    <w:rsid w:val="006E6329"/>
    <w:rsid w:val="006E6781"/>
    <w:rsid w:val="006E7D25"/>
    <w:rsid w:val="006F02CE"/>
    <w:rsid w:val="006F1607"/>
    <w:rsid w:val="006F37A0"/>
    <w:rsid w:val="006F40C1"/>
    <w:rsid w:val="006F431F"/>
    <w:rsid w:val="006F453E"/>
    <w:rsid w:val="006F4D32"/>
    <w:rsid w:val="006F5182"/>
    <w:rsid w:val="006F584F"/>
    <w:rsid w:val="006F5C31"/>
    <w:rsid w:val="006F702C"/>
    <w:rsid w:val="0070007F"/>
    <w:rsid w:val="00701859"/>
    <w:rsid w:val="00701B44"/>
    <w:rsid w:val="007043A4"/>
    <w:rsid w:val="00704A89"/>
    <w:rsid w:val="00705042"/>
    <w:rsid w:val="00705EA1"/>
    <w:rsid w:val="007070F1"/>
    <w:rsid w:val="007071F7"/>
    <w:rsid w:val="00710617"/>
    <w:rsid w:val="00710F67"/>
    <w:rsid w:val="00711EEF"/>
    <w:rsid w:val="00712D26"/>
    <w:rsid w:val="00713D21"/>
    <w:rsid w:val="00714AA2"/>
    <w:rsid w:val="00714FB9"/>
    <w:rsid w:val="00716A52"/>
    <w:rsid w:val="00716FBA"/>
    <w:rsid w:val="00717404"/>
    <w:rsid w:val="007174F3"/>
    <w:rsid w:val="00720369"/>
    <w:rsid w:val="007203DA"/>
    <w:rsid w:val="0072056F"/>
    <w:rsid w:val="00721254"/>
    <w:rsid w:val="00722F1E"/>
    <w:rsid w:val="00723215"/>
    <w:rsid w:val="00724612"/>
    <w:rsid w:val="0072476E"/>
    <w:rsid w:val="00724CA4"/>
    <w:rsid w:val="00725A9C"/>
    <w:rsid w:val="00731A77"/>
    <w:rsid w:val="00731F12"/>
    <w:rsid w:val="007342B0"/>
    <w:rsid w:val="00734622"/>
    <w:rsid w:val="00736ECF"/>
    <w:rsid w:val="0073738D"/>
    <w:rsid w:val="007415E7"/>
    <w:rsid w:val="00741E99"/>
    <w:rsid w:val="007428D0"/>
    <w:rsid w:val="00742978"/>
    <w:rsid w:val="00742A2F"/>
    <w:rsid w:val="007452D9"/>
    <w:rsid w:val="00745BE5"/>
    <w:rsid w:val="00746ED6"/>
    <w:rsid w:val="007470B8"/>
    <w:rsid w:val="007500DC"/>
    <w:rsid w:val="00751709"/>
    <w:rsid w:val="0075247A"/>
    <w:rsid w:val="00752E5E"/>
    <w:rsid w:val="00752E97"/>
    <w:rsid w:val="00753148"/>
    <w:rsid w:val="007547D5"/>
    <w:rsid w:val="007549EA"/>
    <w:rsid w:val="00754D90"/>
    <w:rsid w:val="0075727B"/>
    <w:rsid w:val="00757AB7"/>
    <w:rsid w:val="0076120C"/>
    <w:rsid w:val="00761DE1"/>
    <w:rsid w:val="00762362"/>
    <w:rsid w:val="00763527"/>
    <w:rsid w:val="00763B95"/>
    <w:rsid w:val="0076407F"/>
    <w:rsid w:val="007663D6"/>
    <w:rsid w:val="00766CA5"/>
    <w:rsid w:val="0076789E"/>
    <w:rsid w:val="00770A16"/>
    <w:rsid w:val="00771ADD"/>
    <w:rsid w:val="00772C9B"/>
    <w:rsid w:val="00772DBA"/>
    <w:rsid w:val="007734A8"/>
    <w:rsid w:val="0077455E"/>
    <w:rsid w:val="007745F0"/>
    <w:rsid w:val="00775508"/>
    <w:rsid w:val="007768C8"/>
    <w:rsid w:val="007770FF"/>
    <w:rsid w:val="0077755D"/>
    <w:rsid w:val="00777D15"/>
    <w:rsid w:val="00780365"/>
    <w:rsid w:val="0078083E"/>
    <w:rsid w:val="007824D4"/>
    <w:rsid w:val="00782741"/>
    <w:rsid w:val="00783D1F"/>
    <w:rsid w:val="007848B1"/>
    <w:rsid w:val="00784B64"/>
    <w:rsid w:val="007850FC"/>
    <w:rsid w:val="00785161"/>
    <w:rsid w:val="00785414"/>
    <w:rsid w:val="007858E7"/>
    <w:rsid w:val="0078628B"/>
    <w:rsid w:val="00786845"/>
    <w:rsid w:val="00786921"/>
    <w:rsid w:val="00787620"/>
    <w:rsid w:val="0079090D"/>
    <w:rsid w:val="00791D37"/>
    <w:rsid w:val="00792D27"/>
    <w:rsid w:val="00793873"/>
    <w:rsid w:val="00794D62"/>
    <w:rsid w:val="00795CC1"/>
    <w:rsid w:val="0079672B"/>
    <w:rsid w:val="00797245"/>
    <w:rsid w:val="0079764F"/>
    <w:rsid w:val="0079794B"/>
    <w:rsid w:val="00797ED0"/>
    <w:rsid w:val="007A0178"/>
    <w:rsid w:val="007A1F7F"/>
    <w:rsid w:val="007A2504"/>
    <w:rsid w:val="007A2582"/>
    <w:rsid w:val="007A3959"/>
    <w:rsid w:val="007A3FA7"/>
    <w:rsid w:val="007A4797"/>
    <w:rsid w:val="007A5287"/>
    <w:rsid w:val="007A7F3A"/>
    <w:rsid w:val="007B05F9"/>
    <w:rsid w:val="007B16B3"/>
    <w:rsid w:val="007B3555"/>
    <w:rsid w:val="007B3AA2"/>
    <w:rsid w:val="007B3DC7"/>
    <w:rsid w:val="007B4FD3"/>
    <w:rsid w:val="007B582D"/>
    <w:rsid w:val="007B5CF7"/>
    <w:rsid w:val="007B6503"/>
    <w:rsid w:val="007B6E20"/>
    <w:rsid w:val="007B6E3B"/>
    <w:rsid w:val="007B70A7"/>
    <w:rsid w:val="007B7514"/>
    <w:rsid w:val="007C01B7"/>
    <w:rsid w:val="007C02FA"/>
    <w:rsid w:val="007C0708"/>
    <w:rsid w:val="007C094D"/>
    <w:rsid w:val="007C0D87"/>
    <w:rsid w:val="007C0FBC"/>
    <w:rsid w:val="007C15AD"/>
    <w:rsid w:val="007C4EF6"/>
    <w:rsid w:val="007C6537"/>
    <w:rsid w:val="007C6AC4"/>
    <w:rsid w:val="007C6DD4"/>
    <w:rsid w:val="007C7400"/>
    <w:rsid w:val="007C74F7"/>
    <w:rsid w:val="007C7AC1"/>
    <w:rsid w:val="007D114D"/>
    <w:rsid w:val="007D1828"/>
    <w:rsid w:val="007D249C"/>
    <w:rsid w:val="007D35C4"/>
    <w:rsid w:val="007D3A77"/>
    <w:rsid w:val="007D46B5"/>
    <w:rsid w:val="007D4749"/>
    <w:rsid w:val="007D53C0"/>
    <w:rsid w:val="007D5EA1"/>
    <w:rsid w:val="007D67E5"/>
    <w:rsid w:val="007D73E7"/>
    <w:rsid w:val="007E0E08"/>
    <w:rsid w:val="007E165D"/>
    <w:rsid w:val="007E21C1"/>
    <w:rsid w:val="007E22C0"/>
    <w:rsid w:val="007E2662"/>
    <w:rsid w:val="007E2817"/>
    <w:rsid w:val="007E2C3A"/>
    <w:rsid w:val="007E30C2"/>
    <w:rsid w:val="007E3F3F"/>
    <w:rsid w:val="007E4C91"/>
    <w:rsid w:val="007E67D1"/>
    <w:rsid w:val="007F117C"/>
    <w:rsid w:val="007F37AA"/>
    <w:rsid w:val="007F4FC4"/>
    <w:rsid w:val="007F5EC7"/>
    <w:rsid w:val="007F64E2"/>
    <w:rsid w:val="007F7539"/>
    <w:rsid w:val="007F7A10"/>
    <w:rsid w:val="007F7E1F"/>
    <w:rsid w:val="00801AE3"/>
    <w:rsid w:val="008022B2"/>
    <w:rsid w:val="008024BA"/>
    <w:rsid w:val="00802967"/>
    <w:rsid w:val="00802973"/>
    <w:rsid w:val="0080304D"/>
    <w:rsid w:val="0080323B"/>
    <w:rsid w:val="00805009"/>
    <w:rsid w:val="008069D5"/>
    <w:rsid w:val="008117BC"/>
    <w:rsid w:val="00811B0D"/>
    <w:rsid w:val="0081200A"/>
    <w:rsid w:val="00812A7A"/>
    <w:rsid w:val="008138A5"/>
    <w:rsid w:val="008139E2"/>
    <w:rsid w:val="00814E01"/>
    <w:rsid w:val="00815240"/>
    <w:rsid w:val="008157DC"/>
    <w:rsid w:val="00815D1B"/>
    <w:rsid w:val="00815D27"/>
    <w:rsid w:val="008174BC"/>
    <w:rsid w:val="00817D9D"/>
    <w:rsid w:val="0082039F"/>
    <w:rsid w:val="00820CD6"/>
    <w:rsid w:val="00821298"/>
    <w:rsid w:val="00821C4D"/>
    <w:rsid w:val="00821F67"/>
    <w:rsid w:val="0082203C"/>
    <w:rsid w:val="00822643"/>
    <w:rsid w:val="008236C2"/>
    <w:rsid w:val="0082437E"/>
    <w:rsid w:val="008249E4"/>
    <w:rsid w:val="008250AB"/>
    <w:rsid w:val="008254CA"/>
    <w:rsid w:val="00826707"/>
    <w:rsid w:val="00826A34"/>
    <w:rsid w:val="008302FC"/>
    <w:rsid w:val="008310B3"/>
    <w:rsid w:val="0083196D"/>
    <w:rsid w:val="00831C2F"/>
    <w:rsid w:val="00832B74"/>
    <w:rsid w:val="00835E0A"/>
    <w:rsid w:val="008367C7"/>
    <w:rsid w:val="00837C14"/>
    <w:rsid w:val="00837E6E"/>
    <w:rsid w:val="00840201"/>
    <w:rsid w:val="00840AF4"/>
    <w:rsid w:val="00841ED0"/>
    <w:rsid w:val="0084242B"/>
    <w:rsid w:val="008435CA"/>
    <w:rsid w:val="00843DB5"/>
    <w:rsid w:val="00844456"/>
    <w:rsid w:val="00844B87"/>
    <w:rsid w:val="00845751"/>
    <w:rsid w:val="008509DF"/>
    <w:rsid w:val="00850CF9"/>
    <w:rsid w:val="00851405"/>
    <w:rsid w:val="00852357"/>
    <w:rsid w:val="00852AF1"/>
    <w:rsid w:val="00852DF5"/>
    <w:rsid w:val="00853120"/>
    <w:rsid w:val="00854D7A"/>
    <w:rsid w:val="00855BC6"/>
    <w:rsid w:val="0085678A"/>
    <w:rsid w:val="00856AA0"/>
    <w:rsid w:val="00857595"/>
    <w:rsid w:val="00857FA4"/>
    <w:rsid w:val="00860F89"/>
    <w:rsid w:val="0086104E"/>
    <w:rsid w:val="0086184E"/>
    <w:rsid w:val="00861A2E"/>
    <w:rsid w:val="00862322"/>
    <w:rsid w:val="0086245E"/>
    <w:rsid w:val="00862EC6"/>
    <w:rsid w:val="008638F7"/>
    <w:rsid w:val="00863AAA"/>
    <w:rsid w:val="00863FBE"/>
    <w:rsid w:val="008649E2"/>
    <w:rsid w:val="008662EE"/>
    <w:rsid w:val="00867014"/>
    <w:rsid w:val="00867DD1"/>
    <w:rsid w:val="00870190"/>
    <w:rsid w:val="0087131D"/>
    <w:rsid w:val="00872368"/>
    <w:rsid w:val="00872824"/>
    <w:rsid w:val="008735C1"/>
    <w:rsid w:val="00873C0E"/>
    <w:rsid w:val="008740A0"/>
    <w:rsid w:val="00874F32"/>
    <w:rsid w:val="00876022"/>
    <w:rsid w:val="00876B66"/>
    <w:rsid w:val="008778A2"/>
    <w:rsid w:val="0088018F"/>
    <w:rsid w:val="00880716"/>
    <w:rsid w:val="00881402"/>
    <w:rsid w:val="0088172D"/>
    <w:rsid w:val="008822F7"/>
    <w:rsid w:val="0088403F"/>
    <w:rsid w:val="00884162"/>
    <w:rsid w:val="0088425B"/>
    <w:rsid w:val="0088589A"/>
    <w:rsid w:val="00885DAB"/>
    <w:rsid w:val="00885FEA"/>
    <w:rsid w:val="00887418"/>
    <w:rsid w:val="00890280"/>
    <w:rsid w:val="0089041C"/>
    <w:rsid w:val="00891A49"/>
    <w:rsid w:val="00892184"/>
    <w:rsid w:val="008934A2"/>
    <w:rsid w:val="00893949"/>
    <w:rsid w:val="00897BC8"/>
    <w:rsid w:val="00897C8F"/>
    <w:rsid w:val="008A15AF"/>
    <w:rsid w:val="008A2E88"/>
    <w:rsid w:val="008A2F52"/>
    <w:rsid w:val="008A4279"/>
    <w:rsid w:val="008A42C6"/>
    <w:rsid w:val="008A45D3"/>
    <w:rsid w:val="008A4F1F"/>
    <w:rsid w:val="008A619C"/>
    <w:rsid w:val="008A7704"/>
    <w:rsid w:val="008B25B1"/>
    <w:rsid w:val="008B29DA"/>
    <w:rsid w:val="008B34E7"/>
    <w:rsid w:val="008B610B"/>
    <w:rsid w:val="008B629D"/>
    <w:rsid w:val="008B6AF7"/>
    <w:rsid w:val="008B6B3E"/>
    <w:rsid w:val="008C0095"/>
    <w:rsid w:val="008C0B08"/>
    <w:rsid w:val="008C0FFF"/>
    <w:rsid w:val="008C1AE6"/>
    <w:rsid w:val="008C281A"/>
    <w:rsid w:val="008C2D87"/>
    <w:rsid w:val="008C344D"/>
    <w:rsid w:val="008C4E74"/>
    <w:rsid w:val="008C5AA1"/>
    <w:rsid w:val="008C5DE9"/>
    <w:rsid w:val="008C5F79"/>
    <w:rsid w:val="008C6845"/>
    <w:rsid w:val="008C72BE"/>
    <w:rsid w:val="008D069B"/>
    <w:rsid w:val="008D0926"/>
    <w:rsid w:val="008D13C1"/>
    <w:rsid w:val="008D2841"/>
    <w:rsid w:val="008D58EE"/>
    <w:rsid w:val="008D65AB"/>
    <w:rsid w:val="008D7255"/>
    <w:rsid w:val="008E2364"/>
    <w:rsid w:val="008E4604"/>
    <w:rsid w:val="008E680B"/>
    <w:rsid w:val="008E69E9"/>
    <w:rsid w:val="008E6D8B"/>
    <w:rsid w:val="008E7950"/>
    <w:rsid w:val="008F0A82"/>
    <w:rsid w:val="008F0E82"/>
    <w:rsid w:val="008F382D"/>
    <w:rsid w:val="008F3CED"/>
    <w:rsid w:val="008F4263"/>
    <w:rsid w:val="008F61CD"/>
    <w:rsid w:val="008F79A1"/>
    <w:rsid w:val="0090046B"/>
    <w:rsid w:val="0090051E"/>
    <w:rsid w:val="00900BA2"/>
    <w:rsid w:val="00901772"/>
    <w:rsid w:val="00901B99"/>
    <w:rsid w:val="0090238F"/>
    <w:rsid w:val="00902EFA"/>
    <w:rsid w:val="009043F8"/>
    <w:rsid w:val="00904B47"/>
    <w:rsid w:val="00904F11"/>
    <w:rsid w:val="0090783C"/>
    <w:rsid w:val="009106A2"/>
    <w:rsid w:val="009107F0"/>
    <w:rsid w:val="00910AA9"/>
    <w:rsid w:val="009117F3"/>
    <w:rsid w:val="009144F0"/>
    <w:rsid w:val="009148A0"/>
    <w:rsid w:val="00914FEC"/>
    <w:rsid w:val="0091590A"/>
    <w:rsid w:val="00915968"/>
    <w:rsid w:val="009171EF"/>
    <w:rsid w:val="00917946"/>
    <w:rsid w:val="00917B8C"/>
    <w:rsid w:val="00917DD9"/>
    <w:rsid w:val="0092083E"/>
    <w:rsid w:val="0092094C"/>
    <w:rsid w:val="00921803"/>
    <w:rsid w:val="00925579"/>
    <w:rsid w:val="00925E71"/>
    <w:rsid w:val="009262B0"/>
    <w:rsid w:val="0092751B"/>
    <w:rsid w:val="009278DA"/>
    <w:rsid w:val="00927C5A"/>
    <w:rsid w:val="009311BF"/>
    <w:rsid w:val="00932F1F"/>
    <w:rsid w:val="009348FF"/>
    <w:rsid w:val="00936817"/>
    <w:rsid w:val="00936867"/>
    <w:rsid w:val="009368C4"/>
    <w:rsid w:val="00936A2E"/>
    <w:rsid w:val="00936A5A"/>
    <w:rsid w:val="009379B8"/>
    <w:rsid w:val="00941D4A"/>
    <w:rsid w:val="00941DB0"/>
    <w:rsid w:val="00942416"/>
    <w:rsid w:val="00942988"/>
    <w:rsid w:val="009432F9"/>
    <w:rsid w:val="00944126"/>
    <w:rsid w:val="00944396"/>
    <w:rsid w:val="009444AA"/>
    <w:rsid w:val="009446A2"/>
    <w:rsid w:val="00945115"/>
    <w:rsid w:val="0094535C"/>
    <w:rsid w:val="0094569B"/>
    <w:rsid w:val="00947CDD"/>
    <w:rsid w:val="00950732"/>
    <w:rsid w:val="00951E94"/>
    <w:rsid w:val="00952B4C"/>
    <w:rsid w:val="00953FC8"/>
    <w:rsid w:val="00954075"/>
    <w:rsid w:val="009551D3"/>
    <w:rsid w:val="00955FCE"/>
    <w:rsid w:val="009561A4"/>
    <w:rsid w:val="0095624E"/>
    <w:rsid w:val="00956651"/>
    <w:rsid w:val="0095767D"/>
    <w:rsid w:val="00962DD8"/>
    <w:rsid w:val="00964B68"/>
    <w:rsid w:val="00964BD2"/>
    <w:rsid w:val="00964FC4"/>
    <w:rsid w:val="009653F2"/>
    <w:rsid w:val="009679EE"/>
    <w:rsid w:val="00967C66"/>
    <w:rsid w:val="009701C1"/>
    <w:rsid w:val="0097048D"/>
    <w:rsid w:val="00971095"/>
    <w:rsid w:val="00971124"/>
    <w:rsid w:val="0097163B"/>
    <w:rsid w:val="00971CF9"/>
    <w:rsid w:val="00973848"/>
    <w:rsid w:val="00974054"/>
    <w:rsid w:val="0097408C"/>
    <w:rsid w:val="00974155"/>
    <w:rsid w:val="00974915"/>
    <w:rsid w:val="009756A5"/>
    <w:rsid w:val="00975B3E"/>
    <w:rsid w:val="00975D27"/>
    <w:rsid w:val="0097624F"/>
    <w:rsid w:val="00977324"/>
    <w:rsid w:val="009774BA"/>
    <w:rsid w:val="00977A38"/>
    <w:rsid w:val="00980AB3"/>
    <w:rsid w:val="00980E85"/>
    <w:rsid w:val="00981331"/>
    <w:rsid w:val="00982ED8"/>
    <w:rsid w:val="00986A0E"/>
    <w:rsid w:val="00986E89"/>
    <w:rsid w:val="00987238"/>
    <w:rsid w:val="00987727"/>
    <w:rsid w:val="00987805"/>
    <w:rsid w:val="0099002E"/>
    <w:rsid w:val="009900CB"/>
    <w:rsid w:val="00990939"/>
    <w:rsid w:val="00991B42"/>
    <w:rsid w:val="009926D6"/>
    <w:rsid w:val="00993B42"/>
    <w:rsid w:val="00993BB6"/>
    <w:rsid w:val="00993E00"/>
    <w:rsid w:val="009944A2"/>
    <w:rsid w:val="009949E9"/>
    <w:rsid w:val="0099697E"/>
    <w:rsid w:val="009969E4"/>
    <w:rsid w:val="00996BA1"/>
    <w:rsid w:val="009A0A55"/>
    <w:rsid w:val="009A0F47"/>
    <w:rsid w:val="009A1901"/>
    <w:rsid w:val="009A2209"/>
    <w:rsid w:val="009A22A0"/>
    <w:rsid w:val="009A3A3F"/>
    <w:rsid w:val="009A3B60"/>
    <w:rsid w:val="009A56BE"/>
    <w:rsid w:val="009A7098"/>
    <w:rsid w:val="009B0273"/>
    <w:rsid w:val="009B0415"/>
    <w:rsid w:val="009B0979"/>
    <w:rsid w:val="009B24F8"/>
    <w:rsid w:val="009B2AC3"/>
    <w:rsid w:val="009B3B04"/>
    <w:rsid w:val="009B454C"/>
    <w:rsid w:val="009B4FA7"/>
    <w:rsid w:val="009B75BD"/>
    <w:rsid w:val="009B76DE"/>
    <w:rsid w:val="009C0064"/>
    <w:rsid w:val="009C0123"/>
    <w:rsid w:val="009C04F3"/>
    <w:rsid w:val="009C059F"/>
    <w:rsid w:val="009C088D"/>
    <w:rsid w:val="009C231B"/>
    <w:rsid w:val="009C276A"/>
    <w:rsid w:val="009C3E2D"/>
    <w:rsid w:val="009C416F"/>
    <w:rsid w:val="009C421A"/>
    <w:rsid w:val="009C451B"/>
    <w:rsid w:val="009C5175"/>
    <w:rsid w:val="009C5583"/>
    <w:rsid w:val="009C5628"/>
    <w:rsid w:val="009C5C2C"/>
    <w:rsid w:val="009C60E7"/>
    <w:rsid w:val="009C662E"/>
    <w:rsid w:val="009C66CF"/>
    <w:rsid w:val="009C7CA2"/>
    <w:rsid w:val="009D007E"/>
    <w:rsid w:val="009D0251"/>
    <w:rsid w:val="009D3C8B"/>
    <w:rsid w:val="009D3F32"/>
    <w:rsid w:val="009D47AB"/>
    <w:rsid w:val="009D4D08"/>
    <w:rsid w:val="009D4F17"/>
    <w:rsid w:val="009D4F91"/>
    <w:rsid w:val="009D6C0F"/>
    <w:rsid w:val="009D6D30"/>
    <w:rsid w:val="009D7DE1"/>
    <w:rsid w:val="009D7EEF"/>
    <w:rsid w:val="009E02CB"/>
    <w:rsid w:val="009E0393"/>
    <w:rsid w:val="009E0FAD"/>
    <w:rsid w:val="009E14B4"/>
    <w:rsid w:val="009E2567"/>
    <w:rsid w:val="009E30E9"/>
    <w:rsid w:val="009E32A1"/>
    <w:rsid w:val="009E45FD"/>
    <w:rsid w:val="009E5AF3"/>
    <w:rsid w:val="009E6E25"/>
    <w:rsid w:val="009E6EC6"/>
    <w:rsid w:val="009E6F1B"/>
    <w:rsid w:val="009E7672"/>
    <w:rsid w:val="009F3719"/>
    <w:rsid w:val="009F5430"/>
    <w:rsid w:val="009F561D"/>
    <w:rsid w:val="009F6056"/>
    <w:rsid w:val="009F6957"/>
    <w:rsid w:val="00A00CED"/>
    <w:rsid w:val="00A00D93"/>
    <w:rsid w:val="00A00DE1"/>
    <w:rsid w:val="00A02A68"/>
    <w:rsid w:val="00A03159"/>
    <w:rsid w:val="00A031DC"/>
    <w:rsid w:val="00A0389C"/>
    <w:rsid w:val="00A03E77"/>
    <w:rsid w:val="00A05448"/>
    <w:rsid w:val="00A07495"/>
    <w:rsid w:val="00A11C3B"/>
    <w:rsid w:val="00A12128"/>
    <w:rsid w:val="00A128FA"/>
    <w:rsid w:val="00A12F32"/>
    <w:rsid w:val="00A1417C"/>
    <w:rsid w:val="00A142C1"/>
    <w:rsid w:val="00A146CD"/>
    <w:rsid w:val="00A14FC2"/>
    <w:rsid w:val="00A1572A"/>
    <w:rsid w:val="00A158CF"/>
    <w:rsid w:val="00A15D37"/>
    <w:rsid w:val="00A2019B"/>
    <w:rsid w:val="00A21598"/>
    <w:rsid w:val="00A226CF"/>
    <w:rsid w:val="00A232FA"/>
    <w:rsid w:val="00A236BE"/>
    <w:rsid w:val="00A24226"/>
    <w:rsid w:val="00A24522"/>
    <w:rsid w:val="00A25090"/>
    <w:rsid w:val="00A2513B"/>
    <w:rsid w:val="00A257B4"/>
    <w:rsid w:val="00A25FFC"/>
    <w:rsid w:val="00A26E86"/>
    <w:rsid w:val="00A302C8"/>
    <w:rsid w:val="00A304FB"/>
    <w:rsid w:val="00A30DF1"/>
    <w:rsid w:val="00A35039"/>
    <w:rsid w:val="00A35F54"/>
    <w:rsid w:val="00A37838"/>
    <w:rsid w:val="00A37AA9"/>
    <w:rsid w:val="00A42467"/>
    <w:rsid w:val="00A424CA"/>
    <w:rsid w:val="00A435DB"/>
    <w:rsid w:val="00A43EC0"/>
    <w:rsid w:val="00A448EF"/>
    <w:rsid w:val="00A44BA9"/>
    <w:rsid w:val="00A44F32"/>
    <w:rsid w:val="00A45D15"/>
    <w:rsid w:val="00A47610"/>
    <w:rsid w:val="00A47787"/>
    <w:rsid w:val="00A47BB2"/>
    <w:rsid w:val="00A5052B"/>
    <w:rsid w:val="00A50DA7"/>
    <w:rsid w:val="00A50E1C"/>
    <w:rsid w:val="00A52274"/>
    <w:rsid w:val="00A559B1"/>
    <w:rsid w:val="00A565FB"/>
    <w:rsid w:val="00A57DDC"/>
    <w:rsid w:val="00A604DB"/>
    <w:rsid w:val="00A6060F"/>
    <w:rsid w:val="00A60B66"/>
    <w:rsid w:val="00A619BA"/>
    <w:rsid w:val="00A61A9D"/>
    <w:rsid w:val="00A61DC7"/>
    <w:rsid w:val="00A63A63"/>
    <w:rsid w:val="00A648A0"/>
    <w:rsid w:val="00A65A7E"/>
    <w:rsid w:val="00A65FFB"/>
    <w:rsid w:val="00A6655D"/>
    <w:rsid w:val="00A67A61"/>
    <w:rsid w:val="00A70729"/>
    <w:rsid w:val="00A7108E"/>
    <w:rsid w:val="00A7176D"/>
    <w:rsid w:val="00A72BD0"/>
    <w:rsid w:val="00A731C6"/>
    <w:rsid w:val="00A74113"/>
    <w:rsid w:val="00A743CB"/>
    <w:rsid w:val="00A75270"/>
    <w:rsid w:val="00A756EE"/>
    <w:rsid w:val="00A762EF"/>
    <w:rsid w:val="00A76789"/>
    <w:rsid w:val="00A76A83"/>
    <w:rsid w:val="00A76E0B"/>
    <w:rsid w:val="00A80F39"/>
    <w:rsid w:val="00A81299"/>
    <w:rsid w:val="00A81492"/>
    <w:rsid w:val="00A81D6F"/>
    <w:rsid w:val="00A839A8"/>
    <w:rsid w:val="00A83AF1"/>
    <w:rsid w:val="00A848B2"/>
    <w:rsid w:val="00A84F88"/>
    <w:rsid w:val="00A85D0C"/>
    <w:rsid w:val="00A86700"/>
    <w:rsid w:val="00A87726"/>
    <w:rsid w:val="00A90A20"/>
    <w:rsid w:val="00A91862"/>
    <w:rsid w:val="00A92054"/>
    <w:rsid w:val="00A930D7"/>
    <w:rsid w:val="00A939AB"/>
    <w:rsid w:val="00A93C24"/>
    <w:rsid w:val="00A93C32"/>
    <w:rsid w:val="00A94750"/>
    <w:rsid w:val="00A95E3D"/>
    <w:rsid w:val="00A96039"/>
    <w:rsid w:val="00A9692A"/>
    <w:rsid w:val="00AA270B"/>
    <w:rsid w:val="00AA3D61"/>
    <w:rsid w:val="00AA4212"/>
    <w:rsid w:val="00AA487E"/>
    <w:rsid w:val="00AA4AAB"/>
    <w:rsid w:val="00AA4B8B"/>
    <w:rsid w:val="00AA5684"/>
    <w:rsid w:val="00AA59A4"/>
    <w:rsid w:val="00AA764B"/>
    <w:rsid w:val="00AB01A2"/>
    <w:rsid w:val="00AB0E2B"/>
    <w:rsid w:val="00AB1DA4"/>
    <w:rsid w:val="00AB2C16"/>
    <w:rsid w:val="00AB3633"/>
    <w:rsid w:val="00AB378A"/>
    <w:rsid w:val="00AB41FC"/>
    <w:rsid w:val="00AB44F6"/>
    <w:rsid w:val="00AB47EA"/>
    <w:rsid w:val="00AB75A1"/>
    <w:rsid w:val="00AC097A"/>
    <w:rsid w:val="00AC2C2C"/>
    <w:rsid w:val="00AC3268"/>
    <w:rsid w:val="00AC43A2"/>
    <w:rsid w:val="00AC4D39"/>
    <w:rsid w:val="00AC5364"/>
    <w:rsid w:val="00AC57E8"/>
    <w:rsid w:val="00AC5F5E"/>
    <w:rsid w:val="00AC60CA"/>
    <w:rsid w:val="00AC6D7E"/>
    <w:rsid w:val="00AC74F5"/>
    <w:rsid w:val="00AC795A"/>
    <w:rsid w:val="00AD027B"/>
    <w:rsid w:val="00AD1B68"/>
    <w:rsid w:val="00AD3F95"/>
    <w:rsid w:val="00AD440A"/>
    <w:rsid w:val="00AD5095"/>
    <w:rsid w:val="00AD5355"/>
    <w:rsid w:val="00AD5433"/>
    <w:rsid w:val="00AD671E"/>
    <w:rsid w:val="00AD6C2E"/>
    <w:rsid w:val="00AE1BE2"/>
    <w:rsid w:val="00AE2375"/>
    <w:rsid w:val="00AE23C7"/>
    <w:rsid w:val="00AE2454"/>
    <w:rsid w:val="00AE2743"/>
    <w:rsid w:val="00AE277A"/>
    <w:rsid w:val="00AE2B01"/>
    <w:rsid w:val="00AE3813"/>
    <w:rsid w:val="00AE4670"/>
    <w:rsid w:val="00AE49F3"/>
    <w:rsid w:val="00AE60EB"/>
    <w:rsid w:val="00AE6D78"/>
    <w:rsid w:val="00AE794F"/>
    <w:rsid w:val="00AF02E8"/>
    <w:rsid w:val="00AF07D9"/>
    <w:rsid w:val="00AF0D51"/>
    <w:rsid w:val="00AF2FF1"/>
    <w:rsid w:val="00AF53A8"/>
    <w:rsid w:val="00AF5557"/>
    <w:rsid w:val="00AF5953"/>
    <w:rsid w:val="00AF6113"/>
    <w:rsid w:val="00AF62AF"/>
    <w:rsid w:val="00AF6DB7"/>
    <w:rsid w:val="00AF7773"/>
    <w:rsid w:val="00B009DE"/>
    <w:rsid w:val="00B022DC"/>
    <w:rsid w:val="00B026CE"/>
    <w:rsid w:val="00B051D1"/>
    <w:rsid w:val="00B05209"/>
    <w:rsid w:val="00B06B97"/>
    <w:rsid w:val="00B06DC3"/>
    <w:rsid w:val="00B11579"/>
    <w:rsid w:val="00B1174F"/>
    <w:rsid w:val="00B12358"/>
    <w:rsid w:val="00B127C7"/>
    <w:rsid w:val="00B12B1A"/>
    <w:rsid w:val="00B17B07"/>
    <w:rsid w:val="00B17B80"/>
    <w:rsid w:val="00B17E34"/>
    <w:rsid w:val="00B20282"/>
    <w:rsid w:val="00B202F4"/>
    <w:rsid w:val="00B20494"/>
    <w:rsid w:val="00B20B65"/>
    <w:rsid w:val="00B210A9"/>
    <w:rsid w:val="00B21843"/>
    <w:rsid w:val="00B21C85"/>
    <w:rsid w:val="00B223D7"/>
    <w:rsid w:val="00B22765"/>
    <w:rsid w:val="00B22A24"/>
    <w:rsid w:val="00B23F02"/>
    <w:rsid w:val="00B24213"/>
    <w:rsid w:val="00B24E05"/>
    <w:rsid w:val="00B25D11"/>
    <w:rsid w:val="00B26E46"/>
    <w:rsid w:val="00B320E1"/>
    <w:rsid w:val="00B32DD2"/>
    <w:rsid w:val="00B33B50"/>
    <w:rsid w:val="00B341AA"/>
    <w:rsid w:val="00B3471A"/>
    <w:rsid w:val="00B34FE4"/>
    <w:rsid w:val="00B35488"/>
    <w:rsid w:val="00B358E4"/>
    <w:rsid w:val="00B35B14"/>
    <w:rsid w:val="00B35D11"/>
    <w:rsid w:val="00B35F07"/>
    <w:rsid w:val="00B36E06"/>
    <w:rsid w:val="00B372D0"/>
    <w:rsid w:val="00B3740F"/>
    <w:rsid w:val="00B414F6"/>
    <w:rsid w:val="00B41C6B"/>
    <w:rsid w:val="00B436A4"/>
    <w:rsid w:val="00B44675"/>
    <w:rsid w:val="00B44AC9"/>
    <w:rsid w:val="00B44E5D"/>
    <w:rsid w:val="00B4631B"/>
    <w:rsid w:val="00B474E0"/>
    <w:rsid w:val="00B47AF3"/>
    <w:rsid w:val="00B5199B"/>
    <w:rsid w:val="00B52052"/>
    <w:rsid w:val="00B520FF"/>
    <w:rsid w:val="00B52874"/>
    <w:rsid w:val="00B52DBC"/>
    <w:rsid w:val="00B53120"/>
    <w:rsid w:val="00B53538"/>
    <w:rsid w:val="00B53BEA"/>
    <w:rsid w:val="00B541CC"/>
    <w:rsid w:val="00B543B2"/>
    <w:rsid w:val="00B545FC"/>
    <w:rsid w:val="00B57136"/>
    <w:rsid w:val="00B60152"/>
    <w:rsid w:val="00B6026A"/>
    <w:rsid w:val="00B60ABB"/>
    <w:rsid w:val="00B60C9F"/>
    <w:rsid w:val="00B610D5"/>
    <w:rsid w:val="00B61ECC"/>
    <w:rsid w:val="00B641DD"/>
    <w:rsid w:val="00B6420C"/>
    <w:rsid w:val="00B64366"/>
    <w:rsid w:val="00B649E6"/>
    <w:rsid w:val="00B65448"/>
    <w:rsid w:val="00B6604B"/>
    <w:rsid w:val="00B6789B"/>
    <w:rsid w:val="00B67B71"/>
    <w:rsid w:val="00B70975"/>
    <w:rsid w:val="00B70D0A"/>
    <w:rsid w:val="00B70E6E"/>
    <w:rsid w:val="00B72007"/>
    <w:rsid w:val="00B722AE"/>
    <w:rsid w:val="00B72B99"/>
    <w:rsid w:val="00B7346C"/>
    <w:rsid w:val="00B741A6"/>
    <w:rsid w:val="00B75456"/>
    <w:rsid w:val="00B76613"/>
    <w:rsid w:val="00B77C76"/>
    <w:rsid w:val="00B80811"/>
    <w:rsid w:val="00B816B9"/>
    <w:rsid w:val="00B82B46"/>
    <w:rsid w:val="00B83DC4"/>
    <w:rsid w:val="00B84C48"/>
    <w:rsid w:val="00B8505F"/>
    <w:rsid w:val="00B85647"/>
    <w:rsid w:val="00B85906"/>
    <w:rsid w:val="00B862BD"/>
    <w:rsid w:val="00B86D01"/>
    <w:rsid w:val="00B87AF7"/>
    <w:rsid w:val="00B9044F"/>
    <w:rsid w:val="00B91408"/>
    <w:rsid w:val="00B9164A"/>
    <w:rsid w:val="00B91FDF"/>
    <w:rsid w:val="00B9268B"/>
    <w:rsid w:val="00B9331C"/>
    <w:rsid w:val="00B93B1E"/>
    <w:rsid w:val="00B94C37"/>
    <w:rsid w:val="00B94E15"/>
    <w:rsid w:val="00B95464"/>
    <w:rsid w:val="00B95F97"/>
    <w:rsid w:val="00B966F2"/>
    <w:rsid w:val="00B96B85"/>
    <w:rsid w:val="00B96CE2"/>
    <w:rsid w:val="00B9799C"/>
    <w:rsid w:val="00BA3CD3"/>
    <w:rsid w:val="00BA52A8"/>
    <w:rsid w:val="00BA5620"/>
    <w:rsid w:val="00BA56B8"/>
    <w:rsid w:val="00BA611C"/>
    <w:rsid w:val="00BA685D"/>
    <w:rsid w:val="00BA7F5A"/>
    <w:rsid w:val="00BB1C51"/>
    <w:rsid w:val="00BB2103"/>
    <w:rsid w:val="00BB4003"/>
    <w:rsid w:val="00BB5AD3"/>
    <w:rsid w:val="00BB62FE"/>
    <w:rsid w:val="00BB650B"/>
    <w:rsid w:val="00BB6D79"/>
    <w:rsid w:val="00BC128C"/>
    <w:rsid w:val="00BC1C8F"/>
    <w:rsid w:val="00BC2163"/>
    <w:rsid w:val="00BC26E3"/>
    <w:rsid w:val="00BC33EA"/>
    <w:rsid w:val="00BC4435"/>
    <w:rsid w:val="00BC5536"/>
    <w:rsid w:val="00BC7B56"/>
    <w:rsid w:val="00BD0419"/>
    <w:rsid w:val="00BD1CD3"/>
    <w:rsid w:val="00BD208E"/>
    <w:rsid w:val="00BD2240"/>
    <w:rsid w:val="00BD28F0"/>
    <w:rsid w:val="00BD4801"/>
    <w:rsid w:val="00BD485C"/>
    <w:rsid w:val="00BD4D31"/>
    <w:rsid w:val="00BD5797"/>
    <w:rsid w:val="00BD59D8"/>
    <w:rsid w:val="00BD6635"/>
    <w:rsid w:val="00BD6D42"/>
    <w:rsid w:val="00BE20DA"/>
    <w:rsid w:val="00BE311E"/>
    <w:rsid w:val="00BE3804"/>
    <w:rsid w:val="00BE5270"/>
    <w:rsid w:val="00BE611F"/>
    <w:rsid w:val="00BE7155"/>
    <w:rsid w:val="00BE7D78"/>
    <w:rsid w:val="00BF0113"/>
    <w:rsid w:val="00BF03F3"/>
    <w:rsid w:val="00BF066A"/>
    <w:rsid w:val="00BF09B5"/>
    <w:rsid w:val="00BF47A5"/>
    <w:rsid w:val="00BF5A9B"/>
    <w:rsid w:val="00BF7DF9"/>
    <w:rsid w:val="00C008FA"/>
    <w:rsid w:val="00C009F7"/>
    <w:rsid w:val="00C01587"/>
    <w:rsid w:val="00C0194F"/>
    <w:rsid w:val="00C0375E"/>
    <w:rsid w:val="00C03ECA"/>
    <w:rsid w:val="00C05502"/>
    <w:rsid w:val="00C057D4"/>
    <w:rsid w:val="00C05BC3"/>
    <w:rsid w:val="00C0624B"/>
    <w:rsid w:val="00C06385"/>
    <w:rsid w:val="00C06688"/>
    <w:rsid w:val="00C12823"/>
    <w:rsid w:val="00C12B5D"/>
    <w:rsid w:val="00C12E0B"/>
    <w:rsid w:val="00C16EDA"/>
    <w:rsid w:val="00C20056"/>
    <w:rsid w:val="00C223E3"/>
    <w:rsid w:val="00C233AF"/>
    <w:rsid w:val="00C2604D"/>
    <w:rsid w:val="00C2650A"/>
    <w:rsid w:val="00C26CD2"/>
    <w:rsid w:val="00C27D6F"/>
    <w:rsid w:val="00C30678"/>
    <w:rsid w:val="00C32C2F"/>
    <w:rsid w:val="00C33A00"/>
    <w:rsid w:val="00C35586"/>
    <w:rsid w:val="00C35F4E"/>
    <w:rsid w:val="00C401D9"/>
    <w:rsid w:val="00C40668"/>
    <w:rsid w:val="00C4178D"/>
    <w:rsid w:val="00C431A4"/>
    <w:rsid w:val="00C43BCE"/>
    <w:rsid w:val="00C44260"/>
    <w:rsid w:val="00C44CE6"/>
    <w:rsid w:val="00C46F31"/>
    <w:rsid w:val="00C50801"/>
    <w:rsid w:val="00C50FA4"/>
    <w:rsid w:val="00C51557"/>
    <w:rsid w:val="00C51814"/>
    <w:rsid w:val="00C52183"/>
    <w:rsid w:val="00C52CB3"/>
    <w:rsid w:val="00C53069"/>
    <w:rsid w:val="00C533D2"/>
    <w:rsid w:val="00C53902"/>
    <w:rsid w:val="00C53BE4"/>
    <w:rsid w:val="00C53CAD"/>
    <w:rsid w:val="00C545FD"/>
    <w:rsid w:val="00C569B3"/>
    <w:rsid w:val="00C60174"/>
    <w:rsid w:val="00C60DBA"/>
    <w:rsid w:val="00C60DF9"/>
    <w:rsid w:val="00C61173"/>
    <w:rsid w:val="00C615A2"/>
    <w:rsid w:val="00C61EFC"/>
    <w:rsid w:val="00C62F4F"/>
    <w:rsid w:val="00C64CEE"/>
    <w:rsid w:val="00C667FA"/>
    <w:rsid w:val="00C66F82"/>
    <w:rsid w:val="00C67260"/>
    <w:rsid w:val="00C679CD"/>
    <w:rsid w:val="00C72D4C"/>
    <w:rsid w:val="00C743F8"/>
    <w:rsid w:val="00C75115"/>
    <w:rsid w:val="00C75794"/>
    <w:rsid w:val="00C75C25"/>
    <w:rsid w:val="00C75D93"/>
    <w:rsid w:val="00C75D99"/>
    <w:rsid w:val="00C75E98"/>
    <w:rsid w:val="00C77060"/>
    <w:rsid w:val="00C77681"/>
    <w:rsid w:val="00C821B7"/>
    <w:rsid w:val="00C83554"/>
    <w:rsid w:val="00C83A3B"/>
    <w:rsid w:val="00C875C5"/>
    <w:rsid w:val="00C87BFE"/>
    <w:rsid w:val="00C90DF1"/>
    <w:rsid w:val="00C9217D"/>
    <w:rsid w:val="00C92947"/>
    <w:rsid w:val="00C94AC0"/>
    <w:rsid w:val="00C94C30"/>
    <w:rsid w:val="00C95B71"/>
    <w:rsid w:val="00C96306"/>
    <w:rsid w:val="00C97054"/>
    <w:rsid w:val="00C97C53"/>
    <w:rsid w:val="00CA009B"/>
    <w:rsid w:val="00CA129C"/>
    <w:rsid w:val="00CA3FB9"/>
    <w:rsid w:val="00CA4C32"/>
    <w:rsid w:val="00CA5DA9"/>
    <w:rsid w:val="00CA5EF7"/>
    <w:rsid w:val="00CA6D44"/>
    <w:rsid w:val="00CA734D"/>
    <w:rsid w:val="00CA7544"/>
    <w:rsid w:val="00CB28CA"/>
    <w:rsid w:val="00CB3674"/>
    <w:rsid w:val="00CB3B3C"/>
    <w:rsid w:val="00CB3FD2"/>
    <w:rsid w:val="00CB4B71"/>
    <w:rsid w:val="00CB4B80"/>
    <w:rsid w:val="00CB59BD"/>
    <w:rsid w:val="00CB5A6A"/>
    <w:rsid w:val="00CB6376"/>
    <w:rsid w:val="00CB6C08"/>
    <w:rsid w:val="00CB75F1"/>
    <w:rsid w:val="00CC0F1D"/>
    <w:rsid w:val="00CC2302"/>
    <w:rsid w:val="00CC2A5C"/>
    <w:rsid w:val="00CC2D52"/>
    <w:rsid w:val="00CC6A86"/>
    <w:rsid w:val="00CC6ABE"/>
    <w:rsid w:val="00CD173B"/>
    <w:rsid w:val="00CD2519"/>
    <w:rsid w:val="00CD3CFC"/>
    <w:rsid w:val="00CD4DF2"/>
    <w:rsid w:val="00CD5660"/>
    <w:rsid w:val="00CD5944"/>
    <w:rsid w:val="00CD6747"/>
    <w:rsid w:val="00CD682E"/>
    <w:rsid w:val="00CD6B4D"/>
    <w:rsid w:val="00CD7DDD"/>
    <w:rsid w:val="00CE0121"/>
    <w:rsid w:val="00CE29ED"/>
    <w:rsid w:val="00CE2CD0"/>
    <w:rsid w:val="00CE39AB"/>
    <w:rsid w:val="00CE4A20"/>
    <w:rsid w:val="00CE5115"/>
    <w:rsid w:val="00CE7514"/>
    <w:rsid w:val="00CE7C04"/>
    <w:rsid w:val="00CF071A"/>
    <w:rsid w:val="00CF084E"/>
    <w:rsid w:val="00CF0850"/>
    <w:rsid w:val="00CF26AC"/>
    <w:rsid w:val="00CF26F1"/>
    <w:rsid w:val="00CF2AA6"/>
    <w:rsid w:val="00CF2D8F"/>
    <w:rsid w:val="00CF3198"/>
    <w:rsid w:val="00CF4E20"/>
    <w:rsid w:val="00CF5110"/>
    <w:rsid w:val="00CF64C2"/>
    <w:rsid w:val="00D000CE"/>
    <w:rsid w:val="00D0088D"/>
    <w:rsid w:val="00D0122A"/>
    <w:rsid w:val="00D01887"/>
    <w:rsid w:val="00D01E4D"/>
    <w:rsid w:val="00D02306"/>
    <w:rsid w:val="00D038F0"/>
    <w:rsid w:val="00D05037"/>
    <w:rsid w:val="00D06E9D"/>
    <w:rsid w:val="00D10645"/>
    <w:rsid w:val="00D10738"/>
    <w:rsid w:val="00D10902"/>
    <w:rsid w:val="00D10CA2"/>
    <w:rsid w:val="00D1374F"/>
    <w:rsid w:val="00D13826"/>
    <w:rsid w:val="00D15064"/>
    <w:rsid w:val="00D150A8"/>
    <w:rsid w:val="00D166E3"/>
    <w:rsid w:val="00D17A32"/>
    <w:rsid w:val="00D21092"/>
    <w:rsid w:val="00D21432"/>
    <w:rsid w:val="00D21743"/>
    <w:rsid w:val="00D21ABC"/>
    <w:rsid w:val="00D226EE"/>
    <w:rsid w:val="00D227FD"/>
    <w:rsid w:val="00D23562"/>
    <w:rsid w:val="00D237F3"/>
    <w:rsid w:val="00D2457C"/>
    <w:rsid w:val="00D24746"/>
    <w:rsid w:val="00D250EA"/>
    <w:rsid w:val="00D25520"/>
    <w:rsid w:val="00D255C7"/>
    <w:rsid w:val="00D274F5"/>
    <w:rsid w:val="00D31C22"/>
    <w:rsid w:val="00D31DA3"/>
    <w:rsid w:val="00D31E15"/>
    <w:rsid w:val="00D31FD3"/>
    <w:rsid w:val="00D3729A"/>
    <w:rsid w:val="00D40985"/>
    <w:rsid w:val="00D409BD"/>
    <w:rsid w:val="00D4110D"/>
    <w:rsid w:val="00D4132C"/>
    <w:rsid w:val="00D41347"/>
    <w:rsid w:val="00D41597"/>
    <w:rsid w:val="00D41981"/>
    <w:rsid w:val="00D43E9D"/>
    <w:rsid w:val="00D44BE1"/>
    <w:rsid w:val="00D44E86"/>
    <w:rsid w:val="00D44F1F"/>
    <w:rsid w:val="00D459B2"/>
    <w:rsid w:val="00D46222"/>
    <w:rsid w:val="00D46637"/>
    <w:rsid w:val="00D46743"/>
    <w:rsid w:val="00D470A7"/>
    <w:rsid w:val="00D47B6D"/>
    <w:rsid w:val="00D5004A"/>
    <w:rsid w:val="00D503E6"/>
    <w:rsid w:val="00D50D29"/>
    <w:rsid w:val="00D510D7"/>
    <w:rsid w:val="00D5127A"/>
    <w:rsid w:val="00D53521"/>
    <w:rsid w:val="00D5355D"/>
    <w:rsid w:val="00D565F1"/>
    <w:rsid w:val="00D56FE3"/>
    <w:rsid w:val="00D61458"/>
    <w:rsid w:val="00D61559"/>
    <w:rsid w:val="00D620D9"/>
    <w:rsid w:val="00D62B96"/>
    <w:rsid w:val="00D63196"/>
    <w:rsid w:val="00D649C7"/>
    <w:rsid w:val="00D663FC"/>
    <w:rsid w:val="00D66456"/>
    <w:rsid w:val="00D70E36"/>
    <w:rsid w:val="00D7197D"/>
    <w:rsid w:val="00D7223B"/>
    <w:rsid w:val="00D72475"/>
    <w:rsid w:val="00D728C8"/>
    <w:rsid w:val="00D72A07"/>
    <w:rsid w:val="00D72E4D"/>
    <w:rsid w:val="00D72EA4"/>
    <w:rsid w:val="00D73901"/>
    <w:rsid w:val="00D754C6"/>
    <w:rsid w:val="00D7641C"/>
    <w:rsid w:val="00D76D90"/>
    <w:rsid w:val="00D778EE"/>
    <w:rsid w:val="00D77C66"/>
    <w:rsid w:val="00D77E41"/>
    <w:rsid w:val="00D77EFC"/>
    <w:rsid w:val="00D80DF6"/>
    <w:rsid w:val="00D80FB3"/>
    <w:rsid w:val="00D810EB"/>
    <w:rsid w:val="00D8164C"/>
    <w:rsid w:val="00D81BE2"/>
    <w:rsid w:val="00D81C5C"/>
    <w:rsid w:val="00D8211E"/>
    <w:rsid w:val="00D8396B"/>
    <w:rsid w:val="00D847DE"/>
    <w:rsid w:val="00D85918"/>
    <w:rsid w:val="00D9198C"/>
    <w:rsid w:val="00D93632"/>
    <w:rsid w:val="00D93D45"/>
    <w:rsid w:val="00D93F2E"/>
    <w:rsid w:val="00D95EFD"/>
    <w:rsid w:val="00D962E8"/>
    <w:rsid w:val="00D96D35"/>
    <w:rsid w:val="00D96FE2"/>
    <w:rsid w:val="00D97A43"/>
    <w:rsid w:val="00DA06A1"/>
    <w:rsid w:val="00DA099B"/>
    <w:rsid w:val="00DA0D28"/>
    <w:rsid w:val="00DA1B17"/>
    <w:rsid w:val="00DA2318"/>
    <w:rsid w:val="00DA26CB"/>
    <w:rsid w:val="00DA2BA4"/>
    <w:rsid w:val="00DA2D29"/>
    <w:rsid w:val="00DA30FE"/>
    <w:rsid w:val="00DA3561"/>
    <w:rsid w:val="00DA3EC0"/>
    <w:rsid w:val="00DA4175"/>
    <w:rsid w:val="00DA5A19"/>
    <w:rsid w:val="00DA5B4A"/>
    <w:rsid w:val="00DA79CC"/>
    <w:rsid w:val="00DB1B47"/>
    <w:rsid w:val="00DB252F"/>
    <w:rsid w:val="00DB38DC"/>
    <w:rsid w:val="00DB445F"/>
    <w:rsid w:val="00DB5C54"/>
    <w:rsid w:val="00DB661E"/>
    <w:rsid w:val="00DB6CE4"/>
    <w:rsid w:val="00DC1112"/>
    <w:rsid w:val="00DC1738"/>
    <w:rsid w:val="00DC1FEE"/>
    <w:rsid w:val="00DC26A0"/>
    <w:rsid w:val="00DC4446"/>
    <w:rsid w:val="00DC4842"/>
    <w:rsid w:val="00DC4EDD"/>
    <w:rsid w:val="00DC4FA3"/>
    <w:rsid w:val="00DC4FDB"/>
    <w:rsid w:val="00DC5F98"/>
    <w:rsid w:val="00DC6B89"/>
    <w:rsid w:val="00DC6E20"/>
    <w:rsid w:val="00DC6F63"/>
    <w:rsid w:val="00DD09EB"/>
    <w:rsid w:val="00DD2322"/>
    <w:rsid w:val="00DD2468"/>
    <w:rsid w:val="00DD378C"/>
    <w:rsid w:val="00DD4043"/>
    <w:rsid w:val="00DD5CD5"/>
    <w:rsid w:val="00DD6A6B"/>
    <w:rsid w:val="00DD7AEF"/>
    <w:rsid w:val="00DE0629"/>
    <w:rsid w:val="00DE330B"/>
    <w:rsid w:val="00DE378B"/>
    <w:rsid w:val="00DE3F45"/>
    <w:rsid w:val="00DE41CE"/>
    <w:rsid w:val="00DE429E"/>
    <w:rsid w:val="00DE446E"/>
    <w:rsid w:val="00DE4904"/>
    <w:rsid w:val="00DE4ADB"/>
    <w:rsid w:val="00DE4B94"/>
    <w:rsid w:val="00DE6339"/>
    <w:rsid w:val="00DE6E78"/>
    <w:rsid w:val="00DE75B0"/>
    <w:rsid w:val="00DE7ADC"/>
    <w:rsid w:val="00DE7DE4"/>
    <w:rsid w:val="00DF059C"/>
    <w:rsid w:val="00DF0C3F"/>
    <w:rsid w:val="00DF1217"/>
    <w:rsid w:val="00DF1317"/>
    <w:rsid w:val="00DF1A2B"/>
    <w:rsid w:val="00DF1B34"/>
    <w:rsid w:val="00DF1CA7"/>
    <w:rsid w:val="00DF205F"/>
    <w:rsid w:val="00DF26CF"/>
    <w:rsid w:val="00DF27F6"/>
    <w:rsid w:val="00DF2D8A"/>
    <w:rsid w:val="00DF2FD8"/>
    <w:rsid w:val="00DF30F1"/>
    <w:rsid w:val="00DF32E0"/>
    <w:rsid w:val="00DF35C5"/>
    <w:rsid w:val="00DF3B9E"/>
    <w:rsid w:val="00DF3DBD"/>
    <w:rsid w:val="00DF3E06"/>
    <w:rsid w:val="00DF479F"/>
    <w:rsid w:val="00DF4BE1"/>
    <w:rsid w:val="00DF58CC"/>
    <w:rsid w:val="00DF5A12"/>
    <w:rsid w:val="00DF6B0C"/>
    <w:rsid w:val="00E0006A"/>
    <w:rsid w:val="00E0014E"/>
    <w:rsid w:val="00E00507"/>
    <w:rsid w:val="00E0189B"/>
    <w:rsid w:val="00E02F33"/>
    <w:rsid w:val="00E03878"/>
    <w:rsid w:val="00E04194"/>
    <w:rsid w:val="00E04FA5"/>
    <w:rsid w:val="00E05E75"/>
    <w:rsid w:val="00E06409"/>
    <w:rsid w:val="00E07C7B"/>
    <w:rsid w:val="00E1029D"/>
    <w:rsid w:val="00E111A9"/>
    <w:rsid w:val="00E11550"/>
    <w:rsid w:val="00E1256E"/>
    <w:rsid w:val="00E12944"/>
    <w:rsid w:val="00E12D85"/>
    <w:rsid w:val="00E13012"/>
    <w:rsid w:val="00E13D27"/>
    <w:rsid w:val="00E14446"/>
    <w:rsid w:val="00E1515D"/>
    <w:rsid w:val="00E1559C"/>
    <w:rsid w:val="00E16081"/>
    <w:rsid w:val="00E20709"/>
    <w:rsid w:val="00E2220B"/>
    <w:rsid w:val="00E239C9"/>
    <w:rsid w:val="00E24067"/>
    <w:rsid w:val="00E245B1"/>
    <w:rsid w:val="00E24A42"/>
    <w:rsid w:val="00E25492"/>
    <w:rsid w:val="00E2635E"/>
    <w:rsid w:val="00E266BC"/>
    <w:rsid w:val="00E27011"/>
    <w:rsid w:val="00E27D7A"/>
    <w:rsid w:val="00E31C57"/>
    <w:rsid w:val="00E347BA"/>
    <w:rsid w:val="00E3548B"/>
    <w:rsid w:val="00E35565"/>
    <w:rsid w:val="00E36A31"/>
    <w:rsid w:val="00E3751C"/>
    <w:rsid w:val="00E376BE"/>
    <w:rsid w:val="00E406C8"/>
    <w:rsid w:val="00E407BF"/>
    <w:rsid w:val="00E40BE7"/>
    <w:rsid w:val="00E41499"/>
    <w:rsid w:val="00E42630"/>
    <w:rsid w:val="00E44ABC"/>
    <w:rsid w:val="00E454F1"/>
    <w:rsid w:val="00E466C2"/>
    <w:rsid w:val="00E47600"/>
    <w:rsid w:val="00E50DDF"/>
    <w:rsid w:val="00E50F68"/>
    <w:rsid w:val="00E512F6"/>
    <w:rsid w:val="00E5223E"/>
    <w:rsid w:val="00E5360D"/>
    <w:rsid w:val="00E54E52"/>
    <w:rsid w:val="00E5588C"/>
    <w:rsid w:val="00E55C7F"/>
    <w:rsid w:val="00E56117"/>
    <w:rsid w:val="00E56512"/>
    <w:rsid w:val="00E5681B"/>
    <w:rsid w:val="00E57B92"/>
    <w:rsid w:val="00E6064D"/>
    <w:rsid w:val="00E60AAA"/>
    <w:rsid w:val="00E61AD5"/>
    <w:rsid w:val="00E61C17"/>
    <w:rsid w:val="00E62051"/>
    <w:rsid w:val="00E62338"/>
    <w:rsid w:val="00E62665"/>
    <w:rsid w:val="00E6271B"/>
    <w:rsid w:val="00E6342E"/>
    <w:rsid w:val="00E636F2"/>
    <w:rsid w:val="00E63957"/>
    <w:rsid w:val="00E63F60"/>
    <w:rsid w:val="00E653B1"/>
    <w:rsid w:val="00E653E8"/>
    <w:rsid w:val="00E65B25"/>
    <w:rsid w:val="00E67314"/>
    <w:rsid w:val="00E67649"/>
    <w:rsid w:val="00E67D6F"/>
    <w:rsid w:val="00E73C9F"/>
    <w:rsid w:val="00E74778"/>
    <w:rsid w:val="00E74ED6"/>
    <w:rsid w:val="00E7661B"/>
    <w:rsid w:val="00E766FC"/>
    <w:rsid w:val="00E77A1E"/>
    <w:rsid w:val="00E80C67"/>
    <w:rsid w:val="00E8110A"/>
    <w:rsid w:val="00E81D98"/>
    <w:rsid w:val="00E81E41"/>
    <w:rsid w:val="00E8238F"/>
    <w:rsid w:val="00E82438"/>
    <w:rsid w:val="00E84B36"/>
    <w:rsid w:val="00E85580"/>
    <w:rsid w:val="00E85B0B"/>
    <w:rsid w:val="00E85ED9"/>
    <w:rsid w:val="00E86AE9"/>
    <w:rsid w:val="00E871D6"/>
    <w:rsid w:val="00E87597"/>
    <w:rsid w:val="00E91494"/>
    <w:rsid w:val="00E925A3"/>
    <w:rsid w:val="00E94A5F"/>
    <w:rsid w:val="00E94BC1"/>
    <w:rsid w:val="00E95DD0"/>
    <w:rsid w:val="00E95F73"/>
    <w:rsid w:val="00E96460"/>
    <w:rsid w:val="00E97DC4"/>
    <w:rsid w:val="00E97E38"/>
    <w:rsid w:val="00EA001C"/>
    <w:rsid w:val="00EA090A"/>
    <w:rsid w:val="00EA0B04"/>
    <w:rsid w:val="00EA0F91"/>
    <w:rsid w:val="00EA21A7"/>
    <w:rsid w:val="00EA2341"/>
    <w:rsid w:val="00EA51BD"/>
    <w:rsid w:val="00EA54DA"/>
    <w:rsid w:val="00EA5BE0"/>
    <w:rsid w:val="00EB1172"/>
    <w:rsid w:val="00EB18F4"/>
    <w:rsid w:val="00EB2017"/>
    <w:rsid w:val="00EB2416"/>
    <w:rsid w:val="00EB29BC"/>
    <w:rsid w:val="00EB459F"/>
    <w:rsid w:val="00EB4C39"/>
    <w:rsid w:val="00EB6508"/>
    <w:rsid w:val="00EC21B9"/>
    <w:rsid w:val="00EC34AC"/>
    <w:rsid w:val="00EC3B6D"/>
    <w:rsid w:val="00EC3FE0"/>
    <w:rsid w:val="00EC43E4"/>
    <w:rsid w:val="00EC4B74"/>
    <w:rsid w:val="00EC4BBD"/>
    <w:rsid w:val="00EC52C4"/>
    <w:rsid w:val="00EC5BD7"/>
    <w:rsid w:val="00EC6569"/>
    <w:rsid w:val="00EC7495"/>
    <w:rsid w:val="00EC7CC7"/>
    <w:rsid w:val="00ED0BC3"/>
    <w:rsid w:val="00ED1539"/>
    <w:rsid w:val="00ED3438"/>
    <w:rsid w:val="00ED3AB0"/>
    <w:rsid w:val="00ED45A1"/>
    <w:rsid w:val="00ED535A"/>
    <w:rsid w:val="00ED551D"/>
    <w:rsid w:val="00ED6213"/>
    <w:rsid w:val="00ED6367"/>
    <w:rsid w:val="00ED6B9C"/>
    <w:rsid w:val="00ED76A0"/>
    <w:rsid w:val="00EE0735"/>
    <w:rsid w:val="00EE12FD"/>
    <w:rsid w:val="00EE2805"/>
    <w:rsid w:val="00EE2DC0"/>
    <w:rsid w:val="00EE438E"/>
    <w:rsid w:val="00EE49A9"/>
    <w:rsid w:val="00EE5014"/>
    <w:rsid w:val="00EE5C7E"/>
    <w:rsid w:val="00EE5F40"/>
    <w:rsid w:val="00EE679A"/>
    <w:rsid w:val="00EE7346"/>
    <w:rsid w:val="00EE76B8"/>
    <w:rsid w:val="00EE7AA5"/>
    <w:rsid w:val="00EF2354"/>
    <w:rsid w:val="00EF289A"/>
    <w:rsid w:val="00EF2990"/>
    <w:rsid w:val="00EF649C"/>
    <w:rsid w:val="00EF749A"/>
    <w:rsid w:val="00EF762D"/>
    <w:rsid w:val="00F00606"/>
    <w:rsid w:val="00F01486"/>
    <w:rsid w:val="00F01855"/>
    <w:rsid w:val="00F022AE"/>
    <w:rsid w:val="00F028B5"/>
    <w:rsid w:val="00F03F1B"/>
    <w:rsid w:val="00F04A12"/>
    <w:rsid w:val="00F059BC"/>
    <w:rsid w:val="00F07B41"/>
    <w:rsid w:val="00F113D6"/>
    <w:rsid w:val="00F118A0"/>
    <w:rsid w:val="00F12F78"/>
    <w:rsid w:val="00F13B9A"/>
    <w:rsid w:val="00F13D86"/>
    <w:rsid w:val="00F14AE2"/>
    <w:rsid w:val="00F15820"/>
    <w:rsid w:val="00F15C29"/>
    <w:rsid w:val="00F171EE"/>
    <w:rsid w:val="00F17209"/>
    <w:rsid w:val="00F1725A"/>
    <w:rsid w:val="00F17348"/>
    <w:rsid w:val="00F17C73"/>
    <w:rsid w:val="00F21A9F"/>
    <w:rsid w:val="00F22964"/>
    <w:rsid w:val="00F2309D"/>
    <w:rsid w:val="00F23E8A"/>
    <w:rsid w:val="00F24CE9"/>
    <w:rsid w:val="00F25643"/>
    <w:rsid w:val="00F263E0"/>
    <w:rsid w:val="00F27092"/>
    <w:rsid w:val="00F278CA"/>
    <w:rsid w:val="00F27EA5"/>
    <w:rsid w:val="00F30CA3"/>
    <w:rsid w:val="00F310A1"/>
    <w:rsid w:val="00F317CA"/>
    <w:rsid w:val="00F31BA1"/>
    <w:rsid w:val="00F33634"/>
    <w:rsid w:val="00F33B23"/>
    <w:rsid w:val="00F357A7"/>
    <w:rsid w:val="00F357E3"/>
    <w:rsid w:val="00F35E7F"/>
    <w:rsid w:val="00F36385"/>
    <w:rsid w:val="00F37034"/>
    <w:rsid w:val="00F37685"/>
    <w:rsid w:val="00F37EF6"/>
    <w:rsid w:val="00F40B48"/>
    <w:rsid w:val="00F43637"/>
    <w:rsid w:val="00F44A23"/>
    <w:rsid w:val="00F45A26"/>
    <w:rsid w:val="00F45AA9"/>
    <w:rsid w:val="00F4637D"/>
    <w:rsid w:val="00F46C19"/>
    <w:rsid w:val="00F47A34"/>
    <w:rsid w:val="00F52BAB"/>
    <w:rsid w:val="00F52D63"/>
    <w:rsid w:val="00F530D8"/>
    <w:rsid w:val="00F53247"/>
    <w:rsid w:val="00F53770"/>
    <w:rsid w:val="00F5468E"/>
    <w:rsid w:val="00F547EE"/>
    <w:rsid w:val="00F558FA"/>
    <w:rsid w:val="00F55D2A"/>
    <w:rsid w:val="00F5600F"/>
    <w:rsid w:val="00F562C8"/>
    <w:rsid w:val="00F56661"/>
    <w:rsid w:val="00F56B71"/>
    <w:rsid w:val="00F56F54"/>
    <w:rsid w:val="00F57328"/>
    <w:rsid w:val="00F57329"/>
    <w:rsid w:val="00F576BB"/>
    <w:rsid w:val="00F576CC"/>
    <w:rsid w:val="00F57746"/>
    <w:rsid w:val="00F618FA"/>
    <w:rsid w:val="00F637F7"/>
    <w:rsid w:val="00F64A21"/>
    <w:rsid w:val="00F655A7"/>
    <w:rsid w:val="00F656A8"/>
    <w:rsid w:val="00F65C48"/>
    <w:rsid w:val="00F67237"/>
    <w:rsid w:val="00F70903"/>
    <w:rsid w:val="00F70CCF"/>
    <w:rsid w:val="00F71062"/>
    <w:rsid w:val="00F7138C"/>
    <w:rsid w:val="00F71E67"/>
    <w:rsid w:val="00F73FA6"/>
    <w:rsid w:val="00F742D2"/>
    <w:rsid w:val="00F74708"/>
    <w:rsid w:val="00F75974"/>
    <w:rsid w:val="00F80FF3"/>
    <w:rsid w:val="00F82431"/>
    <w:rsid w:val="00F8249C"/>
    <w:rsid w:val="00F82CF9"/>
    <w:rsid w:val="00F84650"/>
    <w:rsid w:val="00F85CAA"/>
    <w:rsid w:val="00F86B6B"/>
    <w:rsid w:val="00F86BCA"/>
    <w:rsid w:val="00F86C0F"/>
    <w:rsid w:val="00F86DC1"/>
    <w:rsid w:val="00F90133"/>
    <w:rsid w:val="00F906D7"/>
    <w:rsid w:val="00F91003"/>
    <w:rsid w:val="00F92B4D"/>
    <w:rsid w:val="00F9416C"/>
    <w:rsid w:val="00F94788"/>
    <w:rsid w:val="00F95DB0"/>
    <w:rsid w:val="00F96C90"/>
    <w:rsid w:val="00F96F16"/>
    <w:rsid w:val="00F97E66"/>
    <w:rsid w:val="00FA0536"/>
    <w:rsid w:val="00FA05AF"/>
    <w:rsid w:val="00FA200D"/>
    <w:rsid w:val="00FA2382"/>
    <w:rsid w:val="00FA36C5"/>
    <w:rsid w:val="00FA4009"/>
    <w:rsid w:val="00FA466E"/>
    <w:rsid w:val="00FA63D6"/>
    <w:rsid w:val="00FA6741"/>
    <w:rsid w:val="00FA6C8B"/>
    <w:rsid w:val="00FA6F93"/>
    <w:rsid w:val="00FA70E6"/>
    <w:rsid w:val="00FA76D3"/>
    <w:rsid w:val="00FB0052"/>
    <w:rsid w:val="00FB04F9"/>
    <w:rsid w:val="00FB1548"/>
    <w:rsid w:val="00FB21E8"/>
    <w:rsid w:val="00FB35A6"/>
    <w:rsid w:val="00FB41D6"/>
    <w:rsid w:val="00FB4393"/>
    <w:rsid w:val="00FB5A1E"/>
    <w:rsid w:val="00FB5F96"/>
    <w:rsid w:val="00FB7A60"/>
    <w:rsid w:val="00FC25FB"/>
    <w:rsid w:val="00FC2B9D"/>
    <w:rsid w:val="00FC30A8"/>
    <w:rsid w:val="00FC37BB"/>
    <w:rsid w:val="00FC520E"/>
    <w:rsid w:val="00FC621D"/>
    <w:rsid w:val="00FC677F"/>
    <w:rsid w:val="00FC74B3"/>
    <w:rsid w:val="00FC77D3"/>
    <w:rsid w:val="00FC7C78"/>
    <w:rsid w:val="00FC7CA6"/>
    <w:rsid w:val="00FC7E9D"/>
    <w:rsid w:val="00FD1071"/>
    <w:rsid w:val="00FD17A1"/>
    <w:rsid w:val="00FD297F"/>
    <w:rsid w:val="00FD31D1"/>
    <w:rsid w:val="00FD54C2"/>
    <w:rsid w:val="00FD7111"/>
    <w:rsid w:val="00FD7C61"/>
    <w:rsid w:val="00FE0A59"/>
    <w:rsid w:val="00FE0C6B"/>
    <w:rsid w:val="00FE0E2F"/>
    <w:rsid w:val="00FE1BCF"/>
    <w:rsid w:val="00FE2DED"/>
    <w:rsid w:val="00FE30AC"/>
    <w:rsid w:val="00FE4649"/>
    <w:rsid w:val="00FF190F"/>
    <w:rsid w:val="00FF19BF"/>
    <w:rsid w:val="00FF2BC4"/>
    <w:rsid w:val="00FF31F2"/>
    <w:rsid w:val="00FF33F9"/>
    <w:rsid w:val="00FF5006"/>
    <w:rsid w:val="00FF5127"/>
    <w:rsid w:val="00FF5771"/>
    <w:rsid w:val="00FF5807"/>
    <w:rsid w:val="00FF648B"/>
    <w:rsid w:val="00FF662E"/>
    <w:rsid w:val="00FF6A0E"/>
    <w:rsid w:val="00FF6D56"/>
    <w:rsid w:val="035B253C"/>
    <w:rsid w:val="066D20C9"/>
    <w:rsid w:val="07FB3AAA"/>
    <w:rsid w:val="0B771E67"/>
    <w:rsid w:val="0C933594"/>
    <w:rsid w:val="0C962411"/>
    <w:rsid w:val="0CBBEE17"/>
    <w:rsid w:val="0CED6E6E"/>
    <w:rsid w:val="0D49BBB5"/>
    <w:rsid w:val="0E33B16E"/>
    <w:rsid w:val="0F7358FB"/>
    <w:rsid w:val="0FE806AC"/>
    <w:rsid w:val="127EF564"/>
    <w:rsid w:val="13BD0AB8"/>
    <w:rsid w:val="142EA3D3"/>
    <w:rsid w:val="1458AAB7"/>
    <w:rsid w:val="173DBD3B"/>
    <w:rsid w:val="18C637EA"/>
    <w:rsid w:val="1D7C025A"/>
    <w:rsid w:val="1F36F18E"/>
    <w:rsid w:val="21D7A000"/>
    <w:rsid w:val="29A78717"/>
    <w:rsid w:val="2D3AF15C"/>
    <w:rsid w:val="2EAFF853"/>
    <w:rsid w:val="306CF92A"/>
    <w:rsid w:val="30858788"/>
    <w:rsid w:val="33500A7D"/>
    <w:rsid w:val="3C3CDCD9"/>
    <w:rsid w:val="3DCE25FE"/>
    <w:rsid w:val="4321B3BE"/>
    <w:rsid w:val="4384F50D"/>
    <w:rsid w:val="44EE1654"/>
    <w:rsid w:val="46C4026A"/>
    <w:rsid w:val="46C46EDE"/>
    <w:rsid w:val="47837765"/>
    <w:rsid w:val="47CEFD64"/>
    <w:rsid w:val="49A93082"/>
    <w:rsid w:val="4A6BD7F1"/>
    <w:rsid w:val="4EBFF35B"/>
    <w:rsid w:val="51C6F5E3"/>
    <w:rsid w:val="55B739EA"/>
    <w:rsid w:val="5A836C79"/>
    <w:rsid w:val="5B901F88"/>
    <w:rsid w:val="5C278ABF"/>
    <w:rsid w:val="5CAD3473"/>
    <w:rsid w:val="642F1B4A"/>
    <w:rsid w:val="6AB38CF7"/>
    <w:rsid w:val="6BB72E36"/>
    <w:rsid w:val="6C8A9C20"/>
    <w:rsid w:val="6CAB7C0F"/>
    <w:rsid w:val="6CE868EA"/>
    <w:rsid w:val="6EEC1853"/>
    <w:rsid w:val="6F3B0322"/>
    <w:rsid w:val="70C4D1BB"/>
    <w:rsid w:val="74B1040D"/>
    <w:rsid w:val="75CA0ADC"/>
    <w:rsid w:val="78BA8732"/>
    <w:rsid w:val="78BD1087"/>
    <w:rsid w:val="78DE0100"/>
    <w:rsid w:val="79D9F4E1"/>
    <w:rsid w:val="7BF46ADD"/>
    <w:rsid w:val="7C6FBE09"/>
    <w:rsid w:val="7DCF2AAD"/>
    <w:rsid w:val="7F2D85EE"/>
    <w:rsid w:val="7F623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0C7FD"/>
  <w15:docId w15:val="{5C8B9CB7-EC84-4044-94B6-C1B4A0DF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paragraph" w:styleId="Heading3">
    <w:name w:val="heading 3"/>
    <w:basedOn w:val="Normal"/>
    <w:next w:val="Normal"/>
    <w:link w:val="Heading3Char"/>
    <w:semiHidden/>
    <w:unhideWhenUsed/>
    <w:qFormat/>
    <w:rsid w:val="00A47BB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A47B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uiPriority w:val="99"/>
    <w:unhideWhenUsed/>
    <w:rsid w:val="00595214"/>
    <w:rPr>
      <w:sz w:val="16"/>
      <w:szCs w:val="16"/>
    </w:rPr>
  </w:style>
  <w:style w:type="paragraph" w:styleId="CommentText">
    <w:name w:val="annotation text"/>
    <w:basedOn w:val="Normal"/>
    <w:link w:val="CommentTextChar"/>
    <w:uiPriority w:val="99"/>
    <w:unhideWhenUsed/>
    <w:rsid w:val="00595214"/>
  </w:style>
  <w:style w:type="character" w:customStyle="1" w:styleId="CommentTextChar">
    <w:name w:val="Comment Text Char"/>
    <w:basedOn w:val="DefaultParagraphFont"/>
    <w:link w:val="CommentText"/>
    <w:uiPriority w:val="99"/>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paragraph" w:styleId="Header">
    <w:name w:val="header"/>
    <w:basedOn w:val="Normal"/>
    <w:link w:val="HeaderChar"/>
    <w:unhideWhenUsed/>
    <w:rsid w:val="00AA3D61"/>
    <w:pPr>
      <w:tabs>
        <w:tab w:val="center" w:pos="4513"/>
        <w:tab w:val="right" w:pos="9026"/>
      </w:tabs>
    </w:pPr>
  </w:style>
  <w:style w:type="character" w:customStyle="1" w:styleId="HeaderChar">
    <w:name w:val="Header Char"/>
    <w:basedOn w:val="DefaultParagraphFont"/>
    <w:link w:val="Header"/>
    <w:rsid w:val="00AA3D61"/>
  </w:style>
  <w:style w:type="paragraph" w:styleId="Footer">
    <w:name w:val="footer"/>
    <w:basedOn w:val="Normal"/>
    <w:link w:val="FooterChar"/>
    <w:unhideWhenUsed/>
    <w:rsid w:val="00AA3D61"/>
    <w:pPr>
      <w:tabs>
        <w:tab w:val="center" w:pos="4513"/>
        <w:tab w:val="right" w:pos="9026"/>
      </w:tabs>
    </w:pPr>
  </w:style>
  <w:style w:type="character" w:customStyle="1" w:styleId="FooterChar">
    <w:name w:val="Footer Char"/>
    <w:basedOn w:val="DefaultParagraphFont"/>
    <w:link w:val="Footer"/>
    <w:rsid w:val="00AA3D61"/>
  </w:style>
  <w:style w:type="character" w:styleId="Hyperlink">
    <w:name w:val="Hyperlink"/>
    <w:basedOn w:val="DefaultParagraphFont"/>
    <w:unhideWhenUsed/>
    <w:rsid w:val="00173716"/>
    <w:rPr>
      <w:color w:val="0000FF" w:themeColor="hyperlink"/>
      <w:u w:val="single"/>
    </w:rPr>
  </w:style>
  <w:style w:type="character" w:styleId="UnresolvedMention">
    <w:name w:val="Unresolved Mention"/>
    <w:basedOn w:val="DefaultParagraphFont"/>
    <w:uiPriority w:val="99"/>
    <w:semiHidden/>
    <w:unhideWhenUsed/>
    <w:rsid w:val="00173716"/>
    <w:rPr>
      <w:color w:val="605E5C"/>
      <w:shd w:val="clear" w:color="auto" w:fill="E1DFDD"/>
    </w:rPr>
  </w:style>
  <w:style w:type="paragraph" w:customStyle="1" w:styleId="Letterbody">
    <w:name w:val="Letter body"/>
    <w:basedOn w:val="Normal"/>
    <w:uiPriority w:val="1"/>
    <w:rsid w:val="0E33B16E"/>
    <w:pPr>
      <w:tabs>
        <w:tab w:val="left" w:pos="1701"/>
      </w:tabs>
      <w:jc w:val="both"/>
    </w:pPr>
    <w:rPr>
      <w:rFonts w:ascii="Arial" w:hAnsi="Arial"/>
      <w:sz w:val="24"/>
      <w:szCs w:val="24"/>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semiHidden/>
    <w:unhideWhenUsed/>
    <w:rsid w:val="00A47BB2"/>
    <w:rPr>
      <w:color w:val="800080" w:themeColor="followedHyperlink"/>
      <w:u w:val="single"/>
    </w:rPr>
  </w:style>
  <w:style w:type="character" w:customStyle="1" w:styleId="Heading3Char">
    <w:name w:val="Heading 3 Char"/>
    <w:basedOn w:val="DefaultParagraphFont"/>
    <w:link w:val="Heading3"/>
    <w:semiHidden/>
    <w:rsid w:val="00A47BB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A47BB2"/>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B20B65"/>
    <w:rPr>
      <w:b/>
      <w:bCs/>
    </w:rPr>
  </w:style>
  <w:style w:type="paragraph" w:styleId="Revision">
    <w:name w:val="Revision"/>
    <w:hidden/>
    <w:uiPriority w:val="99"/>
    <w:semiHidden/>
    <w:rsid w:val="00287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825092">
      <w:bodyDiv w:val="1"/>
      <w:marLeft w:val="0"/>
      <w:marRight w:val="0"/>
      <w:marTop w:val="0"/>
      <w:marBottom w:val="0"/>
      <w:divBdr>
        <w:top w:val="none" w:sz="0" w:space="0" w:color="auto"/>
        <w:left w:val="none" w:sz="0" w:space="0" w:color="auto"/>
        <w:bottom w:val="none" w:sz="0" w:space="0" w:color="auto"/>
        <w:right w:val="none" w:sz="0" w:space="0" w:color="auto"/>
      </w:divBdr>
    </w:div>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811798855">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 w:id="209331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wiltshire.gov.uk/media/13768/Wiltshire-Council-Drainage-Betterment-Strategy/pdf/Wiltshire_Council_Drainage_Betterment_Strategy__June_2024.pdf?m=172285389563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wiltshire.gov.uk/media/14497/SD67-Wiltshire-Level-1-Strategic-Flood-Risk-Assessment-2024/pdf/SD67_Wiltshire_Level_1_Strategic_Flood_Risk_Assessment_2024.pdf?m=1733141632550"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wiltshire.gov.uk/media/11976/Wiltshire-Local-Plan-Pre-Submission-Draft-2020-2038-Regulation-19/pdf/Wiltshire_Local_Plan_Reg_19_web_accessible_version.pdf?m=169573056274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iltshire.gov.uk/planning-policy-core-strategy" TargetMode="External"/><Relationship Id="rId20" Type="http://schemas.openxmlformats.org/officeDocument/2006/relationships/hyperlink" Target="https://www.gov.uk/guidance/flood-risk-and-coastal-chan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ltscouncil.maps.arcgis.com/apps/webappviewer/index.html?id=28c00215d87b468a9a0cd79c63d3d270"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ov.uk/guidance/national-planning-policy-framework" TargetMode="External"/><Relationship Id="rId23" Type="http://schemas.openxmlformats.org/officeDocument/2006/relationships/hyperlink" Target="https://www.gov.uk/government/publications/national-standards-for-sustainable-drainage-systems/national-standards-for-sustainable-drainage-systems-suds"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wiltshire.gov.uk/media/13005/Wiltshire-Design-Guide-Printable/pdf/Final_Sign_off_8320_WiltshireDesignGuide_Consultation-1.0-.pdf?m=17113813580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eptnet.org.uk/floodriskemergencyplan" TargetMode="External"/><Relationship Id="rId22" Type="http://schemas.openxmlformats.org/officeDocument/2006/relationships/hyperlink" Target="https://www.wiltshire.gov.uk/article/10610/Storm-grants-and-support"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2C95544F09B0418512B0AD0D566CEB" ma:contentTypeVersion="18" ma:contentTypeDescription="Create a new document." ma:contentTypeScope="" ma:versionID="971826d41ccd7676d1e3d548bacd84a7">
  <xsd:schema xmlns:xsd="http://www.w3.org/2001/XMLSchema" xmlns:xs="http://www.w3.org/2001/XMLSchema" xmlns:p="http://schemas.microsoft.com/office/2006/metadata/properties" xmlns:ns2="2f8d44fe-5560-4f59-93e8-b2534b0d7c9a" xmlns:ns3="a92de89e-ea03-41c9-9179-f187ab8a1803" xmlns:ns4="0821988d-8727-4eb4-919d-4308d73b80d4" targetNamespace="http://schemas.microsoft.com/office/2006/metadata/properties" ma:root="true" ma:fieldsID="cc57ca4dbf15e511a933cd63b5d718f8" ns2:_="" ns3:_="" ns4:_="">
    <xsd:import namespace="2f8d44fe-5560-4f59-93e8-b2534b0d7c9a"/>
    <xsd:import namespace="a92de89e-ea03-41c9-9179-f187ab8a1803"/>
    <xsd:import namespace="0821988d-8727-4eb4-919d-4308d73b80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d44fe-5560-4f59-93e8-b2534b0d7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7636e4-27fd-40f6-b66a-8c08e824a21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2de89e-ea03-41c9-9179-f187ab8a18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21988d-8727-4eb4-919d-4308d73b80d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9dd68cb-049a-4bd7-b22c-090b418a7556}" ma:internalName="TaxCatchAll" ma:showField="CatchAllData" ma:web="a92de89e-ea03-41c9-9179-f187ab8a18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8d44fe-5560-4f59-93e8-b2534b0d7c9a">
      <Terms xmlns="http://schemas.microsoft.com/office/infopath/2007/PartnerControls"/>
    </lcf76f155ced4ddcb4097134ff3c332f>
    <TaxCatchAll xmlns="0821988d-8727-4eb4-919d-4308d73b80d4" xsi:nil="true"/>
  </documentManagement>
</p:properties>
</file>

<file path=customXml/itemProps1.xml><?xml version="1.0" encoding="utf-8"?>
<ds:datastoreItem xmlns:ds="http://schemas.openxmlformats.org/officeDocument/2006/customXml" ds:itemID="{209CC5EA-4229-4BD6-A256-00ECB5040D45}">
  <ds:schemaRefs>
    <ds:schemaRef ds:uri="http://schemas.microsoft.com/sharepoint/v3/contenttype/forms"/>
  </ds:schemaRefs>
</ds:datastoreItem>
</file>

<file path=customXml/itemProps2.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customXml/itemProps3.xml><?xml version="1.0" encoding="utf-8"?>
<ds:datastoreItem xmlns:ds="http://schemas.openxmlformats.org/officeDocument/2006/customXml" ds:itemID="{C0672262-AD71-4F08-9919-D67E8752E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d44fe-5560-4f59-93e8-b2534b0d7c9a"/>
    <ds:schemaRef ds:uri="a92de89e-ea03-41c9-9179-f187ab8a1803"/>
    <ds:schemaRef ds:uri="0821988d-8727-4eb4-919d-4308d73b8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A0DE20-C549-4ACC-BF1E-1CD6A073A208}">
  <ds:schemaRefs>
    <ds:schemaRef ds:uri="2f8d44fe-5560-4f59-93e8-b2534b0d7c9a"/>
    <ds:schemaRef ds:uri="http://purl.org/dc/elements/1.1/"/>
    <ds:schemaRef ds:uri="http://schemas.microsoft.com/office/2006/metadata/properties"/>
    <ds:schemaRef ds:uri="a92de89e-ea03-41c9-9179-f187ab8a1803"/>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821988d-8727-4eb4-919d-4308d73b80d4"/>
    <ds:schemaRef ds:uri="http://www.w3.org/XML/1998/namespace"/>
    <ds:schemaRef ds:uri="http://purl.org/dc/dcmitype/"/>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1269</Words>
  <Characters>8991</Characters>
  <Application>Microsoft Office Word</Application>
  <DocSecurity>0</DocSecurity>
  <Lines>256</Lines>
  <Paragraphs>119</Paragraphs>
  <ScaleCrop>false</ScaleCrop>
  <Company>Wiltshire County Council</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Approved User</dc:creator>
  <cp:keywords/>
  <cp:lastModifiedBy>Macpherson, Megan</cp:lastModifiedBy>
  <cp:revision>262</cp:revision>
  <cp:lastPrinted>2012-11-19T07:59:00Z</cp:lastPrinted>
  <dcterms:created xsi:type="dcterms:W3CDTF">2026-02-12T09:47:00Z</dcterms:created>
  <dcterms:modified xsi:type="dcterms:W3CDTF">2026-03-11T16:58:00Z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0x010100A22C95544F09B0418512B0AD0D566CEB</vt:lpwstr>
  </property>
  <property fmtid="{D5CDD505-2E9C-101B-9397-08002B2CF9AE}" pid="3" name="ClassificationContentMarkingFooterShapeIds">
    <vt:lpwstr>6a512b57,31f8aba3,53e40758</vt:lpwstr>
  </property>
  <property fmtid="{D5CDD505-2E9C-101B-9397-08002B2CF9AE}" pid="4" name="ClassificationContentMarkingFooterFontProps">
    <vt:lpwstr>#000000,10,Arial</vt:lpwstr>
  </property>
  <property fmtid="{D5CDD505-2E9C-101B-9397-08002B2CF9AE}" pid="5" name="ClassificationContentMarkingFooterText">
    <vt:lpwstr>AtkinsRéalis - Baseline / Référence</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e77a913b-b39e-40ea-b6e2-d1bfa084266a</vt:lpwstr>
  </property>
</Properties>
</file>