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B01C27">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B01C27">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PL/2026/00324</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5 Edington Road, Steeple Ashton, Trowbridge,  BA14 6HP</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06B05E0D"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Proposed </w:t>
            </w:r>
            <w:r w:rsidR="005D4CA2">
              <w:rPr>
                <w:rFonts w:ascii="Arial" w:eastAsia="Times New Roman" w:hAnsi="Arial" w:cs="Arial"/>
                <w:kern w:val="0"/>
                <w:sz w:val="22"/>
                <w:szCs w:val="22"/>
                <w:lang w:eastAsia="en-GB"/>
                <w14:ligatures w14:val="none"/>
              </w:rPr>
              <w:t>s</w:t>
            </w:r>
            <w:r w:rsidRPr="00C777DF">
              <w:rPr>
                <w:rFonts w:ascii="Arial" w:eastAsia="Times New Roman" w:hAnsi="Arial" w:cs="Arial"/>
                <w:kern w:val="0"/>
                <w:sz w:val="22"/>
                <w:szCs w:val="22"/>
                <w:lang w:eastAsia="en-GB"/>
                <w14:ligatures w14:val="none"/>
              </w:rPr>
              <w:t xml:space="preserve">ingle </w:t>
            </w:r>
            <w:r w:rsidR="005D4CA2">
              <w:rPr>
                <w:rFonts w:ascii="Arial" w:eastAsia="Times New Roman" w:hAnsi="Arial" w:cs="Arial"/>
                <w:kern w:val="0"/>
                <w:sz w:val="22"/>
                <w:szCs w:val="22"/>
                <w:lang w:eastAsia="en-GB"/>
                <w14:ligatures w14:val="none"/>
              </w:rPr>
              <w:t>s</w:t>
            </w:r>
            <w:r w:rsidRPr="00C777DF">
              <w:rPr>
                <w:rFonts w:ascii="Arial" w:eastAsia="Times New Roman" w:hAnsi="Arial" w:cs="Arial"/>
                <w:kern w:val="0"/>
                <w:sz w:val="22"/>
                <w:szCs w:val="22"/>
                <w:lang w:eastAsia="en-GB"/>
                <w14:ligatures w14:val="none"/>
              </w:rPr>
              <w:t xml:space="preserve">torey </w:t>
            </w:r>
            <w:r w:rsidR="005D4CA2">
              <w:rPr>
                <w:rFonts w:ascii="Arial" w:eastAsia="Times New Roman" w:hAnsi="Arial" w:cs="Arial"/>
                <w:kern w:val="0"/>
                <w:sz w:val="22"/>
                <w:szCs w:val="22"/>
                <w:lang w:eastAsia="en-GB"/>
                <w14:ligatures w14:val="none"/>
              </w:rPr>
              <w:t>r</w:t>
            </w:r>
            <w:r w:rsidRPr="00C777DF">
              <w:rPr>
                <w:rFonts w:ascii="Arial" w:eastAsia="Times New Roman" w:hAnsi="Arial" w:cs="Arial"/>
                <w:kern w:val="0"/>
                <w:sz w:val="22"/>
                <w:szCs w:val="22"/>
                <w:lang w:eastAsia="en-GB"/>
                <w14:ligatures w14:val="none"/>
              </w:rPr>
              <w:t>ear extension</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87DE3DB" w14:textId="77777777" w:rsidR="00811E38" w:rsidRPr="002F5D6A" w:rsidRDefault="00811E38" w:rsidP="00811E38">
      <w:pPr>
        <w:spacing w:after="0" w:line="276" w:lineRule="auto"/>
        <w:jc w:val="both"/>
        <w:outlineLvl w:val="2"/>
        <w:rPr>
          <w:rFonts w:ascii="Arial" w:eastAsia="Times New Roman" w:hAnsi="Arial" w:cs="Arial"/>
          <w:b/>
          <w:bCs/>
          <w:kern w:val="0"/>
          <w:sz w:val="22"/>
          <w:szCs w:val="22"/>
          <w:lang w:eastAsia="en-GB"/>
          <w14:ligatures w14:val="none"/>
        </w:rPr>
      </w:pPr>
      <w:r w:rsidRPr="002F5D6A">
        <w:rPr>
          <w:rFonts w:ascii="Arial" w:eastAsia="Times New Roman" w:hAnsi="Arial" w:cs="Arial"/>
          <w:b/>
          <w:bCs/>
          <w:kern w:val="0"/>
          <w:sz w:val="22"/>
          <w:szCs w:val="22"/>
          <w:lang w:eastAsia="en-GB"/>
          <w14:ligatures w14:val="none"/>
        </w:rPr>
        <w:t>SITE CONTEXT</w:t>
      </w:r>
    </w:p>
    <w:p w14:paraId="409B314F" w14:textId="77777777" w:rsidR="00811E38" w:rsidRPr="002F5D6A" w:rsidRDefault="00811E38" w:rsidP="00811E38">
      <w:pPr>
        <w:spacing w:after="0" w:line="276" w:lineRule="auto"/>
        <w:jc w:val="both"/>
        <w:rPr>
          <w:rFonts w:ascii="Arial" w:eastAsia="Times New Roman" w:hAnsi="Arial" w:cs="Arial"/>
          <w:color w:val="FF0000"/>
          <w:kern w:val="0"/>
          <w:sz w:val="22"/>
          <w:szCs w:val="22"/>
          <w:lang w:eastAsia="en-GB"/>
          <w14:ligatures w14:val="none"/>
        </w:rPr>
      </w:pPr>
    </w:p>
    <w:p w14:paraId="1CBF7AFE" w14:textId="0AF43640" w:rsidR="00811E38" w:rsidRPr="002F5D6A" w:rsidRDefault="0028369D" w:rsidP="00811E3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F5D6A">
        <w:rPr>
          <w:rFonts w:ascii="Arial" w:eastAsia="Times New Roman" w:hAnsi="Arial" w:cs="Arial"/>
          <w:kern w:val="0"/>
          <w:sz w:val="22"/>
          <w:szCs w:val="22"/>
          <w:lang w:eastAsia="en-GB"/>
          <w14:ligatures w14:val="none"/>
        </w:rPr>
        <w:t>5 Edington Road</w:t>
      </w:r>
      <w:r w:rsidRPr="002F5D6A">
        <w:rPr>
          <w:rFonts w:ascii="Arial" w:eastAsia="Times New Roman" w:hAnsi="Arial" w:cs="Arial"/>
          <w:color w:val="000000" w:themeColor="text1"/>
          <w:kern w:val="0"/>
          <w:sz w:val="22"/>
          <w:szCs w:val="22"/>
          <w:lang w:eastAsia="en-GB"/>
          <w14:ligatures w14:val="none"/>
        </w:rPr>
        <w:t xml:space="preserve"> </w:t>
      </w:r>
      <w:r w:rsidR="00811E38" w:rsidRPr="002F5D6A">
        <w:rPr>
          <w:rFonts w:ascii="Arial" w:eastAsia="Times New Roman" w:hAnsi="Arial" w:cs="Arial"/>
          <w:color w:val="000000" w:themeColor="text1"/>
          <w:kern w:val="0"/>
          <w:sz w:val="22"/>
          <w:szCs w:val="22"/>
          <w:lang w:eastAsia="en-GB"/>
          <w14:ligatures w14:val="none"/>
        </w:rPr>
        <w:t>(the ‘site’) is a residential plot</w:t>
      </w:r>
      <w:r w:rsidRPr="002F5D6A">
        <w:rPr>
          <w:rFonts w:ascii="Arial" w:eastAsia="Times New Roman" w:hAnsi="Arial" w:cs="Arial"/>
          <w:color w:val="000000" w:themeColor="text1"/>
          <w:kern w:val="0"/>
          <w:sz w:val="22"/>
          <w:szCs w:val="22"/>
          <w:lang w:eastAsia="en-GB"/>
          <w14:ligatures w14:val="none"/>
        </w:rPr>
        <w:t xml:space="preserve"> forming the </w:t>
      </w:r>
      <w:r w:rsidR="00E759B8" w:rsidRPr="002F5D6A">
        <w:rPr>
          <w:rFonts w:ascii="Arial" w:eastAsia="Times New Roman" w:hAnsi="Arial" w:cs="Arial"/>
          <w:color w:val="000000" w:themeColor="text1"/>
          <w:kern w:val="0"/>
          <w:sz w:val="22"/>
          <w:szCs w:val="22"/>
          <w:lang w:eastAsia="en-GB"/>
          <w14:ligatures w14:val="none"/>
        </w:rPr>
        <w:t>southern</w:t>
      </w:r>
      <w:r w:rsidR="00BA6B40" w:rsidRPr="002F5D6A">
        <w:rPr>
          <w:rFonts w:ascii="Arial" w:eastAsia="Times New Roman" w:hAnsi="Arial" w:cs="Arial"/>
          <w:color w:val="000000" w:themeColor="text1"/>
          <w:kern w:val="0"/>
          <w:sz w:val="22"/>
          <w:szCs w:val="22"/>
          <w:lang w:eastAsia="en-GB"/>
          <w14:ligatures w14:val="none"/>
        </w:rPr>
        <w:t xml:space="preserve"> aspect of a private </w:t>
      </w:r>
      <w:r w:rsidR="00E759B8" w:rsidRPr="002F5D6A">
        <w:rPr>
          <w:rFonts w:ascii="Arial" w:eastAsia="Times New Roman" w:hAnsi="Arial" w:cs="Arial"/>
          <w:color w:val="000000" w:themeColor="text1"/>
          <w:kern w:val="0"/>
          <w:sz w:val="22"/>
          <w:szCs w:val="22"/>
          <w:lang w:eastAsia="en-GB"/>
          <w14:ligatures w14:val="none"/>
        </w:rPr>
        <w:t>cul-de-sac</w:t>
      </w:r>
      <w:r w:rsidR="00BA6B40" w:rsidRPr="002F5D6A">
        <w:rPr>
          <w:rFonts w:ascii="Arial" w:eastAsia="Times New Roman" w:hAnsi="Arial" w:cs="Arial"/>
          <w:color w:val="000000" w:themeColor="text1"/>
          <w:kern w:val="0"/>
          <w:sz w:val="22"/>
          <w:szCs w:val="22"/>
          <w:lang w:eastAsia="en-GB"/>
          <w14:ligatures w14:val="none"/>
        </w:rPr>
        <w:t xml:space="preserve"> off Edington Road, situated </w:t>
      </w:r>
      <w:r w:rsidR="00D27EE8" w:rsidRPr="002F5D6A">
        <w:rPr>
          <w:rFonts w:ascii="Arial" w:eastAsia="Times New Roman" w:hAnsi="Arial" w:cs="Arial"/>
          <w:color w:val="000000" w:themeColor="text1"/>
          <w:kern w:val="0"/>
          <w:sz w:val="22"/>
          <w:szCs w:val="22"/>
          <w:lang w:eastAsia="en-GB"/>
          <w14:ligatures w14:val="none"/>
        </w:rPr>
        <w:t xml:space="preserve">on the southeastern </w:t>
      </w:r>
      <w:r w:rsidR="00811E38" w:rsidRPr="002F5D6A">
        <w:rPr>
          <w:rFonts w:ascii="Arial" w:eastAsia="Times New Roman" w:hAnsi="Arial" w:cs="Arial"/>
          <w:color w:val="000000" w:themeColor="text1"/>
          <w:kern w:val="0"/>
          <w:sz w:val="22"/>
          <w:szCs w:val="22"/>
          <w:lang w:eastAsia="en-GB"/>
          <w14:ligatures w14:val="none"/>
        </w:rPr>
        <w:t xml:space="preserve">periphery of Steeple Ashton (designated a Large Village in the Wiltshire Core Strategy). </w:t>
      </w:r>
      <w:r w:rsidRPr="002F5D6A">
        <w:rPr>
          <w:rFonts w:ascii="Arial" w:eastAsia="Times New Roman" w:hAnsi="Arial" w:cs="Arial"/>
          <w:color w:val="000000" w:themeColor="text1"/>
          <w:kern w:val="0"/>
          <w:sz w:val="22"/>
          <w:szCs w:val="22"/>
          <w:lang w:eastAsia="en-GB"/>
          <w14:ligatures w14:val="none"/>
        </w:rPr>
        <w:t xml:space="preserve"> </w:t>
      </w:r>
    </w:p>
    <w:p w14:paraId="78DE2D33" w14:textId="77777777" w:rsidR="00811E38" w:rsidRPr="005A12E7" w:rsidRDefault="00811E38" w:rsidP="00811E3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E78EFF0" w14:textId="223DB6DC" w:rsidR="00811E38" w:rsidRPr="005A12E7" w:rsidRDefault="005A12E7" w:rsidP="00081809">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A12E7">
        <w:rPr>
          <w:rFonts w:ascii="Arial" w:eastAsia="Times New Roman" w:hAnsi="Arial" w:cs="Arial"/>
          <w:color w:val="000000" w:themeColor="text1"/>
          <w:kern w:val="0"/>
          <w:sz w:val="22"/>
          <w:szCs w:val="22"/>
          <w:lang w:eastAsia="en-GB"/>
          <w14:ligatures w14:val="none"/>
        </w:rPr>
        <w:t>The site comprises a modern two</w:t>
      </w:r>
      <w:r w:rsidRPr="005A12E7">
        <w:rPr>
          <w:rFonts w:ascii="Arial" w:eastAsia="Times New Roman" w:hAnsi="Arial" w:cs="Arial"/>
          <w:color w:val="000000" w:themeColor="text1"/>
          <w:kern w:val="0"/>
          <w:sz w:val="22"/>
          <w:szCs w:val="22"/>
          <w:lang w:eastAsia="en-GB"/>
          <w14:ligatures w14:val="none"/>
        </w:rPr>
        <w:noBreakHyphen/>
        <w:t>storey detached dwelling with an outbuilding and generous amenity space. The property was constructed in the late 1990s as part of a three</w:t>
      </w:r>
      <w:r w:rsidRPr="005A12E7">
        <w:rPr>
          <w:rFonts w:ascii="Arial" w:eastAsia="Times New Roman" w:hAnsi="Arial" w:cs="Arial"/>
          <w:color w:val="000000" w:themeColor="text1"/>
          <w:kern w:val="0"/>
          <w:sz w:val="22"/>
          <w:szCs w:val="22"/>
          <w:lang w:eastAsia="en-GB"/>
          <w14:ligatures w14:val="none"/>
        </w:rPr>
        <w:noBreakHyphen/>
        <w:t>dwelling development approved under W/95/00959/FUL, forming an attractive edge</w:t>
      </w:r>
      <w:r w:rsidRPr="005A12E7">
        <w:rPr>
          <w:rFonts w:ascii="Arial" w:eastAsia="Times New Roman" w:hAnsi="Arial" w:cs="Arial"/>
          <w:color w:val="000000" w:themeColor="text1"/>
          <w:kern w:val="0"/>
          <w:sz w:val="22"/>
          <w:szCs w:val="22"/>
          <w:lang w:eastAsia="en-GB"/>
          <w14:ligatures w14:val="none"/>
        </w:rPr>
        <w:noBreakHyphen/>
        <w:t>of</w:t>
      </w:r>
      <w:r w:rsidRPr="005A12E7">
        <w:rPr>
          <w:rFonts w:ascii="Arial" w:eastAsia="Times New Roman" w:hAnsi="Arial" w:cs="Arial"/>
          <w:color w:val="000000" w:themeColor="text1"/>
          <w:kern w:val="0"/>
          <w:sz w:val="22"/>
          <w:szCs w:val="22"/>
          <w:lang w:eastAsia="en-GB"/>
          <w14:ligatures w14:val="none"/>
        </w:rPr>
        <w:noBreakHyphen/>
        <w:t>settlement group that reflects the positive vernacular characteristics of the historic village and the rural buildings it replaced.</w:t>
      </w:r>
      <w:r w:rsidRPr="005A12E7">
        <w:rPr>
          <w:rFonts w:ascii="Arial" w:eastAsia="Times New Roman" w:hAnsi="Arial" w:cs="Arial"/>
          <w:color w:val="000000" w:themeColor="text1"/>
          <w:kern w:val="0"/>
          <w:sz w:val="22"/>
          <w:szCs w:val="22"/>
          <w:lang w:eastAsia="en-GB"/>
          <w14:ligatures w14:val="none"/>
        </w:rPr>
        <w:t xml:space="preserve"> </w:t>
      </w:r>
      <w:r w:rsidRPr="005A12E7">
        <w:rPr>
          <w:rFonts w:ascii="Arial" w:eastAsia="Times New Roman" w:hAnsi="Arial" w:cs="Arial"/>
          <w:color w:val="000000" w:themeColor="text1"/>
          <w:kern w:val="0"/>
          <w:sz w:val="22"/>
          <w:szCs w:val="22"/>
          <w:lang w:eastAsia="en-GB"/>
          <w14:ligatures w14:val="none"/>
        </w:rPr>
        <w:t>The house features a main range with a half</w:t>
      </w:r>
      <w:r w:rsidRPr="005A12E7">
        <w:rPr>
          <w:rFonts w:ascii="Arial" w:eastAsia="Times New Roman" w:hAnsi="Arial" w:cs="Arial"/>
          <w:color w:val="000000" w:themeColor="text1"/>
          <w:kern w:val="0"/>
          <w:sz w:val="22"/>
          <w:szCs w:val="22"/>
          <w:lang w:eastAsia="en-GB"/>
          <w14:ligatures w14:val="none"/>
        </w:rPr>
        <w:noBreakHyphen/>
        <w:t>hipped roof, a single</w:t>
      </w:r>
      <w:r w:rsidRPr="005A12E7">
        <w:rPr>
          <w:rFonts w:ascii="Arial" w:eastAsia="Times New Roman" w:hAnsi="Arial" w:cs="Arial"/>
          <w:color w:val="000000" w:themeColor="text1"/>
          <w:kern w:val="0"/>
          <w:sz w:val="22"/>
          <w:szCs w:val="22"/>
          <w:lang w:eastAsia="en-GB"/>
          <w14:ligatures w14:val="none"/>
        </w:rPr>
        <w:noBreakHyphen/>
        <w:t>storey pitched</w:t>
      </w:r>
      <w:r w:rsidRPr="005A12E7">
        <w:rPr>
          <w:rFonts w:ascii="Arial" w:eastAsia="Times New Roman" w:hAnsi="Arial" w:cs="Arial"/>
          <w:color w:val="000000" w:themeColor="text1"/>
          <w:kern w:val="0"/>
          <w:sz w:val="22"/>
          <w:szCs w:val="22"/>
          <w:lang w:eastAsia="en-GB"/>
          <w14:ligatures w14:val="none"/>
        </w:rPr>
        <w:noBreakHyphen/>
        <w:t>roof front projection, and a 1½</w:t>
      </w:r>
      <w:r w:rsidRPr="005A12E7">
        <w:rPr>
          <w:rFonts w:ascii="Arial" w:eastAsia="Times New Roman" w:hAnsi="Arial" w:cs="Arial"/>
          <w:color w:val="000000" w:themeColor="text1"/>
          <w:kern w:val="0"/>
          <w:sz w:val="22"/>
          <w:szCs w:val="22"/>
          <w:lang w:eastAsia="en-GB"/>
          <w14:ligatures w14:val="none"/>
        </w:rPr>
        <w:noBreakHyphen/>
        <w:t>storey side wing with small half</w:t>
      </w:r>
      <w:r w:rsidRPr="005A12E7">
        <w:rPr>
          <w:rFonts w:ascii="Arial" w:eastAsia="Times New Roman" w:hAnsi="Arial" w:cs="Arial"/>
          <w:color w:val="000000" w:themeColor="text1"/>
          <w:kern w:val="0"/>
          <w:sz w:val="22"/>
          <w:szCs w:val="22"/>
          <w:lang w:eastAsia="en-GB"/>
          <w14:ligatures w14:val="none"/>
        </w:rPr>
        <w:noBreakHyphen/>
        <w:t>dormers to the front and rear. Its material palette includes red brick walls, clay tiles to the main roof, and blue slate to the subservient elements. The ground</w:t>
      </w:r>
      <w:r w:rsidRPr="005A12E7">
        <w:rPr>
          <w:rFonts w:ascii="Arial" w:eastAsia="Times New Roman" w:hAnsi="Arial" w:cs="Arial"/>
          <w:color w:val="000000" w:themeColor="text1"/>
          <w:kern w:val="0"/>
          <w:sz w:val="22"/>
          <w:szCs w:val="22"/>
          <w:lang w:eastAsia="en-GB"/>
          <w14:ligatures w14:val="none"/>
        </w:rPr>
        <w:noBreakHyphen/>
        <w:t>floor element to which the extension relates incorporates decorative brick detailing, including a string course</w:t>
      </w:r>
      <w:r w:rsidR="00811E38" w:rsidRPr="005A12E7">
        <w:rPr>
          <w:rFonts w:ascii="Arial" w:eastAsia="Times New Roman" w:hAnsi="Arial" w:cs="Arial"/>
          <w:color w:val="000000" w:themeColor="text1"/>
          <w:kern w:val="0"/>
          <w:sz w:val="22"/>
          <w:szCs w:val="22"/>
          <w:lang w:eastAsia="en-GB"/>
          <w14:ligatures w14:val="none"/>
        </w:rPr>
        <w:t xml:space="preserve">.  </w:t>
      </w:r>
    </w:p>
    <w:p w14:paraId="0099D87B" w14:textId="77777777" w:rsidR="00811E38" w:rsidRPr="00B01C27" w:rsidRDefault="00811E38" w:rsidP="00811E38">
      <w:pPr>
        <w:spacing w:after="0" w:line="276" w:lineRule="auto"/>
        <w:jc w:val="both"/>
        <w:outlineLvl w:val="2"/>
        <w:rPr>
          <w:rFonts w:ascii="Arial" w:eastAsia="Times New Roman" w:hAnsi="Arial" w:cs="Arial"/>
          <w:color w:val="000000" w:themeColor="text1"/>
          <w:kern w:val="0"/>
          <w:sz w:val="22"/>
          <w:szCs w:val="22"/>
          <w:highlight w:val="yellow"/>
          <w:lang w:eastAsia="en-GB"/>
          <w14:ligatures w14:val="none"/>
        </w:rPr>
      </w:pPr>
    </w:p>
    <w:p w14:paraId="291297C3" w14:textId="77777777" w:rsidR="00811E38" w:rsidRPr="00E15EF0" w:rsidRDefault="00811E38" w:rsidP="00811E3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15EF0">
        <w:rPr>
          <w:rFonts w:ascii="Arial" w:eastAsia="Times New Roman" w:hAnsi="Arial" w:cs="Arial"/>
          <w:color w:val="000000" w:themeColor="text1"/>
          <w:kern w:val="0"/>
          <w:sz w:val="22"/>
          <w:szCs w:val="22"/>
          <w:lang w:eastAsia="en-GB"/>
          <w14:ligatures w14:val="none"/>
        </w:rPr>
        <w:t>The site is surrounded by the following uses:</w:t>
      </w:r>
    </w:p>
    <w:p w14:paraId="4954ECB5" w14:textId="77777777" w:rsidR="00811E38" w:rsidRPr="00E15EF0" w:rsidRDefault="00811E38" w:rsidP="00811E3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A09AB10" w14:textId="4EAE6863" w:rsidR="00811E38" w:rsidRPr="00E15EF0" w:rsidRDefault="00811E38" w:rsidP="00811E38">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15EF0">
        <w:rPr>
          <w:rFonts w:ascii="Arial" w:eastAsia="Times New Roman" w:hAnsi="Arial" w:cs="Arial"/>
          <w:color w:val="000000" w:themeColor="text1"/>
          <w:kern w:val="0"/>
          <w:sz w:val="22"/>
          <w:szCs w:val="22"/>
          <w:lang w:eastAsia="en-GB"/>
          <w14:ligatures w14:val="none"/>
        </w:rPr>
        <w:t xml:space="preserve">North: </w:t>
      </w:r>
      <w:r w:rsidR="00B03F49" w:rsidRPr="00E15EF0">
        <w:rPr>
          <w:rFonts w:ascii="Arial" w:eastAsia="Times New Roman" w:hAnsi="Arial" w:cs="Arial"/>
          <w:color w:val="000000" w:themeColor="text1"/>
          <w:kern w:val="0"/>
          <w:sz w:val="22"/>
          <w:szCs w:val="22"/>
          <w:lang w:eastAsia="en-GB"/>
          <w14:ligatures w14:val="none"/>
        </w:rPr>
        <w:t>3 Edington Road</w:t>
      </w:r>
      <w:r w:rsidRPr="00E15EF0">
        <w:rPr>
          <w:rFonts w:ascii="Arial" w:eastAsia="Times New Roman" w:hAnsi="Arial" w:cs="Arial"/>
          <w:color w:val="000000" w:themeColor="text1"/>
          <w:kern w:val="0"/>
          <w:sz w:val="22"/>
          <w:szCs w:val="22"/>
          <w:lang w:eastAsia="en-GB"/>
          <w14:ligatures w14:val="none"/>
        </w:rPr>
        <w:t xml:space="preserve"> (</w:t>
      </w:r>
      <w:r w:rsidR="00E15EF0" w:rsidRPr="00E15EF0">
        <w:rPr>
          <w:rFonts w:ascii="Arial" w:eastAsia="Times New Roman" w:hAnsi="Arial" w:cs="Arial"/>
          <w:color w:val="000000" w:themeColor="text1"/>
          <w:kern w:val="0"/>
          <w:sz w:val="22"/>
          <w:szCs w:val="22"/>
          <w:lang w:eastAsia="en-GB"/>
          <w14:ligatures w14:val="none"/>
        </w:rPr>
        <w:t xml:space="preserve">a </w:t>
      </w:r>
      <w:r w:rsidR="00C622BD" w:rsidRPr="00E15EF0">
        <w:rPr>
          <w:rFonts w:ascii="Arial" w:eastAsia="Times New Roman" w:hAnsi="Arial" w:cs="Arial"/>
          <w:color w:val="000000" w:themeColor="text1"/>
          <w:kern w:val="0"/>
          <w:sz w:val="22"/>
          <w:szCs w:val="22"/>
          <w:lang w:eastAsia="en-GB"/>
          <w14:ligatures w14:val="none"/>
        </w:rPr>
        <w:t>modern detached two-storey dwelling</w:t>
      </w:r>
      <w:r w:rsidRPr="00E15EF0">
        <w:rPr>
          <w:rFonts w:ascii="Arial" w:eastAsia="Times New Roman" w:hAnsi="Arial" w:cs="Arial"/>
          <w:color w:val="000000" w:themeColor="text1"/>
          <w:kern w:val="0"/>
          <w:sz w:val="22"/>
          <w:szCs w:val="22"/>
          <w:lang w:eastAsia="en-GB"/>
          <w14:ligatures w14:val="none"/>
        </w:rPr>
        <w:t xml:space="preserve">).  </w:t>
      </w:r>
    </w:p>
    <w:p w14:paraId="3FF47C19" w14:textId="04BF1ED6" w:rsidR="00811E38" w:rsidRPr="00E15EF0" w:rsidRDefault="00811E38" w:rsidP="00811E38">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15EF0">
        <w:rPr>
          <w:rFonts w:ascii="Arial" w:eastAsia="Times New Roman" w:hAnsi="Arial" w:cs="Arial"/>
          <w:color w:val="000000" w:themeColor="text1"/>
          <w:kern w:val="0"/>
          <w:sz w:val="22"/>
          <w:szCs w:val="22"/>
          <w:lang w:eastAsia="en-GB"/>
          <w14:ligatures w14:val="none"/>
        </w:rPr>
        <w:t xml:space="preserve">East: </w:t>
      </w:r>
      <w:r w:rsidR="00855C7A" w:rsidRPr="00E15EF0">
        <w:rPr>
          <w:rFonts w:ascii="Arial" w:eastAsia="Times New Roman" w:hAnsi="Arial" w:cs="Arial"/>
          <w:color w:val="000000" w:themeColor="text1"/>
          <w:kern w:val="0"/>
          <w:sz w:val="22"/>
          <w:szCs w:val="22"/>
          <w:lang w:eastAsia="en-GB"/>
          <w14:ligatures w14:val="none"/>
        </w:rPr>
        <w:t>8 Silver Street</w:t>
      </w:r>
      <w:r w:rsidR="00855C7A" w:rsidRPr="00E15EF0">
        <w:rPr>
          <w:rFonts w:ascii="Arial" w:eastAsia="Times New Roman" w:hAnsi="Arial" w:cs="Arial"/>
          <w:color w:val="000000" w:themeColor="text1"/>
          <w:kern w:val="0"/>
          <w:sz w:val="22"/>
          <w:szCs w:val="22"/>
          <w:lang w:eastAsia="en-GB"/>
          <w14:ligatures w14:val="none"/>
        </w:rPr>
        <w:t xml:space="preserve"> </w:t>
      </w:r>
      <w:r w:rsidRPr="00E15EF0">
        <w:rPr>
          <w:rFonts w:ascii="Arial" w:eastAsia="Times New Roman" w:hAnsi="Arial" w:cs="Arial"/>
          <w:color w:val="000000" w:themeColor="text1"/>
          <w:kern w:val="0"/>
          <w:sz w:val="22"/>
          <w:szCs w:val="22"/>
          <w:lang w:eastAsia="en-GB"/>
          <w14:ligatures w14:val="none"/>
        </w:rPr>
        <w:t>(</w:t>
      </w:r>
      <w:r w:rsidR="00E15EF0" w:rsidRPr="00E15EF0">
        <w:rPr>
          <w:rFonts w:ascii="Arial" w:eastAsia="Times New Roman" w:hAnsi="Arial" w:cs="Arial"/>
          <w:color w:val="000000" w:themeColor="text1"/>
          <w:kern w:val="0"/>
          <w:sz w:val="22"/>
          <w:szCs w:val="22"/>
          <w:lang w:eastAsia="en-GB"/>
          <w14:ligatures w14:val="none"/>
        </w:rPr>
        <w:t>a modern detached two-storey dwelling</w:t>
      </w:r>
      <w:r w:rsidRPr="00E15EF0">
        <w:rPr>
          <w:rFonts w:ascii="Arial" w:eastAsia="Times New Roman" w:hAnsi="Arial" w:cs="Arial"/>
          <w:color w:val="000000" w:themeColor="text1"/>
          <w:kern w:val="0"/>
          <w:sz w:val="22"/>
          <w:szCs w:val="22"/>
          <w:lang w:eastAsia="en-GB"/>
          <w14:ligatures w14:val="none"/>
        </w:rPr>
        <w:t xml:space="preserve">). </w:t>
      </w:r>
    </w:p>
    <w:p w14:paraId="2149AB84" w14:textId="4D390356" w:rsidR="00811E38" w:rsidRPr="00E15EF0" w:rsidRDefault="00811E38" w:rsidP="00811E38">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15EF0">
        <w:rPr>
          <w:rFonts w:ascii="Arial" w:eastAsia="Times New Roman" w:hAnsi="Arial" w:cs="Arial"/>
          <w:color w:val="000000" w:themeColor="text1"/>
          <w:kern w:val="0"/>
          <w:sz w:val="22"/>
          <w:szCs w:val="22"/>
          <w:lang w:eastAsia="en-GB"/>
          <w14:ligatures w14:val="none"/>
        </w:rPr>
        <w:t xml:space="preserve">South: </w:t>
      </w:r>
      <w:r w:rsidR="007A0AB4" w:rsidRPr="00E15EF0">
        <w:rPr>
          <w:rFonts w:ascii="Arial" w:eastAsia="Times New Roman" w:hAnsi="Arial" w:cs="Arial"/>
          <w:color w:val="000000" w:themeColor="text1"/>
          <w:kern w:val="0"/>
          <w:sz w:val="22"/>
          <w:szCs w:val="22"/>
          <w:lang w:eastAsia="en-GB"/>
          <w14:ligatures w14:val="none"/>
        </w:rPr>
        <w:t>Agricultural fields</w:t>
      </w:r>
      <w:r w:rsidRPr="00E15EF0">
        <w:rPr>
          <w:rFonts w:ascii="Arial" w:eastAsia="Times New Roman" w:hAnsi="Arial" w:cs="Arial"/>
          <w:color w:val="000000" w:themeColor="text1"/>
          <w:kern w:val="0"/>
          <w:sz w:val="22"/>
          <w:szCs w:val="22"/>
          <w:lang w:eastAsia="en-GB"/>
          <w14:ligatures w14:val="none"/>
        </w:rPr>
        <w:t xml:space="preserve">. </w:t>
      </w:r>
    </w:p>
    <w:p w14:paraId="2245B807" w14:textId="13E76BE5" w:rsidR="00811E38" w:rsidRPr="00E15EF0" w:rsidRDefault="00811E38" w:rsidP="00811E38">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15EF0">
        <w:rPr>
          <w:rFonts w:ascii="Arial" w:eastAsia="Times New Roman" w:hAnsi="Arial" w:cs="Arial"/>
          <w:color w:val="000000" w:themeColor="text1"/>
          <w:kern w:val="0"/>
          <w:sz w:val="22"/>
          <w:szCs w:val="22"/>
          <w:lang w:eastAsia="en-GB"/>
          <w14:ligatures w14:val="none"/>
        </w:rPr>
        <w:t xml:space="preserve">West: </w:t>
      </w:r>
      <w:r w:rsidR="001A6D8C" w:rsidRPr="00E15EF0">
        <w:rPr>
          <w:rFonts w:ascii="Arial" w:eastAsia="Times New Roman" w:hAnsi="Arial" w:cs="Arial"/>
          <w:color w:val="000000" w:themeColor="text1"/>
          <w:kern w:val="0"/>
          <w:sz w:val="22"/>
          <w:szCs w:val="22"/>
          <w:lang w:eastAsia="en-GB"/>
          <w14:ligatures w14:val="none"/>
        </w:rPr>
        <w:t>3 Edington Road (</w:t>
      </w:r>
      <w:r w:rsidR="00E15EF0" w:rsidRPr="00E15EF0">
        <w:rPr>
          <w:rFonts w:ascii="Arial" w:eastAsia="Times New Roman" w:hAnsi="Arial" w:cs="Arial"/>
          <w:color w:val="000000" w:themeColor="text1"/>
          <w:kern w:val="0"/>
          <w:sz w:val="22"/>
          <w:szCs w:val="22"/>
          <w:lang w:eastAsia="en-GB"/>
          <w14:ligatures w14:val="none"/>
        </w:rPr>
        <w:t xml:space="preserve">a </w:t>
      </w:r>
      <w:r w:rsidR="001A6D8C" w:rsidRPr="00E15EF0">
        <w:rPr>
          <w:rFonts w:ascii="Arial" w:eastAsia="Times New Roman" w:hAnsi="Arial" w:cs="Arial"/>
          <w:color w:val="000000" w:themeColor="text1"/>
          <w:kern w:val="0"/>
          <w:sz w:val="22"/>
          <w:szCs w:val="22"/>
          <w:lang w:eastAsia="en-GB"/>
          <w14:ligatures w14:val="none"/>
        </w:rPr>
        <w:t>modern detached two-storey dwelling)</w:t>
      </w:r>
      <w:r w:rsidRPr="00E15EF0">
        <w:rPr>
          <w:rFonts w:ascii="Arial" w:eastAsia="Times New Roman" w:hAnsi="Arial" w:cs="Arial"/>
          <w:color w:val="000000" w:themeColor="text1"/>
          <w:kern w:val="0"/>
          <w:sz w:val="22"/>
          <w:szCs w:val="22"/>
          <w:lang w:eastAsia="en-GB"/>
          <w14:ligatures w14:val="none"/>
        </w:rPr>
        <w:t xml:space="preserve">. </w:t>
      </w:r>
    </w:p>
    <w:p w14:paraId="67B1AC8C" w14:textId="77777777" w:rsidR="00811E38" w:rsidRPr="00A17544" w:rsidRDefault="00811E38" w:rsidP="00811E3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635660E" w14:textId="77777777" w:rsidR="00811E38" w:rsidRPr="00A17544" w:rsidRDefault="00811E38" w:rsidP="00811E3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17544">
        <w:rPr>
          <w:rFonts w:ascii="Arial" w:eastAsia="Times New Roman" w:hAnsi="Arial" w:cs="Arial"/>
          <w:color w:val="000000" w:themeColor="text1"/>
          <w:kern w:val="0"/>
          <w:sz w:val="22"/>
          <w:szCs w:val="22"/>
          <w:lang w:eastAsia="en-GB"/>
          <w14:ligatures w14:val="none"/>
        </w:rPr>
        <w:t>The application site is subject to the following planning policy designations/constraints:</w:t>
      </w:r>
    </w:p>
    <w:p w14:paraId="6998EFD7" w14:textId="77777777" w:rsidR="00811E38" w:rsidRPr="00A17544" w:rsidRDefault="00811E38" w:rsidP="00811E3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B35F342" w14:textId="14E7934E" w:rsidR="00811E38" w:rsidRPr="00A17544" w:rsidRDefault="00811E38" w:rsidP="00811E38">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A17544">
        <w:rPr>
          <w:rFonts w:ascii="Arial" w:eastAsia="Times New Roman" w:hAnsi="Arial" w:cs="Arial"/>
          <w:kern w:val="0"/>
          <w:sz w:val="22"/>
          <w:szCs w:val="22"/>
          <w:lang w:eastAsia="en-GB"/>
          <w14:ligatures w14:val="none"/>
        </w:rPr>
        <w:t>Within Steeple Ashton Conservation Area.</w:t>
      </w:r>
    </w:p>
    <w:p w14:paraId="7F0B8D74" w14:textId="27179B4D" w:rsidR="002C2DB3" w:rsidRPr="00A17544" w:rsidRDefault="002C2DB3" w:rsidP="00811E38">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A17544">
        <w:rPr>
          <w:rFonts w:ascii="Arial" w:eastAsia="Times New Roman" w:hAnsi="Arial" w:cs="Arial"/>
          <w:kern w:val="0"/>
          <w:sz w:val="22"/>
          <w:szCs w:val="22"/>
          <w:lang w:eastAsia="en-GB"/>
          <w14:ligatures w14:val="none"/>
        </w:rPr>
        <w:t xml:space="preserve">Within </w:t>
      </w:r>
      <w:r w:rsidR="00CD0DCD" w:rsidRPr="00A17544">
        <w:rPr>
          <w:rFonts w:ascii="Arial" w:eastAsia="Times New Roman" w:hAnsi="Arial" w:cs="Arial"/>
          <w:kern w:val="0"/>
          <w:sz w:val="22"/>
          <w:szCs w:val="22"/>
          <w:lang w:eastAsia="en-GB"/>
          <w14:ligatures w14:val="none"/>
        </w:rPr>
        <w:t>80m of</w:t>
      </w:r>
      <w:r w:rsidR="00913C20" w:rsidRPr="00A17544">
        <w:rPr>
          <w:rFonts w:ascii="Arial" w:eastAsia="Times New Roman" w:hAnsi="Arial" w:cs="Arial"/>
          <w:kern w:val="0"/>
          <w:sz w:val="22"/>
          <w:szCs w:val="22"/>
          <w:lang w:eastAsia="en-GB"/>
          <w14:ligatures w14:val="none"/>
        </w:rPr>
        <w:t xml:space="preserve"> </w:t>
      </w:r>
      <w:r w:rsidR="00EB624A" w:rsidRPr="00A17544">
        <w:rPr>
          <w:rFonts w:ascii="Arial" w:eastAsia="Times New Roman" w:hAnsi="Arial" w:cs="Arial"/>
          <w:kern w:val="0"/>
          <w:sz w:val="22"/>
          <w:szCs w:val="22"/>
          <w:lang w:eastAsia="en-GB"/>
          <w14:ligatures w14:val="none"/>
        </w:rPr>
        <w:t>2 Silver Street, a</w:t>
      </w:r>
      <w:r w:rsidR="00CD0DCD" w:rsidRPr="00A17544">
        <w:rPr>
          <w:rFonts w:ascii="Arial" w:eastAsia="Times New Roman" w:hAnsi="Arial" w:cs="Arial"/>
          <w:kern w:val="0"/>
          <w:sz w:val="22"/>
          <w:szCs w:val="22"/>
          <w:lang w:eastAsia="en-GB"/>
          <w14:ligatures w14:val="none"/>
        </w:rPr>
        <w:t xml:space="preserve"> grade II listed building</w:t>
      </w:r>
      <w:r w:rsidR="003C614D" w:rsidRPr="00A17544">
        <w:rPr>
          <w:rFonts w:ascii="Arial" w:eastAsia="Times New Roman" w:hAnsi="Arial" w:cs="Arial"/>
          <w:kern w:val="0"/>
          <w:sz w:val="22"/>
          <w:szCs w:val="22"/>
          <w:lang w:eastAsia="en-GB"/>
          <w14:ligatures w14:val="none"/>
        </w:rPr>
        <w:t xml:space="preserve">. </w:t>
      </w:r>
    </w:p>
    <w:p w14:paraId="1C2D01EF" w14:textId="7193E8A7" w:rsidR="003C614D" w:rsidRPr="00A17544" w:rsidRDefault="003C614D" w:rsidP="00811E38">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A17544">
        <w:rPr>
          <w:rFonts w:ascii="Arial" w:eastAsia="Times New Roman" w:hAnsi="Arial" w:cs="Arial"/>
          <w:kern w:val="0"/>
          <w:sz w:val="22"/>
          <w:szCs w:val="22"/>
          <w:lang w:eastAsia="en-GB"/>
          <w14:ligatures w14:val="none"/>
        </w:rPr>
        <w:t>Within circa 30m of two Tree Preservation Orders.</w:t>
      </w:r>
    </w:p>
    <w:p w14:paraId="5E42F9FF" w14:textId="77777777" w:rsidR="00811E38" w:rsidRPr="00A17544" w:rsidRDefault="00811E38" w:rsidP="00811E38">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A17544">
        <w:rPr>
          <w:rFonts w:ascii="Arial" w:hAnsi="Arial" w:cs="Arial"/>
          <w:color w:val="000000"/>
          <w:sz w:val="22"/>
          <w:szCs w:val="22"/>
        </w:rPr>
        <w:t>Within Trowbridge Bat Mitigation Strategy Area: Grey Hatched Zone.</w:t>
      </w:r>
    </w:p>
    <w:p w14:paraId="4A7D9B0E" w14:textId="77777777" w:rsidR="00811E38" w:rsidRPr="00A17544" w:rsidRDefault="00811E38" w:rsidP="00811E38">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A17544">
        <w:rPr>
          <w:rFonts w:ascii="Arial" w:hAnsi="Arial" w:cs="Arial"/>
          <w:color w:val="000000"/>
          <w:sz w:val="22"/>
          <w:szCs w:val="22"/>
        </w:rPr>
        <w:t xml:space="preserve">Within Salisbury Plain Special Protection Area Mitigation Zone. </w:t>
      </w:r>
    </w:p>
    <w:p w14:paraId="355035D3" w14:textId="6E1C5474" w:rsidR="00DE73D2" w:rsidRPr="00A17544" w:rsidRDefault="00A17544" w:rsidP="00811E38">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A17544">
        <w:rPr>
          <w:rFonts w:ascii="Arial" w:hAnsi="Arial" w:cs="Arial"/>
          <w:color w:val="000000"/>
          <w:sz w:val="22"/>
          <w:szCs w:val="22"/>
        </w:rPr>
        <w:t>Within area at r</w:t>
      </w:r>
      <w:r w:rsidR="00843208" w:rsidRPr="00A17544">
        <w:rPr>
          <w:rFonts w:ascii="Arial" w:hAnsi="Arial" w:cs="Arial"/>
          <w:color w:val="000000"/>
          <w:sz w:val="22"/>
          <w:szCs w:val="22"/>
        </w:rPr>
        <w:t>isk of groundwater flooding to surface and subsurface assets</w:t>
      </w:r>
      <w:r w:rsidRPr="00A17544">
        <w:rPr>
          <w:rFonts w:ascii="Arial" w:hAnsi="Arial" w:cs="Arial"/>
          <w:color w:val="000000"/>
          <w:sz w:val="22"/>
          <w:szCs w:val="22"/>
        </w:rPr>
        <w:t>.</w:t>
      </w:r>
    </w:p>
    <w:p w14:paraId="4FB245BF" w14:textId="77777777" w:rsidR="00811E38" w:rsidRPr="00B01C27" w:rsidRDefault="00811E38" w:rsidP="00811E38">
      <w:pPr>
        <w:spacing w:after="0" w:line="276" w:lineRule="auto"/>
        <w:jc w:val="both"/>
        <w:outlineLvl w:val="2"/>
        <w:rPr>
          <w:rFonts w:ascii="Arial" w:eastAsia="Times New Roman" w:hAnsi="Arial" w:cs="Arial"/>
          <w:b/>
          <w:bCs/>
          <w:kern w:val="0"/>
          <w:sz w:val="22"/>
          <w:szCs w:val="22"/>
          <w:highlight w:val="yellow"/>
          <w:lang w:eastAsia="en-GB"/>
          <w14:ligatures w14:val="none"/>
        </w:rPr>
      </w:pPr>
    </w:p>
    <w:p w14:paraId="052A8C2E" w14:textId="77777777" w:rsidR="00811E38" w:rsidRPr="0098025D" w:rsidRDefault="00811E38" w:rsidP="00811E38">
      <w:pPr>
        <w:spacing w:after="0" w:line="276" w:lineRule="auto"/>
        <w:jc w:val="both"/>
        <w:outlineLvl w:val="2"/>
        <w:rPr>
          <w:rFonts w:ascii="Arial" w:eastAsia="Times New Roman" w:hAnsi="Arial" w:cs="Arial"/>
          <w:b/>
          <w:bCs/>
          <w:kern w:val="0"/>
          <w:sz w:val="22"/>
          <w:szCs w:val="22"/>
          <w:lang w:eastAsia="en-GB"/>
          <w14:ligatures w14:val="none"/>
        </w:rPr>
      </w:pPr>
      <w:r w:rsidRPr="0098025D">
        <w:rPr>
          <w:rFonts w:ascii="Arial" w:eastAsia="Times New Roman" w:hAnsi="Arial" w:cs="Arial"/>
          <w:b/>
          <w:bCs/>
          <w:kern w:val="0"/>
          <w:sz w:val="22"/>
          <w:szCs w:val="22"/>
          <w:lang w:eastAsia="en-GB"/>
          <w14:ligatures w14:val="none"/>
        </w:rPr>
        <w:t>PROPOSAL</w:t>
      </w:r>
    </w:p>
    <w:p w14:paraId="4C506161" w14:textId="77777777" w:rsidR="00811E38" w:rsidRPr="0098025D" w:rsidRDefault="00811E38" w:rsidP="00811E38">
      <w:pPr>
        <w:spacing w:after="0" w:line="276" w:lineRule="auto"/>
        <w:jc w:val="both"/>
        <w:rPr>
          <w:rFonts w:ascii="Arial" w:eastAsia="Times New Roman" w:hAnsi="Arial" w:cs="Arial"/>
          <w:color w:val="FF0000"/>
          <w:kern w:val="0"/>
          <w:sz w:val="22"/>
          <w:szCs w:val="22"/>
          <w:lang w:eastAsia="en-GB"/>
          <w14:ligatures w14:val="none"/>
        </w:rPr>
      </w:pPr>
    </w:p>
    <w:p w14:paraId="19D00474" w14:textId="77173D9B" w:rsidR="005D4CA2" w:rsidRPr="00A47BE9" w:rsidRDefault="00811E38" w:rsidP="00A47BE9">
      <w:pPr>
        <w:spacing w:after="0" w:line="276" w:lineRule="auto"/>
        <w:jc w:val="both"/>
        <w:outlineLvl w:val="2"/>
        <w:rPr>
          <w:rFonts w:ascii="Arial" w:eastAsia="Times New Roman" w:hAnsi="Arial" w:cs="Arial"/>
          <w:i/>
          <w:iCs/>
          <w:color w:val="FF0000"/>
          <w:kern w:val="0"/>
          <w:sz w:val="22"/>
          <w:szCs w:val="22"/>
          <w:lang w:eastAsia="en-GB"/>
          <w14:ligatures w14:val="none"/>
        </w:rPr>
      </w:pPr>
      <w:r w:rsidRPr="00A47BE9">
        <w:rPr>
          <w:rFonts w:ascii="Arial" w:eastAsia="Times New Roman" w:hAnsi="Arial" w:cs="Arial"/>
          <w:color w:val="000000" w:themeColor="text1"/>
          <w:kern w:val="0"/>
          <w:sz w:val="22"/>
          <w:szCs w:val="22"/>
          <w:lang w:eastAsia="en-GB"/>
          <w14:ligatures w14:val="none"/>
        </w:rPr>
        <w:t xml:space="preserve">The proposal seeks planning permission for a </w:t>
      </w:r>
      <w:r w:rsidR="00C029C7" w:rsidRPr="00A47BE9">
        <w:rPr>
          <w:rFonts w:ascii="Arial" w:eastAsia="Times New Roman" w:hAnsi="Arial" w:cs="Arial"/>
          <w:color w:val="000000" w:themeColor="text1"/>
          <w:kern w:val="0"/>
          <w:sz w:val="22"/>
          <w:szCs w:val="22"/>
          <w:lang w:eastAsia="en-GB"/>
          <w14:ligatures w14:val="none"/>
        </w:rPr>
        <w:t>modest</w:t>
      </w:r>
      <w:r w:rsidRPr="00A47BE9">
        <w:rPr>
          <w:rFonts w:ascii="Arial" w:eastAsia="Times New Roman" w:hAnsi="Arial" w:cs="Arial"/>
          <w:color w:val="000000" w:themeColor="text1"/>
          <w:kern w:val="0"/>
          <w:sz w:val="22"/>
          <w:szCs w:val="22"/>
          <w:lang w:eastAsia="en-GB"/>
          <w14:ligatures w14:val="none"/>
        </w:rPr>
        <w:t xml:space="preserve"> single storey rear extension </w:t>
      </w:r>
      <w:r w:rsidR="001F5C03" w:rsidRPr="00A47BE9">
        <w:rPr>
          <w:rFonts w:ascii="Arial" w:eastAsia="Times New Roman" w:hAnsi="Arial" w:cs="Arial"/>
          <w:color w:val="000000" w:themeColor="text1"/>
          <w:kern w:val="0"/>
          <w:sz w:val="22"/>
          <w:szCs w:val="22"/>
          <w:lang w:eastAsia="en-GB"/>
          <w14:ligatures w14:val="none"/>
        </w:rPr>
        <w:t xml:space="preserve">off the back of the 1½ storey pitched roof side wing. </w:t>
      </w:r>
      <w:r w:rsidRPr="00A47BE9">
        <w:rPr>
          <w:rFonts w:ascii="Arial" w:eastAsia="Times New Roman" w:hAnsi="Arial" w:cs="Arial"/>
          <w:color w:val="000000" w:themeColor="text1"/>
          <w:kern w:val="0"/>
          <w:sz w:val="22"/>
          <w:szCs w:val="22"/>
          <w:lang w:eastAsia="en-GB"/>
          <w14:ligatures w14:val="none"/>
        </w:rPr>
        <w:t xml:space="preserve">It measures circa </w:t>
      </w:r>
      <w:r w:rsidR="006A6D3B" w:rsidRPr="00A47BE9">
        <w:rPr>
          <w:rFonts w:ascii="Arial" w:eastAsia="Times New Roman" w:hAnsi="Arial" w:cs="Arial"/>
          <w:color w:val="000000" w:themeColor="text1"/>
          <w:kern w:val="0"/>
          <w:sz w:val="22"/>
          <w:szCs w:val="22"/>
          <w:lang w:eastAsia="en-GB"/>
          <w14:ligatures w14:val="none"/>
        </w:rPr>
        <w:t>4</w:t>
      </w:r>
      <w:r w:rsidRPr="00A47BE9">
        <w:rPr>
          <w:rFonts w:ascii="Arial" w:eastAsia="Times New Roman" w:hAnsi="Arial" w:cs="Arial"/>
          <w:color w:val="000000" w:themeColor="text1"/>
          <w:kern w:val="0"/>
          <w:sz w:val="22"/>
          <w:szCs w:val="22"/>
          <w:lang w:eastAsia="en-GB"/>
          <w14:ligatures w14:val="none"/>
        </w:rPr>
        <w:t xml:space="preserve">.4m long by </w:t>
      </w:r>
      <w:r w:rsidR="00CD2044" w:rsidRPr="00A47BE9">
        <w:rPr>
          <w:rFonts w:ascii="Arial" w:eastAsia="Times New Roman" w:hAnsi="Arial" w:cs="Arial"/>
          <w:color w:val="000000" w:themeColor="text1"/>
          <w:kern w:val="0"/>
          <w:sz w:val="22"/>
          <w:szCs w:val="22"/>
          <w:lang w:eastAsia="en-GB"/>
          <w14:ligatures w14:val="none"/>
        </w:rPr>
        <w:t>5</w:t>
      </w:r>
      <w:r w:rsidRPr="00A47BE9">
        <w:rPr>
          <w:rFonts w:ascii="Arial" w:eastAsia="Times New Roman" w:hAnsi="Arial" w:cs="Arial"/>
          <w:color w:val="000000" w:themeColor="text1"/>
          <w:kern w:val="0"/>
          <w:sz w:val="22"/>
          <w:szCs w:val="22"/>
          <w:lang w:eastAsia="en-GB"/>
          <w14:ligatures w14:val="none"/>
        </w:rPr>
        <w:t>m wide and 3.</w:t>
      </w:r>
      <w:r w:rsidR="00CD2044" w:rsidRPr="00A47BE9">
        <w:rPr>
          <w:rFonts w:ascii="Arial" w:eastAsia="Times New Roman" w:hAnsi="Arial" w:cs="Arial"/>
          <w:color w:val="000000" w:themeColor="text1"/>
          <w:kern w:val="0"/>
          <w:sz w:val="22"/>
          <w:szCs w:val="22"/>
          <w:lang w:eastAsia="en-GB"/>
          <w14:ligatures w14:val="none"/>
        </w:rPr>
        <w:t>3</w:t>
      </w:r>
      <w:r w:rsidRPr="00A47BE9">
        <w:rPr>
          <w:rFonts w:ascii="Arial" w:eastAsia="Times New Roman" w:hAnsi="Arial" w:cs="Arial"/>
          <w:color w:val="000000" w:themeColor="text1"/>
          <w:kern w:val="0"/>
          <w:sz w:val="22"/>
          <w:szCs w:val="22"/>
          <w:lang w:eastAsia="en-GB"/>
          <w14:ligatures w14:val="none"/>
        </w:rPr>
        <w:t xml:space="preserve">m </w:t>
      </w:r>
      <w:r w:rsidRPr="00A47BE9">
        <w:rPr>
          <w:rFonts w:ascii="Arial" w:eastAsia="Times New Roman" w:hAnsi="Arial" w:cs="Arial"/>
          <w:color w:val="000000" w:themeColor="text1"/>
          <w:kern w:val="0"/>
          <w:sz w:val="22"/>
          <w:szCs w:val="22"/>
          <w:lang w:eastAsia="en-GB"/>
          <w14:ligatures w14:val="none"/>
        </w:rPr>
        <w:lastRenderedPageBreak/>
        <w:t xml:space="preserve">high. It is a flat roof extension featuring a </w:t>
      </w:r>
      <w:r w:rsidR="00071329" w:rsidRPr="00A47BE9">
        <w:rPr>
          <w:rFonts w:ascii="Arial" w:eastAsia="Times New Roman" w:hAnsi="Arial" w:cs="Arial"/>
          <w:color w:val="000000" w:themeColor="text1"/>
          <w:kern w:val="0"/>
          <w:sz w:val="22"/>
          <w:szCs w:val="22"/>
          <w:lang w:eastAsia="en-GB"/>
          <w14:ligatures w14:val="none"/>
        </w:rPr>
        <w:t>patterned brickwork</w:t>
      </w:r>
      <w:r w:rsidRPr="00A47BE9">
        <w:rPr>
          <w:rFonts w:ascii="Arial" w:eastAsia="Times New Roman" w:hAnsi="Arial" w:cs="Arial"/>
          <w:color w:val="000000" w:themeColor="text1"/>
          <w:kern w:val="0"/>
          <w:sz w:val="22"/>
          <w:szCs w:val="22"/>
          <w:lang w:eastAsia="en-GB"/>
          <w14:ligatures w14:val="none"/>
        </w:rPr>
        <w:t xml:space="preserve"> string course</w:t>
      </w:r>
      <w:r w:rsidR="0016270A" w:rsidRPr="00A47BE9">
        <w:rPr>
          <w:rFonts w:ascii="Arial" w:eastAsia="Times New Roman" w:hAnsi="Arial" w:cs="Arial"/>
          <w:color w:val="000000" w:themeColor="text1"/>
          <w:kern w:val="0"/>
          <w:sz w:val="22"/>
          <w:szCs w:val="22"/>
          <w:lang w:eastAsia="en-GB"/>
          <w14:ligatures w14:val="none"/>
        </w:rPr>
        <w:t xml:space="preserve">, vertical brickwork lintels and a </w:t>
      </w:r>
      <w:r w:rsidRPr="00A47BE9">
        <w:rPr>
          <w:rFonts w:ascii="Arial" w:eastAsia="Times New Roman" w:hAnsi="Arial" w:cs="Arial"/>
          <w:color w:val="000000" w:themeColor="text1"/>
          <w:kern w:val="0"/>
          <w:sz w:val="22"/>
          <w:szCs w:val="22"/>
          <w:lang w:eastAsia="en-GB"/>
          <w14:ligatures w14:val="none"/>
        </w:rPr>
        <w:t>parapet wall, as well as a central roof lantern. The external materials</w:t>
      </w:r>
      <w:r w:rsidR="003F4329" w:rsidRPr="00A47BE9">
        <w:rPr>
          <w:rFonts w:ascii="Arial" w:eastAsia="Times New Roman" w:hAnsi="Arial" w:cs="Arial"/>
          <w:color w:val="000000" w:themeColor="text1"/>
          <w:kern w:val="0"/>
          <w:sz w:val="22"/>
          <w:szCs w:val="22"/>
          <w:lang w:eastAsia="en-GB"/>
          <w14:ligatures w14:val="none"/>
        </w:rPr>
        <w:t xml:space="preserve"> palette</w:t>
      </w:r>
      <w:r w:rsidRPr="00A47BE9">
        <w:rPr>
          <w:rFonts w:ascii="Arial" w:eastAsia="Times New Roman" w:hAnsi="Arial" w:cs="Arial"/>
          <w:color w:val="000000" w:themeColor="text1"/>
          <w:kern w:val="0"/>
          <w:sz w:val="22"/>
          <w:szCs w:val="22"/>
          <w:lang w:eastAsia="en-GB"/>
          <w14:ligatures w14:val="none"/>
        </w:rPr>
        <w:t xml:space="preserve"> of the extension comprises redbrick walling which matches the host dwelling</w:t>
      </w:r>
      <w:r w:rsidR="001A435D" w:rsidRPr="00A47BE9">
        <w:rPr>
          <w:rFonts w:ascii="Arial" w:eastAsia="Times New Roman" w:hAnsi="Arial" w:cs="Arial"/>
          <w:color w:val="000000" w:themeColor="text1"/>
          <w:kern w:val="0"/>
          <w:sz w:val="22"/>
          <w:szCs w:val="22"/>
          <w:lang w:eastAsia="en-GB"/>
          <w14:ligatures w14:val="none"/>
        </w:rPr>
        <w:t xml:space="preserve">, </w:t>
      </w:r>
      <w:r w:rsidRPr="00A47BE9">
        <w:rPr>
          <w:rFonts w:ascii="Arial" w:eastAsia="Times New Roman" w:hAnsi="Arial" w:cs="Arial"/>
          <w:color w:val="000000" w:themeColor="text1"/>
          <w:kern w:val="0"/>
          <w:sz w:val="22"/>
          <w:szCs w:val="22"/>
          <w:lang w:eastAsia="en-GB"/>
          <w14:ligatures w14:val="none"/>
        </w:rPr>
        <w:t>a single ply roof membrane</w:t>
      </w:r>
      <w:r w:rsidR="001A435D" w:rsidRPr="00A47BE9">
        <w:rPr>
          <w:rFonts w:ascii="Arial" w:eastAsia="Times New Roman" w:hAnsi="Arial" w:cs="Arial"/>
          <w:color w:val="000000" w:themeColor="text1"/>
          <w:kern w:val="0"/>
          <w:sz w:val="22"/>
          <w:szCs w:val="22"/>
          <w:lang w:eastAsia="en-GB"/>
          <w14:ligatures w14:val="none"/>
        </w:rPr>
        <w:t xml:space="preserve"> and uPVC framed </w:t>
      </w:r>
      <w:r w:rsidR="003F4329" w:rsidRPr="00A47BE9">
        <w:rPr>
          <w:rFonts w:ascii="Arial" w:eastAsia="Times New Roman" w:hAnsi="Arial" w:cs="Arial"/>
          <w:color w:val="000000" w:themeColor="text1"/>
          <w:kern w:val="0"/>
          <w:sz w:val="22"/>
          <w:szCs w:val="22"/>
          <w:lang w:eastAsia="en-GB"/>
          <w14:ligatures w14:val="none"/>
        </w:rPr>
        <w:t>windows and doors</w:t>
      </w:r>
      <w:r w:rsidRPr="00A47BE9">
        <w:rPr>
          <w:rFonts w:ascii="Arial" w:eastAsia="Times New Roman" w:hAnsi="Arial" w:cs="Arial"/>
          <w:color w:val="000000" w:themeColor="text1"/>
          <w:kern w:val="0"/>
          <w:sz w:val="22"/>
          <w:szCs w:val="22"/>
          <w:lang w:eastAsia="en-GB"/>
          <w14:ligatures w14:val="none"/>
        </w:rPr>
        <w:t xml:space="preserve">. </w:t>
      </w:r>
      <w:r w:rsidR="003F4329" w:rsidRPr="00A47BE9">
        <w:rPr>
          <w:rFonts w:ascii="Arial" w:eastAsia="Times New Roman" w:hAnsi="Arial" w:cs="Arial"/>
          <w:color w:val="000000" w:themeColor="text1"/>
          <w:kern w:val="0"/>
          <w:sz w:val="22"/>
          <w:szCs w:val="22"/>
          <w:lang w:eastAsia="en-GB"/>
          <w14:ligatures w14:val="none"/>
        </w:rPr>
        <w:t xml:space="preserve">The proposal also </w:t>
      </w:r>
      <w:r w:rsidR="00A47BE9" w:rsidRPr="00A47BE9">
        <w:rPr>
          <w:rFonts w:ascii="Arial" w:eastAsia="Times New Roman" w:hAnsi="Arial" w:cs="Arial"/>
          <w:color w:val="000000" w:themeColor="text1"/>
          <w:kern w:val="0"/>
          <w:sz w:val="22"/>
          <w:szCs w:val="22"/>
          <w:lang w:eastAsia="en-GB"/>
          <w14:ligatures w14:val="none"/>
        </w:rPr>
        <w:t xml:space="preserve">involves deepening the existing single pane window on the west side elevation. </w:t>
      </w:r>
    </w:p>
    <w:p w14:paraId="278D6402" w14:textId="77777777" w:rsidR="00811E38" w:rsidRPr="00B01C27" w:rsidRDefault="00811E38" w:rsidP="00811E38">
      <w:pPr>
        <w:spacing w:after="0" w:line="276" w:lineRule="auto"/>
        <w:jc w:val="both"/>
        <w:outlineLvl w:val="2"/>
        <w:rPr>
          <w:rFonts w:ascii="Arial" w:eastAsia="Times New Roman" w:hAnsi="Arial" w:cs="Arial"/>
          <w:b/>
          <w:bCs/>
          <w:kern w:val="0"/>
          <w:sz w:val="22"/>
          <w:szCs w:val="22"/>
          <w:highlight w:val="yellow"/>
          <w:lang w:eastAsia="en-GB"/>
          <w14:ligatures w14:val="none"/>
        </w:rPr>
      </w:pPr>
    </w:p>
    <w:p w14:paraId="76425DA4" w14:textId="77777777" w:rsidR="00811E38" w:rsidRPr="00787902" w:rsidRDefault="00811E38" w:rsidP="00811E38">
      <w:pPr>
        <w:spacing w:after="0" w:line="276" w:lineRule="auto"/>
        <w:jc w:val="both"/>
        <w:outlineLvl w:val="2"/>
        <w:rPr>
          <w:rFonts w:ascii="Arial" w:eastAsia="Times New Roman" w:hAnsi="Arial" w:cs="Arial"/>
          <w:b/>
          <w:bCs/>
          <w:kern w:val="0"/>
          <w:sz w:val="22"/>
          <w:szCs w:val="22"/>
          <w:lang w:eastAsia="en-GB"/>
          <w14:ligatures w14:val="none"/>
        </w:rPr>
      </w:pPr>
      <w:r w:rsidRPr="00787902">
        <w:rPr>
          <w:rFonts w:ascii="Arial" w:eastAsia="Times New Roman" w:hAnsi="Arial" w:cs="Arial"/>
          <w:b/>
          <w:bCs/>
          <w:kern w:val="0"/>
          <w:sz w:val="22"/>
          <w:szCs w:val="22"/>
          <w:lang w:eastAsia="en-GB"/>
          <w14:ligatures w14:val="none"/>
        </w:rPr>
        <w:t>PLANNING HISTORY</w:t>
      </w:r>
    </w:p>
    <w:p w14:paraId="6B0F5044" w14:textId="77777777" w:rsidR="00811E38" w:rsidRPr="00787902" w:rsidRDefault="00811E38" w:rsidP="00811E38">
      <w:pPr>
        <w:spacing w:after="0" w:line="276" w:lineRule="auto"/>
        <w:jc w:val="both"/>
        <w:outlineLvl w:val="2"/>
        <w:rPr>
          <w:rFonts w:ascii="Arial" w:eastAsia="Times New Roman" w:hAnsi="Arial" w:cs="Arial"/>
          <w:b/>
          <w:bCs/>
          <w:kern w:val="0"/>
          <w:sz w:val="22"/>
          <w:szCs w:val="22"/>
          <w:lang w:eastAsia="en-GB"/>
          <w14:ligatures w14:val="none"/>
        </w:rPr>
      </w:pPr>
    </w:p>
    <w:tbl>
      <w:tblPr>
        <w:tblStyle w:val="TableGrid"/>
        <w:tblW w:w="0" w:type="auto"/>
        <w:tblLook w:val="04A0" w:firstRow="1" w:lastRow="0" w:firstColumn="1" w:lastColumn="0" w:noHBand="0" w:noVBand="1"/>
      </w:tblPr>
      <w:tblGrid>
        <w:gridCol w:w="1953"/>
        <w:gridCol w:w="4587"/>
        <w:gridCol w:w="1158"/>
        <w:gridCol w:w="1318"/>
      </w:tblGrid>
      <w:tr w:rsidR="00811E38" w:rsidRPr="00787902" w14:paraId="6DACFA3D" w14:textId="77777777" w:rsidTr="006D2416">
        <w:tc>
          <w:tcPr>
            <w:tcW w:w="9016" w:type="dxa"/>
            <w:gridSpan w:val="4"/>
          </w:tcPr>
          <w:p w14:paraId="45872BED" w14:textId="77777777" w:rsidR="00811E38" w:rsidRPr="00787902" w:rsidRDefault="00811E38" w:rsidP="006D2416">
            <w:pPr>
              <w:spacing w:before="100" w:beforeAutospacing="1" w:after="100" w:afterAutospacing="1" w:line="276" w:lineRule="auto"/>
              <w:rPr>
                <w:rFonts w:ascii="Arial" w:eastAsia="Times New Roman" w:hAnsi="Arial" w:cs="Arial"/>
                <w:kern w:val="0"/>
                <w:sz w:val="22"/>
                <w:szCs w:val="22"/>
                <w:lang w:eastAsia="en-GB"/>
                <w14:ligatures w14:val="none"/>
              </w:rPr>
            </w:pPr>
            <w:r w:rsidRPr="00787902">
              <w:rPr>
                <w:rFonts w:ascii="Arial" w:eastAsia="Times New Roman" w:hAnsi="Arial" w:cs="Arial"/>
                <w:b/>
                <w:bCs/>
                <w:kern w:val="0"/>
                <w:sz w:val="22"/>
                <w:szCs w:val="22"/>
                <w:lang w:eastAsia="en-GB"/>
                <w14:ligatures w14:val="none"/>
              </w:rPr>
              <w:t>Relevant Planning Records</w:t>
            </w:r>
          </w:p>
        </w:tc>
      </w:tr>
      <w:tr w:rsidR="00811E38" w:rsidRPr="00787902" w14:paraId="239996F8" w14:textId="77777777" w:rsidTr="00EB7E59">
        <w:tc>
          <w:tcPr>
            <w:tcW w:w="1953" w:type="dxa"/>
          </w:tcPr>
          <w:p w14:paraId="2008D984" w14:textId="77777777" w:rsidR="00811E38" w:rsidRPr="00787902" w:rsidRDefault="00811E38" w:rsidP="006D241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787902">
              <w:rPr>
                <w:rFonts w:ascii="Arial" w:eastAsia="Times New Roman" w:hAnsi="Arial" w:cs="Arial"/>
                <w:b/>
                <w:bCs/>
                <w:kern w:val="0"/>
                <w:sz w:val="22"/>
                <w:szCs w:val="22"/>
                <w:lang w:eastAsia="en-GB"/>
                <w14:ligatures w14:val="none"/>
              </w:rPr>
              <w:t>Reference</w:t>
            </w:r>
          </w:p>
        </w:tc>
        <w:tc>
          <w:tcPr>
            <w:tcW w:w="4587" w:type="dxa"/>
          </w:tcPr>
          <w:p w14:paraId="0E8D7167" w14:textId="77777777" w:rsidR="00811E38" w:rsidRPr="00787902" w:rsidRDefault="00811E38" w:rsidP="006D2416">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787902">
              <w:rPr>
                <w:rFonts w:ascii="Arial" w:eastAsia="Times New Roman" w:hAnsi="Arial" w:cs="Arial"/>
                <w:b/>
                <w:bCs/>
                <w:kern w:val="0"/>
                <w:sz w:val="22"/>
                <w:szCs w:val="22"/>
                <w:lang w:eastAsia="en-GB"/>
                <w14:ligatures w14:val="none"/>
              </w:rPr>
              <w:t>Description</w:t>
            </w:r>
          </w:p>
        </w:tc>
        <w:tc>
          <w:tcPr>
            <w:tcW w:w="1158" w:type="dxa"/>
          </w:tcPr>
          <w:p w14:paraId="634424BA" w14:textId="77777777" w:rsidR="00811E38" w:rsidRPr="00787902" w:rsidRDefault="00811E38" w:rsidP="006D2416">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787902">
              <w:rPr>
                <w:rFonts w:ascii="Arial" w:eastAsia="Times New Roman" w:hAnsi="Arial" w:cs="Arial"/>
                <w:b/>
                <w:bCs/>
                <w:kern w:val="0"/>
                <w:sz w:val="22"/>
                <w:szCs w:val="22"/>
                <w:lang w:eastAsia="en-GB"/>
                <w14:ligatures w14:val="none"/>
              </w:rPr>
              <w:t>Decision</w:t>
            </w:r>
          </w:p>
        </w:tc>
        <w:tc>
          <w:tcPr>
            <w:tcW w:w="1318" w:type="dxa"/>
          </w:tcPr>
          <w:p w14:paraId="4841E922" w14:textId="77777777" w:rsidR="00811E38" w:rsidRPr="00787902" w:rsidRDefault="00811E38" w:rsidP="006D2416">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787902">
              <w:rPr>
                <w:rFonts w:ascii="Arial" w:eastAsia="Times New Roman" w:hAnsi="Arial" w:cs="Arial"/>
                <w:b/>
                <w:bCs/>
                <w:kern w:val="0"/>
                <w:sz w:val="22"/>
                <w:szCs w:val="22"/>
                <w:lang w:eastAsia="en-GB"/>
                <w14:ligatures w14:val="none"/>
              </w:rPr>
              <w:t>Date</w:t>
            </w:r>
          </w:p>
        </w:tc>
      </w:tr>
      <w:tr w:rsidR="005E40D6" w:rsidRPr="00787902" w14:paraId="109FF039" w14:textId="77777777" w:rsidTr="00EB7E59">
        <w:tc>
          <w:tcPr>
            <w:tcW w:w="1953" w:type="dxa"/>
          </w:tcPr>
          <w:p w14:paraId="145FE6CB" w14:textId="17B718C8" w:rsidR="005E40D6" w:rsidRPr="00787902" w:rsidRDefault="00E86FE7" w:rsidP="006D2416">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787902">
              <w:rPr>
                <w:rFonts w:ascii="Arial" w:eastAsia="Times New Roman" w:hAnsi="Arial" w:cs="Arial"/>
                <w:kern w:val="0"/>
                <w:sz w:val="22"/>
                <w:szCs w:val="22"/>
                <w:lang w:eastAsia="en-GB"/>
                <w14:ligatures w14:val="none"/>
              </w:rPr>
              <w:t>W/94/00628/CON</w:t>
            </w:r>
          </w:p>
        </w:tc>
        <w:tc>
          <w:tcPr>
            <w:tcW w:w="4587" w:type="dxa"/>
          </w:tcPr>
          <w:p w14:paraId="3E25A548" w14:textId="0DFF8C95" w:rsidR="005E40D6" w:rsidRPr="00787902" w:rsidRDefault="00E86FE7" w:rsidP="006D2416">
            <w:pPr>
              <w:spacing w:before="100" w:beforeAutospacing="1" w:after="100" w:afterAutospacing="1" w:line="276" w:lineRule="auto"/>
              <w:rPr>
                <w:rFonts w:ascii="Arial" w:eastAsia="Times New Roman" w:hAnsi="Arial" w:cs="Arial"/>
                <w:kern w:val="0"/>
                <w:sz w:val="22"/>
                <w:szCs w:val="22"/>
                <w:lang w:eastAsia="en-GB"/>
                <w14:ligatures w14:val="none"/>
              </w:rPr>
            </w:pPr>
            <w:r w:rsidRPr="00787902">
              <w:rPr>
                <w:rFonts w:ascii="Arial" w:eastAsia="Times New Roman" w:hAnsi="Arial" w:cs="Arial"/>
                <w:kern w:val="0"/>
                <w:sz w:val="22"/>
                <w:szCs w:val="22"/>
                <w:lang w:eastAsia="en-GB"/>
                <w14:ligatures w14:val="none"/>
              </w:rPr>
              <w:t>Demolition of unlisted buildings and structures prior to re-development</w:t>
            </w:r>
          </w:p>
        </w:tc>
        <w:tc>
          <w:tcPr>
            <w:tcW w:w="1158" w:type="dxa"/>
          </w:tcPr>
          <w:p w14:paraId="45428316" w14:textId="7C4729C9" w:rsidR="005E40D6" w:rsidRPr="00787902" w:rsidRDefault="00E86FE7" w:rsidP="006D2416">
            <w:pPr>
              <w:spacing w:before="100" w:beforeAutospacing="1" w:after="100" w:afterAutospacing="1" w:line="276" w:lineRule="auto"/>
              <w:rPr>
                <w:rFonts w:ascii="Arial" w:eastAsia="Times New Roman" w:hAnsi="Arial" w:cs="Arial"/>
                <w:kern w:val="0"/>
                <w:sz w:val="22"/>
                <w:szCs w:val="22"/>
                <w:lang w:eastAsia="en-GB"/>
                <w14:ligatures w14:val="none"/>
              </w:rPr>
            </w:pPr>
            <w:r w:rsidRPr="00787902">
              <w:rPr>
                <w:rFonts w:ascii="Arial" w:eastAsia="Times New Roman" w:hAnsi="Arial" w:cs="Arial"/>
                <w:kern w:val="0"/>
                <w:sz w:val="22"/>
                <w:szCs w:val="22"/>
                <w:lang w:eastAsia="en-GB"/>
                <w14:ligatures w14:val="none"/>
              </w:rPr>
              <w:t>Refused</w:t>
            </w:r>
          </w:p>
        </w:tc>
        <w:tc>
          <w:tcPr>
            <w:tcW w:w="1318" w:type="dxa"/>
          </w:tcPr>
          <w:p w14:paraId="23ABCB38" w14:textId="72108803" w:rsidR="005E40D6" w:rsidRPr="00787902" w:rsidRDefault="00E86FE7" w:rsidP="006D2416">
            <w:pPr>
              <w:spacing w:before="100" w:beforeAutospacing="1" w:after="100" w:afterAutospacing="1" w:line="276" w:lineRule="auto"/>
              <w:rPr>
                <w:rFonts w:ascii="Arial" w:eastAsia="Times New Roman" w:hAnsi="Arial" w:cs="Arial"/>
                <w:kern w:val="0"/>
                <w:sz w:val="22"/>
                <w:szCs w:val="22"/>
                <w:lang w:eastAsia="en-GB"/>
                <w14:ligatures w14:val="none"/>
              </w:rPr>
            </w:pPr>
            <w:r w:rsidRPr="00787902">
              <w:rPr>
                <w:rFonts w:ascii="Arial" w:eastAsia="Times New Roman" w:hAnsi="Arial" w:cs="Arial"/>
                <w:kern w:val="0"/>
                <w:sz w:val="22"/>
                <w:szCs w:val="22"/>
                <w:lang w:eastAsia="en-GB"/>
                <w14:ligatures w14:val="none"/>
              </w:rPr>
              <w:t>08/11/1994</w:t>
            </w:r>
          </w:p>
        </w:tc>
      </w:tr>
      <w:tr w:rsidR="005E40D6" w:rsidRPr="00787902" w14:paraId="573EA6B3" w14:textId="77777777" w:rsidTr="00EB7E59">
        <w:tc>
          <w:tcPr>
            <w:tcW w:w="1953" w:type="dxa"/>
          </w:tcPr>
          <w:p w14:paraId="62CF7C1E" w14:textId="7DE9B367" w:rsidR="005E40D6" w:rsidRPr="00787902" w:rsidRDefault="00ED65AF" w:rsidP="006D2416">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787902">
              <w:rPr>
                <w:rFonts w:ascii="Arial" w:eastAsia="Times New Roman" w:hAnsi="Arial" w:cs="Arial"/>
                <w:kern w:val="0"/>
                <w:sz w:val="22"/>
                <w:szCs w:val="22"/>
                <w:lang w:eastAsia="en-GB"/>
                <w14:ligatures w14:val="none"/>
              </w:rPr>
              <w:t>W/94/00631/FUL</w:t>
            </w:r>
          </w:p>
        </w:tc>
        <w:tc>
          <w:tcPr>
            <w:tcW w:w="4587" w:type="dxa"/>
          </w:tcPr>
          <w:p w14:paraId="4CD97AB1" w14:textId="1CB3F1CF" w:rsidR="005E40D6" w:rsidRPr="00787902" w:rsidRDefault="00ED65AF" w:rsidP="006D2416">
            <w:pPr>
              <w:spacing w:before="100" w:beforeAutospacing="1" w:after="100" w:afterAutospacing="1" w:line="276" w:lineRule="auto"/>
              <w:rPr>
                <w:rFonts w:ascii="Arial" w:eastAsia="Times New Roman" w:hAnsi="Arial" w:cs="Arial"/>
                <w:kern w:val="0"/>
                <w:sz w:val="22"/>
                <w:szCs w:val="22"/>
                <w:lang w:eastAsia="en-GB"/>
                <w14:ligatures w14:val="none"/>
              </w:rPr>
            </w:pPr>
            <w:r w:rsidRPr="00787902">
              <w:rPr>
                <w:rFonts w:ascii="Arial" w:eastAsia="Times New Roman" w:hAnsi="Arial" w:cs="Arial"/>
                <w:kern w:val="0"/>
                <w:sz w:val="22"/>
                <w:szCs w:val="22"/>
                <w:lang w:eastAsia="en-GB"/>
                <w14:ligatures w14:val="none"/>
              </w:rPr>
              <w:t>Erection of 3 dwellings after demolition of redundant agricultural buildings and erection of garage</w:t>
            </w:r>
          </w:p>
        </w:tc>
        <w:tc>
          <w:tcPr>
            <w:tcW w:w="1158" w:type="dxa"/>
          </w:tcPr>
          <w:p w14:paraId="4E44B270" w14:textId="7F8B96CF" w:rsidR="005E40D6" w:rsidRPr="00787902" w:rsidRDefault="00ED65AF" w:rsidP="006D2416">
            <w:pPr>
              <w:spacing w:before="100" w:beforeAutospacing="1" w:after="100" w:afterAutospacing="1" w:line="276" w:lineRule="auto"/>
              <w:rPr>
                <w:rFonts w:ascii="Arial" w:eastAsia="Times New Roman" w:hAnsi="Arial" w:cs="Arial"/>
                <w:kern w:val="0"/>
                <w:sz w:val="22"/>
                <w:szCs w:val="22"/>
                <w:lang w:eastAsia="en-GB"/>
                <w14:ligatures w14:val="none"/>
              </w:rPr>
            </w:pPr>
            <w:r w:rsidRPr="00787902">
              <w:rPr>
                <w:rFonts w:ascii="Arial" w:eastAsia="Times New Roman" w:hAnsi="Arial" w:cs="Arial"/>
                <w:kern w:val="0"/>
                <w:sz w:val="22"/>
                <w:szCs w:val="22"/>
                <w:lang w:eastAsia="en-GB"/>
                <w14:ligatures w14:val="none"/>
              </w:rPr>
              <w:t>Refused</w:t>
            </w:r>
          </w:p>
        </w:tc>
        <w:tc>
          <w:tcPr>
            <w:tcW w:w="1318" w:type="dxa"/>
          </w:tcPr>
          <w:p w14:paraId="3C7E603C" w14:textId="620601FF" w:rsidR="005E40D6" w:rsidRPr="00787902" w:rsidRDefault="00ED65AF" w:rsidP="006D2416">
            <w:pPr>
              <w:spacing w:before="100" w:beforeAutospacing="1" w:after="100" w:afterAutospacing="1" w:line="276" w:lineRule="auto"/>
              <w:rPr>
                <w:rFonts w:ascii="Arial" w:eastAsia="Times New Roman" w:hAnsi="Arial" w:cs="Arial"/>
                <w:kern w:val="0"/>
                <w:sz w:val="22"/>
                <w:szCs w:val="22"/>
                <w:lang w:eastAsia="en-GB"/>
                <w14:ligatures w14:val="none"/>
              </w:rPr>
            </w:pPr>
            <w:r w:rsidRPr="00787902">
              <w:rPr>
                <w:rFonts w:ascii="Arial" w:eastAsia="Times New Roman" w:hAnsi="Arial" w:cs="Arial"/>
                <w:kern w:val="0"/>
                <w:sz w:val="22"/>
                <w:szCs w:val="22"/>
                <w:lang w:eastAsia="en-GB"/>
                <w14:ligatures w14:val="none"/>
              </w:rPr>
              <w:t>08/11/1994</w:t>
            </w:r>
          </w:p>
        </w:tc>
      </w:tr>
      <w:tr w:rsidR="00E358B1" w:rsidRPr="00701B74" w14:paraId="23056C45" w14:textId="77777777" w:rsidTr="006D2416">
        <w:tc>
          <w:tcPr>
            <w:tcW w:w="1953" w:type="dxa"/>
          </w:tcPr>
          <w:p w14:paraId="22E4784D" w14:textId="5836D898" w:rsidR="00E358B1" w:rsidRPr="00787902" w:rsidRDefault="00940C6E" w:rsidP="006D2416">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787902">
              <w:rPr>
                <w:rFonts w:ascii="Arial" w:eastAsia="Times New Roman" w:hAnsi="Arial" w:cs="Arial"/>
                <w:kern w:val="0"/>
                <w:sz w:val="22"/>
                <w:szCs w:val="22"/>
                <w:lang w:eastAsia="en-GB"/>
                <w14:ligatures w14:val="none"/>
              </w:rPr>
              <w:t>W/95/00959/FUL</w:t>
            </w:r>
          </w:p>
        </w:tc>
        <w:tc>
          <w:tcPr>
            <w:tcW w:w="4587" w:type="dxa"/>
          </w:tcPr>
          <w:p w14:paraId="31E7E63C" w14:textId="35C0F91D" w:rsidR="00E358B1" w:rsidRPr="00787902" w:rsidRDefault="00940C6E" w:rsidP="006D2416">
            <w:pPr>
              <w:spacing w:before="100" w:beforeAutospacing="1" w:after="100" w:afterAutospacing="1" w:line="276" w:lineRule="auto"/>
              <w:rPr>
                <w:rFonts w:ascii="Arial" w:eastAsia="Times New Roman" w:hAnsi="Arial" w:cs="Arial"/>
                <w:kern w:val="0"/>
                <w:sz w:val="22"/>
                <w:szCs w:val="22"/>
                <w:lang w:eastAsia="en-GB"/>
                <w14:ligatures w14:val="none"/>
              </w:rPr>
            </w:pPr>
            <w:r w:rsidRPr="00787902">
              <w:rPr>
                <w:rFonts w:ascii="Arial" w:eastAsia="Times New Roman" w:hAnsi="Arial" w:cs="Arial"/>
                <w:kern w:val="0"/>
                <w:sz w:val="22"/>
                <w:szCs w:val="22"/>
                <w:lang w:eastAsia="en-GB"/>
                <w14:ligatures w14:val="none"/>
              </w:rPr>
              <w:t>Erection of 3 dwellings with access and associated works</w:t>
            </w:r>
          </w:p>
        </w:tc>
        <w:tc>
          <w:tcPr>
            <w:tcW w:w="1158" w:type="dxa"/>
          </w:tcPr>
          <w:p w14:paraId="2878517B" w14:textId="77777777" w:rsidR="00E358B1" w:rsidRPr="00787902" w:rsidRDefault="00E358B1" w:rsidP="006D2416">
            <w:pPr>
              <w:spacing w:before="100" w:beforeAutospacing="1" w:after="100" w:afterAutospacing="1" w:line="276" w:lineRule="auto"/>
              <w:rPr>
                <w:rFonts w:ascii="Arial" w:eastAsia="Times New Roman" w:hAnsi="Arial" w:cs="Arial"/>
                <w:kern w:val="0"/>
                <w:sz w:val="22"/>
                <w:szCs w:val="22"/>
                <w:lang w:eastAsia="en-GB"/>
                <w14:ligatures w14:val="none"/>
              </w:rPr>
            </w:pPr>
            <w:r w:rsidRPr="00787902">
              <w:rPr>
                <w:rFonts w:ascii="Arial" w:eastAsia="Times New Roman" w:hAnsi="Arial" w:cs="Arial"/>
                <w:kern w:val="0"/>
                <w:sz w:val="22"/>
                <w:szCs w:val="22"/>
                <w:lang w:eastAsia="en-GB"/>
                <w14:ligatures w14:val="none"/>
              </w:rPr>
              <w:t>Approved</w:t>
            </w:r>
          </w:p>
        </w:tc>
        <w:tc>
          <w:tcPr>
            <w:tcW w:w="1318" w:type="dxa"/>
          </w:tcPr>
          <w:p w14:paraId="2ADAB2AD" w14:textId="77777777" w:rsidR="00E358B1" w:rsidRPr="00701B74" w:rsidRDefault="00E358B1" w:rsidP="006D2416">
            <w:pPr>
              <w:spacing w:before="100" w:beforeAutospacing="1" w:after="100" w:afterAutospacing="1" w:line="276" w:lineRule="auto"/>
              <w:rPr>
                <w:rFonts w:ascii="Arial" w:eastAsia="Times New Roman" w:hAnsi="Arial" w:cs="Arial"/>
                <w:kern w:val="0"/>
                <w:sz w:val="22"/>
                <w:szCs w:val="22"/>
                <w:lang w:eastAsia="en-GB"/>
                <w14:ligatures w14:val="none"/>
              </w:rPr>
            </w:pPr>
            <w:r w:rsidRPr="00787902">
              <w:rPr>
                <w:rFonts w:ascii="Arial" w:eastAsia="Times New Roman" w:hAnsi="Arial" w:cs="Arial"/>
                <w:kern w:val="0"/>
                <w:sz w:val="22"/>
                <w:szCs w:val="22"/>
                <w:lang w:eastAsia="en-GB"/>
                <w14:ligatures w14:val="none"/>
              </w:rPr>
              <w:t>26/10/1995</w:t>
            </w:r>
          </w:p>
        </w:tc>
      </w:tr>
      <w:tr w:rsidR="005E40D6" w:rsidRPr="00701B74" w14:paraId="7AD059CA" w14:textId="77777777" w:rsidTr="00EB7E59">
        <w:tc>
          <w:tcPr>
            <w:tcW w:w="1953" w:type="dxa"/>
          </w:tcPr>
          <w:p w14:paraId="198E171E" w14:textId="6AEF5B01" w:rsidR="005E40D6" w:rsidRPr="00701B74" w:rsidRDefault="009032EE" w:rsidP="006D2416">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9032EE">
              <w:rPr>
                <w:rFonts w:ascii="Arial" w:eastAsia="Times New Roman" w:hAnsi="Arial" w:cs="Arial"/>
                <w:kern w:val="0"/>
                <w:sz w:val="22"/>
                <w:szCs w:val="22"/>
                <w:lang w:eastAsia="en-GB"/>
                <w14:ligatures w14:val="none"/>
              </w:rPr>
              <w:t>W/95/00960/CON</w:t>
            </w:r>
          </w:p>
        </w:tc>
        <w:tc>
          <w:tcPr>
            <w:tcW w:w="4587" w:type="dxa"/>
          </w:tcPr>
          <w:p w14:paraId="7B199790" w14:textId="26486B0A" w:rsidR="005E40D6" w:rsidRPr="00701B74" w:rsidRDefault="009032EE" w:rsidP="006D2416">
            <w:pPr>
              <w:spacing w:before="100" w:beforeAutospacing="1" w:after="100" w:afterAutospacing="1" w:line="276" w:lineRule="auto"/>
              <w:rPr>
                <w:rFonts w:ascii="Arial" w:eastAsia="Times New Roman" w:hAnsi="Arial" w:cs="Arial"/>
                <w:kern w:val="0"/>
                <w:sz w:val="22"/>
                <w:szCs w:val="22"/>
                <w:lang w:eastAsia="en-GB"/>
                <w14:ligatures w14:val="none"/>
              </w:rPr>
            </w:pPr>
            <w:r w:rsidRPr="009032EE">
              <w:rPr>
                <w:rFonts w:ascii="Arial" w:eastAsia="Times New Roman" w:hAnsi="Arial" w:cs="Arial"/>
                <w:kern w:val="0"/>
                <w:sz w:val="22"/>
                <w:szCs w:val="22"/>
                <w:lang w:eastAsia="en-GB"/>
                <w14:ligatures w14:val="none"/>
              </w:rPr>
              <w:t>Demolition of farm buildings and wall within farm yard</w:t>
            </w:r>
          </w:p>
        </w:tc>
        <w:tc>
          <w:tcPr>
            <w:tcW w:w="1158" w:type="dxa"/>
          </w:tcPr>
          <w:p w14:paraId="1FD85BF6" w14:textId="7B7B5131" w:rsidR="005E40D6" w:rsidRPr="00701B74" w:rsidRDefault="00D7202F" w:rsidP="006D2416">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Approved</w:t>
            </w:r>
          </w:p>
        </w:tc>
        <w:tc>
          <w:tcPr>
            <w:tcW w:w="1318" w:type="dxa"/>
          </w:tcPr>
          <w:p w14:paraId="4A4CAE87" w14:textId="7850292B" w:rsidR="005E40D6" w:rsidRPr="00701B74" w:rsidRDefault="009032EE" w:rsidP="006D2416">
            <w:pPr>
              <w:spacing w:before="100" w:beforeAutospacing="1" w:after="100" w:afterAutospacing="1" w:line="276" w:lineRule="auto"/>
              <w:rPr>
                <w:rFonts w:ascii="Arial" w:eastAsia="Times New Roman" w:hAnsi="Arial" w:cs="Arial"/>
                <w:kern w:val="0"/>
                <w:sz w:val="22"/>
                <w:szCs w:val="22"/>
                <w:lang w:eastAsia="en-GB"/>
                <w14:ligatures w14:val="none"/>
              </w:rPr>
            </w:pPr>
            <w:r w:rsidRPr="009032EE">
              <w:rPr>
                <w:rFonts w:ascii="Arial" w:eastAsia="Times New Roman" w:hAnsi="Arial" w:cs="Arial"/>
                <w:kern w:val="0"/>
                <w:sz w:val="22"/>
                <w:szCs w:val="22"/>
                <w:lang w:eastAsia="en-GB"/>
                <w14:ligatures w14:val="none"/>
              </w:rPr>
              <w:t>26/10/1995</w:t>
            </w:r>
          </w:p>
        </w:tc>
      </w:tr>
      <w:tr w:rsidR="00EB7E59" w:rsidRPr="00701B74" w14:paraId="78B020A5" w14:textId="77777777" w:rsidTr="00EB7E59">
        <w:tc>
          <w:tcPr>
            <w:tcW w:w="1953" w:type="dxa"/>
          </w:tcPr>
          <w:p w14:paraId="564164DC" w14:textId="72EE9B4E" w:rsidR="00EB7E59" w:rsidRPr="008E387B" w:rsidRDefault="00EB7E59" w:rsidP="00EB7E59">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ED65AF">
              <w:rPr>
                <w:rFonts w:ascii="Arial" w:eastAsia="Times New Roman" w:hAnsi="Arial" w:cs="Arial"/>
                <w:kern w:val="0"/>
                <w:sz w:val="22"/>
                <w:szCs w:val="22"/>
                <w:lang w:eastAsia="en-GB"/>
                <w14:ligatures w14:val="none"/>
              </w:rPr>
              <w:t>W/96/00331/FUL</w:t>
            </w:r>
          </w:p>
        </w:tc>
        <w:tc>
          <w:tcPr>
            <w:tcW w:w="4587" w:type="dxa"/>
          </w:tcPr>
          <w:p w14:paraId="25C731AD" w14:textId="46C8EF81" w:rsidR="00EB7E59" w:rsidRPr="008E387B" w:rsidRDefault="00EB7E59" w:rsidP="00EB7E59">
            <w:pPr>
              <w:spacing w:before="100" w:beforeAutospacing="1" w:after="100" w:afterAutospacing="1" w:line="276" w:lineRule="auto"/>
              <w:rPr>
                <w:rFonts w:ascii="Arial" w:eastAsia="Times New Roman" w:hAnsi="Arial" w:cs="Arial"/>
                <w:kern w:val="0"/>
                <w:sz w:val="22"/>
                <w:szCs w:val="22"/>
                <w:lang w:eastAsia="en-GB"/>
                <w14:ligatures w14:val="none"/>
              </w:rPr>
            </w:pPr>
            <w:r w:rsidRPr="00D7202F">
              <w:rPr>
                <w:rFonts w:ascii="Arial" w:eastAsia="Times New Roman" w:hAnsi="Arial" w:cs="Arial"/>
                <w:kern w:val="0"/>
                <w:sz w:val="22"/>
                <w:szCs w:val="22"/>
                <w:lang w:eastAsia="en-GB"/>
                <w14:ligatures w14:val="none"/>
              </w:rPr>
              <w:t>Erection of house (revised design)</w:t>
            </w:r>
          </w:p>
        </w:tc>
        <w:tc>
          <w:tcPr>
            <w:tcW w:w="1158" w:type="dxa"/>
          </w:tcPr>
          <w:p w14:paraId="65C986F2" w14:textId="2598FE8F" w:rsidR="00EB7E59" w:rsidRPr="008E387B" w:rsidRDefault="00EB7E59" w:rsidP="00EB7E59">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Approved</w:t>
            </w:r>
          </w:p>
        </w:tc>
        <w:tc>
          <w:tcPr>
            <w:tcW w:w="1318" w:type="dxa"/>
          </w:tcPr>
          <w:p w14:paraId="7F4AEE97" w14:textId="796A6D7E" w:rsidR="00EB7E59" w:rsidRPr="00701B74" w:rsidRDefault="00EB7E59" w:rsidP="00EB7E59">
            <w:pPr>
              <w:spacing w:before="100" w:beforeAutospacing="1" w:after="100" w:afterAutospacing="1" w:line="276" w:lineRule="auto"/>
              <w:rPr>
                <w:rFonts w:ascii="Arial" w:eastAsia="Times New Roman" w:hAnsi="Arial" w:cs="Arial"/>
                <w:kern w:val="0"/>
                <w:sz w:val="22"/>
                <w:szCs w:val="22"/>
                <w:lang w:eastAsia="en-GB"/>
                <w14:ligatures w14:val="none"/>
              </w:rPr>
            </w:pPr>
            <w:r w:rsidRPr="00D7202F">
              <w:rPr>
                <w:rFonts w:ascii="Arial" w:eastAsia="Times New Roman" w:hAnsi="Arial" w:cs="Arial"/>
                <w:kern w:val="0"/>
                <w:sz w:val="22"/>
                <w:szCs w:val="22"/>
                <w:lang w:eastAsia="en-GB"/>
                <w14:ligatures w14:val="none"/>
              </w:rPr>
              <w:t>02/05/1996</w:t>
            </w:r>
          </w:p>
        </w:tc>
      </w:tr>
      <w:tr w:rsidR="00811E38" w:rsidRPr="00701B74" w14:paraId="2190ED7D" w14:textId="77777777" w:rsidTr="00EB7E59">
        <w:tc>
          <w:tcPr>
            <w:tcW w:w="1953" w:type="dxa"/>
          </w:tcPr>
          <w:p w14:paraId="17E15BA5" w14:textId="35DB85BD" w:rsidR="00811E38" w:rsidRPr="00701B74" w:rsidRDefault="00BC55AD" w:rsidP="006D2416">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BC55AD">
              <w:rPr>
                <w:rFonts w:ascii="Arial" w:eastAsia="Times New Roman" w:hAnsi="Arial" w:cs="Arial"/>
                <w:kern w:val="0"/>
                <w:sz w:val="22"/>
                <w:szCs w:val="22"/>
                <w:lang w:eastAsia="en-GB"/>
                <w14:ligatures w14:val="none"/>
              </w:rPr>
              <w:t>W/96/01665/FUL</w:t>
            </w:r>
          </w:p>
        </w:tc>
        <w:tc>
          <w:tcPr>
            <w:tcW w:w="4587" w:type="dxa"/>
          </w:tcPr>
          <w:p w14:paraId="3B858C9A" w14:textId="7FBFF6DC" w:rsidR="00811E38" w:rsidRPr="00701B74" w:rsidRDefault="006531D1" w:rsidP="006D2416">
            <w:pPr>
              <w:spacing w:before="100" w:beforeAutospacing="1" w:after="100" w:afterAutospacing="1" w:line="276" w:lineRule="auto"/>
              <w:rPr>
                <w:rFonts w:ascii="Arial" w:eastAsia="Times New Roman" w:hAnsi="Arial" w:cs="Arial"/>
                <w:kern w:val="0"/>
                <w:sz w:val="22"/>
                <w:szCs w:val="22"/>
                <w:lang w:eastAsia="en-GB"/>
                <w14:ligatures w14:val="none"/>
              </w:rPr>
            </w:pPr>
            <w:r w:rsidRPr="006531D1">
              <w:rPr>
                <w:rFonts w:ascii="Arial" w:eastAsia="Times New Roman" w:hAnsi="Arial" w:cs="Arial"/>
                <w:kern w:val="0"/>
                <w:sz w:val="22"/>
                <w:szCs w:val="22"/>
                <w:lang w:eastAsia="en-GB"/>
                <w14:ligatures w14:val="none"/>
              </w:rPr>
              <w:t>Incorporation of pasture land into garden</w:t>
            </w:r>
          </w:p>
        </w:tc>
        <w:tc>
          <w:tcPr>
            <w:tcW w:w="1158" w:type="dxa"/>
          </w:tcPr>
          <w:p w14:paraId="0D6FCA9D" w14:textId="0F62A67D" w:rsidR="00811E38" w:rsidRPr="00701B74" w:rsidRDefault="006531D1" w:rsidP="006D2416">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Approved</w:t>
            </w:r>
          </w:p>
        </w:tc>
        <w:tc>
          <w:tcPr>
            <w:tcW w:w="1318" w:type="dxa"/>
          </w:tcPr>
          <w:p w14:paraId="14BC9446" w14:textId="35621197" w:rsidR="00811E38" w:rsidRPr="00701B74" w:rsidRDefault="006531D1" w:rsidP="006D2416">
            <w:pPr>
              <w:spacing w:before="100" w:beforeAutospacing="1" w:after="100" w:afterAutospacing="1" w:line="276" w:lineRule="auto"/>
              <w:rPr>
                <w:rFonts w:ascii="Arial" w:eastAsia="Times New Roman" w:hAnsi="Arial" w:cs="Arial"/>
                <w:kern w:val="0"/>
                <w:sz w:val="22"/>
                <w:szCs w:val="22"/>
                <w:lang w:eastAsia="en-GB"/>
                <w14:ligatures w14:val="none"/>
              </w:rPr>
            </w:pPr>
            <w:r w:rsidRPr="006531D1">
              <w:rPr>
                <w:rFonts w:ascii="Arial" w:eastAsia="Times New Roman" w:hAnsi="Arial" w:cs="Arial"/>
                <w:kern w:val="0"/>
                <w:sz w:val="22"/>
                <w:szCs w:val="22"/>
                <w:lang w:eastAsia="en-GB"/>
                <w14:ligatures w14:val="none"/>
              </w:rPr>
              <w:t>05/02/1997</w:t>
            </w:r>
          </w:p>
        </w:tc>
      </w:tr>
    </w:tbl>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65DB34C" w14:textId="77777777" w:rsidR="00F008EA" w:rsidRPr="00D06186" w:rsidRDefault="00F008EA" w:rsidP="00F008EA">
      <w:pPr>
        <w:spacing w:after="0" w:line="276" w:lineRule="auto"/>
        <w:jc w:val="both"/>
        <w:rPr>
          <w:rFonts w:ascii="Arial" w:hAnsi="Arial" w:cs="Arial"/>
          <w:color w:val="FF0000"/>
          <w:sz w:val="22"/>
          <w:szCs w:val="22"/>
        </w:rPr>
      </w:pPr>
      <w:r w:rsidRPr="00D06186">
        <w:rPr>
          <w:rFonts w:ascii="Arial" w:hAnsi="Arial" w:cs="Arial"/>
          <w:b/>
          <w:bCs/>
          <w:sz w:val="22"/>
          <w:szCs w:val="22"/>
        </w:rPr>
        <w:t>RELEVANT LEGISLATION, POLICIES AND GUIDANCE</w:t>
      </w:r>
    </w:p>
    <w:p w14:paraId="33B453A9" w14:textId="77777777" w:rsidR="00F008EA" w:rsidRPr="00D06186" w:rsidRDefault="00F008EA" w:rsidP="00F008EA">
      <w:pPr>
        <w:spacing w:after="0" w:line="276" w:lineRule="auto"/>
        <w:jc w:val="both"/>
        <w:rPr>
          <w:rFonts w:ascii="Arial" w:hAnsi="Arial" w:cs="Arial"/>
          <w:b/>
          <w:bCs/>
          <w:sz w:val="22"/>
          <w:szCs w:val="22"/>
        </w:rPr>
      </w:pPr>
    </w:p>
    <w:p w14:paraId="27FA4733" w14:textId="77777777" w:rsidR="00F008EA" w:rsidRPr="00D06186" w:rsidRDefault="00F008EA" w:rsidP="00F008EA">
      <w:pPr>
        <w:spacing w:after="0" w:line="276" w:lineRule="auto"/>
        <w:jc w:val="both"/>
        <w:rPr>
          <w:b/>
          <w:bCs/>
        </w:rPr>
      </w:pPr>
      <w:r w:rsidRPr="00D06186">
        <w:rPr>
          <w:rFonts w:ascii="Arial" w:hAnsi="Arial" w:cs="Arial"/>
          <w:b/>
          <w:bCs/>
          <w:sz w:val="22"/>
          <w:szCs w:val="22"/>
        </w:rPr>
        <w:t xml:space="preserve">Planning Legislation: </w:t>
      </w:r>
    </w:p>
    <w:p w14:paraId="478A29F9" w14:textId="77777777" w:rsidR="00F008EA" w:rsidRPr="00D06186" w:rsidRDefault="00F008EA" w:rsidP="00F008EA">
      <w:pPr>
        <w:spacing w:after="0" w:line="276" w:lineRule="auto"/>
        <w:jc w:val="both"/>
        <w:rPr>
          <w:rFonts w:ascii="Arial" w:hAnsi="Arial" w:cs="Arial"/>
          <w:b/>
          <w:bCs/>
          <w:sz w:val="22"/>
          <w:szCs w:val="22"/>
        </w:rPr>
      </w:pPr>
    </w:p>
    <w:p w14:paraId="1A790303" w14:textId="77777777" w:rsidR="00F008EA" w:rsidRPr="00D06186" w:rsidRDefault="00F008EA" w:rsidP="00F008EA">
      <w:pPr>
        <w:pStyle w:val="ListParagraph"/>
        <w:numPr>
          <w:ilvl w:val="0"/>
          <w:numId w:val="14"/>
        </w:numPr>
        <w:spacing w:after="0" w:line="276" w:lineRule="auto"/>
        <w:jc w:val="both"/>
        <w:rPr>
          <w:rFonts w:ascii="Arial" w:hAnsi="Arial" w:cs="Arial"/>
          <w:sz w:val="22"/>
          <w:szCs w:val="22"/>
        </w:rPr>
      </w:pPr>
      <w:r w:rsidRPr="00D06186">
        <w:rPr>
          <w:rFonts w:ascii="Arial" w:hAnsi="Arial" w:cs="Arial"/>
          <w:color w:val="000000" w:themeColor="text1"/>
          <w:sz w:val="22"/>
          <w:szCs w:val="22"/>
        </w:rPr>
        <w:t>Town and Country Planning Act 1990</w:t>
      </w:r>
    </w:p>
    <w:p w14:paraId="2F753D7E" w14:textId="77777777" w:rsidR="00F008EA" w:rsidRPr="00D06186" w:rsidRDefault="00F008EA" w:rsidP="00F008EA">
      <w:pPr>
        <w:pStyle w:val="ListParagraph"/>
        <w:numPr>
          <w:ilvl w:val="0"/>
          <w:numId w:val="14"/>
        </w:numPr>
        <w:spacing w:after="0" w:line="276" w:lineRule="auto"/>
        <w:jc w:val="both"/>
        <w:rPr>
          <w:rFonts w:ascii="Arial" w:hAnsi="Arial" w:cs="Arial"/>
          <w:sz w:val="22"/>
          <w:szCs w:val="22"/>
        </w:rPr>
      </w:pPr>
      <w:r w:rsidRPr="00D06186">
        <w:rPr>
          <w:rFonts w:ascii="Arial" w:hAnsi="Arial" w:cs="Arial"/>
          <w:color w:val="000000" w:themeColor="text1"/>
          <w:sz w:val="22"/>
          <w:szCs w:val="22"/>
        </w:rPr>
        <w:t>Planning and Compulsory Purchase Act 2004</w:t>
      </w:r>
    </w:p>
    <w:p w14:paraId="3FC4D57A" w14:textId="77777777" w:rsidR="00F008EA" w:rsidRPr="00D06186" w:rsidRDefault="00F008EA" w:rsidP="00F008EA">
      <w:pPr>
        <w:pStyle w:val="ListParagraph"/>
        <w:numPr>
          <w:ilvl w:val="0"/>
          <w:numId w:val="14"/>
        </w:numPr>
        <w:spacing w:after="0" w:line="276" w:lineRule="auto"/>
        <w:jc w:val="both"/>
        <w:rPr>
          <w:rFonts w:ascii="Arial" w:hAnsi="Arial" w:cs="Arial"/>
          <w:sz w:val="22"/>
          <w:szCs w:val="22"/>
        </w:rPr>
      </w:pPr>
      <w:r w:rsidRPr="00D06186">
        <w:rPr>
          <w:rFonts w:ascii="Arial" w:eastAsia="Times New Roman" w:hAnsi="Arial" w:cs="Arial"/>
          <w:color w:val="000000" w:themeColor="text1"/>
          <w:kern w:val="0"/>
          <w:sz w:val="22"/>
          <w:szCs w:val="22"/>
          <w:lang w:eastAsia="en-GB"/>
          <w14:ligatures w14:val="none"/>
        </w:rPr>
        <w:t>Planning (Listed Buildings and Conversation Areas) Act 1990</w:t>
      </w:r>
      <w:r w:rsidRPr="00D06186">
        <w:rPr>
          <w:rFonts w:ascii="Arial" w:hAnsi="Arial" w:cs="Arial"/>
          <w:sz w:val="22"/>
          <w:szCs w:val="22"/>
        </w:rPr>
        <w:t xml:space="preserve"> </w:t>
      </w:r>
    </w:p>
    <w:p w14:paraId="7D3E86D4" w14:textId="77777777" w:rsidR="00F008EA" w:rsidRPr="00D06186" w:rsidRDefault="00F008EA" w:rsidP="00F008EA">
      <w:pPr>
        <w:spacing w:after="0" w:line="276" w:lineRule="auto"/>
        <w:jc w:val="both"/>
        <w:rPr>
          <w:rFonts w:ascii="Arial" w:hAnsi="Arial" w:cs="Arial"/>
          <w:b/>
          <w:bCs/>
          <w:sz w:val="22"/>
          <w:szCs w:val="22"/>
        </w:rPr>
      </w:pPr>
    </w:p>
    <w:p w14:paraId="62C7673A" w14:textId="77777777" w:rsidR="00F008EA" w:rsidRPr="00D06186" w:rsidRDefault="00F008EA" w:rsidP="00F008EA">
      <w:pPr>
        <w:spacing w:after="0" w:line="276" w:lineRule="auto"/>
        <w:jc w:val="both"/>
        <w:rPr>
          <w:rFonts w:ascii="Arial" w:hAnsi="Arial" w:cs="Arial"/>
          <w:b/>
          <w:bCs/>
          <w:sz w:val="22"/>
          <w:szCs w:val="22"/>
        </w:rPr>
      </w:pPr>
      <w:r w:rsidRPr="00D06186">
        <w:rPr>
          <w:rFonts w:ascii="Arial" w:hAnsi="Arial" w:cs="Arial"/>
          <w:b/>
          <w:bCs/>
          <w:sz w:val="22"/>
          <w:szCs w:val="22"/>
        </w:rPr>
        <w:t>Development Plan:</w:t>
      </w:r>
    </w:p>
    <w:p w14:paraId="16D011C9" w14:textId="77777777" w:rsidR="00F008EA" w:rsidRPr="00D06186" w:rsidRDefault="00F008EA" w:rsidP="00F008EA">
      <w:pPr>
        <w:spacing w:after="0" w:line="276" w:lineRule="auto"/>
        <w:jc w:val="both"/>
        <w:rPr>
          <w:rFonts w:ascii="Arial" w:hAnsi="Arial" w:cs="Arial"/>
          <w:b/>
          <w:bCs/>
          <w:sz w:val="22"/>
          <w:szCs w:val="22"/>
        </w:rPr>
      </w:pPr>
    </w:p>
    <w:p w14:paraId="47470D35" w14:textId="77777777" w:rsidR="00F008EA" w:rsidRPr="00D06186" w:rsidRDefault="00F008EA" w:rsidP="00F008EA">
      <w:pPr>
        <w:pStyle w:val="ListParagraph"/>
        <w:numPr>
          <w:ilvl w:val="0"/>
          <w:numId w:val="14"/>
        </w:numPr>
        <w:spacing w:after="0" w:line="276" w:lineRule="auto"/>
        <w:jc w:val="both"/>
        <w:rPr>
          <w:rFonts w:ascii="Arial" w:hAnsi="Arial" w:cs="Arial"/>
          <w:sz w:val="22"/>
          <w:szCs w:val="22"/>
        </w:rPr>
      </w:pPr>
      <w:r w:rsidRPr="00D06186">
        <w:rPr>
          <w:rFonts w:ascii="Arial" w:hAnsi="Arial" w:cs="Arial"/>
          <w:sz w:val="22"/>
          <w:szCs w:val="22"/>
        </w:rPr>
        <w:t>Wiltshire Core Strategy (Adopted January 2015):</w:t>
      </w:r>
    </w:p>
    <w:p w14:paraId="0BD28525" w14:textId="77777777" w:rsidR="00F008EA" w:rsidRPr="00D06186" w:rsidRDefault="00F008EA" w:rsidP="00F008EA">
      <w:pPr>
        <w:pStyle w:val="ListParagraph"/>
        <w:numPr>
          <w:ilvl w:val="1"/>
          <w:numId w:val="14"/>
        </w:numPr>
        <w:spacing w:after="0" w:line="276" w:lineRule="auto"/>
        <w:jc w:val="both"/>
        <w:rPr>
          <w:rFonts w:ascii="Arial" w:hAnsi="Arial" w:cs="Arial"/>
          <w:sz w:val="22"/>
          <w:szCs w:val="22"/>
        </w:rPr>
      </w:pPr>
      <w:r w:rsidRPr="00D06186">
        <w:rPr>
          <w:rFonts w:ascii="Arial" w:hAnsi="Arial" w:cs="Arial"/>
          <w:sz w:val="22"/>
          <w:szCs w:val="22"/>
        </w:rPr>
        <w:t xml:space="preserve">Core Policy 41: Sustainable construction and low-carbon energy </w:t>
      </w:r>
    </w:p>
    <w:p w14:paraId="264A9C95" w14:textId="77777777" w:rsidR="00F008EA" w:rsidRPr="00D06186" w:rsidRDefault="00F008EA" w:rsidP="00F008EA">
      <w:pPr>
        <w:pStyle w:val="ListParagraph"/>
        <w:numPr>
          <w:ilvl w:val="1"/>
          <w:numId w:val="14"/>
        </w:numPr>
        <w:spacing w:after="0" w:line="276" w:lineRule="auto"/>
        <w:jc w:val="both"/>
        <w:rPr>
          <w:rFonts w:ascii="Arial" w:hAnsi="Arial" w:cs="Arial"/>
          <w:sz w:val="22"/>
          <w:szCs w:val="22"/>
        </w:rPr>
      </w:pPr>
      <w:r w:rsidRPr="00D06186">
        <w:rPr>
          <w:rFonts w:ascii="Arial" w:hAnsi="Arial" w:cs="Arial"/>
          <w:sz w:val="22"/>
          <w:szCs w:val="22"/>
        </w:rPr>
        <w:t>Core Policy 57: Ensuring high quality design and place shaping</w:t>
      </w:r>
    </w:p>
    <w:p w14:paraId="1765C631" w14:textId="77777777" w:rsidR="00F008EA" w:rsidRPr="00D06186" w:rsidRDefault="00F008EA" w:rsidP="00F008EA">
      <w:pPr>
        <w:pStyle w:val="ListParagraph"/>
        <w:numPr>
          <w:ilvl w:val="1"/>
          <w:numId w:val="14"/>
        </w:numPr>
        <w:spacing w:after="0" w:line="276" w:lineRule="auto"/>
        <w:jc w:val="both"/>
        <w:rPr>
          <w:rFonts w:ascii="Arial" w:hAnsi="Arial" w:cs="Arial"/>
          <w:sz w:val="22"/>
          <w:szCs w:val="22"/>
        </w:rPr>
      </w:pPr>
      <w:r w:rsidRPr="00D06186">
        <w:rPr>
          <w:rFonts w:ascii="Arial" w:eastAsia="Times New Roman" w:hAnsi="Arial" w:cs="Arial"/>
          <w:kern w:val="0"/>
          <w:sz w:val="22"/>
          <w:szCs w:val="22"/>
          <w:lang w:eastAsia="en-GB"/>
          <w14:ligatures w14:val="none"/>
        </w:rPr>
        <w:t>Core Policy 58: Ensuring the conservation of the historic environment</w:t>
      </w:r>
    </w:p>
    <w:p w14:paraId="3670F2E9" w14:textId="77777777" w:rsidR="00F008EA" w:rsidRPr="00D06186" w:rsidRDefault="00F008EA" w:rsidP="00F008EA">
      <w:pPr>
        <w:spacing w:after="0" w:line="276" w:lineRule="auto"/>
        <w:jc w:val="both"/>
        <w:rPr>
          <w:rFonts w:ascii="Arial" w:hAnsi="Arial" w:cs="Arial"/>
          <w:b/>
          <w:bCs/>
          <w:sz w:val="22"/>
          <w:szCs w:val="22"/>
        </w:rPr>
      </w:pPr>
    </w:p>
    <w:p w14:paraId="26239576" w14:textId="77777777" w:rsidR="00F008EA" w:rsidRPr="00D06186" w:rsidRDefault="00F008EA" w:rsidP="00F008EA">
      <w:pPr>
        <w:spacing w:after="0" w:line="276" w:lineRule="auto"/>
        <w:jc w:val="both"/>
        <w:rPr>
          <w:rFonts w:ascii="Arial" w:hAnsi="Arial" w:cs="Arial"/>
          <w:b/>
          <w:bCs/>
          <w:sz w:val="22"/>
          <w:szCs w:val="22"/>
        </w:rPr>
      </w:pPr>
      <w:r w:rsidRPr="00D06186">
        <w:rPr>
          <w:rFonts w:ascii="Arial" w:hAnsi="Arial" w:cs="Arial"/>
          <w:b/>
          <w:bCs/>
          <w:sz w:val="22"/>
          <w:szCs w:val="22"/>
        </w:rPr>
        <w:t xml:space="preserve">Material Considerations (Policy): </w:t>
      </w:r>
    </w:p>
    <w:p w14:paraId="3E2987EA" w14:textId="77777777" w:rsidR="00F008EA" w:rsidRPr="00D06186" w:rsidRDefault="00F008EA" w:rsidP="00F008EA">
      <w:pPr>
        <w:spacing w:after="0" w:line="276" w:lineRule="auto"/>
        <w:jc w:val="both"/>
        <w:rPr>
          <w:rFonts w:ascii="Arial" w:hAnsi="Arial" w:cs="Arial"/>
          <w:sz w:val="22"/>
          <w:szCs w:val="22"/>
        </w:rPr>
      </w:pPr>
    </w:p>
    <w:p w14:paraId="5A4FF0C0" w14:textId="77777777" w:rsidR="00F008EA" w:rsidRPr="00D06186" w:rsidRDefault="00F008EA" w:rsidP="00F008EA">
      <w:pPr>
        <w:pStyle w:val="ListParagraph"/>
        <w:numPr>
          <w:ilvl w:val="0"/>
          <w:numId w:val="14"/>
        </w:numPr>
        <w:spacing w:after="0" w:line="276" w:lineRule="auto"/>
        <w:jc w:val="both"/>
        <w:rPr>
          <w:rFonts w:ascii="Arial" w:hAnsi="Arial" w:cs="Arial"/>
          <w:sz w:val="22"/>
          <w:szCs w:val="22"/>
        </w:rPr>
      </w:pPr>
      <w:r w:rsidRPr="00D06186">
        <w:rPr>
          <w:rFonts w:ascii="Arial" w:hAnsi="Arial" w:cs="Arial"/>
          <w:sz w:val="22"/>
          <w:szCs w:val="22"/>
        </w:rPr>
        <w:t>National Planning Policy Framework (NPPF) December 2024</w:t>
      </w:r>
    </w:p>
    <w:p w14:paraId="47D3E04C" w14:textId="77777777" w:rsidR="00F008EA" w:rsidRPr="00D06186" w:rsidRDefault="00F008EA" w:rsidP="00F008EA">
      <w:pPr>
        <w:pStyle w:val="ListParagraph"/>
        <w:numPr>
          <w:ilvl w:val="1"/>
          <w:numId w:val="14"/>
        </w:numPr>
        <w:spacing w:after="0" w:line="276" w:lineRule="auto"/>
        <w:jc w:val="both"/>
        <w:rPr>
          <w:rFonts w:ascii="Arial" w:hAnsi="Arial" w:cs="Arial"/>
          <w:sz w:val="22"/>
          <w:szCs w:val="22"/>
        </w:rPr>
      </w:pPr>
      <w:r w:rsidRPr="00D06186">
        <w:rPr>
          <w:rFonts w:ascii="Arial" w:hAnsi="Arial" w:cs="Arial"/>
          <w:sz w:val="22"/>
          <w:szCs w:val="22"/>
        </w:rPr>
        <w:t xml:space="preserve">Section 2. Achieving sustainable development </w:t>
      </w:r>
    </w:p>
    <w:p w14:paraId="2650A8B1" w14:textId="77777777" w:rsidR="00F008EA" w:rsidRPr="00D06186" w:rsidRDefault="00F008EA" w:rsidP="00F008EA">
      <w:pPr>
        <w:pStyle w:val="ListParagraph"/>
        <w:numPr>
          <w:ilvl w:val="1"/>
          <w:numId w:val="14"/>
        </w:numPr>
        <w:spacing w:after="0" w:line="276" w:lineRule="auto"/>
        <w:jc w:val="both"/>
        <w:rPr>
          <w:rFonts w:ascii="Arial" w:hAnsi="Arial" w:cs="Arial"/>
          <w:sz w:val="22"/>
          <w:szCs w:val="22"/>
        </w:rPr>
      </w:pPr>
      <w:r w:rsidRPr="00D06186">
        <w:rPr>
          <w:rFonts w:ascii="Arial" w:hAnsi="Arial" w:cs="Arial"/>
          <w:sz w:val="22"/>
          <w:szCs w:val="22"/>
        </w:rPr>
        <w:t xml:space="preserve">Section 12. Achieving well-designed places </w:t>
      </w:r>
    </w:p>
    <w:p w14:paraId="7F64430C" w14:textId="77777777" w:rsidR="00F008EA" w:rsidRPr="00D06186" w:rsidRDefault="00F008EA" w:rsidP="00F008EA">
      <w:pPr>
        <w:pStyle w:val="ListParagraph"/>
        <w:numPr>
          <w:ilvl w:val="1"/>
          <w:numId w:val="14"/>
        </w:numPr>
        <w:spacing w:after="0" w:line="276" w:lineRule="auto"/>
        <w:jc w:val="both"/>
        <w:rPr>
          <w:rFonts w:ascii="Arial" w:hAnsi="Arial" w:cs="Arial"/>
          <w:sz w:val="22"/>
          <w:szCs w:val="22"/>
        </w:rPr>
      </w:pPr>
      <w:r w:rsidRPr="00D06186">
        <w:rPr>
          <w:rFonts w:ascii="Arial" w:hAnsi="Arial" w:cs="Arial"/>
          <w:sz w:val="22"/>
          <w:szCs w:val="22"/>
        </w:rPr>
        <w:t>Section 16. Conserving and enhancing the historic environment</w:t>
      </w:r>
    </w:p>
    <w:p w14:paraId="446D1EC4" w14:textId="77777777" w:rsidR="00F008EA" w:rsidRPr="00D06186" w:rsidRDefault="00F008EA" w:rsidP="00F008EA">
      <w:pPr>
        <w:spacing w:after="0" w:line="276" w:lineRule="auto"/>
        <w:jc w:val="both"/>
        <w:rPr>
          <w:rFonts w:ascii="Arial" w:hAnsi="Arial" w:cs="Arial"/>
          <w:sz w:val="22"/>
          <w:szCs w:val="22"/>
        </w:rPr>
      </w:pPr>
    </w:p>
    <w:p w14:paraId="29422556" w14:textId="77777777" w:rsidR="00F008EA" w:rsidRPr="00D06186" w:rsidRDefault="00F008EA" w:rsidP="00F008EA">
      <w:pPr>
        <w:pStyle w:val="ListParagraph"/>
        <w:numPr>
          <w:ilvl w:val="0"/>
          <w:numId w:val="14"/>
        </w:numPr>
        <w:spacing w:after="0" w:line="276" w:lineRule="auto"/>
        <w:jc w:val="both"/>
        <w:rPr>
          <w:rFonts w:ascii="Arial" w:hAnsi="Arial" w:cs="Arial"/>
          <w:sz w:val="22"/>
          <w:szCs w:val="22"/>
        </w:rPr>
      </w:pPr>
      <w:r w:rsidRPr="00D06186">
        <w:rPr>
          <w:rFonts w:ascii="Arial" w:hAnsi="Arial" w:cs="Arial"/>
          <w:sz w:val="22"/>
          <w:szCs w:val="22"/>
        </w:rPr>
        <w:t>Wiltshire Local Plan Submission Draft 2020-2038 (Regulation 24):</w:t>
      </w:r>
    </w:p>
    <w:p w14:paraId="699F2FCD" w14:textId="77777777" w:rsidR="00F008EA" w:rsidRPr="00D06186" w:rsidRDefault="00F008EA" w:rsidP="00F008EA">
      <w:pPr>
        <w:pStyle w:val="ListParagraph"/>
        <w:numPr>
          <w:ilvl w:val="1"/>
          <w:numId w:val="14"/>
        </w:numPr>
        <w:spacing w:after="0" w:line="276" w:lineRule="auto"/>
        <w:jc w:val="both"/>
        <w:rPr>
          <w:rFonts w:ascii="Arial" w:hAnsi="Arial" w:cs="Arial"/>
          <w:color w:val="000000" w:themeColor="text1"/>
          <w:sz w:val="22"/>
          <w:szCs w:val="22"/>
        </w:rPr>
      </w:pPr>
      <w:r w:rsidRPr="00D06186">
        <w:rPr>
          <w:rFonts w:ascii="Arial" w:hAnsi="Arial" w:cs="Arial"/>
          <w:color w:val="000000" w:themeColor="text1"/>
          <w:sz w:val="22"/>
          <w:szCs w:val="22"/>
        </w:rPr>
        <w:t>Policy 4: Addressing climate change</w:t>
      </w:r>
    </w:p>
    <w:p w14:paraId="1AF9CA54" w14:textId="77777777" w:rsidR="00F008EA" w:rsidRPr="00D06186" w:rsidRDefault="00F008EA" w:rsidP="00F008EA">
      <w:pPr>
        <w:pStyle w:val="ListParagraph"/>
        <w:numPr>
          <w:ilvl w:val="1"/>
          <w:numId w:val="14"/>
        </w:numPr>
        <w:spacing w:after="0" w:line="276" w:lineRule="auto"/>
        <w:jc w:val="both"/>
        <w:rPr>
          <w:rFonts w:ascii="Arial" w:hAnsi="Arial" w:cs="Arial"/>
          <w:color w:val="000000" w:themeColor="text1"/>
          <w:sz w:val="22"/>
          <w:szCs w:val="22"/>
        </w:rPr>
      </w:pPr>
      <w:r w:rsidRPr="00D06186">
        <w:rPr>
          <w:rFonts w:ascii="Arial" w:hAnsi="Arial" w:cs="Arial"/>
          <w:color w:val="000000" w:themeColor="text1"/>
          <w:sz w:val="22"/>
          <w:szCs w:val="22"/>
        </w:rPr>
        <w:t>Policy 85: Sustainable construction and low carbon energy</w:t>
      </w:r>
    </w:p>
    <w:p w14:paraId="7BD3BFD8" w14:textId="77777777" w:rsidR="00F008EA" w:rsidRPr="00D06186" w:rsidRDefault="00F008EA" w:rsidP="00F008EA">
      <w:pPr>
        <w:pStyle w:val="ListParagraph"/>
        <w:numPr>
          <w:ilvl w:val="1"/>
          <w:numId w:val="14"/>
        </w:numPr>
        <w:spacing w:after="0" w:line="276" w:lineRule="auto"/>
        <w:jc w:val="both"/>
        <w:rPr>
          <w:rFonts w:ascii="Arial" w:hAnsi="Arial" w:cs="Arial"/>
          <w:sz w:val="22"/>
          <w:szCs w:val="22"/>
        </w:rPr>
      </w:pPr>
      <w:r w:rsidRPr="00D06186">
        <w:rPr>
          <w:rFonts w:ascii="Arial" w:hAnsi="Arial" w:cs="Arial"/>
          <w:sz w:val="22"/>
          <w:szCs w:val="22"/>
        </w:rPr>
        <w:lastRenderedPageBreak/>
        <w:t>Policy 98: Ensuring high quality design and place shaping</w:t>
      </w:r>
    </w:p>
    <w:p w14:paraId="0573BEAE" w14:textId="77777777" w:rsidR="00F008EA" w:rsidRPr="00D06186" w:rsidRDefault="00F008EA" w:rsidP="00F008EA">
      <w:pPr>
        <w:pStyle w:val="ListParagraph"/>
        <w:numPr>
          <w:ilvl w:val="1"/>
          <w:numId w:val="14"/>
        </w:numPr>
        <w:spacing w:after="0" w:line="276" w:lineRule="auto"/>
        <w:jc w:val="both"/>
        <w:rPr>
          <w:rFonts w:ascii="Arial" w:hAnsi="Arial" w:cs="Arial"/>
          <w:sz w:val="22"/>
          <w:szCs w:val="22"/>
        </w:rPr>
      </w:pPr>
      <w:r w:rsidRPr="00D06186">
        <w:rPr>
          <w:rFonts w:ascii="Arial" w:eastAsia="Times New Roman" w:hAnsi="Arial" w:cs="Arial"/>
          <w:kern w:val="0"/>
          <w:sz w:val="22"/>
          <w:szCs w:val="22"/>
          <w:lang w:eastAsia="en-GB"/>
          <w14:ligatures w14:val="none"/>
        </w:rPr>
        <w:t>Policy 99: Ensuring the conservation and enhancement of the historic environment</w:t>
      </w:r>
    </w:p>
    <w:p w14:paraId="4466BA67" w14:textId="77777777" w:rsidR="00F008EA" w:rsidRPr="00D06186" w:rsidRDefault="00F008EA" w:rsidP="00F008EA">
      <w:pPr>
        <w:pStyle w:val="ListParagraph"/>
        <w:spacing w:after="0" w:line="276" w:lineRule="auto"/>
        <w:ind w:left="1440"/>
        <w:jc w:val="both"/>
        <w:rPr>
          <w:rFonts w:ascii="Arial" w:hAnsi="Arial" w:cs="Arial"/>
          <w:sz w:val="22"/>
          <w:szCs w:val="22"/>
        </w:rPr>
      </w:pPr>
    </w:p>
    <w:p w14:paraId="3409ED2A" w14:textId="77777777" w:rsidR="00F008EA" w:rsidRPr="00D06186" w:rsidRDefault="00F008EA" w:rsidP="00F008EA">
      <w:pPr>
        <w:pStyle w:val="ListParagraph"/>
        <w:numPr>
          <w:ilvl w:val="0"/>
          <w:numId w:val="14"/>
        </w:numPr>
        <w:spacing w:after="0" w:line="276" w:lineRule="auto"/>
        <w:jc w:val="both"/>
        <w:rPr>
          <w:rFonts w:ascii="Arial" w:hAnsi="Arial" w:cs="Arial"/>
          <w:sz w:val="22"/>
          <w:szCs w:val="22"/>
        </w:rPr>
      </w:pPr>
      <w:r w:rsidRPr="00D06186">
        <w:rPr>
          <w:rFonts w:ascii="Arial" w:hAnsi="Arial" w:cs="Arial"/>
          <w:sz w:val="22"/>
          <w:szCs w:val="22"/>
        </w:rPr>
        <w:t>Steeple Ashton Neighbourhood Development Plan 2020-2038 (Regulation 16):</w:t>
      </w:r>
    </w:p>
    <w:p w14:paraId="7BDC45BC" w14:textId="77777777" w:rsidR="00F008EA" w:rsidRPr="00D06186" w:rsidRDefault="00F008EA" w:rsidP="00F008EA">
      <w:pPr>
        <w:pStyle w:val="ListParagraph"/>
        <w:numPr>
          <w:ilvl w:val="1"/>
          <w:numId w:val="14"/>
        </w:numPr>
        <w:spacing w:after="0" w:line="276" w:lineRule="auto"/>
        <w:jc w:val="both"/>
        <w:rPr>
          <w:rFonts w:ascii="Arial" w:hAnsi="Arial" w:cs="Arial"/>
          <w:sz w:val="22"/>
          <w:szCs w:val="22"/>
        </w:rPr>
      </w:pPr>
      <w:r w:rsidRPr="00D06186">
        <w:rPr>
          <w:rFonts w:ascii="Arial" w:eastAsia="Times New Roman" w:hAnsi="Arial" w:cs="Arial"/>
          <w:kern w:val="0"/>
          <w:sz w:val="22"/>
          <w:szCs w:val="22"/>
          <w:lang w:eastAsia="en-GB"/>
          <w14:ligatures w14:val="none"/>
        </w:rPr>
        <w:t>Policy SA8: Sustainable Design &amp; Construction</w:t>
      </w:r>
    </w:p>
    <w:p w14:paraId="4C6C4990" w14:textId="77777777" w:rsidR="00F008EA" w:rsidRPr="00D06186" w:rsidRDefault="00F008EA" w:rsidP="00F008EA">
      <w:pPr>
        <w:pStyle w:val="ListParagraph"/>
        <w:numPr>
          <w:ilvl w:val="1"/>
          <w:numId w:val="14"/>
        </w:numPr>
        <w:spacing w:after="0" w:line="276" w:lineRule="auto"/>
        <w:jc w:val="both"/>
        <w:rPr>
          <w:rFonts w:ascii="Arial" w:hAnsi="Arial" w:cs="Arial"/>
          <w:sz w:val="22"/>
          <w:szCs w:val="22"/>
        </w:rPr>
      </w:pPr>
      <w:r w:rsidRPr="00D06186">
        <w:rPr>
          <w:rFonts w:ascii="Arial" w:eastAsia="Times New Roman" w:hAnsi="Arial" w:cs="Arial"/>
          <w:kern w:val="0"/>
          <w:sz w:val="22"/>
          <w:szCs w:val="22"/>
          <w:lang w:eastAsia="en-GB"/>
          <w14:ligatures w14:val="none"/>
        </w:rPr>
        <w:t>Policy SA12: Local Heritage</w:t>
      </w:r>
    </w:p>
    <w:p w14:paraId="714EF459" w14:textId="77777777" w:rsidR="00F008EA" w:rsidRPr="00D06186" w:rsidRDefault="00F008EA" w:rsidP="00F008EA">
      <w:pPr>
        <w:pStyle w:val="ListParagraph"/>
        <w:numPr>
          <w:ilvl w:val="1"/>
          <w:numId w:val="14"/>
        </w:numPr>
        <w:spacing w:after="0" w:line="276" w:lineRule="auto"/>
        <w:jc w:val="both"/>
        <w:rPr>
          <w:rFonts w:ascii="Arial" w:hAnsi="Arial" w:cs="Arial"/>
          <w:sz w:val="22"/>
          <w:szCs w:val="22"/>
        </w:rPr>
      </w:pPr>
      <w:r w:rsidRPr="00D06186">
        <w:rPr>
          <w:rFonts w:ascii="Arial" w:eastAsia="Times New Roman" w:hAnsi="Arial" w:cs="Arial"/>
          <w:kern w:val="0"/>
          <w:sz w:val="22"/>
          <w:szCs w:val="22"/>
          <w:lang w:eastAsia="en-GB"/>
          <w14:ligatures w14:val="none"/>
        </w:rPr>
        <w:t>Policy SA13: Design and Character</w:t>
      </w:r>
    </w:p>
    <w:p w14:paraId="7D00EEC4" w14:textId="77777777" w:rsidR="00F008EA" w:rsidRPr="00D06186" w:rsidRDefault="00F008EA" w:rsidP="00F008EA">
      <w:pPr>
        <w:pStyle w:val="ListParagraph"/>
        <w:spacing w:after="0" w:line="276" w:lineRule="auto"/>
        <w:ind w:left="1440"/>
        <w:jc w:val="both"/>
        <w:rPr>
          <w:rFonts w:ascii="Arial" w:hAnsi="Arial" w:cs="Arial"/>
          <w:sz w:val="22"/>
          <w:szCs w:val="22"/>
        </w:rPr>
      </w:pPr>
    </w:p>
    <w:p w14:paraId="27D4DFE6" w14:textId="77777777" w:rsidR="00F008EA" w:rsidRPr="00D06186" w:rsidRDefault="00F008EA" w:rsidP="00F008EA">
      <w:pPr>
        <w:spacing w:after="0" w:line="276" w:lineRule="auto"/>
        <w:jc w:val="both"/>
        <w:rPr>
          <w:rFonts w:ascii="Arial" w:hAnsi="Arial" w:cs="Arial"/>
          <w:b/>
          <w:bCs/>
          <w:sz w:val="22"/>
          <w:szCs w:val="22"/>
        </w:rPr>
      </w:pPr>
      <w:r w:rsidRPr="00D06186">
        <w:rPr>
          <w:rFonts w:ascii="Arial" w:hAnsi="Arial" w:cs="Arial"/>
          <w:b/>
          <w:bCs/>
          <w:sz w:val="22"/>
          <w:szCs w:val="22"/>
        </w:rPr>
        <w:t xml:space="preserve">Material Considerations (Guidance): </w:t>
      </w:r>
    </w:p>
    <w:p w14:paraId="2C9E366D" w14:textId="77777777" w:rsidR="00F008EA" w:rsidRPr="00D06186" w:rsidRDefault="00F008EA" w:rsidP="00F008EA">
      <w:pPr>
        <w:spacing w:after="0" w:line="276" w:lineRule="auto"/>
        <w:jc w:val="both"/>
        <w:rPr>
          <w:rFonts w:ascii="Arial" w:hAnsi="Arial" w:cs="Arial"/>
          <w:b/>
          <w:bCs/>
          <w:sz w:val="22"/>
          <w:szCs w:val="22"/>
        </w:rPr>
      </w:pPr>
    </w:p>
    <w:p w14:paraId="4C9AAC18" w14:textId="77777777" w:rsidR="00F008EA" w:rsidRPr="00D06186" w:rsidRDefault="00F008EA" w:rsidP="00F008EA">
      <w:pPr>
        <w:pStyle w:val="ListParagraph"/>
        <w:numPr>
          <w:ilvl w:val="0"/>
          <w:numId w:val="14"/>
        </w:numPr>
        <w:spacing w:after="0" w:line="276" w:lineRule="auto"/>
        <w:jc w:val="both"/>
        <w:rPr>
          <w:rFonts w:ascii="Arial" w:hAnsi="Arial" w:cs="Arial"/>
          <w:sz w:val="22"/>
          <w:szCs w:val="22"/>
        </w:rPr>
      </w:pPr>
      <w:r w:rsidRPr="00D06186">
        <w:rPr>
          <w:rFonts w:ascii="Arial" w:hAnsi="Arial" w:cs="Arial"/>
          <w:sz w:val="22"/>
          <w:szCs w:val="22"/>
        </w:rPr>
        <w:t xml:space="preserve">National Planning Practice Guidance </w:t>
      </w:r>
    </w:p>
    <w:p w14:paraId="64C8ECE8" w14:textId="77777777" w:rsidR="00F008EA" w:rsidRPr="00CF1B96" w:rsidRDefault="00F008EA" w:rsidP="00F008EA">
      <w:pPr>
        <w:pStyle w:val="ListParagraph"/>
        <w:numPr>
          <w:ilvl w:val="0"/>
          <w:numId w:val="14"/>
        </w:numPr>
        <w:spacing w:after="0" w:line="276" w:lineRule="auto"/>
        <w:jc w:val="both"/>
        <w:rPr>
          <w:rFonts w:ascii="Arial" w:hAnsi="Arial" w:cs="Arial"/>
          <w:sz w:val="22"/>
          <w:szCs w:val="22"/>
        </w:rPr>
      </w:pPr>
      <w:r w:rsidRPr="00D06186">
        <w:rPr>
          <w:rFonts w:ascii="Arial" w:hAnsi="Arial" w:cs="Arial"/>
          <w:sz w:val="22"/>
          <w:szCs w:val="22"/>
        </w:rPr>
        <w:t xml:space="preserve">National </w:t>
      </w:r>
      <w:r w:rsidRPr="00CF1B96">
        <w:rPr>
          <w:rFonts w:ascii="Arial" w:hAnsi="Arial" w:cs="Arial"/>
          <w:sz w:val="22"/>
          <w:szCs w:val="22"/>
        </w:rPr>
        <w:t>Design Guide (January 2021)</w:t>
      </w:r>
    </w:p>
    <w:p w14:paraId="0B357878" w14:textId="77777777" w:rsidR="00F008EA" w:rsidRPr="00CF1B96" w:rsidRDefault="00F008EA" w:rsidP="00F008EA">
      <w:pPr>
        <w:pStyle w:val="ListParagraph"/>
        <w:numPr>
          <w:ilvl w:val="0"/>
          <w:numId w:val="14"/>
        </w:numPr>
        <w:spacing w:after="0" w:line="276" w:lineRule="auto"/>
        <w:jc w:val="both"/>
        <w:rPr>
          <w:rFonts w:ascii="Arial" w:hAnsi="Arial" w:cs="Arial"/>
          <w:sz w:val="22"/>
          <w:szCs w:val="22"/>
        </w:rPr>
      </w:pPr>
      <w:r w:rsidRPr="00CF1B96">
        <w:rPr>
          <w:rFonts w:ascii="Arial" w:hAnsi="Arial" w:cs="Arial"/>
          <w:sz w:val="22"/>
          <w:szCs w:val="22"/>
        </w:rPr>
        <w:t>Wiltshire Design Guide (March 2024)</w:t>
      </w:r>
    </w:p>
    <w:p w14:paraId="1D5B548F" w14:textId="77777777" w:rsidR="00F008EA" w:rsidRPr="00CF1B96" w:rsidRDefault="00F008EA" w:rsidP="00F008EA">
      <w:pPr>
        <w:pStyle w:val="ListParagraph"/>
        <w:spacing w:after="0" w:line="276" w:lineRule="auto"/>
        <w:rPr>
          <w:rFonts w:ascii="Arial" w:hAnsi="Arial" w:cs="Arial"/>
          <w:sz w:val="22"/>
          <w:szCs w:val="22"/>
        </w:rPr>
      </w:pPr>
    </w:p>
    <w:p w14:paraId="53C7B7EE" w14:textId="77777777" w:rsidR="00F008EA" w:rsidRPr="00CF1B96" w:rsidRDefault="00F008EA" w:rsidP="00F008EA">
      <w:pPr>
        <w:spacing w:after="0" w:line="276" w:lineRule="auto"/>
        <w:jc w:val="both"/>
        <w:rPr>
          <w:rFonts w:ascii="Arial" w:eastAsia="Times New Roman" w:hAnsi="Arial" w:cs="Arial"/>
          <w:b/>
          <w:bCs/>
          <w:color w:val="FF0000"/>
          <w:kern w:val="0"/>
          <w:sz w:val="22"/>
          <w:szCs w:val="22"/>
          <w:lang w:eastAsia="en-GB"/>
          <w14:ligatures w14:val="none"/>
        </w:rPr>
      </w:pPr>
      <w:r w:rsidRPr="00CF1B96">
        <w:rPr>
          <w:rFonts w:ascii="Arial" w:eastAsia="Times New Roman" w:hAnsi="Arial" w:cs="Arial"/>
          <w:b/>
          <w:bCs/>
          <w:kern w:val="0"/>
          <w:sz w:val="22"/>
          <w:szCs w:val="22"/>
          <w:lang w:eastAsia="en-GB"/>
          <w14:ligatures w14:val="none"/>
        </w:rPr>
        <w:t>CONSULTATION RESPONSES</w:t>
      </w:r>
    </w:p>
    <w:p w14:paraId="2FE81854" w14:textId="77777777" w:rsidR="00F008EA" w:rsidRPr="00CF1B96" w:rsidRDefault="00F008EA" w:rsidP="00F008EA">
      <w:pPr>
        <w:spacing w:after="0" w:line="276" w:lineRule="auto"/>
        <w:jc w:val="both"/>
        <w:rPr>
          <w:rFonts w:ascii="Arial" w:eastAsia="Times New Roman" w:hAnsi="Arial" w:cs="Arial"/>
          <w:b/>
          <w:bCs/>
          <w:color w:val="FF0000"/>
          <w:kern w:val="0"/>
          <w:sz w:val="22"/>
          <w:szCs w:val="22"/>
          <w:lang w:eastAsia="en-GB"/>
          <w14:ligatures w14:val="none"/>
        </w:rPr>
      </w:pPr>
    </w:p>
    <w:p w14:paraId="75FA1372" w14:textId="77777777" w:rsidR="00F008EA" w:rsidRPr="00CF1B96" w:rsidRDefault="00F008EA" w:rsidP="00F008EA">
      <w:pPr>
        <w:spacing w:after="0" w:line="276" w:lineRule="auto"/>
        <w:jc w:val="both"/>
        <w:rPr>
          <w:rFonts w:ascii="Arial" w:eastAsia="Times New Roman" w:hAnsi="Arial" w:cs="Arial"/>
          <w:color w:val="000000" w:themeColor="text1"/>
          <w:kern w:val="0"/>
          <w:sz w:val="22"/>
          <w:szCs w:val="22"/>
          <w:lang w:eastAsia="en-GB"/>
          <w14:ligatures w14:val="none"/>
        </w:rPr>
      </w:pPr>
      <w:r w:rsidRPr="00CF1B96">
        <w:rPr>
          <w:rFonts w:ascii="Arial" w:eastAsia="Times New Roman" w:hAnsi="Arial" w:cs="Arial"/>
          <w:b/>
          <w:bCs/>
          <w:color w:val="000000" w:themeColor="text1"/>
          <w:kern w:val="0"/>
          <w:sz w:val="22"/>
          <w:szCs w:val="22"/>
          <w:lang w:eastAsia="en-GB"/>
          <w14:ligatures w14:val="none"/>
        </w:rPr>
        <w:t xml:space="preserve">Steeple Ashton Parish Council: </w:t>
      </w:r>
      <w:r w:rsidRPr="00CF1B96">
        <w:rPr>
          <w:rFonts w:ascii="Arial" w:eastAsia="Times New Roman" w:hAnsi="Arial" w:cs="Arial"/>
          <w:color w:val="000000" w:themeColor="text1"/>
          <w:kern w:val="0"/>
          <w:sz w:val="22"/>
          <w:szCs w:val="22"/>
          <w:lang w:eastAsia="en-GB"/>
          <w14:ligatures w14:val="none"/>
        </w:rPr>
        <w:t xml:space="preserve">No objection.  </w:t>
      </w:r>
    </w:p>
    <w:p w14:paraId="15C900D1" w14:textId="77777777" w:rsidR="00F008EA" w:rsidRPr="00CF1B96" w:rsidRDefault="00F008EA" w:rsidP="00F008EA">
      <w:pPr>
        <w:spacing w:after="0" w:line="276" w:lineRule="auto"/>
        <w:jc w:val="both"/>
        <w:rPr>
          <w:rFonts w:ascii="Arial" w:eastAsia="Times New Roman" w:hAnsi="Arial" w:cs="Arial"/>
          <w:b/>
          <w:bCs/>
          <w:color w:val="FF0000"/>
          <w:kern w:val="0"/>
          <w:sz w:val="22"/>
          <w:szCs w:val="22"/>
          <w:lang w:eastAsia="en-GB"/>
          <w14:ligatures w14:val="none"/>
        </w:rPr>
      </w:pPr>
    </w:p>
    <w:p w14:paraId="5B3103E7" w14:textId="77777777" w:rsidR="00F008EA" w:rsidRPr="00CF1B96" w:rsidRDefault="00F008EA" w:rsidP="00F008EA">
      <w:pPr>
        <w:spacing w:after="0" w:line="276" w:lineRule="auto"/>
        <w:jc w:val="both"/>
        <w:rPr>
          <w:rFonts w:ascii="Arial" w:eastAsia="Times New Roman" w:hAnsi="Arial" w:cs="Arial"/>
          <w:b/>
          <w:bCs/>
          <w:kern w:val="0"/>
          <w:sz w:val="22"/>
          <w:szCs w:val="22"/>
          <w:lang w:eastAsia="en-GB"/>
          <w14:ligatures w14:val="none"/>
        </w:rPr>
      </w:pPr>
      <w:r w:rsidRPr="00CF1B96">
        <w:rPr>
          <w:rFonts w:ascii="Arial" w:eastAsia="Times New Roman" w:hAnsi="Arial" w:cs="Arial"/>
          <w:b/>
          <w:bCs/>
          <w:kern w:val="0"/>
          <w:sz w:val="22"/>
          <w:szCs w:val="22"/>
          <w:lang w:eastAsia="en-GB"/>
          <w14:ligatures w14:val="none"/>
        </w:rPr>
        <w:t>REPRESENTATIONS</w:t>
      </w:r>
    </w:p>
    <w:p w14:paraId="026F94AE" w14:textId="77777777" w:rsidR="00F008EA" w:rsidRPr="00CF1B96" w:rsidRDefault="00F008EA" w:rsidP="00F008EA">
      <w:pPr>
        <w:spacing w:after="0" w:line="276" w:lineRule="auto"/>
        <w:jc w:val="both"/>
        <w:rPr>
          <w:rFonts w:ascii="Arial" w:eastAsia="Times New Roman" w:hAnsi="Arial" w:cs="Arial"/>
          <w:b/>
          <w:bCs/>
          <w:color w:val="FF0000"/>
          <w:kern w:val="0"/>
          <w:sz w:val="22"/>
          <w:szCs w:val="22"/>
          <w:lang w:eastAsia="en-GB"/>
          <w14:ligatures w14:val="none"/>
        </w:rPr>
      </w:pPr>
    </w:p>
    <w:p w14:paraId="0DA78FEF" w14:textId="77777777" w:rsidR="00F008EA" w:rsidRPr="000242AB" w:rsidRDefault="00F008EA" w:rsidP="00F008EA">
      <w:pPr>
        <w:spacing w:after="0" w:line="276" w:lineRule="auto"/>
        <w:jc w:val="both"/>
        <w:rPr>
          <w:rFonts w:ascii="Arial" w:eastAsia="Times New Roman" w:hAnsi="Arial" w:cs="Arial"/>
          <w:color w:val="000000" w:themeColor="text1"/>
          <w:kern w:val="0"/>
          <w:sz w:val="22"/>
          <w:szCs w:val="22"/>
          <w:lang w:eastAsia="en-GB"/>
          <w14:ligatures w14:val="none"/>
        </w:rPr>
      </w:pPr>
      <w:r w:rsidRPr="00CF1B96">
        <w:rPr>
          <w:rFonts w:ascii="Arial" w:eastAsia="Times New Roman" w:hAnsi="Arial" w:cs="Arial"/>
          <w:color w:val="000000" w:themeColor="text1"/>
          <w:kern w:val="0"/>
          <w:sz w:val="22"/>
          <w:szCs w:val="22"/>
          <w:lang w:eastAsia="en-GB"/>
          <w14:ligatures w14:val="none"/>
        </w:rPr>
        <w:t>No comments were received.</w:t>
      </w:r>
      <w:r w:rsidRPr="000242AB">
        <w:rPr>
          <w:rFonts w:ascii="Arial" w:eastAsia="Times New Roman" w:hAnsi="Arial" w:cs="Arial"/>
          <w:color w:val="000000" w:themeColor="text1"/>
          <w:kern w:val="0"/>
          <w:sz w:val="22"/>
          <w:szCs w:val="22"/>
          <w:lang w:eastAsia="en-GB"/>
          <w14:ligatures w14:val="none"/>
        </w:rPr>
        <w:t xml:space="preserve">  </w:t>
      </w:r>
    </w:p>
    <w:p w14:paraId="530E4E87" w14:textId="77777777" w:rsidR="00F008EA" w:rsidRDefault="00F008EA" w:rsidP="009C1702">
      <w:pPr>
        <w:spacing w:after="0" w:line="276" w:lineRule="auto"/>
        <w:jc w:val="both"/>
        <w:rPr>
          <w:rFonts w:ascii="Arial" w:eastAsia="Times New Roman" w:hAnsi="Arial" w:cs="Arial"/>
          <w:b/>
          <w:bCs/>
          <w:kern w:val="0"/>
          <w:sz w:val="22"/>
          <w:szCs w:val="22"/>
          <w:lang w:eastAsia="en-GB"/>
          <w14:ligatures w14:val="none"/>
        </w:rPr>
      </w:pPr>
    </w:p>
    <w:p w14:paraId="2F1CE693" w14:textId="77777777" w:rsidR="00E303E5" w:rsidRPr="00BA171C" w:rsidRDefault="00E303E5" w:rsidP="00E303E5">
      <w:pPr>
        <w:spacing w:after="0" w:line="276" w:lineRule="auto"/>
        <w:jc w:val="both"/>
        <w:rPr>
          <w:rFonts w:ascii="Arial" w:eastAsia="Times New Roman" w:hAnsi="Arial" w:cs="Arial"/>
          <w:b/>
          <w:bCs/>
          <w:kern w:val="0"/>
          <w:sz w:val="22"/>
          <w:szCs w:val="22"/>
          <w:lang w:eastAsia="en-GB"/>
          <w14:ligatures w14:val="none"/>
        </w:rPr>
      </w:pPr>
      <w:r w:rsidRPr="00BA171C">
        <w:rPr>
          <w:rFonts w:ascii="Arial" w:eastAsia="Times New Roman" w:hAnsi="Arial" w:cs="Arial"/>
          <w:b/>
          <w:bCs/>
          <w:kern w:val="0"/>
          <w:sz w:val="22"/>
          <w:szCs w:val="22"/>
          <w:lang w:eastAsia="en-GB"/>
          <w14:ligatures w14:val="none"/>
        </w:rPr>
        <w:t>ASSESSMENT</w:t>
      </w:r>
    </w:p>
    <w:p w14:paraId="02C6667B" w14:textId="77777777" w:rsidR="00E303E5" w:rsidRPr="00BA171C" w:rsidRDefault="00E303E5" w:rsidP="00E303E5">
      <w:pPr>
        <w:spacing w:after="0" w:line="276" w:lineRule="auto"/>
        <w:jc w:val="both"/>
        <w:rPr>
          <w:rFonts w:ascii="Arial" w:eastAsia="Times New Roman" w:hAnsi="Arial" w:cs="Arial"/>
          <w:b/>
          <w:bCs/>
          <w:color w:val="FF0000"/>
          <w:kern w:val="0"/>
          <w:sz w:val="22"/>
          <w:szCs w:val="22"/>
          <w:lang w:eastAsia="en-GB"/>
          <w14:ligatures w14:val="none"/>
        </w:rPr>
      </w:pPr>
    </w:p>
    <w:p w14:paraId="10561E54" w14:textId="77777777" w:rsidR="00E303E5" w:rsidRPr="00BA171C" w:rsidRDefault="00E303E5" w:rsidP="00E303E5">
      <w:pPr>
        <w:spacing w:after="0" w:line="276" w:lineRule="auto"/>
        <w:jc w:val="both"/>
        <w:rPr>
          <w:rFonts w:ascii="Arial" w:hAnsi="Arial" w:cs="Arial"/>
          <w:color w:val="000000" w:themeColor="text1"/>
          <w:sz w:val="22"/>
          <w:szCs w:val="22"/>
        </w:rPr>
      </w:pPr>
      <w:r w:rsidRPr="00BA171C">
        <w:rPr>
          <w:rFonts w:ascii="Arial" w:hAnsi="Arial" w:cs="Arial"/>
          <w:color w:val="000000" w:themeColor="text1"/>
          <w:sz w:val="22"/>
          <w:szCs w:val="22"/>
        </w:rPr>
        <w:t xml:space="preserve">Section 38(6) of the Planning and Compulsory Purchase Act 2004 states that planning decisions must be made in accordance with the </w:t>
      </w:r>
      <w:r w:rsidRPr="00BA171C">
        <w:rPr>
          <w:rFonts w:ascii="Arial" w:hAnsi="Arial" w:cs="Arial"/>
          <w:color w:val="000000" w:themeColor="text1"/>
          <w:sz w:val="22"/>
          <w:szCs w:val="22"/>
          <w:u w:val="single"/>
        </w:rPr>
        <w:t>development plan</w:t>
      </w:r>
      <w:r w:rsidRPr="00BA171C">
        <w:rPr>
          <w:rFonts w:ascii="Arial" w:hAnsi="Arial" w:cs="Arial"/>
          <w:color w:val="000000" w:themeColor="text1"/>
          <w:sz w:val="22"/>
          <w:szCs w:val="22"/>
        </w:rPr>
        <w:t xml:space="preserve"> unless </w:t>
      </w:r>
      <w:r w:rsidRPr="00BA171C">
        <w:rPr>
          <w:rFonts w:ascii="Arial" w:hAnsi="Arial" w:cs="Arial"/>
          <w:color w:val="000000" w:themeColor="text1"/>
          <w:sz w:val="22"/>
          <w:szCs w:val="22"/>
          <w:u w:val="single"/>
        </w:rPr>
        <w:t>material considerations</w:t>
      </w:r>
      <w:r w:rsidRPr="00BA171C">
        <w:rPr>
          <w:rFonts w:ascii="Arial" w:hAnsi="Arial" w:cs="Arial"/>
          <w:color w:val="000000" w:themeColor="text1"/>
          <w:sz w:val="22"/>
          <w:szCs w:val="22"/>
        </w:rPr>
        <w:t xml:space="preserve"> indicate otherwise. In accordance with this requirement, this application has been assessed against the relevant policies of the development plan and the material considerations listed above.  </w:t>
      </w:r>
    </w:p>
    <w:p w14:paraId="52D64559" w14:textId="77777777" w:rsidR="00E303E5" w:rsidRPr="00BA171C" w:rsidRDefault="00E303E5" w:rsidP="00E303E5">
      <w:pPr>
        <w:spacing w:after="0" w:line="276" w:lineRule="auto"/>
        <w:jc w:val="both"/>
        <w:rPr>
          <w:rFonts w:ascii="Arial" w:hAnsi="Arial" w:cs="Arial"/>
          <w:color w:val="000000" w:themeColor="text1"/>
          <w:sz w:val="22"/>
          <w:szCs w:val="22"/>
        </w:rPr>
      </w:pPr>
    </w:p>
    <w:p w14:paraId="012F4718" w14:textId="77777777" w:rsidR="00E303E5" w:rsidRPr="00BA171C" w:rsidRDefault="00E303E5" w:rsidP="00E303E5">
      <w:pPr>
        <w:spacing w:after="0" w:line="276" w:lineRule="auto"/>
        <w:jc w:val="both"/>
        <w:rPr>
          <w:rFonts w:ascii="Arial" w:hAnsi="Arial" w:cs="Arial"/>
          <w:b/>
          <w:bCs/>
          <w:sz w:val="22"/>
          <w:szCs w:val="22"/>
        </w:rPr>
      </w:pPr>
      <w:r w:rsidRPr="00BA171C">
        <w:rPr>
          <w:rFonts w:ascii="Arial" w:hAnsi="Arial" w:cs="Arial"/>
          <w:color w:val="000000" w:themeColor="text1"/>
          <w:sz w:val="22"/>
          <w:szCs w:val="22"/>
        </w:rPr>
        <w:t xml:space="preserve">Having regard to the planning context and nature of the proposal, the following key matters are considered pertinent to the assessment of the proposal and are addressed in turn: </w:t>
      </w:r>
    </w:p>
    <w:p w14:paraId="0DC71C71" w14:textId="77777777" w:rsidR="00E303E5" w:rsidRPr="00BA171C" w:rsidRDefault="00E303E5" w:rsidP="00E303E5">
      <w:pPr>
        <w:spacing w:after="0" w:line="276" w:lineRule="auto"/>
        <w:jc w:val="both"/>
        <w:rPr>
          <w:rFonts w:ascii="Arial" w:hAnsi="Arial" w:cs="Arial"/>
          <w:b/>
          <w:bCs/>
          <w:sz w:val="22"/>
          <w:szCs w:val="22"/>
        </w:rPr>
      </w:pPr>
    </w:p>
    <w:p w14:paraId="2A9AE1C9" w14:textId="77777777" w:rsidR="00E303E5" w:rsidRPr="00BA171C" w:rsidRDefault="00E303E5" w:rsidP="00E303E5">
      <w:pPr>
        <w:pStyle w:val="ListParagraph"/>
        <w:numPr>
          <w:ilvl w:val="0"/>
          <w:numId w:val="17"/>
        </w:numPr>
        <w:spacing w:after="0" w:line="276" w:lineRule="auto"/>
        <w:jc w:val="both"/>
        <w:rPr>
          <w:rFonts w:ascii="Arial" w:hAnsi="Arial" w:cs="Arial"/>
          <w:sz w:val="22"/>
          <w:szCs w:val="22"/>
        </w:rPr>
      </w:pPr>
      <w:r w:rsidRPr="00BA171C">
        <w:rPr>
          <w:rFonts w:ascii="Arial" w:hAnsi="Arial" w:cs="Arial"/>
          <w:sz w:val="22"/>
          <w:szCs w:val="22"/>
        </w:rPr>
        <w:t>Design</w:t>
      </w:r>
    </w:p>
    <w:p w14:paraId="12D4ACFC" w14:textId="77777777" w:rsidR="00E303E5" w:rsidRPr="00BA171C" w:rsidRDefault="00E303E5" w:rsidP="00E303E5">
      <w:pPr>
        <w:pStyle w:val="ListParagraph"/>
        <w:numPr>
          <w:ilvl w:val="0"/>
          <w:numId w:val="17"/>
        </w:numPr>
        <w:spacing w:after="0" w:line="276" w:lineRule="auto"/>
        <w:jc w:val="both"/>
        <w:rPr>
          <w:rFonts w:ascii="Arial" w:hAnsi="Arial" w:cs="Arial"/>
          <w:sz w:val="22"/>
          <w:szCs w:val="22"/>
        </w:rPr>
      </w:pPr>
      <w:r w:rsidRPr="00BA171C">
        <w:rPr>
          <w:rFonts w:ascii="Arial" w:hAnsi="Arial" w:cs="Arial"/>
          <w:sz w:val="22"/>
          <w:szCs w:val="22"/>
        </w:rPr>
        <w:t>Heritage</w:t>
      </w:r>
    </w:p>
    <w:p w14:paraId="03FCE9EC" w14:textId="3EC9E1B6" w:rsidR="00E303E5" w:rsidRPr="00BA171C" w:rsidRDefault="00E303E5" w:rsidP="00E303E5">
      <w:pPr>
        <w:pStyle w:val="ListParagraph"/>
        <w:numPr>
          <w:ilvl w:val="0"/>
          <w:numId w:val="17"/>
        </w:numPr>
        <w:spacing w:after="0" w:line="276" w:lineRule="auto"/>
        <w:jc w:val="both"/>
        <w:rPr>
          <w:rFonts w:ascii="Arial" w:hAnsi="Arial" w:cs="Arial"/>
          <w:sz w:val="22"/>
          <w:szCs w:val="22"/>
        </w:rPr>
      </w:pPr>
      <w:r>
        <w:rPr>
          <w:rFonts w:ascii="Arial" w:hAnsi="Arial" w:cs="Arial"/>
          <w:sz w:val="22"/>
          <w:szCs w:val="22"/>
        </w:rPr>
        <w:t>Neighbouring</w:t>
      </w:r>
      <w:r w:rsidRPr="00BA171C">
        <w:rPr>
          <w:rFonts w:ascii="Arial" w:hAnsi="Arial" w:cs="Arial"/>
          <w:sz w:val="22"/>
          <w:szCs w:val="22"/>
        </w:rPr>
        <w:t xml:space="preserve"> amenity</w:t>
      </w:r>
    </w:p>
    <w:p w14:paraId="18A6BE91" w14:textId="77777777" w:rsidR="00E303E5" w:rsidRPr="002C2556" w:rsidRDefault="00E303E5" w:rsidP="00E303E5">
      <w:pPr>
        <w:spacing w:after="0" w:line="276" w:lineRule="auto"/>
        <w:jc w:val="both"/>
        <w:rPr>
          <w:rFonts w:ascii="Arial" w:eastAsia="Times New Roman" w:hAnsi="Arial" w:cs="Arial"/>
          <w:b/>
          <w:bCs/>
          <w:kern w:val="0"/>
          <w:sz w:val="22"/>
          <w:szCs w:val="22"/>
          <w:lang w:eastAsia="en-GB"/>
          <w14:ligatures w14:val="none"/>
        </w:rPr>
      </w:pPr>
    </w:p>
    <w:p w14:paraId="4FE988DE" w14:textId="77777777" w:rsidR="00E303E5" w:rsidRPr="008C5E73" w:rsidRDefault="00E303E5" w:rsidP="00E303E5">
      <w:pPr>
        <w:spacing w:after="0" w:line="276" w:lineRule="auto"/>
        <w:jc w:val="both"/>
        <w:rPr>
          <w:rFonts w:ascii="Arial" w:eastAsia="Times New Roman" w:hAnsi="Arial" w:cs="Arial"/>
          <w:b/>
          <w:bCs/>
          <w:kern w:val="0"/>
          <w:sz w:val="22"/>
          <w:szCs w:val="22"/>
          <w:lang w:eastAsia="en-GB"/>
          <w14:ligatures w14:val="none"/>
        </w:rPr>
      </w:pPr>
      <w:r w:rsidRPr="008C5E73">
        <w:rPr>
          <w:rFonts w:ascii="Arial" w:eastAsia="Times New Roman" w:hAnsi="Arial" w:cs="Arial"/>
          <w:b/>
          <w:bCs/>
          <w:kern w:val="0"/>
          <w:sz w:val="22"/>
          <w:szCs w:val="22"/>
          <w:lang w:eastAsia="en-GB"/>
          <w14:ligatures w14:val="none"/>
        </w:rPr>
        <w:t>Design</w:t>
      </w:r>
    </w:p>
    <w:p w14:paraId="4D349A15" w14:textId="77777777" w:rsidR="00E303E5" w:rsidRPr="008C5E73" w:rsidRDefault="00E303E5" w:rsidP="00E303E5">
      <w:pPr>
        <w:spacing w:after="0" w:line="276" w:lineRule="auto"/>
        <w:jc w:val="both"/>
        <w:rPr>
          <w:rFonts w:ascii="Arial" w:eastAsia="Times New Roman" w:hAnsi="Arial" w:cs="Arial"/>
          <w:kern w:val="0"/>
          <w:sz w:val="22"/>
          <w:szCs w:val="22"/>
          <w:u w:val="single"/>
          <w:lang w:eastAsia="en-GB"/>
          <w14:ligatures w14:val="none"/>
        </w:rPr>
      </w:pPr>
    </w:p>
    <w:p w14:paraId="7607E94C" w14:textId="77777777" w:rsidR="00E303E5" w:rsidRPr="008C5E73" w:rsidRDefault="00E303E5" w:rsidP="00E303E5">
      <w:pPr>
        <w:spacing w:after="0" w:line="276" w:lineRule="auto"/>
        <w:jc w:val="both"/>
        <w:rPr>
          <w:rFonts w:ascii="Arial" w:eastAsia="Times New Roman" w:hAnsi="Arial" w:cs="Arial"/>
          <w:kern w:val="0"/>
          <w:sz w:val="22"/>
          <w:szCs w:val="22"/>
          <w:lang w:eastAsia="en-GB"/>
          <w14:ligatures w14:val="none"/>
        </w:rPr>
      </w:pPr>
      <w:r w:rsidRPr="008C5E73">
        <w:rPr>
          <w:rFonts w:ascii="Arial" w:eastAsia="Times New Roman" w:hAnsi="Arial" w:cs="Arial"/>
          <w:kern w:val="0"/>
          <w:sz w:val="22"/>
          <w:szCs w:val="22"/>
          <w:lang w:eastAsia="en-GB"/>
          <w14:ligatures w14:val="none"/>
        </w:rPr>
        <w:t>Core Policy 57 of the Wiltshire Core Strategy requires that all development be of high design quality, create a strong sense of place and complement its context, including through enhancing local distinctiveness and responding positively to local characteristics. This requirement is carried forward in draft Policy 98 of the emerging Wiltshire Local Plan.</w:t>
      </w:r>
    </w:p>
    <w:p w14:paraId="288E085D" w14:textId="77777777" w:rsidR="00E303E5" w:rsidRPr="008C5E73" w:rsidRDefault="00E303E5" w:rsidP="00E303E5">
      <w:pPr>
        <w:spacing w:after="0" w:line="276" w:lineRule="auto"/>
        <w:jc w:val="both"/>
        <w:rPr>
          <w:rFonts w:ascii="Arial" w:eastAsia="Times New Roman" w:hAnsi="Arial" w:cs="Arial"/>
          <w:kern w:val="0"/>
          <w:sz w:val="22"/>
          <w:szCs w:val="22"/>
          <w:lang w:eastAsia="en-GB"/>
          <w14:ligatures w14:val="none"/>
        </w:rPr>
      </w:pPr>
    </w:p>
    <w:p w14:paraId="6BE3A615" w14:textId="77777777" w:rsidR="00E303E5" w:rsidRPr="008C5E73" w:rsidRDefault="00E303E5" w:rsidP="00E303E5">
      <w:pPr>
        <w:spacing w:after="0" w:line="276" w:lineRule="auto"/>
        <w:jc w:val="both"/>
        <w:rPr>
          <w:rFonts w:ascii="Arial" w:eastAsia="Times New Roman" w:hAnsi="Arial" w:cs="Arial"/>
          <w:sz w:val="22"/>
          <w:szCs w:val="22"/>
        </w:rPr>
      </w:pPr>
      <w:r w:rsidRPr="008C5E73">
        <w:rPr>
          <w:rFonts w:ascii="Arial" w:eastAsia="Times New Roman" w:hAnsi="Arial" w:cs="Arial"/>
          <w:sz w:val="22"/>
          <w:szCs w:val="22"/>
        </w:rPr>
        <w:lastRenderedPageBreak/>
        <w:t xml:space="preserve">Draft Neighbourhood Plan Policy SA13 echoes Core Policy 57 and requires that proposals adhere to the local and national design guides/codes and have regard to the Steeple Ashton Character Assessment and Building for a Healthy Life. </w:t>
      </w:r>
    </w:p>
    <w:p w14:paraId="17676CB7" w14:textId="77777777" w:rsidR="00E303E5" w:rsidRPr="008C5E73" w:rsidRDefault="00E303E5" w:rsidP="00E303E5">
      <w:pPr>
        <w:spacing w:after="0" w:line="276" w:lineRule="auto"/>
        <w:jc w:val="both"/>
        <w:rPr>
          <w:rFonts w:ascii="Arial" w:eastAsia="Times New Roman" w:hAnsi="Arial" w:cs="Arial"/>
          <w:sz w:val="22"/>
          <w:szCs w:val="22"/>
        </w:rPr>
      </w:pPr>
    </w:p>
    <w:p w14:paraId="75C27055" w14:textId="77777777" w:rsidR="00E303E5" w:rsidRPr="00A004B5" w:rsidRDefault="00E303E5" w:rsidP="00E303E5">
      <w:pPr>
        <w:spacing w:after="0" w:line="276" w:lineRule="auto"/>
        <w:jc w:val="both"/>
        <w:rPr>
          <w:rFonts w:ascii="Arial" w:eastAsia="Times New Roman" w:hAnsi="Arial" w:cs="Arial"/>
          <w:kern w:val="0"/>
          <w:sz w:val="22"/>
          <w:szCs w:val="22"/>
          <w:lang w:eastAsia="en-GB"/>
          <w14:ligatures w14:val="none"/>
        </w:rPr>
      </w:pPr>
      <w:r w:rsidRPr="00A004B5">
        <w:rPr>
          <w:rFonts w:ascii="Arial" w:eastAsia="Times New Roman" w:hAnsi="Arial" w:cs="Arial"/>
          <w:kern w:val="0"/>
          <w:sz w:val="22"/>
          <w:szCs w:val="22"/>
          <w:lang w:eastAsia="en-GB"/>
          <w14:ligatures w14:val="none"/>
        </w:rPr>
        <w:t>Appendix D of the Wiltshire Design Guide states that extensions should be subservient to and respect the scale, form, appearance and character of the host dwelling and should harmonise with its context.</w:t>
      </w:r>
    </w:p>
    <w:p w14:paraId="3F5C7480" w14:textId="77777777" w:rsidR="00E303E5" w:rsidRPr="00A004B5" w:rsidRDefault="00E303E5" w:rsidP="00E303E5">
      <w:pPr>
        <w:spacing w:after="0" w:line="276" w:lineRule="auto"/>
        <w:jc w:val="both"/>
        <w:rPr>
          <w:rFonts w:ascii="Arial" w:eastAsia="Times New Roman" w:hAnsi="Arial" w:cs="Arial"/>
          <w:kern w:val="0"/>
          <w:sz w:val="22"/>
          <w:szCs w:val="22"/>
          <w:lang w:eastAsia="en-GB"/>
          <w14:ligatures w14:val="none"/>
        </w:rPr>
      </w:pPr>
    </w:p>
    <w:p w14:paraId="290C979B" w14:textId="1B18414A" w:rsidR="00A004B5" w:rsidRPr="00A004B5" w:rsidRDefault="00C6366C" w:rsidP="00E303E5">
      <w:pPr>
        <w:spacing w:after="0" w:line="276" w:lineRule="auto"/>
        <w:jc w:val="both"/>
        <w:rPr>
          <w:rFonts w:ascii="Arial" w:eastAsia="Times New Roman" w:hAnsi="Arial" w:cs="Arial"/>
          <w:kern w:val="0"/>
          <w:sz w:val="22"/>
          <w:szCs w:val="22"/>
          <w:lang w:eastAsia="en-GB"/>
          <w14:ligatures w14:val="none"/>
        </w:rPr>
      </w:pPr>
      <w:r w:rsidRPr="00C6366C">
        <w:rPr>
          <w:rFonts w:ascii="Arial" w:eastAsia="Times New Roman" w:hAnsi="Arial" w:cs="Arial"/>
          <w:kern w:val="0"/>
          <w:sz w:val="22"/>
          <w:szCs w:val="22"/>
          <w:lang w:eastAsia="en-GB"/>
          <w14:ligatures w14:val="none"/>
        </w:rPr>
        <w:t>The extension is located to the rear of the property, where it is fully screened from public viewpoints by the host dwelling and neighbouring buildings. As such, it would have a negligible effect on the character and appearance of the wider area. Its footprint and height are modest, and it reads as clearly subservient not only to the main range but also to the secondary elements, including the adjoining 1½</w:t>
      </w:r>
      <w:r w:rsidRPr="00C6366C">
        <w:rPr>
          <w:rFonts w:ascii="Arial" w:eastAsia="Times New Roman" w:hAnsi="Arial" w:cs="Arial"/>
          <w:kern w:val="0"/>
          <w:sz w:val="22"/>
          <w:szCs w:val="22"/>
          <w:lang w:eastAsia="en-GB"/>
          <w14:ligatures w14:val="none"/>
        </w:rPr>
        <w:noBreakHyphen/>
        <w:t>storey wing. In this respect, it functions as a tertiary addition, which is appropriate. Although the flat</w:t>
      </w:r>
      <w:r w:rsidRPr="00C6366C">
        <w:rPr>
          <w:rFonts w:ascii="Arial" w:eastAsia="Times New Roman" w:hAnsi="Arial" w:cs="Arial"/>
          <w:kern w:val="0"/>
          <w:sz w:val="22"/>
          <w:szCs w:val="22"/>
          <w:lang w:eastAsia="en-GB"/>
          <w14:ligatures w14:val="none"/>
        </w:rPr>
        <w:noBreakHyphen/>
        <w:t>roofed form, parapet, and roof lantern differ from the modern vernacular interpretation that defines the host dwelling, the inclusion of features such as the string course, vertical brick lintels, and matching red</w:t>
      </w:r>
      <w:r w:rsidRPr="00C6366C">
        <w:rPr>
          <w:rFonts w:ascii="Arial" w:eastAsia="Times New Roman" w:hAnsi="Arial" w:cs="Arial"/>
          <w:kern w:val="0"/>
          <w:sz w:val="22"/>
          <w:szCs w:val="22"/>
          <w:lang w:eastAsia="en-GB"/>
          <w14:ligatures w14:val="none"/>
        </w:rPr>
        <w:noBreakHyphen/>
        <w:t>brick walling ensures a coherent relationship with the existing building and is considered a positive aspect of the design</w:t>
      </w:r>
      <w:r w:rsidR="00E303E5" w:rsidRPr="00A004B5">
        <w:rPr>
          <w:rFonts w:ascii="Arial" w:eastAsia="Times New Roman" w:hAnsi="Arial" w:cs="Arial"/>
          <w:kern w:val="0"/>
          <w:sz w:val="22"/>
          <w:szCs w:val="22"/>
          <w:lang w:eastAsia="en-GB"/>
          <w14:ligatures w14:val="none"/>
        </w:rPr>
        <w:t>.</w:t>
      </w:r>
      <w:r w:rsidR="00B80121" w:rsidRPr="00A004B5">
        <w:rPr>
          <w:rFonts w:ascii="Arial" w:eastAsia="Times New Roman" w:hAnsi="Arial" w:cs="Arial"/>
          <w:kern w:val="0"/>
          <w:sz w:val="22"/>
          <w:szCs w:val="22"/>
          <w:lang w:eastAsia="en-GB"/>
          <w14:ligatures w14:val="none"/>
        </w:rPr>
        <w:t xml:space="preserve"> </w:t>
      </w:r>
    </w:p>
    <w:p w14:paraId="42DA6647" w14:textId="77777777" w:rsidR="00E303E5" w:rsidRPr="00A004B5" w:rsidRDefault="00E303E5" w:rsidP="00E303E5">
      <w:pPr>
        <w:spacing w:after="0" w:line="276" w:lineRule="auto"/>
        <w:jc w:val="both"/>
        <w:rPr>
          <w:rFonts w:ascii="Arial" w:eastAsia="Times New Roman" w:hAnsi="Arial" w:cs="Arial"/>
          <w:kern w:val="0"/>
          <w:sz w:val="22"/>
          <w:szCs w:val="22"/>
          <w:lang w:eastAsia="en-GB"/>
          <w14:ligatures w14:val="none"/>
        </w:rPr>
      </w:pPr>
    </w:p>
    <w:p w14:paraId="4F929CDD" w14:textId="2BB7F600" w:rsidR="00E303E5" w:rsidRPr="00A004B5" w:rsidRDefault="00A004B5" w:rsidP="00E303E5">
      <w:pPr>
        <w:spacing w:after="0" w:line="276" w:lineRule="auto"/>
        <w:jc w:val="both"/>
        <w:rPr>
          <w:rFonts w:ascii="Arial" w:hAnsi="Arial" w:cs="Arial"/>
          <w:color w:val="000000" w:themeColor="text1"/>
          <w:sz w:val="22"/>
          <w:szCs w:val="22"/>
        </w:rPr>
      </w:pPr>
      <w:r w:rsidRPr="00A004B5">
        <w:rPr>
          <w:rFonts w:ascii="Arial" w:hAnsi="Arial" w:cs="Arial"/>
          <w:color w:val="000000" w:themeColor="text1"/>
          <w:sz w:val="22"/>
          <w:szCs w:val="22"/>
        </w:rPr>
        <w:t>Having regard to the above</w:t>
      </w:r>
      <w:r w:rsidR="00E303E5" w:rsidRPr="00A004B5">
        <w:rPr>
          <w:rFonts w:ascii="Arial" w:hAnsi="Arial" w:cs="Arial"/>
          <w:color w:val="000000" w:themeColor="text1"/>
          <w:sz w:val="22"/>
          <w:szCs w:val="22"/>
        </w:rPr>
        <w:t>, t</w:t>
      </w:r>
      <w:r w:rsidR="00E303E5" w:rsidRPr="00A004B5">
        <w:rPr>
          <w:rFonts w:ascii="Arial" w:eastAsia="Times New Roman" w:hAnsi="Arial" w:cs="Arial"/>
          <w:kern w:val="0"/>
          <w:sz w:val="22"/>
          <w:szCs w:val="22"/>
          <w:lang w:eastAsia="en-GB"/>
          <w14:ligatures w14:val="none"/>
        </w:rPr>
        <w:t xml:space="preserve">he proposal is considered to </w:t>
      </w:r>
      <w:r w:rsidR="00E303E5" w:rsidRPr="00A004B5">
        <w:rPr>
          <w:rFonts w:ascii="Arial" w:hAnsi="Arial" w:cs="Arial"/>
          <w:color w:val="000000" w:themeColor="text1"/>
          <w:sz w:val="22"/>
          <w:szCs w:val="22"/>
        </w:rPr>
        <w:t>comply with the design principles set out in Core Policy 57, draft Policy 98, draft Neighbourhood Plan Policy SA13 and the Design Guide.</w:t>
      </w:r>
    </w:p>
    <w:p w14:paraId="4698B9C7" w14:textId="77777777" w:rsidR="00E303E5" w:rsidRPr="00E303E5" w:rsidRDefault="00E303E5" w:rsidP="00E303E5">
      <w:pPr>
        <w:spacing w:after="0" w:line="276" w:lineRule="auto"/>
        <w:jc w:val="both"/>
        <w:rPr>
          <w:rFonts w:ascii="Arial" w:eastAsia="Times New Roman" w:hAnsi="Arial" w:cs="Arial"/>
          <w:color w:val="000000" w:themeColor="text1"/>
          <w:kern w:val="0"/>
          <w:sz w:val="22"/>
          <w:szCs w:val="22"/>
          <w:highlight w:val="yellow"/>
          <w:lang w:eastAsia="en-GB"/>
          <w14:ligatures w14:val="none"/>
        </w:rPr>
      </w:pPr>
    </w:p>
    <w:p w14:paraId="6C1BEBEB" w14:textId="77777777" w:rsidR="00E303E5" w:rsidRPr="008C5E73" w:rsidRDefault="00E303E5" w:rsidP="00E303E5">
      <w:pPr>
        <w:spacing w:after="0" w:line="276" w:lineRule="auto"/>
        <w:jc w:val="both"/>
        <w:rPr>
          <w:rFonts w:ascii="Arial" w:eastAsia="Times New Roman" w:hAnsi="Arial" w:cs="Arial"/>
          <w:b/>
          <w:bCs/>
          <w:color w:val="ED0000"/>
          <w:kern w:val="0"/>
          <w:sz w:val="22"/>
          <w:szCs w:val="22"/>
          <w:lang w:eastAsia="en-GB"/>
          <w14:ligatures w14:val="none"/>
        </w:rPr>
      </w:pPr>
      <w:r w:rsidRPr="008C5E73">
        <w:rPr>
          <w:rFonts w:ascii="Arial" w:eastAsia="Times New Roman" w:hAnsi="Arial" w:cs="Arial"/>
          <w:b/>
          <w:bCs/>
          <w:color w:val="000000" w:themeColor="text1"/>
          <w:kern w:val="0"/>
          <w:sz w:val="22"/>
          <w:szCs w:val="22"/>
          <w:lang w:eastAsia="en-GB"/>
          <w14:ligatures w14:val="none"/>
        </w:rPr>
        <w:t>Heritage</w:t>
      </w:r>
    </w:p>
    <w:p w14:paraId="06369468" w14:textId="77777777" w:rsidR="00E303E5" w:rsidRPr="008C5E73" w:rsidRDefault="00E303E5" w:rsidP="00E303E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C954ED8" w14:textId="77777777" w:rsidR="00670100" w:rsidRDefault="00670100" w:rsidP="00670100">
      <w:pPr>
        <w:spacing w:after="0" w:line="276" w:lineRule="auto"/>
        <w:jc w:val="both"/>
        <w:rPr>
          <w:rFonts w:ascii="Arial" w:eastAsia="Times New Roman" w:hAnsi="Arial" w:cs="Arial"/>
          <w:color w:val="000000" w:themeColor="text1"/>
          <w:kern w:val="0"/>
          <w:sz w:val="22"/>
          <w:szCs w:val="22"/>
          <w:lang w:eastAsia="en-GB"/>
          <w14:ligatures w14:val="none"/>
        </w:rPr>
      </w:pPr>
      <w:r w:rsidRPr="00C97D7F">
        <w:rPr>
          <w:rFonts w:ascii="Arial" w:eastAsia="Times New Roman" w:hAnsi="Arial" w:cs="Arial"/>
          <w:color w:val="000000" w:themeColor="text1"/>
          <w:kern w:val="0"/>
          <w:sz w:val="22"/>
          <w:szCs w:val="22"/>
          <w:lang w:eastAsia="en-GB"/>
          <w14:ligatures w14:val="none"/>
        </w:rPr>
        <w:t>Section 66(1) of the Planning (Listed Buildings and Conversation Areas) Act 1990 requires that special regard be had to the desirability of preserving listed buildings, their settings or any features of special architectural or historic interest which they possess.</w:t>
      </w:r>
    </w:p>
    <w:p w14:paraId="47AF256C" w14:textId="77777777" w:rsidR="00670100" w:rsidRDefault="00670100" w:rsidP="00E303E5">
      <w:pPr>
        <w:spacing w:after="0" w:line="276" w:lineRule="auto"/>
        <w:jc w:val="both"/>
        <w:rPr>
          <w:rFonts w:ascii="Arial" w:eastAsia="Times New Roman" w:hAnsi="Arial" w:cs="Arial"/>
          <w:color w:val="000000" w:themeColor="text1"/>
          <w:kern w:val="0"/>
          <w:sz w:val="22"/>
          <w:szCs w:val="22"/>
          <w:lang w:eastAsia="en-GB"/>
          <w14:ligatures w14:val="none"/>
        </w:rPr>
      </w:pPr>
    </w:p>
    <w:p w14:paraId="76E7FAF9" w14:textId="720F1540" w:rsidR="00E303E5" w:rsidRPr="008C5E73" w:rsidRDefault="00E303E5" w:rsidP="00E303E5">
      <w:pPr>
        <w:spacing w:after="0" w:line="276" w:lineRule="auto"/>
        <w:jc w:val="both"/>
        <w:rPr>
          <w:rFonts w:ascii="Arial" w:eastAsia="Times New Roman" w:hAnsi="Arial" w:cs="Arial"/>
          <w:color w:val="000000" w:themeColor="text1"/>
          <w:kern w:val="0"/>
          <w:sz w:val="22"/>
          <w:szCs w:val="22"/>
          <w:lang w:eastAsia="en-GB"/>
          <w14:ligatures w14:val="none"/>
        </w:rPr>
      </w:pPr>
      <w:r w:rsidRPr="008C5E73">
        <w:rPr>
          <w:rFonts w:ascii="Arial" w:eastAsia="Times New Roman" w:hAnsi="Arial" w:cs="Arial"/>
          <w:color w:val="000000" w:themeColor="text1"/>
          <w:kern w:val="0"/>
          <w:sz w:val="22"/>
          <w:szCs w:val="22"/>
          <w:lang w:eastAsia="en-GB"/>
          <w14:ligatures w14:val="none"/>
        </w:rPr>
        <w:t>Section 72(1) of the Planning (Listed Buildings and Conversation Areas) Act 1990 requires that special attention be paid to the desirability of preserving or enhancing the character or appearance of a Conservation Area.</w:t>
      </w:r>
    </w:p>
    <w:p w14:paraId="3C940E34" w14:textId="77777777" w:rsidR="00E303E5" w:rsidRPr="008C5E73" w:rsidRDefault="00E303E5" w:rsidP="00E303E5">
      <w:pPr>
        <w:spacing w:after="0" w:line="276" w:lineRule="auto"/>
        <w:jc w:val="both"/>
        <w:rPr>
          <w:rFonts w:ascii="Arial" w:eastAsia="Times New Roman" w:hAnsi="Arial" w:cs="Arial"/>
          <w:color w:val="000000" w:themeColor="text1"/>
          <w:kern w:val="0"/>
          <w:sz w:val="22"/>
          <w:szCs w:val="22"/>
          <w:lang w:eastAsia="en-GB"/>
          <w14:ligatures w14:val="none"/>
        </w:rPr>
      </w:pPr>
    </w:p>
    <w:p w14:paraId="16F1C286" w14:textId="77777777" w:rsidR="00E303E5" w:rsidRPr="008C5E73" w:rsidRDefault="00E303E5" w:rsidP="00E303E5">
      <w:pPr>
        <w:spacing w:after="0" w:line="276" w:lineRule="auto"/>
        <w:jc w:val="both"/>
        <w:rPr>
          <w:rFonts w:ascii="Arial" w:eastAsia="Times New Roman" w:hAnsi="Arial" w:cs="Arial"/>
          <w:kern w:val="0"/>
          <w:sz w:val="22"/>
          <w:szCs w:val="22"/>
          <w:lang w:eastAsia="en-GB"/>
          <w14:ligatures w14:val="none"/>
        </w:rPr>
      </w:pPr>
      <w:r w:rsidRPr="008C5E73">
        <w:rPr>
          <w:rFonts w:ascii="Arial" w:eastAsia="Times New Roman" w:hAnsi="Arial" w:cs="Arial"/>
          <w:kern w:val="0"/>
          <w:sz w:val="22"/>
          <w:szCs w:val="22"/>
          <w:lang w:eastAsia="en-GB"/>
          <w14:ligatures w14:val="none"/>
        </w:rPr>
        <w:t xml:space="preserve">Core Policy 57(i) and (iv) require that development proposals be sympathetic, respond positively to and conserve the historic environment. </w:t>
      </w:r>
    </w:p>
    <w:p w14:paraId="53C05C28" w14:textId="77777777" w:rsidR="00E303E5" w:rsidRPr="008C5E73" w:rsidRDefault="00E303E5" w:rsidP="00E303E5">
      <w:pPr>
        <w:spacing w:after="0" w:line="276" w:lineRule="auto"/>
        <w:jc w:val="both"/>
        <w:rPr>
          <w:rFonts w:ascii="Arial" w:eastAsia="Times New Roman" w:hAnsi="Arial" w:cs="Arial"/>
          <w:kern w:val="0"/>
          <w:sz w:val="22"/>
          <w:szCs w:val="22"/>
          <w:lang w:eastAsia="en-GB"/>
          <w14:ligatures w14:val="none"/>
        </w:rPr>
      </w:pPr>
    </w:p>
    <w:p w14:paraId="159C3D54" w14:textId="77777777" w:rsidR="00E303E5" w:rsidRPr="008C5E73" w:rsidRDefault="00E303E5" w:rsidP="00E303E5">
      <w:pPr>
        <w:spacing w:after="0" w:line="276" w:lineRule="auto"/>
        <w:jc w:val="both"/>
        <w:rPr>
          <w:rFonts w:ascii="Arial" w:eastAsia="Times New Roman" w:hAnsi="Arial" w:cs="Arial"/>
          <w:color w:val="000000" w:themeColor="text1"/>
          <w:kern w:val="0"/>
          <w:sz w:val="22"/>
          <w:szCs w:val="22"/>
          <w:lang w:eastAsia="en-GB"/>
          <w14:ligatures w14:val="none"/>
        </w:rPr>
      </w:pPr>
      <w:r w:rsidRPr="008C5E73">
        <w:rPr>
          <w:rFonts w:ascii="Arial" w:eastAsia="Times New Roman" w:hAnsi="Arial" w:cs="Arial"/>
          <w:color w:val="000000" w:themeColor="text1"/>
          <w:kern w:val="0"/>
          <w:sz w:val="22"/>
          <w:szCs w:val="22"/>
          <w:lang w:eastAsia="en-GB"/>
          <w14:ligatures w14:val="none"/>
        </w:rPr>
        <w:t xml:space="preserve">Core Policy CP58 states that development should protect, conserve and, where possible, enhance the historic environment. The policy requires that heritage assets and their settings be conserved and/or enhanced in a manner appropriate to their significance. </w:t>
      </w:r>
      <w:r w:rsidRPr="008C5E73">
        <w:rPr>
          <w:rFonts w:ascii="Arial" w:eastAsia="Times New Roman" w:hAnsi="Arial" w:cs="Arial"/>
          <w:kern w:val="0"/>
          <w:sz w:val="22"/>
          <w:szCs w:val="22"/>
          <w:lang w:eastAsia="en-GB"/>
          <w14:ligatures w14:val="none"/>
        </w:rPr>
        <w:t>This requirement is carried forward in draft Policy 99.</w:t>
      </w:r>
    </w:p>
    <w:p w14:paraId="25E98E58" w14:textId="77777777" w:rsidR="00E303E5" w:rsidRPr="008C5E73" w:rsidRDefault="00E303E5" w:rsidP="00E303E5">
      <w:pPr>
        <w:spacing w:after="0" w:line="276" w:lineRule="auto"/>
        <w:jc w:val="both"/>
        <w:rPr>
          <w:rFonts w:ascii="Arial" w:eastAsia="Times New Roman" w:hAnsi="Arial" w:cs="Arial"/>
          <w:color w:val="000000" w:themeColor="text1"/>
          <w:kern w:val="0"/>
          <w:sz w:val="22"/>
          <w:szCs w:val="22"/>
          <w:lang w:eastAsia="en-GB"/>
          <w14:ligatures w14:val="none"/>
        </w:rPr>
      </w:pPr>
    </w:p>
    <w:p w14:paraId="0C067CBF" w14:textId="77777777" w:rsidR="00E303E5" w:rsidRPr="008C5E73" w:rsidRDefault="00E303E5" w:rsidP="00E303E5">
      <w:pPr>
        <w:spacing w:after="0" w:line="276" w:lineRule="auto"/>
        <w:jc w:val="both"/>
        <w:rPr>
          <w:rFonts w:ascii="Arial" w:eastAsia="Times New Roman" w:hAnsi="Arial" w:cs="Arial"/>
          <w:color w:val="000000" w:themeColor="text1"/>
          <w:kern w:val="0"/>
          <w:sz w:val="22"/>
          <w:szCs w:val="22"/>
          <w:lang w:eastAsia="en-GB"/>
          <w14:ligatures w14:val="none"/>
        </w:rPr>
      </w:pPr>
      <w:r w:rsidRPr="008C5E73">
        <w:rPr>
          <w:rFonts w:ascii="Arial" w:eastAsia="Times New Roman" w:hAnsi="Arial" w:cs="Arial"/>
          <w:color w:val="000000" w:themeColor="text1"/>
          <w:kern w:val="0"/>
          <w:sz w:val="22"/>
          <w:szCs w:val="22"/>
          <w:lang w:eastAsia="en-GB"/>
          <w14:ligatures w14:val="none"/>
        </w:rPr>
        <w:t xml:space="preserve">Paragraph 207 of the NPPF states that local planning authorities should require applicants to describe the significance of any heritage asset affected by development, including any contribution made by their setting. The level of detail should be proportionate to the asset’s importance and no more than is sufficient to understand the potential impact of the proposal on the asset’s significance. </w:t>
      </w:r>
    </w:p>
    <w:p w14:paraId="6FEC5665" w14:textId="77777777" w:rsidR="00E303E5" w:rsidRPr="008C5E73" w:rsidRDefault="00E303E5" w:rsidP="00E303E5">
      <w:pPr>
        <w:spacing w:after="0" w:line="276" w:lineRule="auto"/>
        <w:jc w:val="both"/>
        <w:rPr>
          <w:rFonts w:ascii="Arial" w:eastAsia="Times New Roman" w:hAnsi="Arial" w:cs="Arial"/>
          <w:color w:val="000000" w:themeColor="text1"/>
          <w:kern w:val="0"/>
          <w:sz w:val="22"/>
          <w:szCs w:val="22"/>
          <w:lang w:eastAsia="en-GB"/>
          <w14:ligatures w14:val="none"/>
        </w:rPr>
      </w:pPr>
    </w:p>
    <w:p w14:paraId="58BB4492" w14:textId="77777777" w:rsidR="00E303E5" w:rsidRPr="008C5E73" w:rsidRDefault="00E303E5" w:rsidP="00E303E5">
      <w:pPr>
        <w:spacing w:after="0" w:line="276" w:lineRule="auto"/>
        <w:jc w:val="both"/>
        <w:rPr>
          <w:rFonts w:ascii="Arial" w:eastAsia="Times New Roman" w:hAnsi="Arial" w:cs="Arial"/>
          <w:color w:val="000000" w:themeColor="text1"/>
          <w:kern w:val="0"/>
          <w:sz w:val="22"/>
          <w:szCs w:val="22"/>
          <w:lang w:eastAsia="en-GB"/>
          <w14:ligatures w14:val="none"/>
        </w:rPr>
      </w:pPr>
      <w:r w:rsidRPr="008C5E73">
        <w:rPr>
          <w:rFonts w:ascii="Arial" w:eastAsia="Times New Roman" w:hAnsi="Arial" w:cs="Arial"/>
          <w:color w:val="000000" w:themeColor="text1"/>
          <w:kern w:val="0"/>
          <w:sz w:val="22"/>
          <w:szCs w:val="22"/>
          <w:lang w:eastAsia="en-GB"/>
          <w14:ligatures w14:val="none"/>
        </w:rPr>
        <w:lastRenderedPageBreak/>
        <w:t xml:space="preserve">Paragraph 212 clarifies that great weight should be given to an asset’s conservation, irrespective of the level of harm. </w:t>
      </w:r>
    </w:p>
    <w:p w14:paraId="234273D3" w14:textId="77777777" w:rsidR="00E303E5" w:rsidRPr="008C5E73" w:rsidRDefault="00E303E5" w:rsidP="00E303E5">
      <w:pPr>
        <w:spacing w:after="0" w:line="276" w:lineRule="auto"/>
        <w:jc w:val="both"/>
        <w:rPr>
          <w:rFonts w:ascii="Arial" w:eastAsia="Times New Roman" w:hAnsi="Arial" w:cs="Arial"/>
          <w:color w:val="000000" w:themeColor="text1"/>
          <w:kern w:val="0"/>
          <w:sz w:val="22"/>
          <w:szCs w:val="22"/>
          <w:lang w:eastAsia="en-GB"/>
          <w14:ligatures w14:val="none"/>
        </w:rPr>
      </w:pPr>
    </w:p>
    <w:p w14:paraId="476236E0" w14:textId="77777777" w:rsidR="00E303E5" w:rsidRPr="00670100" w:rsidRDefault="00E303E5" w:rsidP="00E303E5">
      <w:pPr>
        <w:spacing w:after="0" w:line="276" w:lineRule="auto"/>
        <w:jc w:val="both"/>
        <w:rPr>
          <w:rFonts w:ascii="Arial" w:eastAsia="Times New Roman" w:hAnsi="Arial" w:cs="Arial"/>
          <w:color w:val="000000" w:themeColor="text1"/>
          <w:kern w:val="0"/>
          <w:sz w:val="22"/>
          <w:szCs w:val="22"/>
          <w:lang w:eastAsia="en-GB"/>
          <w14:ligatures w14:val="none"/>
        </w:rPr>
      </w:pPr>
      <w:r w:rsidRPr="008C5E73">
        <w:rPr>
          <w:rFonts w:ascii="Arial" w:eastAsia="Times New Roman" w:hAnsi="Arial" w:cs="Arial"/>
          <w:color w:val="000000" w:themeColor="text1"/>
          <w:kern w:val="0"/>
          <w:sz w:val="22"/>
          <w:szCs w:val="22"/>
          <w:lang w:eastAsia="en-GB"/>
          <w14:ligatures w14:val="none"/>
        </w:rPr>
        <w:t xml:space="preserve">Paragraph 213 </w:t>
      </w:r>
      <w:r w:rsidRPr="00670100">
        <w:rPr>
          <w:rFonts w:ascii="Arial" w:eastAsia="Times New Roman" w:hAnsi="Arial" w:cs="Arial"/>
          <w:color w:val="000000" w:themeColor="text1"/>
          <w:kern w:val="0"/>
          <w:sz w:val="22"/>
          <w:szCs w:val="22"/>
          <w:lang w:eastAsia="en-GB"/>
          <w14:ligatures w14:val="none"/>
        </w:rPr>
        <w:t xml:space="preserve">states that any harm to the significance of a designated asset, including from development within its setting, requires clear and convincing justification. </w:t>
      </w:r>
    </w:p>
    <w:p w14:paraId="1DE00552" w14:textId="77777777" w:rsidR="00E303E5" w:rsidRPr="00670100" w:rsidRDefault="00E303E5" w:rsidP="00E303E5">
      <w:pPr>
        <w:spacing w:after="0" w:line="276" w:lineRule="auto"/>
        <w:jc w:val="both"/>
        <w:rPr>
          <w:rFonts w:ascii="Arial" w:eastAsia="Times New Roman" w:hAnsi="Arial" w:cs="Arial"/>
          <w:color w:val="FF0000"/>
          <w:kern w:val="0"/>
          <w:sz w:val="22"/>
          <w:szCs w:val="22"/>
          <w:lang w:eastAsia="en-GB"/>
          <w14:ligatures w14:val="none"/>
        </w:rPr>
      </w:pPr>
    </w:p>
    <w:p w14:paraId="3638DB61" w14:textId="77777777" w:rsidR="00E303E5" w:rsidRPr="00670100" w:rsidRDefault="00E303E5" w:rsidP="00E303E5">
      <w:pPr>
        <w:spacing w:after="0" w:line="276" w:lineRule="auto"/>
        <w:jc w:val="both"/>
        <w:rPr>
          <w:rFonts w:ascii="Arial" w:eastAsia="Times New Roman" w:hAnsi="Arial" w:cs="Arial"/>
          <w:color w:val="FF0000"/>
          <w:kern w:val="0"/>
          <w:sz w:val="22"/>
          <w:szCs w:val="22"/>
          <w:lang w:eastAsia="en-GB"/>
          <w14:ligatures w14:val="none"/>
        </w:rPr>
      </w:pPr>
      <w:r w:rsidRPr="00670100">
        <w:rPr>
          <w:rFonts w:ascii="Arial" w:eastAsia="Times New Roman" w:hAnsi="Arial" w:cs="Arial"/>
          <w:sz w:val="22"/>
          <w:szCs w:val="22"/>
        </w:rPr>
        <w:t xml:space="preserve">Draft Neighbourhood Plan Policy SA12 broadly echoes the above and identifies non-designated heritage assets (NDHAs) within the village. For the avoidance of doubt, the proposal is not within notable proximity of and thus would not affect any such NDHAs. </w:t>
      </w:r>
    </w:p>
    <w:p w14:paraId="3E44E1BE" w14:textId="77777777" w:rsidR="00E303E5" w:rsidRPr="00670100" w:rsidRDefault="00E303E5" w:rsidP="00E303E5">
      <w:pPr>
        <w:spacing w:after="0" w:line="276" w:lineRule="auto"/>
        <w:jc w:val="both"/>
        <w:rPr>
          <w:rFonts w:ascii="Arial" w:eastAsia="Times New Roman" w:hAnsi="Arial" w:cs="Arial"/>
          <w:color w:val="FF0000"/>
          <w:kern w:val="0"/>
          <w:sz w:val="22"/>
          <w:szCs w:val="22"/>
          <w:lang w:eastAsia="en-GB"/>
          <w14:ligatures w14:val="none"/>
        </w:rPr>
      </w:pPr>
    </w:p>
    <w:p w14:paraId="73951721" w14:textId="253B6CBD" w:rsidR="00E303E5" w:rsidRPr="00670100" w:rsidRDefault="00E303E5" w:rsidP="00E303E5">
      <w:pPr>
        <w:spacing w:after="0" w:line="276" w:lineRule="auto"/>
        <w:jc w:val="both"/>
        <w:rPr>
          <w:rFonts w:ascii="Arial" w:eastAsia="Times New Roman" w:hAnsi="Arial" w:cs="Arial"/>
          <w:color w:val="000000" w:themeColor="text1"/>
          <w:kern w:val="0"/>
          <w:sz w:val="22"/>
          <w:szCs w:val="22"/>
          <w:lang w:eastAsia="en-GB"/>
          <w14:ligatures w14:val="none"/>
        </w:rPr>
      </w:pPr>
      <w:r w:rsidRPr="00670100">
        <w:rPr>
          <w:rFonts w:ascii="Arial" w:eastAsia="Times New Roman" w:hAnsi="Arial" w:cs="Arial"/>
          <w:color w:val="000000" w:themeColor="text1"/>
          <w:kern w:val="0"/>
          <w:sz w:val="22"/>
          <w:szCs w:val="22"/>
          <w:lang w:eastAsia="en-GB"/>
          <w14:ligatures w14:val="none"/>
        </w:rPr>
        <w:t xml:space="preserve">For the reasons set out in the design section, the proposal conserves the </w:t>
      </w:r>
      <w:r w:rsidR="001C20DC" w:rsidRPr="00670100">
        <w:rPr>
          <w:rFonts w:ascii="Arial" w:eastAsia="Times New Roman" w:hAnsi="Arial" w:cs="Arial"/>
          <w:color w:val="000000" w:themeColor="text1"/>
          <w:kern w:val="0"/>
          <w:sz w:val="22"/>
          <w:szCs w:val="22"/>
          <w:lang w:eastAsia="en-GB"/>
          <w14:ligatures w14:val="none"/>
        </w:rPr>
        <w:t>character and appearance</w:t>
      </w:r>
      <w:r w:rsidRPr="00670100">
        <w:rPr>
          <w:rFonts w:ascii="Arial" w:eastAsia="Times New Roman" w:hAnsi="Arial" w:cs="Arial"/>
          <w:color w:val="000000" w:themeColor="text1"/>
          <w:kern w:val="0"/>
          <w:sz w:val="22"/>
          <w:szCs w:val="22"/>
          <w:lang w:eastAsia="en-GB"/>
          <w14:ligatures w14:val="none"/>
        </w:rPr>
        <w:t xml:space="preserve"> of the Steeple Ashton Conservation Area.</w:t>
      </w:r>
      <w:r w:rsidR="002C5695" w:rsidRPr="00670100">
        <w:rPr>
          <w:rFonts w:ascii="Arial" w:eastAsia="Times New Roman" w:hAnsi="Arial" w:cs="Arial"/>
          <w:color w:val="000000" w:themeColor="text1"/>
          <w:kern w:val="0"/>
          <w:sz w:val="22"/>
          <w:szCs w:val="22"/>
          <w:lang w:eastAsia="en-GB"/>
          <w14:ligatures w14:val="none"/>
        </w:rPr>
        <w:t xml:space="preserve"> </w:t>
      </w:r>
      <w:r w:rsidR="00BE1ABE" w:rsidRPr="00670100">
        <w:rPr>
          <w:rFonts w:ascii="Arial" w:eastAsia="Times New Roman" w:hAnsi="Arial" w:cs="Arial"/>
          <w:color w:val="000000" w:themeColor="text1"/>
          <w:kern w:val="0"/>
          <w:sz w:val="22"/>
          <w:szCs w:val="22"/>
          <w:lang w:eastAsia="en-GB"/>
          <w14:ligatures w14:val="none"/>
        </w:rPr>
        <w:t xml:space="preserve">Furthermore, it would have no impact on the setting of any listed buildings in the </w:t>
      </w:r>
      <w:r w:rsidR="009747B4" w:rsidRPr="00670100">
        <w:rPr>
          <w:rFonts w:ascii="Arial" w:eastAsia="Times New Roman" w:hAnsi="Arial" w:cs="Arial"/>
          <w:color w:val="000000" w:themeColor="text1"/>
          <w:kern w:val="0"/>
          <w:sz w:val="22"/>
          <w:szCs w:val="22"/>
          <w:lang w:eastAsia="en-GB"/>
          <w14:ligatures w14:val="none"/>
        </w:rPr>
        <w:t>vicinity.</w:t>
      </w:r>
      <w:r w:rsidRPr="00670100">
        <w:rPr>
          <w:rFonts w:ascii="Arial" w:eastAsia="Times New Roman" w:hAnsi="Arial" w:cs="Arial"/>
          <w:color w:val="000000" w:themeColor="text1"/>
          <w:kern w:val="0"/>
          <w:sz w:val="22"/>
          <w:szCs w:val="22"/>
          <w:lang w:eastAsia="en-GB"/>
          <w14:ligatures w14:val="none"/>
        </w:rPr>
        <w:t xml:space="preserve"> The proposal therefore complies with section</w:t>
      </w:r>
      <w:r w:rsidR="009747B4" w:rsidRPr="00670100">
        <w:rPr>
          <w:rFonts w:ascii="Arial" w:eastAsia="Times New Roman" w:hAnsi="Arial" w:cs="Arial"/>
          <w:color w:val="000000" w:themeColor="text1"/>
          <w:kern w:val="0"/>
          <w:sz w:val="22"/>
          <w:szCs w:val="22"/>
          <w:lang w:eastAsia="en-GB"/>
          <w14:ligatures w14:val="none"/>
        </w:rPr>
        <w:t>s</w:t>
      </w:r>
      <w:r w:rsidR="00C8321B" w:rsidRPr="00670100">
        <w:rPr>
          <w:rFonts w:ascii="Arial" w:eastAsia="Times New Roman" w:hAnsi="Arial" w:cs="Arial"/>
          <w:color w:val="000000" w:themeColor="text1"/>
          <w:kern w:val="0"/>
          <w:sz w:val="22"/>
          <w:szCs w:val="22"/>
          <w:lang w:eastAsia="en-GB"/>
          <w14:ligatures w14:val="none"/>
        </w:rPr>
        <w:t xml:space="preserve"> 66(1) and</w:t>
      </w:r>
      <w:r w:rsidRPr="00670100">
        <w:rPr>
          <w:rFonts w:ascii="Arial" w:eastAsia="Times New Roman" w:hAnsi="Arial" w:cs="Arial"/>
          <w:color w:val="000000" w:themeColor="text1"/>
          <w:kern w:val="0"/>
          <w:sz w:val="22"/>
          <w:szCs w:val="22"/>
          <w:lang w:eastAsia="en-GB"/>
          <w14:ligatures w14:val="none"/>
        </w:rPr>
        <w:t xml:space="preserve"> 72(1) of the Planning (Listed Buildings and Conservation Areas) Act 1990, Core Policies 57 and 58, draft Policies 98 and 99, draft Neighbourhood Plan Policy SA12 and section 16 of the NPPF.</w:t>
      </w:r>
    </w:p>
    <w:p w14:paraId="39A5366A" w14:textId="77777777" w:rsidR="00E303E5" w:rsidRPr="003F3665" w:rsidRDefault="00E303E5" w:rsidP="00E303E5">
      <w:pPr>
        <w:spacing w:after="0" w:line="276" w:lineRule="auto"/>
        <w:jc w:val="both"/>
        <w:rPr>
          <w:rFonts w:ascii="Arial" w:eastAsia="Times New Roman" w:hAnsi="Arial" w:cs="Arial"/>
          <w:color w:val="FF0000"/>
          <w:kern w:val="0"/>
          <w:sz w:val="22"/>
          <w:szCs w:val="22"/>
          <w:lang w:eastAsia="en-GB"/>
          <w14:ligatures w14:val="none"/>
        </w:rPr>
      </w:pPr>
    </w:p>
    <w:p w14:paraId="122549DE" w14:textId="150860DF" w:rsidR="00E303E5" w:rsidRPr="003F3665" w:rsidRDefault="00E303E5" w:rsidP="00E303E5">
      <w:pPr>
        <w:spacing w:after="0" w:line="276" w:lineRule="auto"/>
        <w:jc w:val="both"/>
        <w:rPr>
          <w:rFonts w:ascii="Arial" w:hAnsi="Arial" w:cs="Arial"/>
          <w:b/>
          <w:bCs/>
          <w:color w:val="000000" w:themeColor="text1"/>
          <w:sz w:val="22"/>
          <w:szCs w:val="22"/>
        </w:rPr>
      </w:pPr>
      <w:r w:rsidRPr="003F3665">
        <w:rPr>
          <w:rFonts w:ascii="Arial" w:hAnsi="Arial" w:cs="Arial"/>
          <w:b/>
          <w:bCs/>
          <w:color w:val="000000" w:themeColor="text1"/>
          <w:sz w:val="22"/>
          <w:szCs w:val="22"/>
        </w:rPr>
        <w:t>Neighbouring</w:t>
      </w:r>
      <w:r w:rsidRPr="003F3665">
        <w:rPr>
          <w:rFonts w:ascii="Arial" w:hAnsi="Arial" w:cs="Arial"/>
          <w:b/>
          <w:bCs/>
          <w:color w:val="000000" w:themeColor="text1"/>
          <w:sz w:val="22"/>
          <w:szCs w:val="22"/>
        </w:rPr>
        <w:t xml:space="preserve"> Amenity</w:t>
      </w:r>
    </w:p>
    <w:p w14:paraId="3B8F7675" w14:textId="77777777" w:rsidR="00E303E5" w:rsidRPr="003F3665" w:rsidRDefault="00E303E5" w:rsidP="00E303E5">
      <w:pPr>
        <w:spacing w:after="0" w:line="276" w:lineRule="auto"/>
        <w:jc w:val="both"/>
        <w:rPr>
          <w:rFonts w:ascii="Arial" w:hAnsi="Arial" w:cs="Arial"/>
          <w:color w:val="000000" w:themeColor="text1"/>
          <w:sz w:val="22"/>
          <w:szCs w:val="22"/>
          <w:u w:val="single"/>
        </w:rPr>
      </w:pPr>
    </w:p>
    <w:p w14:paraId="09C031CF" w14:textId="77777777" w:rsidR="00E303E5" w:rsidRPr="003F3665" w:rsidRDefault="00E303E5" w:rsidP="00E303E5">
      <w:pPr>
        <w:spacing w:after="0" w:line="276" w:lineRule="auto"/>
        <w:jc w:val="both"/>
        <w:rPr>
          <w:rFonts w:ascii="Arial" w:eastAsia="Times New Roman" w:hAnsi="Arial" w:cs="Arial"/>
          <w:kern w:val="0"/>
          <w:sz w:val="22"/>
          <w:szCs w:val="22"/>
          <w:lang w:eastAsia="en-GB"/>
          <w14:ligatures w14:val="none"/>
        </w:rPr>
      </w:pPr>
      <w:r w:rsidRPr="003F3665">
        <w:rPr>
          <w:rFonts w:ascii="Arial" w:eastAsia="Times New Roman" w:hAnsi="Arial" w:cs="Arial"/>
          <w:kern w:val="0"/>
          <w:sz w:val="22"/>
          <w:szCs w:val="22"/>
          <w:lang w:eastAsia="en-GB"/>
          <w14:ligatures w14:val="none"/>
        </w:rPr>
        <w:t xml:space="preserve">Core Policy 57(vii) requires that development be compatible with the adjoining uses and protect the residential amenity of existing and future users of the site and its surroundings, including in respect of natural lighting, privacy, outlook and pollution sources. This requirement is carried forward in draft Policy 98. </w:t>
      </w:r>
    </w:p>
    <w:p w14:paraId="2D439ABB" w14:textId="77777777" w:rsidR="00E303E5" w:rsidRPr="003F3665" w:rsidRDefault="00E303E5" w:rsidP="00E303E5">
      <w:pPr>
        <w:spacing w:after="0" w:line="276" w:lineRule="auto"/>
        <w:jc w:val="both"/>
        <w:rPr>
          <w:rFonts w:ascii="Arial" w:eastAsia="Times New Roman" w:hAnsi="Arial" w:cs="Arial"/>
          <w:kern w:val="0"/>
          <w:sz w:val="22"/>
          <w:szCs w:val="22"/>
          <w:lang w:eastAsia="en-GB"/>
          <w14:ligatures w14:val="none"/>
        </w:rPr>
      </w:pPr>
    </w:p>
    <w:p w14:paraId="1593CB2F" w14:textId="77777777" w:rsidR="00E303E5" w:rsidRPr="003F3665" w:rsidRDefault="00E303E5" w:rsidP="00E303E5">
      <w:pPr>
        <w:spacing w:after="0" w:line="276" w:lineRule="auto"/>
        <w:jc w:val="both"/>
        <w:rPr>
          <w:rFonts w:ascii="Arial" w:eastAsia="Times New Roman" w:hAnsi="Arial" w:cs="Arial"/>
          <w:kern w:val="0"/>
          <w:sz w:val="22"/>
          <w:szCs w:val="22"/>
          <w:lang w:eastAsia="en-GB"/>
          <w14:ligatures w14:val="none"/>
        </w:rPr>
      </w:pPr>
      <w:r w:rsidRPr="003F3665">
        <w:rPr>
          <w:rFonts w:ascii="Arial" w:eastAsia="Times New Roman" w:hAnsi="Arial" w:cs="Arial"/>
          <w:kern w:val="0"/>
          <w:sz w:val="22"/>
          <w:szCs w:val="22"/>
          <w:lang w:eastAsia="en-GB"/>
          <w14:ligatures w14:val="none"/>
        </w:rPr>
        <w:t>The Design Guide states that minimum garden areas for all houses should be equivalent to the footprint of the house and that a back-to-back separation distance of minimum 20m should be respected. The guide also refers to the BRE Site layout planning for daylight and sunlight as an appropriate source for assessing proposals. Appendix D of the guide states that extensions should not be unduly overbearing or unduly obtrusive to neighbouring properties.</w:t>
      </w:r>
    </w:p>
    <w:p w14:paraId="247E9DD5" w14:textId="77777777" w:rsidR="00E138DC" w:rsidRPr="008736AD" w:rsidRDefault="00E138DC" w:rsidP="00E303E5">
      <w:pPr>
        <w:spacing w:after="0" w:line="276" w:lineRule="auto"/>
        <w:jc w:val="both"/>
        <w:rPr>
          <w:rFonts w:ascii="Arial" w:hAnsi="Arial" w:cs="Arial"/>
          <w:sz w:val="22"/>
          <w:szCs w:val="22"/>
        </w:rPr>
      </w:pPr>
    </w:p>
    <w:p w14:paraId="63CF2D2D" w14:textId="3C4DFD85" w:rsidR="00E138DC" w:rsidRPr="008736AD" w:rsidRDefault="00E138DC" w:rsidP="00E303E5">
      <w:pPr>
        <w:spacing w:after="0" w:line="276" w:lineRule="auto"/>
        <w:jc w:val="both"/>
        <w:rPr>
          <w:rFonts w:ascii="Arial" w:hAnsi="Arial" w:cs="Arial"/>
          <w:sz w:val="22"/>
          <w:szCs w:val="22"/>
        </w:rPr>
      </w:pPr>
      <w:r w:rsidRPr="008736AD">
        <w:rPr>
          <w:rFonts w:ascii="Arial" w:hAnsi="Arial" w:cs="Arial"/>
          <w:color w:val="000000" w:themeColor="text1"/>
          <w:sz w:val="22"/>
          <w:szCs w:val="22"/>
        </w:rPr>
        <w:t>By virtue of the siting</w:t>
      </w:r>
      <w:r w:rsidRPr="008736AD">
        <w:rPr>
          <w:rFonts w:ascii="Arial" w:hAnsi="Arial" w:cs="Arial"/>
          <w:color w:val="000000" w:themeColor="text1"/>
          <w:sz w:val="22"/>
          <w:szCs w:val="22"/>
        </w:rPr>
        <w:t xml:space="preserve"> of the extension away from any neighbouring properties and its</w:t>
      </w:r>
      <w:r w:rsidRPr="008736AD">
        <w:rPr>
          <w:rFonts w:ascii="Arial" w:hAnsi="Arial" w:cs="Arial"/>
          <w:color w:val="000000" w:themeColor="text1"/>
          <w:sz w:val="22"/>
          <w:szCs w:val="22"/>
        </w:rPr>
        <w:t xml:space="preserve"> modest scale, it would not impact the residential amenity of any user of neighbouring properties.</w:t>
      </w:r>
      <w:r w:rsidR="00B05F6C" w:rsidRPr="008736AD">
        <w:rPr>
          <w:rFonts w:ascii="Arial" w:hAnsi="Arial" w:cs="Arial"/>
          <w:color w:val="000000" w:themeColor="text1"/>
          <w:sz w:val="22"/>
          <w:szCs w:val="22"/>
        </w:rPr>
        <w:t xml:space="preserve"> </w:t>
      </w:r>
      <w:r w:rsidR="00B05F6C" w:rsidRPr="008736AD">
        <w:rPr>
          <w:rFonts w:ascii="Arial" w:eastAsia="Times New Roman" w:hAnsi="Arial" w:cs="Arial"/>
          <w:kern w:val="0"/>
          <w:sz w:val="22"/>
          <w:szCs w:val="22"/>
          <w:lang w:eastAsia="en-GB"/>
          <w14:ligatures w14:val="none"/>
        </w:rPr>
        <w:t>It would also retain sufficient amenity space for the host dwelling</w:t>
      </w:r>
      <w:r w:rsidR="008736AD" w:rsidRPr="008736AD">
        <w:rPr>
          <w:rFonts w:ascii="Arial" w:eastAsia="Times New Roman" w:hAnsi="Arial" w:cs="Arial"/>
          <w:kern w:val="0"/>
          <w:sz w:val="22"/>
          <w:szCs w:val="22"/>
          <w:lang w:eastAsia="en-GB"/>
          <w14:ligatures w14:val="none"/>
        </w:rPr>
        <w:t>.</w:t>
      </w:r>
      <w:r w:rsidRPr="008736AD">
        <w:rPr>
          <w:rFonts w:ascii="Arial" w:hAnsi="Arial" w:cs="Arial"/>
          <w:color w:val="000000" w:themeColor="text1"/>
          <w:sz w:val="22"/>
          <w:szCs w:val="22"/>
        </w:rPr>
        <w:t xml:space="preserve"> </w:t>
      </w:r>
      <w:r w:rsidR="008736AD" w:rsidRPr="008736AD">
        <w:rPr>
          <w:rFonts w:ascii="Arial" w:eastAsia="Times New Roman" w:hAnsi="Arial" w:cs="Arial"/>
          <w:kern w:val="0"/>
          <w:sz w:val="22"/>
          <w:szCs w:val="22"/>
          <w:lang w:eastAsia="en-GB"/>
          <w14:ligatures w14:val="none"/>
        </w:rPr>
        <w:t xml:space="preserve">The proposal therefore </w:t>
      </w:r>
      <w:r w:rsidR="008736AD" w:rsidRPr="008736AD">
        <w:rPr>
          <w:rFonts w:ascii="Arial" w:hAnsi="Arial" w:cs="Arial"/>
          <w:sz w:val="22"/>
          <w:szCs w:val="22"/>
        </w:rPr>
        <w:t>achieves an acceptable standard of residential amenity in accordance with Core Policy 57(vii), draft Policy 98 and the Wiltshire Design Guide</w:t>
      </w:r>
      <w:r w:rsidRPr="008736AD">
        <w:rPr>
          <w:rFonts w:ascii="Arial" w:hAnsi="Arial" w:cs="Arial"/>
          <w:color w:val="000000" w:themeColor="text1"/>
          <w:sz w:val="22"/>
          <w:szCs w:val="22"/>
        </w:rPr>
        <w:t>.</w:t>
      </w:r>
    </w:p>
    <w:p w14:paraId="08690B6B" w14:textId="77777777" w:rsidR="00E303E5" w:rsidRPr="00D87B68" w:rsidRDefault="00E303E5" w:rsidP="00E303E5">
      <w:pPr>
        <w:spacing w:after="0" w:line="276" w:lineRule="auto"/>
        <w:jc w:val="both"/>
        <w:rPr>
          <w:rFonts w:ascii="Arial" w:eastAsia="Times New Roman" w:hAnsi="Arial" w:cs="Arial"/>
          <w:color w:val="FF0000"/>
          <w:kern w:val="0"/>
          <w:sz w:val="22"/>
          <w:szCs w:val="22"/>
          <w:lang w:eastAsia="en-GB"/>
          <w14:ligatures w14:val="none"/>
        </w:rPr>
      </w:pPr>
    </w:p>
    <w:p w14:paraId="40E7C3BD" w14:textId="77777777" w:rsidR="00E303E5" w:rsidRPr="00D87B68" w:rsidRDefault="00E303E5" w:rsidP="00E303E5">
      <w:pPr>
        <w:spacing w:after="0" w:line="276" w:lineRule="auto"/>
        <w:jc w:val="both"/>
        <w:rPr>
          <w:rFonts w:ascii="Arial" w:eastAsia="Times New Roman" w:hAnsi="Arial" w:cs="Arial"/>
          <w:b/>
          <w:bCs/>
          <w:kern w:val="0"/>
          <w:sz w:val="22"/>
          <w:szCs w:val="22"/>
          <w:lang w:eastAsia="en-GB"/>
          <w14:ligatures w14:val="none"/>
        </w:rPr>
      </w:pPr>
      <w:r w:rsidRPr="00D87B68">
        <w:rPr>
          <w:rFonts w:ascii="Arial" w:eastAsia="Times New Roman" w:hAnsi="Arial" w:cs="Arial"/>
          <w:b/>
          <w:bCs/>
          <w:kern w:val="0"/>
          <w:sz w:val="22"/>
          <w:szCs w:val="22"/>
          <w:lang w:eastAsia="en-GB"/>
          <w14:ligatures w14:val="none"/>
        </w:rPr>
        <w:t>CONCLUSION</w:t>
      </w:r>
    </w:p>
    <w:p w14:paraId="164D0886" w14:textId="77777777" w:rsidR="00E303E5" w:rsidRPr="00D87B68" w:rsidRDefault="00E303E5" w:rsidP="00E303E5">
      <w:pPr>
        <w:spacing w:after="0" w:line="276" w:lineRule="auto"/>
        <w:jc w:val="both"/>
        <w:rPr>
          <w:rFonts w:ascii="Arial" w:eastAsia="Times New Roman" w:hAnsi="Arial" w:cs="Arial"/>
          <w:color w:val="000000" w:themeColor="text1"/>
          <w:kern w:val="0"/>
          <w:sz w:val="22"/>
          <w:szCs w:val="22"/>
          <w:lang w:eastAsia="en-GB"/>
          <w14:ligatures w14:val="none"/>
        </w:rPr>
      </w:pPr>
    </w:p>
    <w:p w14:paraId="244CAE82" w14:textId="3E066D78" w:rsidR="00E303E5" w:rsidRPr="00D87B68" w:rsidRDefault="00E303E5" w:rsidP="00E303E5">
      <w:pPr>
        <w:spacing w:after="0" w:line="276" w:lineRule="auto"/>
        <w:jc w:val="both"/>
        <w:rPr>
          <w:rFonts w:ascii="Arial" w:eastAsia="Times New Roman" w:hAnsi="Arial" w:cs="Arial"/>
          <w:color w:val="000000" w:themeColor="text1"/>
          <w:kern w:val="0"/>
          <w:sz w:val="22"/>
          <w:szCs w:val="22"/>
          <w:lang w:eastAsia="en-GB"/>
          <w14:ligatures w14:val="none"/>
        </w:rPr>
      </w:pPr>
      <w:r w:rsidRPr="00D87B68">
        <w:rPr>
          <w:rFonts w:ascii="Arial" w:eastAsia="Times New Roman" w:hAnsi="Arial" w:cs="Arial"/>
          <w:color w:val="000000" w:themeColor="text1"/>
          <w:kern w:val="0"/>
          <w:sz w:val="22"/>
          <w:szCs w:val="22"/>
          <w:lang w:eastAsia="en-GB"/>
          <w14:ligatures w14:val="none"/>
        </w:rPr>
        <w:t xml:space="preserve">Having regard to its appropriate siting, modest scale and </w:t>
      </w:r>
      <w:r w:rsidR="007C444E" w:rsidRPr="00D87B68">
        <w:rPr>
          <w:rFonts w:ascii="Arial" w:eastAsia="Times New Roman" w:hAnsi="Arial" w:cs="Arial"/>
          <w:color w:val="000000" w:themeColor="text1"/>
          <w:kern w:val="0"/>
          <w:sz w:val="22"/>
          <w:szCs w:val="22"/>
          <w:lang w:eastAsia="en-GB"/>
          <w14:ligatures w14:val="none"/>
        </w:rPr>
        <w:t>sympathetic</w:t>
      </w:r>
      <w:r w:rsidRPr="00D87B68">
        <w:rPr>
          <w:rFonts w:ascii="Arial" w:eastAsia="Times New Roman" w:hAnsi="Arial" w:cs="Arial"/>
          <w:color w:val="000000" w:themeColor="text1"/>
          <w:kern w:val="0"/>
          <w:sz w:val="22"/>
          <w:szCs w:val="22"/>
          <w:lang w:eastAsia="en-GB"/>
          <w14:ligatures w14:val="none"/>
        </w:rPr>
        <w:t xml:space="preserve"> </w:t>
      </w:r>
      <w:r w:rsidR="00D87B68" w:rsidRPr="00D87B68">
        <w:rPr>
          <w:rFonts w:ascii="Arial" w:eastAsia="Times New Roman" w:hAnsi="Arial" w:cs="Arial"/>
          <w:color w:val="000000" w:themeColor="text1"/>
          <w:kern w:val="0"/>
          <w:sz w:val="22"/>
          <w:szCs w:val="22"/>
          <w:lang w:eastAsia="en-GB"/>
          <w14:ligatures w14:val="none"/>
        </w:rPr>
        <w:t>appearance</w:t>
      </w:r>
      <w:r w:rsidRPr="00D87B68">
        <w:rPr>
          <w:rFonts w:ascii="Arial" w:eastAsia="Times New Roman" w:hAnsi="Arial" w:cs="Arial"/>
          <w:color w:val="000000" w:themeColor="text1"/>
          <w:kern w:val="0"/>
          <w:sz w:val="22"/>
          <w:szCs w:val="22"/>
          <w:lang w:eastAsia="en-GB"/>
          <w14:ligatures w14:val="none"/>
        </w:rPr>
        <w:t xml:space="preserve">, the proposal is considered to be acceptable in respect of design, heritage, </w:t>
      </w:r>
      <w:r w:rsidR="00D87B68" w:rsidRPr="00D87B68">
        <w:rPr>
          <w:rFonts w:ascii="Arial" w:eastAsia="Times New Roman" w:hAnsi="Arial" w:cs="Arial"/>
          <w:color w:val="000000" w:themeColor="text1"/>
          <w:kern w:val="0"/>
          <w:sz w:val="22"/>
          <w:szCs w:val="22"/>
          <w:lang w:eastAsia="en-GB"/>
          <w14:ligatures w14:val="none"/>
        </w:rPr>
        <w:t>neighbouring</w:t>
      </w:r>
      <w:r w:rsidRPr="00D87B68">
        <w:rPr>
          <w:rFonts w:ascii="Arial" w:eastAsia="Times New Roman" w:hAnsi="Arial" w:cs="Arial"/>
          <w:color w:val="000000" w:themeColor="text1"/>
          <w:kern w:val="0"/>
          <w:sz w:val="22"/>
          <w:szCs w:val="22"/>
          <w:lang w:eastAsia="en-GB"/>
          <w14:ligatures w14:val="none"/>
        </w:rPr>
        <w:t xml:space="preserve"> amenity and all other matters. The proposal therefore complies with the aforementioned sections and policies of the Planning (Listed Buildings and Conservation Areas) Act 1990, Wiltshire Core Strategy, emerging Wiltshire Local Plan, </w:t>
      </w:r>
      <w:r w:rsidRPr="00D87B68">
        <w:rPr>
          <w:rFonts w:ascii="Arial" w:hAnsi="Arial" w:cs="Arial"/>
          <w:sz w:val="22"/>
          <w:szCs w:val="22"/>
        </w:rPr>
        <w:t>emerging Neighbourhood Development Plan,</w:t>
      </w:r>
      <w:r w:rsidRPr="00D87B68">
        <w:rPr>
          <w:rFonts w:ascii="Arial" w:eastAsia="Times New Roman" w:hAnsi="Arial" w:cs="Arial"/>
          <w:color w:val="000000" w:themeColor="text1"/>
          <w:kern w:val="0"/>
          <w:sz w:val="22"/>
          <w:szCs w:val="22"/>
          <w:lang w:eastAsia="en-GB"/>
          <w14:ligatures w14:val="none"/>
        </w:rPr>
        <w:t xml:space="preserve"> NPPF and the Wiltshire Design Guide. As such, the application is recommended for approval, subject to the conditions set out below.</w:t>
      </w:r>
    </w:p>
    <w:p w14:paraId="2CCF830D" w14:textId="77777777" w:rsidR="00E303E5" w:rsidRPr="00D87B68" w:rsidRDefault="00E303E5" w:rsidP="00E303E5">
      <w:pPr>
        <w:spacing w:after="0" w:line="276" w:lineRule="auto"/>
        <w:jc w:val="both"/>
        <w:rPr>
          <w:rFonts w:ascii="Arial" w:eastAsia="Times New Roman" w:hAnsi="Arial" w:cs="Arial"/>
          <w:color w:val="FF0000"/>
          <w:kern w:val="0"/>
          <w:sz w:val="22"/>
          <w:szCs w:val="22"/>
          <w:lang w:eastAsia="en-GB"/>
          <w14:ligatures w14:val="none"/>
        </w:rPr>
      </w:pPr>
    </w:p>
    <w:p w14:paraId="2FE34AB0" w14:textId="77777777" w:rsidR="00E303E5" w:rsidRPr="00CA4EE1" w:rsidRDefault="00E303E5" w:rsidP="00E303E5">
      <w:pPr>
        <w:spacing w:after="0" w:line="276" w:lineRule="auto"/>
        <w:jc w:val="both"/>
        <w:rPr>
          <w:rFonts w:ascii="Arial" w:eastAsia="Times New Roman" w:hAnsi="Arial" w:cs="Arial"/>
          <w:b/>
          <w:bCs/>
          <w:kern w:val="0"/>
          <w:sz w:val="22"/>
          <w:szCs w:val="22"/>
          <w:lang w:eastAsia="en-GB"/>
          <w14:ligatures w14:val="none"/>
        </w:rPr>
      </w:pPr>
      <w:r w:rsidRPr="00D87B68">
        <w:rPr>
          <w:rFonts w:ascii="Arial" w:eastAsia="Times New Roman" w:hAnsi="Arial" w:cs="Arial"/>
          <w:b/>
          <w:bCs/>
          <w:kern w:val="0"/>
          <w:sz w:val="22"/>
          <w:szCs w:val="22"/>
          <w:lang w:eastAsia="en-GB"/>
          <w14:ligatures w14:val="none"/>
        </w:rPr>
        <w:t>RECOMMENDATION:  That Planning Permission</w:t>
      </w:r>
      <w:r w:rsidRPr="00CA4EE1">
        <w:rPr>
          <w:rFonts w:ascii="Arial" w:eastAsia="Times New Roman" w:hAnsi="Arial" w:cs="Arial"/>
          <w:b/>
          <w:bCs/>
          <w:kern w:val="0"/>
          <w:sz w:val="22"/>
          <w:szCs w:val="22"/>
          <w:lang w:eastAsia="en-GB"/>
          <w14:ligatures w14:val="none"/>
        </w:rPr>
        <w:t xml:space="preserve"> be GRANTED subject to the following conditions:</w:t>
      </w:r>
    </w:p>
    <w:p w14:paraId="3DB507EC" w14:textId="77777777" w:rsidR="00E303E5" w:rsidRPr="00CA4EE1" w:rsidRDefault="00E303E5" w:rsidP="00E303E5">
      <w:pPr>
        <w:spacing w:after="0" w:line="276" w:lineRule="auto"/>
        <w:jc w:val="both"/>
        <w:rPr>
          <w:rFonts w:ascii="Arial" w:eastAsia="Times New Roman" w:hAnsi="Arial" w:cs="Arial"/>
          <w:b/>
          <w:bCs/>
          <w:kern w:val="0"/>
          <w:sz w:val="22"/>
          <w:szCs w:val="22"/>
          <w:lang w:eastAsia="en-GB"/>
          <w14:ligatures w14:val="none"/>
        </w:rPr>
      </w:pPr>
    </w:p>
    <w:p w14:paraId="64FDB53C" w14:textId="77777777" w:rsidR="00E303E5" w:rsidRPr="00CA4EE1" w:rsidRDefault="00E303E5" w:rsidP="00E303E5">
      <w:pPr>
        <w:pStyle w:val="ListParagraph"/>
        <w:numPr>
          <w:ilvl w:val="0"/>
          <w:numId w:val="15"/>
        </w:numPr>
        <w:spacing w:after="0" w:line="276" w:lineRule="auto"/>
        <w:jc w:val="both"/>
        <w:rPr>
          <w:rFonts w:ascii="Arial" w:eastAsia="Times New Roman" w:hAnsi="Arial" w:cs="Arial"/>
          <w:kern w:val="0"/>
          <w:sz w:val="22"/>
          <w:szCs w:val="22"/>
          <w:lang w:eastAsia="en-GB"/>
          <w14:ligatures w14:val="none"/>
        </w:rPr>
      </w:pPr>
      <w:r w:rsidRPr="00CA4EE1">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p>
    <w:p w14:paraId="741EAA17" w14:textId="77777777" w:rsidR="00E303E5" w:rsidRPr="00CA4EE1" w:rsidRDefault="00E303E5" w:rsidP="00E303E5">
      <w:pPr>
        <w:pStyle w:val="ListParagraph"/>
        <w:spacing w:after="0" w:line="276" w:lineRule="auto"/>
        <w:jc w:val="both"/>
        <w:rPr>
          <w:rFonts w:ascii="Arial" w:eastAsia="Times New Roman" w:hAnsi="Arial" w:cs="Arial"/>
          <w:kern w:val="0"/>
          <w:sz w:val="22"/>
          <w:szCs w:val="22"/>
          <w:lang w:eastAsia="en-GB"/>
          <w14:ligatures w14:val="none"/>
        </w:rPr>
      </w:pPr>
    </w:p>
    <w:p w14:paraId="577038C1" w14:textId="77777777" w:rsidR="00E303E5" w:rsidRPr="007C444E" w:rsidRDefault="00E303E5" w:rsidP="00E303E5">
      <w:pPr>
        <w:pStyle w:val="ListParagraph"/>
        <w:spacing w:after="0" w:line="276" w:lineRule="auto"/>
        <w:jc w:val="both"/>
        <w:rPr>
          <w:rFonts w:ascii="Arial" w:eastAsia="Times New Roman" w:hAnsi="Arial" w:cs="Arial"/>
          <w:kern w:val="0"/>
          <w:sz w:val="22"/>
          <w:szCs w:val="22"/>
          <w:lang w:eastAsia="en-GB"/>
          <w14:ligatures w14:val="none"/>
        </w:rPr>
      </w:pPr>
      <w:r w:rsidRPr="00CA4EE1">
        <w:rPr>
          <w:rFonts w:ascii="Arial" w:eastAsia="Times New Roman" w:hAnsi="Arial" w:cs="Arial"/>
          <w:kern w:val="0"/>
          <w:sz w:val="22"/>
          <w:szCs w:val="22"/>
          <w:lang w:eastAsia="en-GB"/>
          <w14:ligatures w14:val="none"/>
        </w:rPr>
        <w:t xml:space="preserve">REASON: To comply with the provisions of Section 91 of the Town and Country Planning Act 1990 as </w:t>
      </w:r>
      <w:r w:rsidRPr="007C444E">
        <w:rPr>
          <w:rFonts w:ascii="Arial" w:eastAsia="Times New Roman" w:hAnsi="Arial" w:cs="Arial"/>
          <w:kern w:val="0"/>
          <w:sz w:val="22"/>
          <w:szCs w:val="22"/>
          <w:lang w:eastAsia="en-GB"/>
          <w14:ligatures w14:val="none"/>
        </w:rPr>
        <w:t>amended by the Planning and Compulsory Purchase Act 2004.</w:t>
      </w:r>
    </w:p>
    <w:p w14:paraId="073E1C75" w14:textId="77777777" w:rsidR="00E303E5" w:rsidRPr="007C444E" w:rsidRDefault="00E303E5" w:rsidP="00E303E5">
      <w:pPr>
        <w:pStyle w:val="ListParagraph"/>
        <w:spacing w:after="0" w:line="276" w:lineRule="auto"/>
        <w:jc w:val="both"/>
        <w:rPr>
          <w:rFonts w:ascii="Arial" w:eastAsia="Times New Roman" w:hAnsi="Arial" w:cs="Arial"/>
          <w:kern w:val="0"/>
          <w:sz w:val="22"/>
          <w:szCs w:val="22"/>
          <w:lang w:eastAsia="en-GB"/>
          <w14:ligatures w14:val="none"/>
        </w:rPr>
      </w:pPr>
    </w:p>
    <w:p w14:paraId="74D66DE5" w14:textId="77777777" w:rsidR="00E303E5" w:rsidRPr="007C444E" w:rsidRDefault="00E303E5" w:rsidP="00E303E5">
      <w:pPr>
        <w:pStyle w:val="ListParagraph"/>
        <w:numPr>
          <w:ilvl w:val="0"/>
          <w:numId w:val="15"/>
        </w:numPr>
        <w:spacing w:after="0" w:line="276" w:lineRule="auto"/>
        <w:jc w:val="both"/>
        <w:rPr>
          <w:rFonts w:ascii="Arial" w:eastAsia="Times New Roman" w:hAnsi="Arial" w:cs="Arial"/>
          <w:kern w:val="0"/>
          <w:sz w:val="22"/>
          <w:szCs w:val="22"/>
          <w:lang w:eastAsia="en-GB"/>
          <w14:ligatures w14:val="none"/>
        </w:rPr>
      </w:pPr>
      <w:r w:rsidRPr="007C444E">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6142EFA3" w14:textId="77777777" w:rsidR="00E303E5" w:rsidRPr="007C444E" w:rsidRDefault="00E303E5" w:rsidP="00E303E5">
      <w:pPr>
        <w:pStyle w:val="ListParagraph"/>
        <w:spacing w:after="0" w:line="276" w:lineRule="auto"/>
        <w:jc w:val="both"/>
        <w:rPr>
          <w:rFonts w:ascii="Arial" w:eastAsia="Times New Roman" w:hAnsi="Arial" w:cs="Arial"/>
          <w:kern w:val="0"/>
          <w:sz w:val="22"/>
          <w:szCs w:val="22"/>
          <w:lang w:eastAsia="en-GB"/>
          <w14:ligatures w14:val="none"/>
        </w:rPr>
      </w:pPr>
    </w:p>
    <w:p w14:paraId="686DAACC" w14:textId="7D8023DF" w:rsidR="00373D68" w:rsidRPr="007C444E" w:rsidRDefault="00373D68" w:rsidP="00373D68">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7C444E">
        <w:rPr>
          <w:rFonts w:ascii="Arial" w:eastAsia="Times New Roman" w:hAnsi="Arial" w:cs="Arial"/>
          <w:kern w:val="0"/>
          <w:sz w:val="22"/>
          <w:szCs w:val="22"/>
          <w:lang w:eastAsia="en-GB"/>
          <w14:ligatures w14:val="none"/>
        </w:rPr>
        <w:t xml:space="preserve">Location Plan and </w:t>
      </w:r>
      <w:r w:rsidRPr="007C444E">
        <w:rPr>
          <w:rFonts w:ascii="Arial" w:eastAsia="Times New Roman" w:hAnsi="Arial" w:cs="Arial"/>
          <w:kern w:val="0"/>
          <w:sz w:val="22"/>
          <w:szCs w:val="22"/>
          <w:lang w:eastAsia="en-GB"/>
          <w14:ligatures w14:val="none"/>
        </w:rPr>
        <w:t xml:space="preserve">Proposed </w:t>
      </w:r>
      <w:r w:rsidRPr="007C444E">
        <w:rPr>
          <w:rFonts w:ascii="Arial" w:eastAsia="Times New Roman" w:hAnsi="Arial" w:cs="Arial"/>
          <w:kern w:val="0"/>
          <w:sz w:val="22"/>
          <w:szCs w:val="22"/>
          <w:lang w:eastAsia="en-GB"/>
          <w14:ligatures w14:val="none"/>
        </w:rPr>
        <w:t>Elevations</w:t>
      </w:r>
      <w:r w:rsidRPr="007C444E">
        <w:rPr>
          <w:rFonts w:ascii="Arial" w:eastAsia="Times New Roman" w:hAnsi="Arial" w:cs="Arial"/>
          <w:kern w:val="0"/>
          <w:sz w:val="22"/>
          <w:szCs w:val="22"/>
          <w:lang w:eastAsia="en-GB"/>
          <w14:ligatures w14:val="none"/>
        </w:rPr>
        <w:t xml:space="preserve">, ref: AH2025/97 Sheet </w:t>
      </w:r>
      <w:r w:rsidR="007C444E" w:rsidRPr="007C444E">
        <w:rPr>
          <w:rFonts w:ascii="Arial" w:eastAsia="Times New Roman" w:hAnsi="Arial" w:cs="Arial"/>
          <w:kern w:val="0"/>
          <w:sz w:val="22"/>
          <w:szCs w:val="22"/>
          <w:lang w:eastAsia="en-GB"/>
          <w14:ligatures w14:val="none"/>
        </w:rPr>
        <w:t>1</w:t>
      </w:r>
      <w:r w:rsidRPr="007C444E">
        <w:rPr>
          <w:rFonts w:ascii="Arial" w:eastAsia="Times New Roman" w:hAnsi="Arial" w:cs="Arial"/>
          <w:kern w:val="0"/>
          <w:sz w:val="22"/>
          <w:szCs w:val="22"/>
          <w:lang w:eastAsia="en-GB"/>
          <w14:ligatures w14:val="none"/>
        </w:rPr>
        <w:t xml:space="preserve"> of 3 (dated 23 January 2026)</w:t>
      </w:r>
    </w:p>
    <w:p w14:paraId="2B75D31B" w14:textId="77777777" w:rsidR="007E6EF3" w:rsidRPr="007C444E" w:rsidRDefault="007E6EF3" w:rsidP="007E6EF3">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7C444E">
        <w:rPr>
          <w:rFonts w:ascii="Arial" w:eastAsia="Times New Roman" w:hAnsi="Arial" w:cs="Arial"/>
          <w:kern w:val="0"/>
          <w:sz w:val="22"/>
          <w:szCs w:val="22"/>
          <w:lang w:eastAsia="en-GB"/>
          <w14:ligatures w14:val="none"/>
        </w:rPr>
        <w:t>Proposed Ground Floor Plan, ref: AH2025/97 Sheet 2 of 3 (dated 12 January 2026)</w:t>
      </w:r>
    </w:p>
    <w:p w14:paraId="5FF02D62" w14:textId="5BB63FEF" w:rsidR="00E303E5" w:rsidRPr="007C444E" w:rsidRDefault="003961FA" w:rsidP="00E303E5">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7C444E">
        <w:rPr>
          <w:rFonts w:ascii="Arial" w:eastAsia="Times New Roman" w:hAnsi="Arial" w:cs="Arial"/>
          <w:kern w:val="0"/>
          <w:sz w:val="22"/>
          <w:szCs w:val="22"/>
          <w:lang w:eastAsia="en-GB"/>
          <w14:ligatures w14:val="none"/>
        </w:rPr>
        <w:t>Proposed Block Plan</w:t>
      </w:r>
      <w:r w:rsidR="00E303E5" w:rsidRPr="007C444E">
        <w:rPr>
          <w:rFonts w:ascii="Arial" w:eastAsia="Times New Roman" w:hAnsi="Arial" w:cs="Arial"/>
          <w:kern w:val="0"/>
          <w:sz w:val="22"/>
          <w:szCs w:val="22"/>
          <w:lang w:eastAsia="en-GB"/>
          <w14:ligatures w14:val="none"/>
        </w:rPr>
        <w:t xml:space="preserve">, ref: </w:t>
      </w:r>
      <w:r w:rsidR="00FB3D8A" w:rsidRPr="007C444E">
        <w:rPr>
          <w:rFonts w:ascii="Arial" w:eastAsia="Times New Roman" w:hAnsi="Arial" w:cs="Arial"/>
          <w:kern w:val="0"/>
          <w:sz w:val="22"/>
          <w:szCs w:val="22"/>
          <w:lang w:eastAsia="en-GB"/>
          <w14:ligatures w14:val="none"/>
        </w:rPr>
        <w:t>AH</w:t>
      </w:r>
      <w:r w:rsidR="006E7F02" w:rsidRPr="007C444E">
        <w:rPr>
          <w:rFonts w:ascii="Arial" w:eastAsia="Times New Roman" w:hAnsi="Arial" w:cs="Arial"/>
          <w:kern w:val="0"/>
          <w:sz w:val="22"/>
          <w:szCs w:val="22"/>
          <w:lang w:eastAsia="en-GB"/>
          <w14:ligatures w14:val="none"/>
        </w:rPr>
        <w:t>2025</w:t>
      </w:r>
      <w:r w:rsidRPr="007C444E">
        <w:rPr>
          <w:rFonts w:ascii="Arial" w:eastAsia="Times New Roman" w:hAnsi="Arial" w:cs="Arial"/>
          <w:kern w:val="0"/>
          <w:sz w:val="22"/>
          <w:szCs w:val="22"/>
          <w:lang w:eastAsia="en-GB"/>
          <w14:ligatures w14:val="none"/>
        </w:rPr>
        <w:t>/97</w:t>
      </w:r>
      <w:r w:rsidR="00A025A9" w:rsidRPr="007C444E">
        <w:rPr>
          <w:rFonts w:ascii="Arial" w:eastAsia="Times New Roman" w:hAnsi="Arial" w:cs="Arial"/>
          <w:kern w:val="0"/>
          <w:sz w:val="22"/>
          <w:szCs w:val="22"/>
          <w:lang w:eastAsia="en-GB"/>
          <w14:ligatures w14:val="none"/>
        </w:rPr>
        <w:t xml:space="preserve"> Sheet 3 of 3</w:t>
      </w:r>
      <w:r w:rsidRPr="007C444E">
        <w:rPr>
          <w:rFonts w:ascii="Arial" w:eastAsia="Times New Roman" w:hAnsi="Arial" w:cs="Arial"/>
          <w:kern w:val="0"/>
          <w:sz w:val="22"/>
          <w:szCs w:val="22"/>
          <w:lang w:eastAsia="en-GB"/>
          <w14:ligatures w14:val="none"/>
        </w:rPr>
        <w:t xml:space="preserve"> (dated 23 January 2026)</w:t>
      </w:r>
      <w:r w:rsidR="00ED755F" w:rsidRPr="007C444E">
        <w:rPr>
          <w:rFonts w:ascii="Arial" w:eastAsia="Times New Roman" w:hAnsi="Arial" w:cs="Arial"/>
          <w:kern w:val="0"/>
          <w:sz w:val="22"/>
          <w:szCs w:val="22"/>
          <w:lang w:eastAsia="en-GB"/>
          <w14:ligatures w14:val="none"/>
        </w:rPr>
        <w:t xml:space="preserve"> </w:t>
      </w:r>
    </w:p>
    <w:p w14:paraId="5BA09B76" w14:textId="77777777" w:rsidR="00E303E5" w:rsidRPr="007C444E" w:rsidRDefault="00E303E5" w:rsidP="00E303E5">
      <w:pPr>
        <w:pStyle w:val="ListParagraph"/>
        <w:spacing w:after="0" w:line="276" w:lineRule="auto"/>
        <w:jc w:val="both"/>
        <w:rPr>
          <w:rFonts w:ascii="Arial" w:eastAsia="Times New Roman" w:hAnsi="Arial" w:cs="Arial"/>
          <w:kern w:val="0"/>
          <w:sz w:val="22"/>
          <w:szCs w:val="22"/>
          <w:lang w:eastAsia="en-GB"/>
          <w14:ligatures w14:val="none"/>
        </w:rPr>
      </w:pPr>
    </w:p>
    <w:p w14:paraId="3B78E8B7" w14:textId="77777777" w:rsidR="00E303E5" w:rsidRPr="00CA4EE1" w:rsidRDefault="00E303E5" w:rsidP="00E303E5">
      <w:pPr>
        <w:pStyle w:val="ListParagraph"/>
        <w:spacing w:after="0" w:line="276" w:lineRule="auto"/>
        <w:jc w:val="both"/>
        <w:rPr>
          <w:rFonts w:ascii="Arial" w:eastAsia="Times New Roman" w:hAnsi="Arial" w:cs="Arial"/>
          <w:kern w:val="0"/>
          <w:sz w:val="22"/>
          <w:szCs w:val="22"/>
          <w:lang w:eastAsia="en-GB"/>
          <w14:ligatures w14:val="none"/>
        </w:rPr>
      </w:pPr>
      <w:r w:rsidRPr="007C444E">
        <w:rPr>
          <w:rFonts w:ascii="Arial" w:eastAsia="Times New Roman" w:hAnsi="Arial" w:cs="Arial"/>
          <w:kern w:val="0"/>
          <w:sz w:val="22"/>
          <w:szCs w:val="22"/>
          <w:lang w:eastAsia="en-GB"/>
          <w14:ligatures w14:val="none"/>
        </w:rPr>
        <w:t>REASON: For the avoidance of doubt and in the interests of proper planning.</w:t>
      </w:r>
    </w:p>
    <w:p w14:paraId="28848F12" w14:textId="77777777" w:rsidR="00E303E5" w:rsidRPr="00CA4EE1" w:rsidRDefault="00E303E5" w:rsidP="00E303E5">
      <w:pPr>
        <w:pStyle w:val="ListParagraph"/>
        <w:spacing w:after="0" w:line="276" w:lineRule="auto"/>
        <w:jc w:val="both"/>
        <w:rPr>
          <w:rFonts w:ascii="Arial" w:eastAsia="Times New Roman" w:hAnsi="Arial" w:cs="Arial"/>
          <w:kern w:val="0"/>
          <w:sz w:val="22"/>
          <w:szCs w:val="22"/>
          <w:lang w:eastAsia="en-GB"/>
          <w14:ligatures w14:val="none"/>
        </w:rPr>
      </w:pPr>
    </w:p>
    <w:p w14:paraId="0071702C" w14:textId="77777777" w:rsidR="00E303E5" w:rsidRPr="00CA4EE1" w:rsidRDefault="00E303E5" w:rsidP="00E303E5">
      <w:pPr>
        <w:pStyle w:val="ListParagraph"/>
        <w:numPr>
          <w:ilvl w:val="0"/>
          <w:numId w:val="15"/>
        </w:numPr>
        <w:spacing w:after="0" w:line="276" w:lineRule="auto"/>
        <w:jc w:val="both"/>
        <w:rPr>
          <w:rFonts w:ascii="Arial" w:eastAsia="Times New Roman" w:hAnsi="Arial" w:cs="Arial"/>
          <w:kern w:val="0"/>
          <w:sz w:val="22"/>
          <w:szCs w:val="22"/>
          <w:lang w:eastAsia="en-GB"/>
          <w14:ligatures w14:val="none"/>
        </w:rPr>
      </w:pPr>
      <w:r w:rsidRPr="00CA4EE1">
        <w:rPr>
          <w:rFonts w:ascii="Arial" w:eastAsia="Times New Roman" w:hAnsi="Arial" w:cs="Arial"/>
          <w:kern w:val="0"/>
          <w:sz w:val="22"/>
          <w:szCs w:val="22"/>
          <w:lang w:eastAsia="en-GB"/>
          <w14:ligatures w14:val="none"/>
        </w:rPr>
        <w:t xml:space="preserve">The materials to be used in the construction of the external surfaces of the development hereby permitted shall match in material, colour and texture those used in the existing building unless otherwise stated on the approved plans. </w:t>
      </w:r>
    </w:p>
    <w:p w14:paraId="1AE8F82A" w14:textId="77777777" w:rsidR="00E303E5" w:rsidRPr="00CA4EE1" w:rsidRDefault="00E303E5" w:rsidP="00E303E5">
      <w:pPr>
        <w:pStyle w:val="ListParagraph"/>
        <w:spacing w:after="0" w:line="276" w:lineRule="auto"/>
        <w:jc w:val="both"/>
        <w:rPr>
          <w:rFonts w:ascii="Arial" w:eastAsia="Times New Roman" w:hAnsi="Arial" w:cs="Arial"/>
          <w:kern w:val="0"/>
          <w:sz w:val="22"/>
          <w:szCs w:val="22"/>
          <w:lang w:eastAsia="en-GB"/>
          <w14:ligatures w14:val="none"/>
        </w:rPr>
      </w:pPr>
    </w:p>
    <w:p w14:paraId="7685353A" w14:textId="77777777" w:rsidR="00E303E5" w:rsidRPr="00F02116" w:rsidRDefault="00E303E5" w:rsidP="00E303E5">
      <w:pPr>
        <w:pStyle w:val="ListParagraph"/>
        <w:spacing w:after="0" w:line="276" w:lineRule="auto"/>
        <w:jc w:val="both"/>
        <w:rPr>
          <w:rFonts w:ascii="Arial" w:eastAsia="Times New Roman" w:hAnsi="Arial" w:cs="Arial"/>
          <w:kern w:val="0"/>
          <w:sz w:val="22"/>
          <w:szCs w:val="22"/>
          <w:lang w:eastAsia="en-GB"/>
          <w14:ligatures w14:val="none"/>
        </w:rPr>
      </w:pPr>
      <w:r w:rsidRPr="00CA4EE1">
        <w:rPr>
          <w:rFonts w:ascii="Arial" w:eastAsia="Times New Roman" w:hAnsi="Arial" w:cs="Arial"/>
          <w:kern w:val="0"/>
          <w:sz w:val="22"/>
          <w:szCs w:val="22"/>
          <w:lang w:eastAsia="en-GB"/>
          <w14:ligatures w14:val="none"/>
        </w:rPr>
        <w:t>REASON: In the interests of visual amenity and the character and appearance of the area.</w:t>
      </w:r>
    </w:p>
    <w:p w14:paraId="6F57F2D5" w14:textId="77777777" w:rsidR="00E303E5" w:rsidRPr="00F9178A" w:rsidRDefault="00E303E5" w:rsidP="00E303E5">
      <w:pPr>
        <w:spacing w:after="0" w:line="276" w:lineRule="auto"/>
        <w:jc w:val="both"/>
        <w:rPr>
          <w:rFonts w:ascii="Arial" w:hAnsi="Arial" w:cs="Arial"/>
          <w:color w:val="000000" w:themeColor="text1"/>
          <w:sz w:val="22"/>
          <w:szCs w:val="22"/>
        </w:rPr>
      </w:pPr>
    </w:p>
    <w:p w14:paraId="0635F7D3" w14:textId="5579C4A4" w:rsidR="00F9178A" w:rsidRPr="00F9178A" w:rsidRDefault="00F9178A" w:rsidP="00E303E5">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07148A"/>
    <w:multiLevelType w:val="hybridMultilevel"/>
    <w:tmpl w:val="5106C3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C7FD1"/>
    <w:multiLevelType w:val="hybridMultilevel"/>
    <w:tmpl w:val="04C0BB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A0125B2"/>
    <w:multiLevelType w:val="hybridMultilevel"/>
    <w:tmpl w:val="5F329F24"/>
    <w:lvl w:ilvl="0" w:tplc="A268F228">
      <w:start w:val="1"/>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185AF7"/>
    <w:multiLevelType w:val="hybridMultilevel"/>
    <w:tmpl w:val="FBFCA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0B1A50"/>
    <w:multiLevelType w:val="hybridMultilevel"/>
    <w:tmpl w:val="07AC91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10"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9"/>
  </w:num>
  <w:num w:numId="2" w16cid:durableId="892273552">
    <w:abstractNumId w:val="2"/>
  </w:num>
  <w:num w:numId="3" w16cid:durableId="1181357059">
    <w:abstractNumId w:val="14"/>
  </w:num>
  <w:num w:numId="4" w16cid:durableId="1650787556">
    <w:abstractNumId w:val="10"/>
  </w:num>
  <w:num w:numId="5" w16cid:durableId="466094426">
    <w:abstractNumId w:val="15"/>
  </w:num>
  <w:num w:numId="6" w16cid:durableId="1542328013">
    <w:abstractNumId w:val="16"/>
  </w:num>
  <w:num w:numId="7" w16cid:durableId="1004281297">
    <w:abstractNumId w:val="4"/>
  </w:num>
  <w:num w:numId="8" w16cid:durableId="1878279251">
    <w:abstractNumId w:val="0"/>
  </w:num>
  <w:num w:numId="9" w16cid:durableId="1286542474">
    <w:abstractNumId w:val="8"/>
  </w:num>
  <w:num w:numId="10" w16cid:durableId="2027555515">
    <w:abstractNumId w:val="13"/>
  </w:num>
  <w:num w:numId="11" w16cid:durableId="334724159">
    <w:abstractNumId w:val="12"/>
  </w:num>
  <w:num w:numId="12" w16cid:durableId="1840384416">
    <w:abstractNumId w:val="11"/>
  </w:num>
  <w:num w:numId="13" w16cid:durableId="1201939218">
    <w:abstractNumId w:val="6"/>
  </w:num>
  <w:num w:numId="14" w16cid:durableId="1121413073">
    <w:abstractNumId w:val="3"/>
  </w:num>
  <w:num w:numId="15" w16cid:durableId="1657951690">
    <w:abstractNumId w:val="5"/>
  </w:num>
  <w:num w:numId="16" w16cid:durableId="1414281318">
    <w:abstractNumId w:val="7"/>
  </w:num>
  <w:num w:numId="17" w16cid:durableId="733703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14EA"/>
    <w:rsid w:val="00033847"/>
    <w:rsid w:val="00036B7E"/>
    <w:rsid w:val="00043B9C"/>
    <w:rsid w:val="000610AC"/>
    <w:rsid w:val="00063A02"/>
    <w:rsid w:val="00063D1C"/>
    <w:rsid w:val="0006701C"/>
    <w:rsid w:val="00071329"/>
    <w:rsid w:val="00071E19"/>
    <w:rsid w:val="0007377C"/>
    <w:rsid w:val="0007735A"/>
    <w:rsid w:val="000815DE"/>
    <w:rsid w:val="00081809"/>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12FCC"/>
    <w:rsid w:val="00134D23"/>
    <w:rsid w:val="00141929"/>
    <w:rsid w:val="0014198B"/>
    <w:rsid w:val="00143086"/>
    <w:rsid w:val="00152901"/>
    <w:rsid w:val="0016162B"/>
    <w:rsid w:val="00162405"/>
    <w:rsid w:val="0016270A"/>
    <w:rsid w:val="0018298F"/>
    <w:rsid w:val="001A4142"/>
    <w:rsid w:val="001A435D"/>
    <w:rsid w:val="001A6D8C"/>
    <w:rsid w:val="001A6E40"/>
    <w:rsid w:val="001B34A3"/>
    <w:rsid w:val="001C0267"/>
    <w:rsid w:val="001C20DC"/>
    <w:rsid w:val="001C30C8"/>
    <w:rsid w:val="001C73A5"/>
    <w:rsid w:val="001D279F"/>
    <w:rsid w:val="001D2B00"/>
    <w:rsid w:val="001D3964"/>
    <w:rsid w:val="001D7C0F"/>
    <w:rsid w:val="001E0BD8"/>
    <w:rsid w:val="001E5127"/>
    <w:rsid w:val="001F17EC"/>
    <w:rsid w:val="001F1A84"/>
    <w:rsid w:val="001F5C03"/>
    <w:rsid w:val="00200044"/>
    <w:rsid w:val="002056F3"/>
    <w:rsid w:val="002100CF"/>
    <w:rsid w:val="00211930"/>
    <w:rsid w:val="00212556"/>
    <w:rsid w:val="0021435E"/>
    <w:rsid w:val="002175E1"/>
    <w:rsid w:val="002215A6"/>
    <w:rsid w:val="00221D04"/>
    <w:rsid w:val="002315EC"/>
    <w:rsid w:val="00235731"/>
    <w:rsid w:val="00247CD5"/>
    <w:rsid w:val="00276C28"/>
    <w:rsid w:val="0028369D"/>
    <w:rsid w:val="00284692"/>
    <w:rsid w:val="00296162"/>
    <w:rsid w:val="002B3C19"/>
    <w:rsid w:val="002B67AF"/>
    <w:rsid w:val="002B7220"/>
    <w:rsid w:val="002C2DB3"/>
    <w:rsid w:val="002C39F8"/>
    <w:rsid w:val="002C5695"/>
    <w:rsid w:val="002C5B77"/>
    <w:rsid w:val="002C64FD"/>
    <w:rsid w:val="002C7D54"/>
    <w:rsid w:val="002D20C0"/>
    <w:rsid w:val="002D764D"/>
    <w:rsid w:val="002E6C51"/>
    <w:rsid w:val="002F5D6A"/>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3D68"/>
    <w:rsid w:val="0037425B"/>
    <w:rsid w:val="003774FF"/>
    <w:rsid w:val="0038668B"/>
    <w:rsid w:val="00393433"/>
    <w:rsid w:val="00394AB3"/>
    <w:rsid w:val="003961FA"/>
    <w:rsid w:val="003A202C"/>
    <w:rsid w:val="003A2DD3"/>
    <w:rsid w:val="003A7995"/>
    <w:rsid w:val="003C614D"/>
    <w:rsid w:val="003C7574"/>
    <w:rsid w:val="003E08E2"/>
    <w:rsid w:val="003E2BA9"/>
    <w:rsid w:val="003F076A"/>
    <w:rsid w:val="003F3665"/>
    <w:rsid w:val="003F4329"/>
    <w:rsid w:val="003F5922"/>
    <w:rsid w:val="00400FB2"/>
    <w:rsid w:val="00406EB5"/>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1FC8"/>
    <w:rsid w:val="004B3C0C"/>
    <w:rsid w:val="004C6E08"/>
    <w:rsid w:val="004C7449"/>
    <w:rsid w:val="004D3857"/>
    <w:rsid w:val="004D3BA9"/>
    <w:rsid w:val="004E6F34"/>
    <w:rsid w:val="004E7970"/>
    <w:rsid w:val="004F635C"/>
    <w:rsid w:val="004F65E7"/>
    <w:rsid w:val="00515980"/>
    <w:rsid w:val="0051645C"/>
    <w:rsid w:val="0052069C"/>
    <w:rsid w:val="00520E30"/>
    <w:rsid w:val="0054068B"/>
    <w:rsid w:val="00540D13"/>
    <w:rsid w:val="00550749"/>
    <w:rsid w:val="00561A9C"/>
    <w:rsid w:val="00582EB0"/>
    <w:rsid w:val="0059524B"/>
    <w:rsid w:val="00597BBB"/>
    <w:rsid w:val="005A0F6B"/>
    <w:rsid w:val="005A12E7"/>
    <w:rsid w:val="005A2832"/>
    <w:rsid w:val="005A2CD7"/>
    <w:rsid w:val="005A5492"/>
    <w:rsid w:val="005B0FD5"/>
    <w:rsid w:val="005C1D3F"/>
    <w:rsid w:val="005D04A7"/>
    <w:rsid w:val="005D13DC"/>
    <w:rsid w:val="005D24B8"/>
    <w:rsid w:val="005D30AB"/>
    <w:rsid w:val="005D4CA2"/>
    <w:rsid w:val="005E0776"/>
    <w:rsid w:val="005E0F78"/>
    <w:rsid w:val="005E2BAD"/>
    <w:rsid w:val="005E40D6"/>
    <w:rsid w:val="00615302"/>
    <w:rsid w:val="006164A3"/>
    <w:rsid w:val="00616DC2"/>
    <w:rsid w:val="0062234B"/>
    <w:rsid w:val="006242FB"/>
    <w:rsid w:val="00631B2E"/>
    <w:rsid w:val="0063206F"/>
    <w:rsid w:val="006407C9"/>
    <w:rsid w:val="00640FEC"/>
    <w:rsid w:val="00643C57"/>
    <w:rsid w:val="00647E0D"/>
    <w:rsid w:val="006531D1"/>
    <w:rsid w:val="00653CA6"/>
    <w:rsid w:val="00662C0A"/>
    <w:rsid w:val="00663D3A"/>
    <w:rsid w:val="00664B60"/>
    <w:rsid w:val="006656F8"/>
    <w:rsid w:val="0066737B"/>
    <w:rsid w:val="00670100"/>
    <w:rsid w:val="006705B5"/>
    <w:rsid w:val="00673B87"/>
    <w:rsid w:val="00680DA9"/>
    <w:rsid w:val="00683C17"/>
    <w:rsid w:val="00696570"/>
    <w:rsid w:val="006A15F9"/>
    <w:rsid w:val="006A6D3B"/>
    <w:rsid w:val="006A6EB8"/>
    <w:rsid w:val="006A735A"/>
    <w:rsid w:val="006B1193"/>
    <w:rsid w:val="006B6C79"/>
    <w:rsid w:val="006C2EF8"/>
    <w:rsid w:val="006C5A72"/>
    <w:rsid w:val="006D1073"/>
    <w:rsid w:val="006D4A80"/>
    <w:rsid w:val="006E139C"/>
    <w:rsid w:val="006E7F02"/>
    <w:rsid w:val="00711058"/>
    <w:rsid w:val="00714FE5"/>
    <w:rsid w:val="00715057"/>
    <w:rsid w:val="00717040"/>
    <w:rsid w:val="007235F5"/>
    <w:rsid w:val="00742C35"/>
    <w:rsid w:val="00744E80"/>
    <w:rsid w:val="00750FD1"/>
    <w:rsid w:val="00755B0D"/>
    <w:rsid w:val="007638C3"/>
    <w:rsid w:val="00771C95"/>
    <w:rsid w:val="007761EE"/>
    <w:rsid w:val="00787902"/>
    <w:rsid w:val="00790038"/>
    <w:rsid w:val="00793652"/>
    <w:rsid w:val="007A0AB4"/>
    <w:rsid w:val="007B0A02"/>
    <w:rsid w:val="007B70B8"/>
    <w:rsid w:val="007C1403"/>
    <w:rsid w:val="007C28D5"/>
    <w:rsid w:val="007C444E"/>
    <w:rsid w:val="007C6DE3"/>
    <w:rsid w:val="007D187B"/>
    <w:rsid w:val="007D390B"/>
    <w:rsid w:val="007D4B14"/>
    <w:rsid w:val="007D5706"/>
    <w:rsid w:val="007D6521"/>
    <w:rsid w:val="007E229B"/>
    <w:rsid w:val="007E4274"/>
    <w:rsid w:val="007E4322"/>
    <w:rsid w:val="007E6EF3"/>
    <w:rsid w:val="007F3ABA"/>
    <w:rsid w:val="00802C50"/>
    <w:rsid w:val="00810B9F"/>
    <w:rsid w:val="00811E38"/>
    <w:rsid w:val="008176BD"/>
    <w:rsid w:val="0083213E"/>
    <w:rsid w:val="008376A8"/>
    <w:rsid w:val="00843208"/>
    <w:rsid w:val="0084670A"/>
    <w:rsid w:val="00852CAC"/>
    <w:rsid w:val="00855117"/>
    <w:rsid w:val="0085527B"/>
    <w:rsid w:val="00855C7A"/>
    <w:rsid w:val="00862AEC"/>
    <w:rsid w:val="0086379F"/>
    <w:rsid w:val="00867EFD"/>
    <w:rsid w:val="0087005A"/>
    <w:rsid w:val="008736AD"/>
    <w:rsid w:val="0087744B"/>
    <w:rsid w:val="008822ED"/>
    <w:rsid w:val="00884A97"/>
    <w:rsid w:val="00892438"/>
    <w:rsid w:val="008A00E2"/>
    <w:rsid w:val="008A0F17"/>
    <w:rsid w:val="008A1574"/>
    <w:rsid w:val="008A3152"/>
    <w:rsid w:val="008A4252"/>
    <w:rsid w:val="008A471A"/>
    <w:rsid w:val="008A4A27"/>
    <w:rsid w:val="008B30BE"/>
    <w:rsid w:val="008B578F"/>
    <w:rsid w:val="008C2176"/>
    <w:rsid w:val="008C2C2F"/>
    <w:rsid w:val="008C3D5B"/>
    <w:rsid w:val="008C5E73"/>
    <w:rsid w:val="008C67C6"/>
    <w:rsid w:val="008C704F"/>
    <w:rsid w:val="008D694B"/>
    <w:rsid w:val="008D7802"/>
    <w:rsid w:val="008E3EA2"/>
    <w:rsid w:val="008E684D"/>
    <w:rsid w:val="008F0D3D"/>
    <w:rsid w:val="008F1CF8"/>
    <w:rsid w:val="008F6030"/>
    <w:rsid w:val="009032A4"/>
    <w:rsid w:val="009032EE"/>
    <w:rsid w:val="00912C74"/>
    <w:rsid w:val="00913C20"/>
    <w:rsid w:val="00921A38"/>
    <w:rsid w:val="0092325F"/>
    <w:rsid w:val="00924221"/>
    <w:rsid w:val="0092586B"/>
    <w:rsid w:val="00932A4E"/>
    <w:rsid w:val="009350D4"/>
    <w:rsid w:val="00940C6E"/>
    <w:rsid w:val="00961C4E"/>
    <w:rsid w:val="00965A06"/>
    <w:rsid w:val="00967DCB"/>
    <w:rsid w:val="00970A8A"/>
    <w:rsid w:val="00972DD7"/>
    <w:rsid w:val="009747B4"/>
    <w:rsid w:val="00974EA2"/>
    <w:rsid w:val="0098025D"/>
    <w:rsid w:val="009858F4"/>
    <w:rsid w:val="00990A8B"/>
    <w:rsid w:val="00997B32"/>
    <w:rsid w:val="009A1B10"/>
    <w:rsid w:val="009A4CF8"/>
    <w:rsid w:val="009A7BFF"/>
    <w:rsid w:val="009B63DB"/>
    <w:rsid w:val="009B7AD7"/>
    <w:rsid w:val="009C1702"/>
    <w:rsid w:val="009C3071"/>
    <w:rsid w:val="009C36DF"/>
    <w:rsid w:val="009C3A91"/>
    <w:rsid w:val="009D47BD"/>
    <w:rsid w:val="009E1642"/>
    <w:rsid w:val="009E77F7"/>
    <w:rsid w:val="009F1BA2"/>
    <w:rsid w:val="009F684B"/>
    <w:rsid w:val="00A004B5"/>
    <w:rsid w:val="00A025A9"/>
    <w:rsid w:val="00A050F1"/>
    <w:rsid w:val="00A10D10"/>
    <w:rsid w:val="00A15C4A"/>
    <w:rsid w:val="00A17544"/>
    <w:rsid w:val="00A23603"/>
    <w:rsid w:val="00A241C0"/>
    <w:rsid w:val="00A24AEC"/>
    <w:rsid w:val="00A3010D"/>
    <w:rsid w:val="00A34EB7"/>
    <w:rsid w:val="00A36392"/>
    <w:rsid w:val="00A4593E"/>
    <w:rsid w:val="00A46019"/>
    <w:rsid w:val="00A47BE9"/>
    <w:rsid w:val="00A55952"/>
    <w:rsid w:val="00A6662C"/>
    <w:rsid w:val="00A71295"/>
    <w:rsid w:val="00A772D3"/>
    <w:rsid w:val="00A81CF7"/>
    <w:rsid w:val="00A85226"/>
    <w:rsid w:val="00AA45AB"/>
    <w:rsid w:val="00AB52C2"/>
    <w:rsid w:val="00AC01A4"/>
    <w:rsid w:val="00AD2BC0"/>
    <w:rsid w:val="00AD3036"/>
    <w:rsid w:val="00AD39FA"/>
    <w:rsid w:val="00AE028B"/>
    <w:rsid w:val="00AE04FE"/>
    <w:rsid w:val="00AF193A"/>
    <w:rsid w:val="00AF2650"/>
    <w:rsid w:val="00AF2AF9"/>
    <w:rsid w:val="00B01936"/>
    <w:rsid w:val="00B01C27"/>
    <w:rsid w:val="00B03F49"/>
    <w:rsid w:val="00B05F6C"/>
    <w:rsid w:val="00B111D2"/>
    <w:rsid w:val="00B16D71"/>
    <w:rsid w:val="00B1710B"/>
    <w:rsid w:val="00B3075F"/>
    <w:rsid w:val="00B30E84"/>
    <w:rsid w:val="00B44C99"/>
    <w:rsid w:val="00B44EC9"/>
    <w:rsid w:val="00B52C0E"/>
    <w:rsid w:val="00B54DA2"/>
    <w:rsid w:val="00B633AB"/>
    <w:rsid w:val="00B71530"/>
    <w:rsid w:val="00B71D0E"/>
    <w:rsid w:val="00B7214D"/>
    <w:rsid w:val="00B80121"/>
    <w:rsid w:val="00B82691"/>
    <w:rsid w:val="00B915D4"/>
    <w:rsid w:val="00BA0B22"/>
    <w:rsid w:val="00BA2753"/>
    <w:rsid w:val="00BA6B40"/>
    <w:rsid w:val="00BB5ECE"/>
    <w:rsid w:val="00BB7690"/>
    <w:rsid w:val="00BC55AD"/>
    <w:rsid w:val="00BD6B4D"/>
    <w:rsid w:val="00BE1ABE"/>
    <w:rsid w:val="00BE579C"/>
    <w:rsid w:val="00BE5F7B"/>
    <w:rsid w:val="00BF1DB2"/>
    <w:rsid w:val="00BF7456"/>
    <w:rsid w:val="00C029C7"/>
    <w:rsid w:val="00C03688"/>
    <w:rsid w:val="00C1522E"/>
    <w:rsid w:val="00C21B1F"/>
    <w:rsid w:val="00C224C6"/>
    <w:rsid w:val="00C234AE"/>
    <w:rsid w:val="00C261CE"/>
    <w:rsid w:val="00C27C39"/>
    <w:rsid w:val="00C318BF"/>
    <w:rsid w:val="00C326D3"/>
    <w:rsid w:val="00C37EDD"/>
    <w:rsid w:val="00C40230"/>
    <w:rsid w:val="00C43BC6"/>
    <w:rsid w:val="00C44C6D"/>
    <w:rsid w:val="00C45665"/>
    <w:rsid w:val="00C508EE"/>
    <w:rsid w:val="00C575A0"/>
    <w:rsid w:val="00C622BD"/>
    <w:rsid w:val="00C6366C"/>
    <w:rsid w:val="00C66E1F"/>
    <w:rsid w:val="00C73630"/>
    <w:rsid w:val="00C760C4"/>
    <w:rsid w:val="00C777DF"/>
    <w:rsid w:val="00C81A53"/>
    <w:rsid w:val="00C8321B"/>
    <w:rsid w:val="00C85616"/>
    <w:rsid w:val="00C8654A"/>
    <w:rsid w:val="00C86A61"/>
    <w:rsid w:val="00CA3A97"/>
    <w:rsid w:val="00CA4EE1"/>
    <w:rsid w:val="00CB6B3B"/>
    <w:rsid w:val="00CC51B9"/>
    <w:rsid w:val="00CC552A"/>
    <w:rsid w:val="00CC57A0"/>
    <w:rsid w:val="00CD0DCD"/>
    <w:rsid w:val="00CD2044"/>
    <w:rsid w:val="00CD745F"/>
    <w:rsid w:val="00CE7093"/>
    <w:rsid w:val="00CF18EB"/>
    <w:rsid w:val="00CF1B96"/>
    <w:rsid w:val="00CF4F6C"/>
    <w:rsid w:val="00CF7529"/>
    <w:rsid w:val="00D06186"/>
    <w:rsid w:val="00D06D32"/>
    <w:rsid w:val="00D14841"/>
    <w:rsid w:val="00D15F32"/>
    <w:rsid w:val="00D17782"/>
    <w:rsid w:val="00D20665"/>
    <w:rsid w:val="00D22F8E"/>
    <w:rsid w:val="00D27EE8"/>
    <w:rsid w:val="00D30109"/>
    <w:rsid w:val="00D3717E"/>
    <w:rsid w:val="00D41CC6"/>
    <w:rsid w:val="00D44370"/>
    <w:rsid w:val="00D5047C"/>
    <w:rsid w:val="00D50CF6"/>
    <w:rsid w:val="00D7202F"/>
    <w:rsid w:val="00D7435B"/>
    <w:rsid w:val="00D831EE"/>
    <w:rsid w:val="00D859CC"/>
    <w:rsid w:val="00D87B68"/>
    <w:rsid w:val="00D902FA"/>
    <w:rsid w:val="00D907C3"/>
    <w:rsid w:val="00DA41A3"/>
    <w:rsid w:val="00DB13C3"/>
    <w:rsid w:val="00DB7D89"/>
    <w:rsid w:val="00DC0041"/>
    <w:rsid w:val="00DC6E07"/>
    <w:rsid w:val="00DD0655"/>
    <w:rsid w:val="00DD2D61"/>
    <w:rsid w:val="00DD3F9C"/>
    <w:rsid w:val="00DD5DF9"/>
    <w:rsid w:val="00DD76CB"/>
    <w:rsid w:val="00DE442D"/>
    <w:rsid w:val="00DE73D2"/>
    <w:rsid w:val="00DF2FE5"/>
    <w:rsid w:val="00E0076E"/>
    <w:rsid w:val="00E0301C"/>
    <w:rsid w:val="00E10F53"/>
    <w:rsid w:val="00E12366"/>
    <w:rsid w:val="00E138DC"/>
    <w:rsid w:val="00E15EF0"/>
    <w:rsid w:val="00E162CA"/>
    <w:rsid w:val="00E16B1D"/>
    <w:rsid w:val="00E303E5"/>
    <w:rsid w:val="00E358B1"/>
    <w:rsid w:val="00E37C6D"/>
    <w:rsid w:val="00E51166"/>
    <w:rsid w:val="00E57D1F"/>
    <w:rsid w:val="00E61170"/>
    <w:rsid w:val="00E61ADC"/>
    <w:rsid w:val="00E647F7"/>
    <w:rsid w:val="00E70135"/>
    <w:rsid w:val="00E70D98"/>
    <w:rsid w:val="00E759B8"/>
    <w:rsid w:val="00E77AD0"/>
    <w:rsid w:val="00E86FE7"/>
    <w:rsid w:val="00E90A3F"/>
    <w:rsid w:val="00E95266"/>
    <w:rsid w:val="00E977C4"/>
    <w:rsid w:val="00EB421A"/>
    <w:rsid w:val="00EB624A"/>
    <w:rsid w:val="00EB7E59"/>
    <w:rsid w:val="00EC2E4E"/>
    <w:rsid w:val="00EC4215"/>
    <w:rsid w:val="00EC4E9E"/>
    <w:rsid w:val="00ED65AF"/>
    <w:rsid w:val="00ED755F"/>
    <w:rsid w:val="00EE47DB"/>
    <w:rsid w:val="00EE5C03"/>
    <w:rsid w:val="00EE6AA5"/>
    <w:rsid w:val="00EE7315"/>
    <w:rsid w:val="00EF0DA4"/>
    <w:rsid w:val="00F005A4"/>
    <w:rsid w:val="00F008EA"/>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B3D8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6</Pages>
  <Words>1880</Words>
  <Characters>10793</Characters>
  <Application>Microsoft Office Word</Application>
  <DocSecurity>0</DocSecurity>
  <Lines>269</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salesforceId:a79370b7-5ec5-4ca6-9c49-2c2dfe1bb02b</dc:subject>
  <dc:creator>O'Donoghue, Ruaridh</dc:creator>
  <cp:keywords/>
  <dc:description/>
  <cp:lastModifiedBy>Edge, Alex</cp:lastModifiedBy>
  <cp:revision>137</cp:revision>
  <dcterms:created xsi:type="dcterms:W3CDTF">2025-07-04T14:58:00Z</dcterms:created>
  <dcterms:modified xsi:type="dcterms:W3CDTF">2026-03-10T16:45:00Z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069Q300000LmpQrIAJ</vt:lpwstr>
  </property>
</Properties>
</file>