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9B91D" w14:textId="3A6C0913" w:rsidR="0055714E" w:rsidRPr="00491778" w:rsidRDefault="0055714E" w:rsidP="0055714E">
      <w:pPr>
        <w:spacing w:after="200"/>
        <w:contextualSpacing/>
        <w:rPr>
          <w:rFonts w:cs="Arial"/>
          <w:color w:val="181818"/>
          <w:sz w:val="22"/>
          <w:szCs w:val="22"/>
          <w:shd w:val="clear" w:color="auto" w:fill="FFFFFF"/>
        </w:rPr>
      </w:pPr>
      <w:r w:rsidRPr="00491778">
        <w:rPr>
          <w:rFonts w:cs="Arial"/>
          <w:color w:val="181818"/>
          <w:sz w:val="21"/>
          <w:szCs w:val="21"/>
          <w:shd w:val="clear" w:color="auto" w:fill="FFFFFF"/>
        </w:rPr>
        <w:t>PL/202</w:t>
      </w:r>
      <w:r>
        <w:rPr>
          <w:rFonts w:cs="Arial"/>
          <w:color w:val="181818"/>
          <w:sz w:val="21"/>
          <w:szCs w:val="21"/>
          <w:shd w:val="clear" w:color="auto" w:fill="FFFFFF"/>
        </w:rPr>
        <w:t>6</w:t>
      </w:r>
      <w:r w:rsidRPr="00491778">
        <w:rPr>
          <w:rFonts w:cs="Arial"/>
          <w:color w:val="181818"/>
          <w:sz w:val="21"/>
          <w:szCs w:val="21"/>
          <w:shd w:val="clear" w:color="auto" w:fill="FFFFFF"/>
        </w:rPr>
        <w:t>/</w:t>
      </w:r>
      <w:r>
        <w:rPr>
          <w:rFonts w:cs="Arial"/>
          <w:color w:val="181818"/>
          <w:sz w:val="21"/>
          <w:szCs w:val="21"/>
          <w:shd w:val="clear" w:color="auto" w:fill="FFFFFF"/>
        </w:rPr>
        <w:t>0</w:t>
      </w:r>
      <w:r>
        <w:rPr>
          <w:rFonts w:cs="Arial"/>
          <w:color w:val="181818"/>
          <w:sz w:val="21"/>
          <w:szCs w:val="21"/>
          <w:shd w:val="clear" w:color="auto" w:fill="FFFFFF"/>
        </w:rPr>
        <w:t>0269 Householder PL/2026/00421 LBC</w:t>
      </w:r>
    </w:p>
    <w:p w14:paraId="2A3F8439" w14:textId="7C138042" w:rsidR="0055714E" w:rsidRPr="00826FD1" w:rsidRDefault="0055714E" w:rsidP="0055714E">
      <w:pPr>
        <w:spacing w:after="200"/>
        <w:contextualSpacing/>
        <w:rPr>
          <w:rFonts w:eastAsiaTheme="minorHAnsi" w:cs="Arial"/>
          <w:color w:val="auto"/>
          <w:sz w:val="22"/>
          <w:szCs w:val="22"/>
          <w:lang w:eastAsia="en-US"/>
        </w:rPr>
      </w:pPr>
      <w:r w:rsidRPr="00826FD1">
        <w:rPr>
          <w:rFonts w:eastAsiaTheme="minorHAnsi" w:cs="Arial"/>
          <w:color w:val="auto"/>
          <w:sz w:val="22"/>
          <w:szCs w:val="22"/>
          <w:lang w:eastAsia="en-US"/>
        </w:rPr>
        <w:t>Site:</w:t>
      </w:r>
      <w:r>
        <w:rPr>
          <w:rFonts w:eastAsiaTheme="minorHAnsi" w:cs="Arial"/>
          <w:color w:val="auto"/>
          <w:sz w:val="22"/>
          <w:szCs w:val="22"/>
          <w:lang w:eastAsia="en-US"/>
        </w:rPr>
        <w:t xml:space="preserve"> </w:t>
      </w:r>
      <w:r>
        <w:rPr>
          <w:rFonts w:eastAsiaTheme="minorHAnsi" w:cs="Arial"/>
          <w:color w:val="auto"/>
          <w:sz w:val="22"/>
          <w:szCs w:val="22"/>
          <w:lang w:eastAsia="en-US"/>
        </w:rPr>
        <w:t>Cart Shed,</w:t>
      </w:r>
      <w:r w:rsidRPr="0055714E">
        <w:rPr>
          <w:rFonts w:eastAsiaTheme="minorHAnsi" w:cs="Arial"/>
          <w:color w:val="auto"/>
          <w:sz w:val="22"/>
          <w:szCs w:val="22"/>
          <w:lang w:eastAsia="en-US"/>
        </w:rPr>
        <w:t xml:space="preserve"> </w:t>
      </w:r>
      <w:r w:rsidRPr="0055714E">
        <w:rPr>
          <w:rFonts w:cs="Arial"/>
          <w:color w:val="181818"/>
          <w:sz w:val="22"/>
          <w:szCs w:val="22"/>
          <w:shd w:val="clear" w:color="auto" w:fill="FFFFFF"/>
        </w:rPr>
        <w:t>Showell Farm, Showell, Chippenham, SN15 2NU</w:t>
      </w:r>
    </w:p>
    <w:p w14:paraId="61C04DC1" w14:textId="64AA0C8D" w:rsidR="0055714E" w:rsidRPr="00491778" w:rsidRDefault="0055714E" w:rsidP="0055714E">
      <w:pPr>
        <w:spacing w:after="200"/>
        <w:contextualSpacing/>
        <w:rPr>
          <w:rFonts w:eastAsiaTheme="minorHAnsi" w:cs="Arial"/>
          <w:color w:val="auto"/>
          <w:sz w:val="22"/>
          <w:szCs w:val="22"/>
          <w:lang w:eastAsia="en-US"/>
        </w:rPr>
      </w:pPr>
      <w:r w:rsidRPr="00826FD1">
        <w:rPr>
          <w:rFonts w:eastAsiaTheme="minorHAnsi" w:cs="Arial"/>
          <w:color w:val="auto"/>
          <w:sz w:val="22"/>
          <w:szCs w:val="22"/>
          <w:lang w:eastAsia="en-US"/>
        </w:rPr>
        <w:t>Proposal:</w:t>
      </w:r>
      <w:r w:rsidRPr="00826FD1">
        <w:rPr>
          <w:rFonts w:cs="Arial"/>
          <w:color w:val="181818"/>
          <w:sz w:val="22"/>
          <w:szCs w:val="22"/>
          <w:shd w:val="clear" w:color="auto" w:fill="FFFFFF"/>
        </w:rPr>
        <w:t xml:space="preserve"> </w:t>
      </w:r>
      <w:r w:rsidRPr="0055714E">
        <w:rPr>
          <w:rFonts w:cs="Arial"/>
          <w:color w:val="181818"/>
          <w:sz w:val="22"/>
          <w:szCs w:val="22"/>
          <w:shd w:val="clear" w:color="auto" w:fill="FFFFFF"/>
        </w:rPr>
        <w:t>Conversion of Cart Shed to dwelling and the demolition of former dairy building.</w:t>
      </w:r>
    </w:p>
    <w:p w14:paraId="2973D728" w14:textId="77777777" w:rsidR="0055714E" w:rsidRPr="00995E0D" w:rsidRDefault="0055714E" w:rsidP="0055714E">
      <w:pPr>
        <w:spacing w:after="200"/>
        <w:contextualSpacing/>
        <w:rPr>
          <w:rFonts w:eastAsiaTheme="minorHAnsi" w:cs="Arial"/>
          <w:color w:val="auto"/>
          <w:sz w:val="22"/>
          <w:szCs w:val="22"/>
          <w:lang w:eastAsia="en-US"/>
        </w:rPr>
      </w:pPr>
      <w:r>
        <w:rPr>
          <w:rFonts w:eastAsiaTheme="minorHAnsi" w:cs="Arial"/>
          <w:color w:val="auto"/>
          <w:sz w:val="22"/>
          <w:szCs w:val="22"/>
          <w:lang w:eastAsia="en-US"/>
        </w:rPr>
        <w:t xml:space="preserve">Conservation </w:t>
      </w:r>
      <w:r w:rsidRPr="00995E0D">
        <w:rPr>
          <w:rFonts w:eastAsiaTheme="minorHAnsi" w:cs="Arial"/>
          <w:color w:val="auto"/>
          <w:sz w:val="22"/>
          <w:szCs w:val="22"/>
          <w:lang w:eastAsia="en-US"/>
        </w:rPr>
        <w:t xml:space="preserve">Officer: Alex Marsh </w:t>
      </w:r>
    </w:p>
    <w:p w14:paraId="5C11DE8A" w14:textId="77777777" w:rsidR="0055714E" w:rsidRPr="00995E0D" w:rsidRDefault="0055714E" w:rsidP="0055714E">
      <w:pPr>
        <w:spacing w:after="200"/>
        <w:contextualSpacing/>
        <w:rPr>
          <w:rFonts w:eastAsiaTheme="minorHAnsi" w:cs="Arial"/>
          <w:color w:val="auto"/>
          <w:sz w:val="22"/>
          <w:szCs w:val="22"/>
          <w:lang w:eastAsia="en-US"/>
        </w:rPr>
      </w:pPr>
      <w:r w:rsidRPr="00995E0D">
        <w:rPr>
          <w:rFonts w:eastAsiaTheme="minorHAnsi" w:cs="Arial"/>
          <w:color w:val="auto"/>
          <w:sz w:val="22"/>
          <w:szCs w:val="22"/>
          <w:lang w:eastAsia="en-US"/>
        </w:rPr>
        <w:t>_____________________________________________________________________</w:t>
      </w:r>
    </w:p>
    <w:p w14:paraId="34933923" w14:textId="77777777" w:rsidR="0055714E" w:rsidRDefault="0055714E" w:rsidP="0055714E">
      <w:pPr>
        <w:pStyle w:val="Letterbody"/>
        <w:rPr>
          <w:b/>
          <w:sz w:val="20"/>
          <w:u w:val="single"/>
        </w:rPr>
      </w:pPr>
      <w:r>
        <w:rPr>
          <w:b/>
          <w:sz w:val="20"/>
          <w:u w:val="single"/>
        </w:rPr>
        <w:t>Recommendations:</w:t>
      </w:r>
    </w:p>
    <w:p w14:paraId="0F03C7DD" w14:textId="77777777" w:rsidR="0055714E" w:rsidRDefault="0055714E" w:rsidP="0055714E">
      <w:pPr>
        <w:pStyle w:val="Letterbody"/>
        <w:rPr>
          <w:sz w:val="20"/>
        </w:rPr>
      </w:pPr>
    </w:p>
    <w:tbl>
      <w:tblPr>
        <w:tblW w:w="0" w:type="auto"/>
        <w:tblInd w:w="250" w:type="dxa"/>
        <w:tblLook w:val="04A0" w:firstRow="1" w:lastRow="0" w:firstColumn="1" w:lastColumn="0" w:noHBand="0" w:noVBand="1"/>
      </w:tblPr>
      <w:tblGrid>
        <w:gridCol w:w="721"/>
        <w:gridCol w:w="8050"/>
      </w:tblGrid>
      <w:tr w:rsidR="0055714E" w14:paraId="33395FF7" w14:textId="77777777" w:rsidTr="004061E6">
        <w:trPr>
          <w:trHeight w:val="252"/>
        </w:trPr>
        <w:tc>
          <w:tcPr>
            <w:tcW w:w="750" w:type="dxa"/>
            <w:tcBorders>
              <w:top w:val="single" w:sz="4" w:space="0" w:color="auto"/>
              <w:left w:val="single" w:sz="4" w:space="0" w:color="auto"/>
              <w:bottom w:val="single" w:sz="4" w:space="0" w:color="auto"/>
              <w:right w:val="single" w:sz="4" w:space="0" w:color="auto"/>
            </w:tcBorders>
          </w:tcPr>
          <w:p w14:paraId="1F171C17" w14:textId="77777777" w:rsidR="0055714E" w:rsidRDefault="0055714E" w:rsidP="004061E6">
            <w:pPr>
              <w:pStyle w:val="Letterbody"/>
              <w:rPr>
                <w:sz w:val="20"/>
              </w:rPr>
            </w:pPr>
            <w:r>
              <w:rPr>
                <w:sz w:val="20"/>
              </w:rPr>
              <w:t>X</w:t>
            </w:r>
          </w:p>
        </w:tc>
        <w:tc>
          <w:tcPr>
            <w:tcW w:w="8562" w:type="dxa"/>
            <w:tcBorders>
              <w:top w:val="nil"/>
              <w:left w:val="single" w:sz="4" w:space="0" w:color="auto"/>
              <w:bottom w:val="nil"/>
              <w:right w:val="nil"/>
            </w:tcBorders>
            <w:hideMark/>
          </w:tcPr>
          <w:p w14:paraId="549D57AD" w14:textId="77777777" w:rsidR="0055714E" w:rsidRDefault="0055714E" w:rsidP="004061E6">
            <w:pPr>
              <w:pStyle w:val="Letterbody"/>
              <w:tabs>
                <w:tab w:val="left" w:pos="720"/>
              </w:tabs>
              <w:ind w:firstLine="175"/>
              <w:rPr>
                <w:sz w:val="20"/>
              </w:rPr>
            </w:pPr>
            <w:r>
              <w:rPr>
                <w:sz w:val="20"/>
              </w:rPr>
              <w:t>Comment</w:t>
            </w:r>
          </w:p>
        </w:tc>
      </w:tr>
      <w:tr w:rsidR="0055714E" w14:paraId="22D26F60" w14:textId="77777777" w:rsidTr="004061E6">
        <w:trPr>
          <w:trHeight w:val="252"/>
        </w:trPr>
        <w:tc>
          <w:tcPr>
            <w:tcW w:w="750" w:type="dxa"/>
            <w:tcBorders>
              <w:top w:val="single" w:sz="4" w:space="0" w:color="auto"/>
              <w:left w:val="single" w:sz="4" w:space="0" w:color="auto"/>
              <w:bottom w:val="single" w:sz="4" w:space="0" w:color="auto"/>
              <w:right w:val="single" w:sz="4" w:space="0" w:color="auto"/>
            </w:tcBorders>
          </w:tcPr>
          <w:p w14:paraId="3B235196" w14:textId="77777777" w:rsidR="0055714E" w:rsidRDefault="0055714E" w:rsidP="004061E6">
            <w:pPr>
              <w:pStyle w:val="Letterbody"/>
              <w:rPr>
                <w:sz w:val="20"/>
              </w:rPr>
            </w:pPr>
          </w:p>
        </w:tc>
        <w:tc>
          <w:tcPr>
            <w:tcW w:w="8562" w:type="dxa"/>
            <w:tcBorders>
              <w:top w:val="nil"/>
              <w:left w:val="single" w:sz="4" w:space="0" w:color="auto"/>
              <w:bottom w:val="nil"/>
              <w:right w:val="nil"/>
            </w:tcBorders>
            <w:hideMark/>
          </w:tcPr>
          <w:p w14:paraId="54FDAC93" w14:textId="77777777" w:rsidR="0055714E" w:rsidRDefault="0055714E" w:rsidP="004061E6">
            <w:pPr>
              <w:pStyle w:val="Letterbody"/>
              <w:tabs>
                <w:tab w:val="left" w:pos="720"/>
              </w:tabs>
              <w:ind w:firstLine="175"/>
              <w:rPr>
                <w:sz w:val="20"/>
              </w:rPr>
            </w:pPr>
            <w:r>
              <w:rPr>
                <w:sz w:val="20"/>
              </w:rPr>
              <w:t>Support in principle subject to amendments to the scheme (as set out below)</w:t>
            </w:r>
          </w:p>
        </w:tc>
      </w:tr>
      <w:tr w:rsidR="0055714E" w14:paraId="3D5F4EF5" w14:textId="77777777" w:rsidTr="004061E6">
        <w:trPr>
          <w:trHeight w:val="252"/>
        </w:trPr>
        <w:tc>
          <w:tcPr>
            <w:tcW w:w="750" w:type="dxa"/>
            <w:tcBorders>
              <w:top w:val="single" w:sz="4" w:space="0" w:color="auto"/>
              <w:left w:val="single" w:sz="4" w:space="0" w:color="auto"/>
              <w:bottom w:val="single" w:sz="4" w:space="0" w:color="auto"/>
              <w:right w:val="single" w:sz="4" w:space="0" w:color="auto"/>
            </w:tcBorders>
          </w:tcPr>
          <w:p w14:paraId="7E0785E5" w14:textId="77777777" w:rsidR="0055714E" w:rsidRDefault="0055714E" w:rsidP="004061E6">
            <w:pPr>
              <w:pStyle w:val="Letterbody"/>
              <w:rPr>
                <w:sz w:val="20"/>
              </w:rPr>
            </w:pPr>
          </w:p>
        </w:tc>
        <w:tc>
          <w:tcPr>
            <w:tcW w:w="8562" w:type="dxa"/>
            <w:tcBorders>
              <w:top w:val="nil"/>
              <w:left w:val="single" w:sz="4" w:space="0" w:color="auto"/>
              <w:bottom w:val="nil"/>
              <w:right w:val="nil"/>
            </w:tcBorders>
            <w:hideMark/>
          </w:tcPr>
          <w:p w14:paraId="01A8A219" w14:textId="77777777" w:rsidR="0055714E" w:rsidRDefault="0055714E" w:rsidP="004061E6">
            <w:pPr>
              <w:pStyle w:val="Letterbody"/>
              <w:tabs>
                <w:tab w:val="left" w:pos="720"/>
              </w:tabs>
              <w:ind w:firstLine="175"/>
              <w:rPr>
                <w:sz w:val="20"/>
              </w:rPr>
            </w:pPr>
            <w:r>
              <w:rPr>
                <w:sz w:val="20"/>
              </w:rPr>
              <w:t>Support subject to conditions (as set out below)</w:t>
            </w:r>
          </w:p>
        </w:tc>
      </w:tr>
      <w:tr w:rsidR="0055714E" w14:paraId="35F84519" w14:textId="77777777" w:rsidTr="004061E6">
        <w:trPr>
          <w:trHeight w:val="252"/>
        </w:trPr>
        <w:tc>
          <w:tcPr>
            <w:tcW w:w="750" w:type="dxa"/>
            <w:tcBorders>
              <w:top w:val="single" w:sz="4" w:space="0" w:color="auto"/>
              <w:left w:val="single" w:sz="4" w:space="0" w:color="auto"/>
              <w:bottom w:val="single" w:sz="4" w:space="0" w:color="auto"/>
              <w:right w:val="single" w:sz="4" w:space="0" w:color="auto"/>
            </w:tcBorders>
          </w:tcPr>
          <w:p w14:paraId="0C64D77D" w14:textId="77777777" w:rsidR="0055714E" w:rsidRDefault="0055714E" w:rsidP="004061E6">
            <w:pPr>
              <w:pStyle w:val="Letterbody"/>
              <w:rPr>
                <w:sz w:val="20"/>
              </w:rPr>
            </w:pPr>
          </w:p>
        </w:tc>
        <w:tc>
          <w:tcPr>
            <w:tcW w:w="8562" w:type="dxa"/>
            <w:tcBorders>
              <w:top w:val="nil"/>
              <w:left w:val="single" w:sz="4" w:space="0" w:color="auto"/>
              <w:bottom w:val="nil"/>
              <w:right w:val="nil"/>
            </w:tcBorders>
            <w:hideMark/>
          </w:tcPr>
          <w:p w14:paraId="13AB841F" w14:textId="77777777" w:rsidR="0055714E" w:rsidRDefault="0055714E" w:rsidP="004061E6">
            <w:pPr>
              <w:pStyle w:val="Letterbody"/>
              <w:tabs>
                <w:tab w:val="left" w:pos="720"/>
              </w:tabs>
              <w:ind w:firstLine="175"/>
              <w:rPr>
                <w:sz w:val="20"/>
              </w:rPr>
            </w:pPr>
            <w:r>
              <w:rPr>
                <w:sz w:val="20"/>
              </w:rPr>
              <w:t>Object (for reasons set out below)</w:t>
            </w:r>
          </w:p>
        </w:tc>
      </w:tr>
      <w:tr w:rsidR="0055714E" w14:paraId="2B596E9C" w14:textId="77777777" w:rsidTr="004061E6">
        <w:trPr>
          <w:trHeight w:val="252"/>
        </w:trPr>
        <w:tc>
          <w:tcPr>
            <w:tcW w:w="750" w:type="dxa"/>
            <w:tcBorders>
              <w:top w:val="single" w:sz="4" w:space="0" w:color="auto"/>
              <w:left w:val="single" w:sz="4" w:space="0" w:color="auto"/>
              <w:bottom w:val="single" w:sz="4" w:space="0" w:color="auto"/>
              <w:right w:val="single" w:sz="4" w:space="0" w:color="auto"/>
            </w:tcBorders>
          </w:tcPr>
          <w:p w14:paraId="107F8D87" w14:textId="77777777" w:rsidR="0055714E" w:rsidRDefault="0055714E" w:rsidP="004061E6">
            <w:pPr>
              <w:pStyle w:val="Letterbody"/>
              <w:rPr>
                <w:sz w:val="20"/>
              </w:rPr>
            </w:pPr>
          </w:p>
        </w:tc>
        <w:tc>
          <w:tcPr>
            <w:tcW w:w="8562" w:type="dxa"/>
            <w:tcBorders>
              <w:top w:val="nil"/>
              <w:left w:val="single" w:sz="4" w:space="0" w:color="auto"/>
              <w:bottom w:val="nil"/>
              <w:right w:val="nil"/>
            </w:tcBorders>
            <w:hideMark/>
          </w:tcPr>
          <w:p w14:paraId="0865256D" w14:textId="77777777" w:rsidR="0055714E" w:rsidRDefault="0055714E" w:rsidP="004061E6">
            <w:pPr>
              <w:pStyle w:val="Letterbody"/>
              <w:tabs>
                <w:tab w:val="left" w:pos="720"/>
              </w:tabs>
              <w:ind w:firstLine="175"/>
              <w:rPr>
                <w:sz w:val="20"/>
              </w:rPr>
            </w:pPr>
            <w:r>
              <w:rPr>
                <w:sz w:val="20"/>
              </w:rPr>
              <w:t xml:space="preserve">No objections </w:t>
            </w:r>
          </w:p>
        </w:tc>
      </w:tr>
    </w:tbl>
    <w:p w14:paraId="20F5305D" w14:textId="77777777" w:rsidR="0055714E" w:rsidRDefault="0055714E" w:rsidP="0055714E">
      <w:pPr>
        <w:pStyle w:val="Letterbody"/>
        <w:rPr>
          <w:rFonts w:cs="Arial"/>
          <w:b/>
          <w:sz w:val="22"/>
          <w:szCs w:val="22"/>
          <w:u w:val="single"/>
        </w:rPr>
      </w:pPr>
    </w:p>
    <w:p w14:paraId="794D2384" w14:textId="77777777" w:rsidR="0055714E" w:rsidRPr="00FB1E14" w:rsidRDefault="0055714E" w:rsidP="0055714E">
      <w:pPr>
        <w:pStyle w:val="Letterbody"/>
        <w:rPr>
          <w:rFonts w:cs="Arial"/>
          <w:sz w:val="22"/>
          <w:szCs w:val="22"/>
        </w:rPr>
      </w:pPr>
      <w:r w:rsidRPr="00FB1E14">
        <w:rPr>
          <w:rFonts w:cs="Arial"/>
          <w:b/>
          <w:sz w:val="22"/>
          <w:szCs w:val="22"/>
        </w:rPr>
        <w:t>Scope of comments</w:t>
      </w:r>
      <w:r w:rsidRPr="00FB1E14">
        <w:rPr>
          <w:rFonts w:cs="Arial"/>
          <w:sz w:val="22"/>
          <w:szCs w:val="22"/>
        </w:rPr>
        <w:t xml:space="preserve">: the following comments relate to the built historic environment.  </w:t>
      </w:r>
    </w:p>
    <w:p w14:paraId="1F5886F3" w14:textId="77777777" w:rsidR="0055714E" w:rsidRPr="00FB1E14" w:rsidRDefault="0055714E" w:rsidP="0055714E">
      <w:pPr>
        <w:pStyle w:val="Letterbody"/>
        <w:rPr>
          <w:rFonts w:cs="Arial"/>
          <w:sz w:val="22"/>
          <w:szCs w:val="22"/>
        </w:rPr>
      </w:pPr>
    </w:p>
    <w:p w14:paraId="223DE5D5" w14:textId="77777777" w:rsidR="0055714E" w:rsidRPr="00FB1E14" w:rsidRDefault="0055714E" w:rsidP="0055714E">
      <w:pPr>
        <w:pStyle w:val="Letterbody"/>
        <w:rPr>
          <w:rFonts w:cs="Arial"/>
          <w:sz w:val="22"/>
          <w:szCs w:val="22"/>
        </w:rPr>
      </w:pPr>
      <w:r w:rsidRPr="00FB1E14">
        <w:rPr>
          <w:rFonts w:eastAsia="Calibri" w:cs="Arial"/>
          <w:b/>
          <w:sz w:val="22"/>
          <w:szCs w:val="22"/>
          <w:lang w:eastAsia="en-US"/>
        </w:rPr>
        <w:t>Policy</w:t>
      </w:r>
      <w:r w:rsidRPr="00FB1E14">
        <w:rPr>
          <w:rFonts w:eastAsia="Calibri" w:cs="Arial"/>
          <w:sz w:val="22"/>
          <w:szCs w:val="22"/>
          <w:lang w:eastAsia="en-US"/>
        </w:rPr>
        <w:t>: From the point</w:t>
      </w:r>
      <w:r w:rsidRPr="00FB1E14">
        <w:rPr>
          <w:rFonts w:cs="Arial"/>
          <w:sz w:val="22"/>
          <w:szCs w:val="22"/>
        </w:rPr>
        <w:t xml:space="preserve"> of view of the historic environment the main statutory tests are set out within the Planning (Listed Building and Conservation Areas) Act 1990. Sections 16 (LBC) and 66 (PP) require that </w:t>
      </w:r>
      <w:r w:rsidRPr="00FB1E14">
        <w:rPr>
          <w:rFonts w:cs="Arial"/>
          <w:b/>
          <w:sz w:val="22"/>
          <w:szCs w:val="22"/>
        </w:rPr>
        <w:t>special regard</w:t>
      </w:r>
      <w:r w:rsidRPr="00FB1E14">
        <w:rPr>
          <w:rFonts w:cs="Arial"/>
          <w:sz w:val="22"/>
          <w:szCs w:val="22"/>
        </w:rPr>
        <w:t xml:space="preserve"> be given to the desirability of preserving listed buildings, their settings or any features of special architectural or historic interest which they possess.  </w:t>
      </w:r>
    </w:p>
    <w:p w14:paraId="3BA6CFC8" w14:textId="77777777" w:rsidR="0055714E" w:rsidRPr="00FB1E14" w:rsidRDefault="0055714E" w:rsidP="0055714E">
      <w:pPr>
        <w:pStyle w:val="Letterbody"/>
        <w:rPr>
          <w:rFonts w:cs="Arial"/>
          <w:sz w:val="22"/>
          <w:szCs w:val="22"/>
        </w:rPr>
      </w:pPr>
    </w:p>
    <w:p w14:paraId="097DF65D" w14:textId="77777777" w:rsidR="0055714E" w:rsidRDefault="0055714E" w:rsidP="0055714E">
      <w:pPr>
        <w:autoSpaceDE w:val="0"/>
        <w:autoSpaceDN w:val="0"/>
        <w:adjustRightInd w:val="0"/>
        <w:jc w:val="both"/>
        <w:rPr>
          <w:rFonts w:cs="Arial"/>
          <w:sz w:val="22"/>
          <w:szCs w:val="22"/>
        </w:rPr>
      </w:pPr>
      <w:r w:rsidRPr="00FB1E14">
        <w:rPr>
          <w:rFonts w:cs="Arial"/>
          <w:sz w:val="22"/>
          <w:szCs w:val="22"/>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406104EF" w14:textId="77777777" w:rsidR="0055714E" w:rsidRDefault="0055714E" w:rsidP="0055714E">
      <w:pPr>
        <w:autoSpaceDE w:val="0"/>
        <w:autoSpaceDN w:val="0"/>
        <w:adjustRightInd w:val="0"/>
        <w:jc w:val="both"/>
        <w:rPr>
          <w:rFonts w:cs="Arial"/>
          <w:sz w:val="22"/>
          <w:szCs w:val="22"/>
        </w:rPr>
      </w:pPr>
    </w:p>
    <w:p w14:paraId="650712AC" w14:textId="77777777" w:rsidR="0055714E" w:rsidRPr="0089614E" w:rsidRDefault="0055714E" w:rsidP="0055714E">
      <w:pPr>
        <w:autoSpaceDE w:val="0"/>
        <w:autoSpaceDN w:val="0"/>
        <w:adjustRightInd w:val="0"/>
        <w:spacing w:after="200"/>
        <w:contextualSpacing/>
        <w:jc w:val="both"/>
        <w:rPr>
          <w:rFonts w:cs="Arial"/>
          <w:kern w:val="2"/>
          <w:sz w:val="22"/>
          <w:szCs w:val="22"/>
          <w14:ligatures w14:val="standardContextual"/>
        </w:rPr>
      </w:pPr>
      <w:r w:rsidRPr="0089614E">
        <w:rPr>
          <w:rFonts w:cs="Arial"/>
          <w:kern w:val="2"/>
          <w:sz w:val="22"/>
          <w:szCs w:val="22"/>
          <w14:ligatures w14:val="standardContextual"/>
        </w:rPr>
        <w:t xml:space="preserve">Paragraphs 213 - 215 of the NPPF 2024 require a balanced approach with any harm which would be caused being weighed against the potential public benefits which might be achieved. </w:t>
      </w:r>
    </w:p>
    <w:p w14:paraId="5B64461F" w14:textId="77777777" w:rsidR="0055714E" w:rsidRPr="0089614E" w:rsidRDefault="0055714E" w:rsidP="0055714E">
      <w:pPr>
        <w:autoSpaceDE w:val="0"/>
        <w:autoSpaceDN w:val="0"/>
        <w:adjustRightInd w:val="0"/>
        <w:spacing w:after="200"/>
        <w:contextualSpacing/>
        <w:jc w:val="both"/>
        <w:rPr>
          <w:rFonts w:cs="Arial"/>
          <w:kern w:val="2"/>
          <w:sz w:val="22"/>
          <w:szCs w:val="22"/>
          <w14:ligatures w14:val="standardContextual"/>
        </w:rPr>
      </w:pPr>
    </w:p>
    <w:p w14:paraId="30E2F3D8" w14:textId="77777777" w:rsidR="0055714E" w:rsidRDefault="0055714E" w:rsidP="0055714E">
      <w:pPr>
        <w:autoSpaceDE w:val="0"/>
        <w:autoSpaceDN w:val="0"/>
        <w:adjustRightInd w:val="0"/>
        <w:spacing w:after="200"/>
        <w:contextualSpacing/>
        <w:jc w:val="both"/>
        <w:rPr>
          <w:rFonts w:cs="Arial"/>
          <w:kern w:val="2"/>
          <w:sz w:val="22"/>
          <w:szCs w:val="22"/>
          <w14:ligatures w14:val="standardContextual"/>
        </w:rPr>
      </w:pPr>
      <w:r w:rsidRPr="0089614E">
        <w:rPr>
          <w:rFonts w:cs="Arial"/>
          <w:kern w:val="2"/>
          <w:sz w:val="22"/>
          <w:szCs w:val="22"/>
          <w14:ligatures w14:val="standardContextual"/>
        </w:rPr>
        <w:t>Paragraph 210 requires local planning authorities should take account of the desirability of sustaining and enhancing the significance of heritage assets and of new development making a positive contribution to local character and distinctiveness.</w:t>
      </w:r>
    </w:p>
    <w:p w14:paraId="0DB1847B" w14:textId="77777777" w:rsidR="0055714E" w:rsidRPr="009E3567" w:rsidRDefault="0055714E" w:rsidP="0055714E">
      <w:pPr>
        <w:autoSpaceDE w:val="0"/>
        <w:autoSpaceDN w:val="0"/>
        <w:adjustRightInd w:val="0"/>
        <w:spacing w:after="200"/>
        <w:contextualSpacing/>
        <w:jc w:val="both"/>
        <w:rPr>
          <w:rFonts w:eastAsiaTheme="minorHAnsi" w:cs="Arial"/>
          <w:color w:val="auto"/>
          <w:sz w:val="22"/>
          <w:szCs w:val="22"/>
          <w:lang w:eastAsia="en-US"/>
        </w:rPr>
      </w:pPr>
    </w:p>
    <w:p w14:paraId="6E342272" w14:textId="77777777" w:rsidR="0055714E" w:rsidRPr="00FB1E14" w:rsidRDefault="0055714E" w:rsidP="0055714E">
      <w:pPr>
        <w:jc w:val="both"/>
        <w:rPr>
          <w:rFonts w:cs="Arial"/>
          <w:sz w:val="22"/>
          <w:szCs w:val="22"/>
        </w:rPr>
      </w:pPr>
      <w:r w:rsidRPr="00FB1E14">
        <w:rPr>
          <w:rFonts w:cs="Arial"/>
          <w:sz w:val="22"/>
          <w:szCs w:val="22"/>
        </w:rPr>
        <w:t>The Council’s Core Strategy Policy CP58 ‘Ensuring the conservation of the historic environment’ requires that “designated heritage assets and their settings will be conserved, and where appropriate enhanced, in a manner appropriate to their significance.”</w:t>
      </w:r>
    </w:p>
    <w:p w14:paraId="611A5F5B" w14:textId="77777777" w:rsidR="0055714E" w:rsidRPr="00FB1E14" w:rsidRDefault="0055714E" w:rsidP="0055714E">
      <w:pPr>
        <w:autoSpaceDE w:val="0"/>
        <w:autoSpaceDN w:val="0"/>
        <w:adjustRightInd w:val="0"/>
        <w:jc w:val="both"/>
        <w:rPr>
          <w:rFonts w:cs="Arial"/>
          <w:sz w:val="22"/>
          <w:szCs w:val="22"/>
        </w:rPr>
      </w:pPr>
      <w:bookmarkStart w:id="0" w:name="_Hlk131504226"/>
    </w:p>
    <w:p w14:paraId="4BC90E49" w14:textId="77777777" w:rsidR="0055714E" w:rsidRPr="00FB1E14" w:rsidRDefault="0055714E" w:rsidP="0055714E">
      <w:pPr>
        <w:jc w:val="both"/>
        <w:rPr>
          <w:rFonts w:cs="Arial"/>
          <w:sz w:val="22"/>
          <w:szCs w:val="22"/>
        </w:rPr>
      </w:pPr>
      <w:r w:rsidRPr="00FB1E14">
        <w:rPr>
          <w:rFonts w:cs="Arial"/>
          <w:sz w:val="22"/>
          <w:szCs w:val="22"/>
        </w:rPr>
        <w:t>The Council’s Core Strategy CP 57: Ensuring high quality design requires a high quality of design in all new developments. Proposals are required to “demonstrate how the proposal will make a positive contribution to the character of Wiltshire through (amongst other things) “enhancing local distinctiveness by responding to the value of the natural and historic environment, relating positively to its landscape setting and the existing pattern of development” and “responding positively to the existing townscape and landscape features in terms of building layouts, built form, height, mass, scale, building line, plot size, elevational design, materials, streetscape and rooflines to effectively integrate the building into its setting.”</w:t>
      </w:r>
    </w:p>
    <w:bookmarkEnd w:id="0"/>
    <w:p w14:paraId="7B35D365" w14:textId="77777777" w:rsidR="0055714E" w:rsidRDefault="0055714E" w:rsidP="0055714E">
      <w:pPr>
        <w:pStyle w:val="Letterbody"/>
        <w:rPr>
          <w:rFonts w:cs="Arial"/>
          <w:sz w:val="22"/>
          <w:szCs w:val="22"/>
        </w:rPr>
      </w:pPr>
    </w:p>
    <w:p w14:paraId="5AFBB177" w14:textId="77777777" w:rsidR="0055714E" w:rsidRPr="00FB1E14" w:rsidRDefault="0055714E" w:rsidP="0055714E">
      <w:pPr>
        <w:pStyle w:val="Letterbody"/>
        <w:rPr>
          <w:rFonts w:cs="Arial"/>
          <w:sz w:val="22"/>
          <w:szCs w:val="22"/>
        </w:rPr>
      </w:pPr>
      <w:r>
        <w:rPr>
          <w:rFonts w:cs="Arial"/>
          <w:sz w:val="22"/>
          <w:szCs w:val="22"/>
        </w:rPr>
        <w:t xml:space="preserve">Historic England Guidance on Adapting Traditional Farm Buildings </w:t>
      </w:r>
    </w:p>
    <w:p w14:paraId="04D4121A" w14:textId="77777777" w:rsidR="0055714E" w:rsidRDefault="0055714E" w:rsidP="0055714E">
      <w:pPr>
        <w:pStyle w:val="Letterbody"/>
        <w:rPr>
          <w:rFonts w:cs="Arial"/>
          <w:b/>
          <w:sz w:val="22"/>
          <w:szCs w:val="22"/>
        </w:rPr>
      </w:pPr>
    </w:p>
    <w:p w14:paraId="56C72A30" w14:textId="77777777" w:rsidR="0055714E" w:rsidRPr="00FB1E14" w:rsidRDefault="0055714E" w:rsidP="0055714E">
      <w:pPr>
        <w:pStyle w:val="Letterbody"/>
        <w:rPr>
          <w:rFonts w:cs="Arial"/>
          <w:b/>
          <w:sz w:val="22"/>
          <w:szCs w:val="22"/>
        </w:rPr>
      </w:pPr>
      <w:r w:rsidRPr="00FB1E14">
        <w:rPr>
          <w:rFonts w:cs="Arial"/>
          <w:b/>
          <w:sz w:val="22"/>
          <w:szCs w:val="22"/>
        </w:rPr>
        <w:t xml:space="preserve">Heritage Assets: </w:t>
      </w:r>
    </w:p>
    <w:p w14:paraId="31AA5CDD" w14:textId="75ADD9F2" w:rsidR="0055714E" w:rsidRPr="00406632" w:rsidRDefault="0055714E" w:rsidP="0055714E">
      <w:pPr>
        <w:pStyle w:val="Letterbody"/>
        <w:rPr>
          <w:rFonts w:cs="Arial"/>
          <w:bCs/>
          <w:sz w:val="22"/>
          <w:szCs w:val="22"/>
        </w:rPr>
      </w:pPr>
      <w:r>
        <w:rPr>
          <w:rFonts w:eastAsiaTheme="minorHAnsi" w:cs="Arial"/>
          <w:sz w:val="22"/>
          <w:szCs w:val="22"/>
          <w:lang w:eastAsia="en-US"/>
        </w:rPr>
        <w:t xml:space="preserve">Showell Farmhouse </w:t>
      </w:r>
      <w:r w:rsidR="005B57E4">
        <w:rPr>
          <w:rFonts w:eastAsiaTheme="minorHAnsi" w:cs="Arial"/>
          <w:sz w:val="22"/>
          <w:szCs w:val="22"/>
          <w:lang w:eastAsia="en-US"/>
        </w:rPr>
        <w:t xml:space="preserve">Chippenham Road Lacock </w:t>
      </w:r>
      <w:r>
        <w:rPr>
          <w:rFonts w:cs="Arial"/>
          <w:bCs/>
          <w:sz w:val="22"/>
          <w:szCs w:val="22"/>
        </w:rPr>
        <w:t xml:space="preserve">grade II </w:t>
      </w:r>
    </w:p>
    <w:p w14:paraId="6FB95390" w14:textId="6E5591C5" w:rsidR="0055714E" w:rsidRPr="005B57E4" w:rsidRDefault="005B57E4" w:rsidP="0055714E">
      <w:pPr>
        <w:pStyle w:val="Letterbody"/>
        <w:rPr>
          <w:rFonts w:cs="Arial"/>
          <w:bCs/>
          <w:sz w:val="22"/>
          <w:szCs w:val="22"/>
        </w:rPr>
      </w:pPr>
      <w:r w:rsidRPr="005B57E4">
        <w:rPr>
          <w:rFonts w:cs="Arial"/>
          <w:bCs/>
          <w:sz w:val="22"/>
          <w:szCs w:val="22"/>
        </w:rPr>
        <w:t xml:space="preserve">Granary South of Showell Farmhouse grade II </w:t>
      </w:r>
    </w:p>
    <w:p w14:paraId="4503E7D5" w14:textId="68383998" w:rsidR="005B57E4" w:rsidRPr="005B57E4" w:rsidRDefault="005B57E4" w:rsidP="0055714E">
      <w:pPr>
        <w:pStyle w:val="Letterbody"/>
        <w:rPr>
          <w:rFonts w:cs="Arial"/>
          <w:bCs/>
          <w:sz w:val="22"/>
          <w:szCs w:val="22"/>
        </w:rPr>
      </w:pPr>
      <w:r w:rsidRPr="005B57E4">
        <w:rPr>
          <w:rFonts w:cs="Arial"/>
          <w:bCs/>
          <w:sz w:val="22"/>
          <w:szCs w:val="22"/>
        </w:rPr>
        <w:t>Barn to South East of Showell Farmhouse grade II</w:t>
      </w:r>
    </w:p>
    <w:p w14:paraId="63A84D27" w14:textId="77777777" w:rsidR="005B57E4" w:rsidRPr="00FB1E14" w:rsidRDefault="005B57E4" w:rsidP="0055714E">
      <w:pPr>
        <w:pStyle w:val="Letterbody"/>
        <w:rPr>
          <w:rFonts w:cs="Arial"/>
          <w:b/>
          <w:sz w:val="22"/>
          <w:szCs w:val="22"/>
        </w:rPr>
      </w:pPr>
    </w:p>
    <w:p w14:paraId="21818832" w14:textId="77777777" w:rsidR="005B57E4" w:rsidRDefault="005B57E4" w:rsidP="0055714E">
      <w:pPr>
        <w:pStyle w:val="Letterbody"/>
        <w:rPr>
          <w:rFonts w:cs="Arial"/>
          <w:b/>
          <w:sz w:val="22"/>
          <w:szCs w:val="22"/>
        </w:rPr>
      </w:pPr>
    </w:p>
    <w:p w14:paraId="5C9FEEED" w14:textId="77777777" w:rsidR="005B57E4" w:rsidRDefault="005B57E4" w:rsidP="0055714E">
      <w:pPr>
        <w:pStyle w:val="Letterbody"/>
        <w:rPr>
          <w:rFonts w:cs="Arial"/>
          <w:b/>
          <w:sz w:val="22"/>
          <w:szCs w:val="22"/>
        </w:rPr>
      </w:pPr>
    </w:p>
    <w:p w14:paraId="33C7ADE1" w14:textId="0152B2BF" w:rsidR="0055714E" w:rsidRDefault="0055714E" w:rsidP="0055714E">
      <w:pPr>
        <w:pStyle w:val="Letterbody"/>
        <w:rPr>
          <w:rFonts w:cs="Arial"/>
          <w:sz w:val="22"/>
          <w:szCs w:val="22"/>
        </w:rPr>
      </w:pPr>
      <w:r w:rsidRPr="00FB1E14">
        <w:rPr>
          <w:rFonts w:cs="Arial"/>
          <w:b/>
          <w:sz w:val="22"/>
          <w:szCs w:val="22"/>
        </w:rPr>
        <w:lastRenderedPageBreak/>
        <w:t>Site and assets considered</w:t>
      </w:r>
      <w:r w:rsidRPr="00FB1E14">
        <w:rPr>
          <w:rFonts w:cs="Arial"/>
          <w:sz w:val="22"/>
          <w:szCs w:val="22"/>
        </w:rPr>
        <w:t>:</w:t>
      </w:r>
    </w:p>
    <w:p w14:paraId="02454386" w14:textId="616F2F1E" w:rsidR="001E24B2" w:rsidRPr="001E24B2" w:rsidRDefault="001E24B2" w:rsidP="001E24B2">
      <w:pPr>
        <w:rPr>
          <w:rFonts w:ascii="ArialMT" w:hAnsi="ArialMT"/>
          <w:sz w:val="22"/>
          <w:szCs w:val="22"/>
        </w:rPr>
      </w:pPr>
      <w:r w:rsidRPr="001E24B2">
        <w:rPr>
          <w:rFonts w:ascii="ArialMT" w:hAnsi="ArialMT"/>
          <w:sz w:val="22"/>
          <w:szCs w:val="22"/>
        </w:rPr>
        <w:t>Showell Farmhouse dates from the 17</w:t>
      </w:r>
      <w:r w:rsidRPr="001E24B2">
        <w:rPr>
          <w:rFonts w:ascii="ArialMT" w:hAnsi="ArialMT"/>
          <w:sz w:val="22"/>
          <w:szCs w:val="22"/>
          <w:vertAlign w:val="superscript"/>
        </w:rPr>
        <w:t>th</w:t>
      </w:r>
      <w:r w:rsidRPr="001E24B2">
        <w:rPr>
          <w:rFonts w:ascii="ArialMT" w:hAnsi="ArialMT"/>
          <w:sz w:val="22"/>
          <w:szCs w:val="22"/>
        </w:rPr>
        <w:t xml:space="preserve"> century. It is set back from the road on a large plot. It is two storeys plus attic in red brick with ashlar dressings and a low-pitched slate roof, coped gables and end stacks, and has some later single storey rear extension. </w:t>
      </w:r>
      <w:r w:rsidR="00DC0D42" w:rsidRPr="001E24B2">
        <w:rPr>
          <w:rFonts w:ascii="ArialMT" w:hAnsi="ArialMT"/>
          <w:sz w:val="22"/>
          <w:szCs w:val="22"/>
        </w:rPr>
        <w:t>It has</w:t>
      </w:r>
      <w:r w:rsidRPr="001E24B2">
        <w:rPr>
          <w:rFonts w:ascii="ArialMT" w:hAnsi="ArialMT"/>
          <w:sz w:val="22"/>
          <w:szCs w:val="22"/>
        </w:rPr>
        <w:t xml:space="preserve"> a formal 2 storey 3 window front with ashlar plinth</w:t>
      </w:r>
      <w:r w:rsidR="00DC0D42">
        <w:rPr>
          <w:rFonts w:ascii="ArialMT" w:hAnsi="ArialMT"/>
          <w:sz w:val="22"/>
          <w:szCs w:val="22"/>
        </w:rPr>
        <w:t>,</w:t>
      </w:r>
      <w:r w:rsidRPr="001E24B2">
        <w:rPr>
          <w:rFonts w:ascii="ArialMT" w:hAnsi="ArialMT"/>
          <w:sz w:val="22"/>
          <w:szCs w:val="22"/>
        </w:rPr>
        <w:t xml:space="preserve"> flush quoins</w:t>
      </w:r>
      <w:r w:rsidR="00DC0D42">
        <w:rPr>
          <w:rFonts w:ascii="ArialMT" w:hAnsi="ArialMT"/>
          <w:sz w:val="22"/>
          <w:szCs w:val="22"/>
        </w:rPr>
        <w:t>,</w:t>
      </w:r>
      <w:r w:rsidRPr="001E24B2">
        <w:rPr>
          <w:rFonts w:ascii="ArialMT" w:hAnsi="ArialMT"/>
          <w:sz w:val="22"/>
          <w:szCs w:val="22"/>
        </w:rPr>
        <w:t xml:space="preserve"> moulded cornice parapet and flush window surrounds. </w:t>
      </w:r>
    </w:p>
    <w:p w14:paraId="363C139E" w14:textId="77777777" w:rsidR="001E24B2" w:rsidRPr="001E24B2" w:rsidRDefault="001E24B2" w:rsidP="001E24B2">
      <w:pPr>
        <w:rPr>
          <w:rFonts w:ascii="ArialMT" w:hAnsi="ArialMT"/>
          <w:sz w:val="22"/>
          <w:szCs w:val="22"/>
        </w:rPr>
      </w:pPr>
    </w:p>
    <w:p w14:paraId="39C9671F" w14:textId="39C6BFD7" w:rsidR="001E24B2" w:rsidRPr="001E24B2" w:rsidRDefault="001E24B2" w:rsidP="001E24B2">
      <w:pPr>
        <w:rPr>
          <w:rFonts w:ascii="ArialMT" w:hAnsi="ArialMT"/>
          <w:sz w:val="22"/>
          <w:szCs w:val="22"/>
        </w:rPr>
      </w:pPr>
      <w:r w:rsidRPr="001E24B2">
        <w:rPr>
          <w:rFonts w:ascii="ArialMT" w:hAnsi="ArialMT"/>
          <w:sz w:val="22"/>
          <w:szCs w:val="22"/>
        </w:rPr>
        <w:t xml:space="preserve">The windows are 20 pane outer windows with 12 </w:t>
      </w:r>
      <w:r w:rsidR="00DC0D42" w:rsidRPr="001E24B2">
        <w:rPr>
          <w:rFonts w:ascii="ArialMT" w:hAnsi="ArialMT"/>
          <w:sz w:val="22"/>
          <w:szCs w:val="22"/>
        </w:rPr>
        <w:t>panes</w:t>
      </w:r>
      <w:r w:rsidRPr="001E24B2">
        <w:rPr>
          <w:rFonts w:ascii="ArialMT" w:hAnsi="ArialMT"/>
          <w:sz w:val="22"/>
          <w:szCs w:val="22"/>
        </w:rPr>
        <w:t xml:space="preserve"> to the first floor centre over ashlar doorcase which has a broad elliptical arched surround with keystone framing a full width fanlight. </w:t>
      </w:r>
    </w:p>
    <w:p w14:paraId="7E85EF1E" w14:textId="77777777" w:rsidR="001E24B2" w:rsidRPr="001E24B2" w:rsidRDefault="001E24B2" w:rsidP="001E24B2">
      <w:pPr>
        <w:rPr>
          <w:rFonts w:ascii="ArialMT" w:hAnsi="ArialMT"/>
          <w:sz w:val="22"/>
          <w:szCs w:val="22"/>
        </w:rPr>
      </w:pPr>
    </w:p>
    <w:p w14:paraId="73335073" w14:textId="18BA718A" w:rsidR="001E24B2" w:rsidRDefault="001E24B2" w:rsidP="001E24B2">
      <w:pPr>
        <w:rPr>
          <w:rFonts w:ascii="ArialMT" w:hAnsi="ArialMT"/>
          <w:sz w:val="22"/>
          <w:szCs w:val="22"/>
        </w:rPr>
      </w:pPr>
      <w:r w:rsidRPr="001E24B2">
        <w:rPr>
          <w:rFonts w:ascii="ArialMT" w:hAnsi="ArialMT"/>
          <w:sz w:val="22"/>
          <w:szCs w:val="22"/>
        </w:rPr>
        <w:t>The farmhouse dates from 1820 with a late 17</w:t>
      </w:r>
      <w:r w:rsidRPr="001E24B2">
        <w:rPr>
          <w:rFonts w:ascii="ArialMT" w:hAnsi="ArialMT"/>
          <w:sz w:val="22"/>
          <w:szCs w:val="22"/>
          <w:vertAlign w:val="superscript"/>
        </w:rPr>
        <w:t>th</w:t>
      </w:r>
      <w:r w:rsidRPr="001E24B2">
        <w:rPr>
          <w:rFonts w:ascii="ArialMT" w:hAnsi="ArialMT"/>
          <w:sz w:val="22"/>
          <w:szCs w:val="22"/>
        </w:rPr>
        <w:t xml:space="preserve"> century attached wing. There is also a late 18</w:t>
      </w:r>
      <w:r w:rsidRPr="001E24B2">
        <w:rPr>
          <w:rFonts w:ascii="ArialMT" w:hAnsi="ArialMT"/>
          <w:sz w:val="22"/>
          <w:szCs w:val="22"/>
          <w:vertAlign w:val="superscript"/>
        </w:rPr>
        <w:t>th</w:t>
      </w:r>
      <w:r w:rsidRPr="001E24B2">
        <w:rPr>
          <w:rFonts w:ascii="ArialMT" w:hAnsi="ArialMT"/>
          <w:sz w:val="22"/>
          <w:szCs w:val="22"/>
        </w:rPr>
        <w:t xml:space="preserve"> century granary and a barn to the south east of the house.</w:t>
      </w:r>
      <w:r w:rsidR="00DC0D42">
        <w:rPr>
          <w:rFonts w:ascii="ArialMT" w:hAnsi="ArialMT"/>
          <w:sz w:val="22"/>
          <w:szCs w:val="22"/>
        </w:rPr>
        <w:t xml:space="preserve"> </w:t>
      </w:r>
    </w:p>
    <w:p w14:paraId="4999C6EC" w14:textId="77777777" w:rsidR="00DC0D42" w:rsidRDefault="00DC0D42" w:rsidP="001E24B2">
      <w:pPr>
        <w:rPr>
          <w:rFonts w:ascii="ArialMT" w:hAnsi="ArialMT"/>
          <w:sz w:val="22"/>
          <w:szCs w:val="22"/>
        </w:rPr>
      </w:pPr>
    </w:p>
    <w:p w14:paraId="2D9EB6E1" w14:textId="751AF302" w:rsidR="00DC0D42" w:rsidRDefault="00DC0D42" w:rsidP="001E24B2">
      <w:pPr>
        <w:rPr>
          <w:rFonts w:ascii="ArialMT" w:hAnsi="ArialMT"/>
          <w:sz w:val="22"/>
          <w:szCs w:val="22"/>
        </w:rPr>
      </w:pPr>
      <w:r>
        <w:rPr>
          <w:rFonts w:ascii="ArialMT" w:hAnsi="ArialMT"/>
          <w:sz w:val="22"/>
          <w:szCs w:val="22"/>
        </w:rPr>
        <w:t xml:space="preserve">The application Cart barn </w:t>
      </w:r>
      <w:r w:rsidR="00752B90">
        <w:rPr>
          <w:rFonts w:ascii="ArialMT" w:hAnsi="ArialMT"/>
          <w:sz w:val="22"/>
          <w:szCs w:val="22"/>
        </w:rPr>
        <w:t>i</w:t>
      </w:r>
      <w:r>
        <w:rPr>
          <w:rFonts w:ascii="ArialMT" w:hAnsi="ArialMT"/>
          <w:sz w:val="22"/>
          <w:szCs w:val="22"/>
        </w:rPr>
        <w:t>s</w:t>
      </w:r>
      <w:r w:rsidR="00752B90">
        <w:rPr>
          <w:rFonts w:ascii="ArialMT" w:hAnsi="ArialMT"/>
          <w:sz w:val="22"/>
          <w:szCs w:val="22"/>
        </w:rPr>
        <w:t xml:space="preserve"> </w:t>
      </w:r>
      <w:r>
        <w:rPr>
          <w:rFonts w:ascii="ArialMT" w:hAnsi="ArialMT"/>
          <w:sz w:val="22"/>
          <w:szCs w:val="22"/>
        </w:rPr>
        <w:t xml:space="preserve">located </w:t>
      </w:r>
      <w:r w:rsidR="00752B90">
        <w:rPr>
          <w:rFonts w:ascii="ArialMT" w:hAnsi="ArialMT"/>
          <w:sz w:val="22"/>
          <w:szCs w:val="22"/>
        </w:rPr>
        <w:t>adjoining</w:t>
      </w:r>
      <w:r>
        <w:rPr>
          <w:rFonts w:ascii="ArialMT" w:hAnsi="ArialMT"/>
          <w:sz w:val="22"/>
          <w:szCs w:val="22"/>
        </w:rPr>
        <w:t xml:space="preserve"> the granary to </w:t>
      </w:r>
      <w:r w:rsidR="00752B90">
        <w:rPr>
          <w:rFonts w:ascii="ArialMT" w:hAnsi="ArialMT"/>
          <w:sz w:val="22"/>
          <w:szCs w:val="22"/>
        </w:rPr>
        <w:t xml:space="preserve">south </w:t>
      </w:r>
      <w:r>
        <w:rPr>
          <w:rFonts w:ascii="ArialMT" w:hAnsi="ArialMT"/>
          <w:sz w:val="22"/>
          <w:szCs w:val="22"/>
        </w:rPr>
        <w:t xml:space="preserve">side </w:t>
      </w:r>
      <w:r w:rsidR="00752B90">
        <w:rPr>
          <w:rFonts w:ascii="ArialMT" w:hAnsi="ArialMT"/>
          <w:sz w:val="22"/>
          <w:szCs w:val="22"/>
        </w:rPr>
        <w:t>o</w:t>
      </w:r>
      <w:r>
        <w:rPr>
          <w:rFonts w:ascii="ArialMT" w:hAnsi="ArialMT"/>
          <w:sz w:val="22"/>
          <w:szCs w:val="22"/>
        </w:rPr>
        <w:t>f the house</w:t>
      </w:r>
      <w:r w:rsidR="00984BE0">
        <w:rPr>
          <w:rFonts w:ascii="ArialMT" w:hAnsi="ArialMT"/>
          <w:sz w:val="22"/>
          <w:szCs w:val="22"/>
        </w:rPr>
        <w:t xml:space="preserve">. It </w:t>
      </w:r>
      <w:r w:rsidR="00D656DC">
        <w:rPr>
          <w:rFonts w:ascii="ArialMT" w:hAnsi="ArialMT"/>
          <w:sz w:val="22"/>
          <w:szCs w:val="22"/>
        </w:rPr>
        <w:t>is</w:t>
      </w:r>
      <w:r w:rsidR="00984BE0">
        <w:rPr>
          <w:rFonts w:ascii="ArialMT" w:hAnsi="ArialMT"/>
          <w:sz w:val="22"/>
          <w:szCs w:val="22"/>
        </w:rPr>
        <w:t xml:space="preserve"> a traditional open sided </w:t>
      </w:r>
      <w:r w:rsidR="00D656DC">
        <w:rPr>
          <w:rFonts w:ascii="ArialMT" w:hAnsi="ArialMT"/>
          <w:sz w:val="22"/>
          <w:szCs w:val="22"/>
        </w:rPr>
        <w:t xml:space="preserve">agricultural </w:t>
      </w:r>
      <w:r w:rsidR="00984BE0">
        <w:rPr>
          <w:rFonts w:ascii="ArialMT" w:hAnsi="ArialMT"/>
          <w:sz w:val="22"/>
          <w:szCs w:val="22"/>
        </w:rPr>
        <w:t>structure with stone walli</w:t>
      </w:r>
      <w:r w:rsidR="00D656DC">
        <w:rPr>
          <w:rFonts w:ascii="ArialMT" w:hAnsi="ArialMT"/>
          <w:sz w:val="22"/>
          <w:szCs w:val="22"/>
        </w:rPr>
        <w:t>n</w:t>
      </w:r>
      <w:r w:rsidR="00984BE0">
        <w:rPr>
          <w:rFonts w:ascii="ArialMT" w:hAnsi="ArialMT"/>
          <w:sz w:val="22"/>
          <w:szCs w:val="22"/>
        </w:rPr>
        <w:t>g</w:t>
      </w:r>
      <w:r w:rsidR="00D656DC">
        <w:rPr>
          <w:rFonts w:ascii="ArialMT" w:hAnsi="ArialMT"/>
          <w:sz w:val="22"/>
          <w:szCs w:val="22"/>
        </w:rPr>
        <w:t xml:space="preserve"> </w:t>
      </w:r>
      <w:r w:rsidR="00984BE0">
        <w:rPr>
          <w:rFonts w:ascii="ArialMT" w:hAnsi="ArialMT"/>
          <w:sz w:val="22"/>
          <w:szCs w:val="22"/>
        </w:rPr>
        <w:t xml:space="preserve">to three sides and </w:t>
      </w:r>
      <w:r w:rsidR="002C1557">
        <w:rPr>
          <w:rFonts w:ascii="ArialMT" w:hAnsi="ArialMT"/>
          <w:sz w:val="22"/>
          <w:szCs w:val="22"/>
        </w:rPr>
        <w:t>7</w:t>
      </w:r>
      <w:r w:rsidR="00AA597F">
        <w:rPr>
          <w:rFonts w:ascii="ArialMT" w:hAnsi="ArialMT"/>
          <w:sz w:val="22"/>
          <w:szCs w:val="22"/>
        </w:rPr>
        <w:t xml:space="preserve"> bays of </w:t>
      </w:r>
      <w:r w:rsidR="00984BE0">
        <w:rPr>
          <w:rFonts w:ascii="ArialMT" w:hAnsi="ArialMT"/>
          <w:sz w:val="22"/>
          <w:szCs w:val="22"/>
        </w:rPr>
        <w:t xml:space="preserve">timber posts on stone pads to the </w:t>
      </w:r>
      <w:r w:rsidR="00D656DC">
        <w:rPr>
          <w:rFonts w:ascii="ArialMT" w:hAnsi="ArialMT"/>
          <w:sz w:val="22"/>
          <w:szCs w:val="22"/>
        </w:rPr>
        <w:t>open side facing south.</w:t>
      </w:r>
      <w:r w:rsidR="003B5B5F">
        <w:rPr>
          <w:rFonts w:ascii="ArialMT" w:hAnsi="ArialMT"/>
          <w:sz w:val="22"/>
          <w:szCs w:val="22"/>
        </w:rPr>
        <w:t xml:space="preserve">  The Cart </w:t>
      </w:r>
      <w:r w:rsidR="00EA4573">
        <w:rPr>
          <w:rFonts w:ascii="ArialMT" w:hAnsi="ArialMT"/>
          <w:sz w:val="22"/>
          <w:szCs w:val="22"/>
        </w:rPr>
        <w:t>Shed</w:t>
      </w:r>
      <w:r w:rsidR="003B5B5F">
        <w:rPr>
          <w:rFonts w:ascii="ArialMT" w:hAnsi="ArialMT"/>
          <w:sz w:val="22"/>
          <w:szCs w:val="22"/>
        </w:rPr>
        <w:t xml:space="preserve"> has been converted in the 20</w:t>
      </w:r>
      <w:r w:rsidR="003B5B5F" w:rsidRPr="003B5B5F">
        <w:rPr>
          <w:rFonts w:ascii="ArialMT" w:hAnsi="ArialMT"/>
          <w:sz w:val="22"/>
          <w:szCs w:val="22"/>
          <w:vertAlign w:val="superscript"/>
        </w:rPr>
        <w:t>th</w:t>
      </w:r>
      <w:r w:rsidR="003B5B5F">
        <w:rPr>
          <w:rFonts w:ascii="ArialMT" w:hAnsi="ArialMT"/>
          <w:sz w:val="22"/>
          <w:szCs w:val="22"/>
        </w:rPr>
        <w:t xml:space="preserve"> century to stables by setting back timber doors and cladding about 1m back form the timber posts.</w:t>
      </w:r>
      <w:r w:rsidR="00D656DC">
        <w:rPr>
          <w:rFonts w:ascii="ArialMT" w:hAnsi="ArialMT"/>
          <w:sz w:val="22"/>
          <w:szCs w:val="22"/>
        </w:rPr>
        <w:t xml:space="preserve"> </w:t>
      </w:r>
      <w:r w:rsidR="00201196">
        <w:rPr>
          <w:rFonts w:ascii="ArialMT" w:hAnsi="ArialMT"/>
          <w:sz w:val="22"/>
          <w:szCs w:val="22"/>
        </w:rPr>
        <w:t>The</w:t>
      </w:r>
      <w:r w:rsidR="00271D7B">
        <w:rPr>
          <w:rFonts w:ascii="ArialMT" w:hAnsi="ArialMT"/>
          <w:sz w:val="22"/>
          <w:szCs w:val="22"/>
        </w:rPr>
        <w:t xml:space="preserve"> </w:t>
      </w:r>
      <w:r w:rsidR="00201196">
        <w:rPr>
          <w:rFonts w:ascii="ArialMT" w:hAnsi="ArialMT"/>
          <w:sz w:val="22"/>
          <w:szCs w:val="22"/>
        </w:rPr>
        <w:t xml:space="preserve">roof </w:t>
      </w:r>
      <w:r w:rsidR="00F45DA4">
        <w:rPr>
          <w:rFonts w:ascii="ArialMT" w:hAnsi="ArialMT"/>
          <w:sz w:val="22"/>
          <w:szCs w:val="22"/>
        </w:rPr>
        <w:t xml:space="preserve">has King post trusses </w:t>
      </w:r>
      <w:r w:rsidR="00271D7B">
        <w:rPr>
          <w:rFonts w:ascii="ArialMT" w:hAnsi="ArialMT"/>
          <w:sz w:val="22"/>
          <w:szCs w:val="22"/>
        </w:rPr>
        <w:t xml:space="preserve">half </w:t>
      </w:r>
      <w:r w:rsidR="003B5B5F">
        <w:rPr>
          <w:rFonts w:ascii="ArialMT" w:hAnsi="ArialMT"/>
          <w:sz w:val="22"/>
          <w:szCs w:val="22"/>
        </w:rPr>
        <w:t>hipped</w:t>
      </w:r>
      <w:r w:rsidR="00F45DA4">
        <w:rPr>
          <w:rFonts w:ascii="ArialMT" w:hAnsi="ArialMT"/>
          <w:sz w:val="22"/>
          <w:szCs w:val="22"/>
        </w:rPr>
        <w:t>, and clad in</w:t>
      </w:r>
      <w:r w:rsidR="003B5B5F">
        <w:rPr>
          <w:rFonts w:ascii="ArialMT" w:hAnsi="ArialMT"/>
          <w:sz w:val="22"/>
          <w:szCs w:val="22"/>
        </w:rPr>
        <w:t xml:space="preserve"> clay</w:t>
      </w:r>
      <w:r w:rsidR="00271D7B">
        <w:rPr>
          <w:rFonts w:ascii="ArialMT" w:hAnsi="ArialMT"/>
          <w:sz w:val="22"/>
          <w:szCs w:val="22"/>
        </w:rPr>
        <w:t xml:space="preserve"> roman tiles.</w:t>
      </w:r>
    </w:p>
    <w:p w14:paraId="5B831CB4" w14:textId="77777777" w:rsidR="00E63E4A" w:rsidRDefault="00E63E4A" w:rsidP="001E24B2">
      <w:pPr>
        <w:rPr>
          <w:rFonts w:ascii="ArialMT" w:hAnsi="ArialMT"/>
          <w:sz w:val="22"/>
          <w:szCs w:val="22"/>
        </w:rPr>
      </w:pPr>
    </w:p>
    <w:p w14:paraId="6F228212" w14:textId="5DD39B88" w:rsidR="00E63E4A" w:rsidRPr="001E24B2" w:rsidRDefault="00E63E4A" w:rsidP="001E24B2">
      <w:pPr>
        <w:rPr>
          <w:rFonts w:ascii="ArialMT" w:hAnsi="ArialMT"/>
          <w:sz w:val="22"/>
          <w:szCs w:val="22"/>
        </w:rPr>
      </w:pPr>
      <w:r>
        <w:rPr>
          <w:rFonts w:ascii="ArialMT" w:hAnsi="ArialMT"/>
          <w:sz w:val="22"/>
          <w:szCs w:val="22"/>
        </w:rPr>
        <w:t xml:space="preserve">Set between the </w:t>
      </w:r>
      <w:r w:rsidR="00334478">
        <w:rPr>
          <w:rFonts w:ascii="ArialMT" w:hAnsi="ArialMT"/>
          <w:sz w:val="22"/>
          <w:szCs w:val="22"/>
        </w:rPr>
        <w:t>Granary</w:t>
      </w:r>
      <w:r>
        <w:rPr>
          <w:rFonts w:ascii="ArialMT" w:hAnsi="ArialMT"/>
          <w:sz w:val="22"/>
          <w:szCs w:val="22"/>
        </w:rPr>
        <w:t xml:space="preserve"> and Cart Shed is a </w:t>
      </w:r>
      <w:r w:rsidR="00EA4573">
        <w:rPr>
          <w:rFonts w:ascii="ArialMT" w:hAnsi="ArialMT"/>
          <w:sz w:val="22"/>
          <w:szCs w:val="22"/>
        </w:rPr>
        <w:t xml:space="preserve">former Dairy now store </w:t>
      </w:r>
      <w:r>
        <w:rPr>
          <w:rFonts w:ascii="ArialMT" w:hAnsi="ArialMT"/>
          <w:sz w:val="22"/>
          <w:szCs w:val="22"/>
        </w:rPr>
        <w:t xml:space="preserve">dating form about </w:t>
      </w:r>
      <w:r w:rsidR="00334478">
        <w:rPr>
          <w:rFonts w:ascii="ArialMT" w:hAnsi="ArialMT"/>
          <w:sz w:val="22"/>
          <w:szCs w:val="22"/>
        </w:rPr>
        <w:t>mid 1920’s and curtilage listed.</w:t>
      </w:r>
    </w:p>
    <w:p w14:paraId="12A2440A" w14:textId="77777777" w:rsidR="001E24B2" w:rsidRPr="001E24B2" w:rsidRDefault="001E24B2" w:rsidP="001E24B2">
      <w:pPr>
        <w:rPr>
          <w:rFonts w:ascii="ArialMT" w:hAnsi="ArialMT"/>
          <w:sz w:val="22"/>
          <w:szCs w:val="22"/>
        </w:rPr>
      </w:pPr>
    </w:p>
    <w:p w14:paraId="7618FBA3" w14:textId="069EDC4F" w:rsidR="001E24B2" w:rsidRPr="001E24B2" w:rsidRDefault="001E24B2" w:rsidP="001E24B2">
      <w:pPr>
        <w:rPr>
          <w:rFonts w:ascii="ArialMT" w:hAnsi="ArialMT"/>
          <w:sz w:val="22"/>
          <w:szCs w:val="22"/>
        </w:rPr>
      </w:pPr>
      <w:r w:rsidRPr="001E24B2">
        <w:rPr>
          <w:rFonts w:ascii="ArialMT" w:hAnsi="ArialMT"/>
          <w:sz w:val="22"/>
          <w:szCs w:val="22"/>
        </w:rPr>
        <w:t xml:space="preserve">The farmhouse is located about 350 m north of the roundabout on the A 350 that serves the Wiltshire College and University at </w:t>
      </w:r>
      <w:proofErr w:type="spellStart"/>
      <w:r w:rsidRPr="001E24B2">
        <w:rPr>
          <w:rFonts w:ascii="ArialMT" w:hAnsi="ArialMT"/>
          <w:sz w:val="22"/>
          <w:szCs w:val="22"/>
        </w:rPr>
        <w:t>Lackham</w:t>
      </w:r>
      <w:proofErr w:type="spellEnd"/>
      <w:r w:rsidRPr="001E24B2">
        <w:rPr>
          <w:rFonts w:ascii="ArialMT" w:hAnsi="ArialMT"/>
          <w:sz w:val="22"/>
          <w:szCs w:val="22"/>
        </w:rPr>
        <w:t xml:space="preserve"> House</w:t>
      </w:r>
      <w:r w:rsidR="00AA597F">
        <w:rPr>
          <w:rFonts w:ascii="ArialMT" w:hAnsi="ArialMT"/>
          <w:sz w:val="22"/>
          <w:szCs w:val="22"/>
        </w:rPr>
        <w:t xml:space="preserve">. Recent development includes a new Siemens Factory to </w:t>
      </w:r>
      <w:r w:rsidR="00267036">
        <w:rPr>
          <w:rFonts w:ascii="ArialMT" w:hAnsi="ArialMT"/>
          <w:sz w:val="22"/>
          <w:szCs w:val="22"/>
        </w:rPr>
        <w:t>the</w:t>
      </w:r>
    </w:p>
    <w:p w14:paraId="377A8B69" w14:textId="77777777" w:rsidR="001E24B2" w:rsidRDefault="001E24B2" w:rsidP="001E24B2">
      <w:pPr>
        <w:tabs>
          <w:tab w:val="left" w:pos="1701"/>
        </w:tabs>
        <w:jc w:val="both"/>
        <w:rPr>
          <w:rFonts w:cs="Arial"/>
        </w:rPr>
      </w:pPr>
    </w:p>
    <w:p w14:paraId="516B4E16" w14:textId="77777777" w:rsidR="001E24B2" w:rsidRPr="00491778" w:rsidRDefault="0055714E" w:rsidP="001E24B2">
      <w:pPr>
        <w:spacing w:after="200"/>
        <w:contextualSpacing/>
        <w:rPr>
          <w:rFonts w:eastAsiaTheme="minorHAnsi" w:cs="Arial"/>
          <w:color w:val="auto"/>
          <w:sz w:val="22"/>
          <w:szCs w:val="22"/>
          <w:lang w:eastAsia="en-US"/>
        </w:rPr>
      </w:pPr>
      <w:r w:rsidRPr="009D2879">
        <w:rPr>
          <w:rFonts w:cs="Arial"/>
          <w:b/>
          <w:sz w:val="22"/>
          <w:szCs w:val="22"/>
        </w:rPr>
        <w:t>Proposal</w:t>
      </w:r>
      <w:r w:rsidRPr="009D2879">
        <w:rPr>
          <w:rFonts w:cs="Arial"/>
          <w:sz w:val="22"/>
          <w:szCs w:val="22"/>
        </w:rPr>
        <w:t xml:space="preserve">: </w:t>
      </w:r>
      <w:r w:rsidRPr="00826FD1">
        <w:rPr>
          <w:rFonts w:cs="Arial"/>
          <w:color w:val="181818"/>
          <w:sz w:val="22"/>
          <w:szCs w:val="22"/>
          <w:shd w:val="clear" w:color="auto" w:fill="FFFFFF"/>
        </w:rPr>
        <w:t xml:space="preserve"> </w:t>
      </w:r>
      <w:r w:rsidR="001E24B2" w:rsidRPr="0055714E">
        <w:rPr>
          <w:rFonts w:cs="Arial"/>
          <w:color w:val="181818"/>
          <w:sz w:val="22"/>
          <w:szCs w:val="22"/>
          <w:shd w:val="clear" w:color="auto" w:fill="FFFFFF"/>
        </w:rPr>
        <w:t>Conversion of Cart Shed to dwelling and the demolition of former dairy building.</w:t>
      </w:r>
    </w:p>
    <w:p w14:paraId="40201B63" w14:textId="77777777" w:rsidR="0055714E" w:rsidRDefault="0055714E" w:rsidP="0055714E">
      <w:pPr>
        <w:pStyle w:val="Letterbody"/>
        <w:rPr>
          <w:rFonts w:cs="Arial"/>
          <w:sz w:val="22"/>
          <w:szCs w:val="22"/>
        </w:rPr>
      </w:pPr>
      <w:r w:rsidRPr="00FB1E14">
        <w:rPr>
          <w:rFonts w:cs="Arial"/>
          <w:b/>
          <w:bCs/>
          <w:sz w:val="22"/>
          <w:szCs w:val="22"/>
        </w:rPr>
        <w:t>Relevant planning history</w:t>
      </w:r>
      <w:r w:rsidRPr="00FB1E14">
        <w:rPr>
          <w:rFonts w:cs="Arial"/>
          <w:sz w:val="22"/>
          <w:szCs w:val="22"/>
        </w:rPr>
        <w:t xml:space="preserve">: </w:t>
      </w:r>
    </w:p>
    <w:p w14:paraId="392E6544" w14:textId="77777777" w:rsidR="004D59AB" w:rsidRPr="00DC0D42" w:rsidRDefault="004D59AB" w:rsidP="004D59AB">
      <w:pPr>
        <w:tabs>
          <w:tab w:val="left" w:pos="1701"/>
        </w:tabs>
        <w:jc w:val="both"/>
        <w:rPr>
          <w:rFonts w:cs="Arial"/>
          <w:sz w:val="22"/>
          <w:szCs w:val="22"/>
        </w:rPr>
      </w:pPr>
      <w:r w:rsidRPr="00DC0D42">
        <w:rPr>
          <w:rFonts w:cs="Arial"/>
          <w:sz w:val="22"/>
          <w:szCs w:val="22"/>
        </w:rPr>
        <w:t xml:space="preserve">2022/03334 </w:t>
      </w:r>
      <w:r w:rsidRPr="00DC0D42">
        <w:rPr>
          <w:rFonts w:cs="Arial"/>
          <w:color w:val="181818"/>
          <w:sz w:val="22"/>
          <w:szCs w:val="22"/>
          <w:shd w:val="clear" w:color="auto" w:fill="FFFFFF"/>
        </w:rPr>
        <w:t>Proposed alterations to dwelling including a replacement roof, fenestration alterations and internal works</w:t>
      </w:r>
    </w:p>
    <w:p w14:paraId="40731DE8" w14:textId="77777777" w:rsidR="00DC0D42" w:rsidRPr="00DC0D42" w:rsidRDefault="00DC0D42" w:rsidP="00DC0D42">
      <w:pPr>
        <w:tabs>
          <w:tab w:val="left" w:pos="1701"/>
        </w:tabs>
        <w:jc w:val="both"/>
        <w:rPr>
          <w:rFonts w:cs="Arial"/>
          <w:bCs/>
          <w:sz w:val="22"/>
          <w:szCs w:val="22"/>
        </w:rPr>
      </w:pPr>
    </w:p>
    <w:p w14:paraId="76F7438D" w14:textId="3B1C1C36" w:rsidR="00DC0D42" w:rsidRPr="00DC0D42" w:rsidRDefault="00DC0D42" w:rsidP="00DC0D42">
      <w:pPr>
        <w:tabs>
          <w:tab w:val="left" w:pos="1701"/>
        </w:tabs>
        <w:jc w:val="both"/>
        <w:rPr>
          <w:rFonts w:cs="Arial"/>
          <w:b/>
          <w:bCs/>
          <w:sz w:val="22"/>
          <w:szCs w:val="22"/>
        </w:rPr>
      </w:pPr>
      <w:r w:rsidRPr="00DC0D42">
        <w:rPr>
          <w:rFonts w:cs="Arial"/>
          <w:bCs/>
          <w:sz w:val="22"/>
          <w:szCs w:val="22"/>
        </w:rPr>
        <w:t>2024/00048</w:t>
      </w:r>
      <w:r w:rsidRPr="00DC0D42">
        <w:rPr>
          <w:rFonts w:cs="Arial"/>
          <w:b/>
          <w:sz w:val="22"/>
          <w:szCs w:val="22"/>
        </w:rPr>
        <w:t xml:space="preserve"> </w:t>
      </w:r>
      <w:r w:rsidRPr="00DC0D42">
        <w:rPr>
          <w:rFonts w:cs="Arial"/>
          <w:color w:val="181818"/>
          <w:sz w:val="22"/>
          <w:szCs w:val="22"/>
          <w:shd w:val="clear" w:color="auto" w:fill="FFFFFF"/>
        </w:rPr>
        <w:t>Proposed removal of section of wall between 2 doors on the ground floor with insertion of rolled steel joist below kitchen beam.</w:t>
      </w:r>
    </w:p>
    <w:p w14:paraId="05465A6B" w14:textId="06E76AF1" w:rsidR="005B57E4" w:rsidRDefault="005B57E4" w:rsidP="0055714E">
      <w:pPr>
        <w:pStyle w:val="Letterbody"/>
        <w:rPr>
          <w:rFonts w:cs="Arial"/>
          <w:b/>
          <w:sz w:val="22"/>
          <w:szCs w:val="22"/>
        </w:rPr>
      </w:pPr>
    </w:p>
    <w:p w14:paraId="10ECB9AC" w14:textId="3F059F79" w:rsidR="0055714E" w:rsidRPr="00FB1E14" w:rsidRDefault="0055714E" w:rsidP="0055714E">
      <w:pPr>
        <w:pStyle w:val="Letterbody"/>
        <w:rPr>
          <w:rFonts w:cs="Arial"/>
          <w:bCs/>
          <w:sz w:val="22"/>
          <w:szCs w:val="22"/>
        </w:rPr>
      </w:pPr>
      <w:r w:rsidRPr="00FB1E14">
        <w:rPr>
          <w:rFonts w:cs="Arial"/>
          <w:b/>
          <w:sz w:val="22"/>
          <w:szCs w:val="22"/>
        </w:rPr>
        <w:t>Issues</w:t>
      </w:r>
      <w:r w:rsidRPr="00FB1E14">
        <w:rPr>
          <w:rFonts w:cs="Arial"/>
          <w:bCs/>
          <w:sz w:val="22"/>
          <w:szCs w:val="22"/>
        </w:rPr>
        <w:t xml:space="preserve">: The impact </w:t>
      </w:r>
      <w:r w:rsidR="005B57E4">
        <w:rPr>
          <w:rFonts w:cs="Arial"/>
          <w:bCs/>
          <w:sz w:val="22"/>
          <w:szCs w:val="22"/>
        </w:rPr>
        <w:t xml:space="preserve">of alterations </w:t>
      </w:r>
      <w:r>
        <w:rPr>
          <w:rFonts w:cs="Arial"/>
          <w:bCs/>
          <w:sz w:val="22"/>
          <w:szCs w:val="22"/>
        </w:rPr>
        <w:t>on the curtilage listed building and setting of listed building.</w:t>
      </w:r>
    </w:p>
    <w:p w14:paraId="649BA2D2" w14:textId="77777777" w:rsidR="0055714E" w:rsidRPr="00FB1E14" w:rsidRDefault="0055714E" w:rsidP="0055714E">
      <w:pPr>
        <w:pStyle w:val="Letterbody"/>
        <w:rPr>
          <w:rFonts w:cs="Arial"/>
          <w:sz w:val="22"/>
          <w:szCs w:val="22"/>
          <w:u w:val="single"/>
        </w:rPr>
      </w:pPr>
    </w:p>
    <w:p w14:paraId="41C239FD" w14:textId="77777777" w:rsidR="0055714E" w:rsidRPr="00FB1E14" w:rsidRDefault="0055714E" w:rsidP="0055714E">
      <w:pPr>
        <w:pStyle w:val="Letterbody"/>
        <w:rPr>
          <w:rFonts w:cs="Arial"/>
          <w:sz w:val="22"/>
          <w:szCs w:val="22"/>
        </w:rPr>
      </w:pPr>
      <w:r w:rsidRPr="00FB1E14">
        <w:rPr>
          <w:rFonts w:cs="Arial"/>
          <w:b/>
          <w:bCs/>
          <w:sz w:val="22"/>
          <w:szCs w:val="22"/>
        </w:rPr>
        <w:t>Significance of assets and contribution of setting</w:t>
      </w:r>
      <w:r w:rsidRPr="00FB1E14">
        <w:rPr>
          <w:rFonts w:cs="Arial"/>
          <w:sz w:val="22"/>
          <w:szCs w:val="22"/>
        </w:rPr>
        <w:t xml:space="preserve">: The NPPF defines significance as the “value of a heritage asset to this and future generations because of its heritage interest. </w:t>
      </w:r>
    </w:p>
    <w:p w14:paraId="533787BC" w14:textId="77777777" w:rsidR="0055714E" w:rsidRDefault="0055714E" w:rsidP="0055714E">
      <w:pPr>
        <w:pStyle w:val="Letterbody"/>
        <w:rPr>
          <w:rFonts w:cs="Arial"/>
          <w:sz w:val="22"/>
          <w:szCs w:val="22"/>
        </w:rPr>
      </w:pPr>
    </w:p>
    <w:p w14:paraId="145F158F" w14:textId="77777777" w:rsidR="0055714E" w:rsidRPr="00FB1E14" w:rsidRDefault="0055714E" w:rsidP="0055714E">
      <w:pPr>
        <w:pStyle w:val="Letterbody"/>
        <w:rPr>
          <w:rFonts w:cs="Arial"/>
          <w:sz w:val="22"/>
          <w:szCs w:val="22"/>
        </w:rPr>
      </w:pPr>
      <w:r w:rsidRPr="00FB1E14">
        <w:rPr>
          <w:rFonts w:cs="Arial"/>
          <w:sz w:val="22"/>
          <w:szCs w:val="22"/>
        </w:rPr>
        <w:t xml:space="preserve">The interest may be </w:t>
      </w:r>
      <w:r w:rsidRPr="00FB1E14">
        <w:rPr>
          <w:rFonts w:cs="Arial"/>
          <w:b/>
          <w:bCs/>
          <w:sz w:val="22"/>
          <w:szCs w:val="22"/>
        </w:rPr>
        <w:t>architectural</w:t>
      </w:r>
      <w:r w:rsidRPr="00FB1E14">
        <w:rPr>
          <w:rFonts w:cs="Arial"/>
          <w:sz w:val="22"/>
          <w:szCs w:val="22"/>
        </w:rPr>
        <w:t xml:space="preserve">, or </w:t>
      </w:r>
      <w:r w:rsidRPr="00FB1E14">
        <w:rPr>
          <w:rFonts w:cs="Arial"/>
          <w:b/>
          <w:bCs/>
          <w:sz w:val="22"/>
          <w:szCs w:val="22"/>
        </w:rPr>
        <w:t>historic as set out in the Town and Country Planning (Listed Building and Conservation Areas) Act 1990 S 1</w:t>
      </w:r>
      <w:r w:rsidRPr="00FB1E14">
        <w:rPr>
          <w:rFonts w:cs="Arial"/>
          <w:sz w:val="22"/>
          <w:szCs w:val="22"/>
        </w:rPr>
        <w:t xml:space="preserve">. </w:t>
      </w:r>
    </w:p>
    <w:p w14:paraId="1ECAD5C2" w14:textId="77777777" w:rsidR="0055714E" w:rsidRPr="00FB1E14" w:rsidRDefault="0055714E" w:rsidP="0055714E">
      <w:pPr>
        <w:pStyle w:val="Letterbody"/>
        <w:rPr>
          <w:rFonts w:cs="Arial"/>
          <w:sz w:val="22"/>
          <w:szCs w:val="22"/>
        </w:rPr>
      </w:pPr>
    </w:p>
    <w:p w14:paraId="66773FE7" w14:textId="77777777" w:rsidR="0055714E" w:rsidRPr="00FB1E14" w:rsidRDefault="0055714E" w:rsidP="0055714E">
      <w:pPr>
        <w:pStyle w:val="Letterbody"/>
        <w:rPr>
          <w:rFonts w:cs="Arial"/>
          <w:sz w:val="22"/>
          <w:szCs w:val="22"/>
        </w:rPr>
      </w:pPr>
      <w:r w:rsidRPr="00FB1E14">
        <w:rPr>
          <w:rFonts w:cs="Arial"/>
          <w:sz w:val="22"/>
          <w:szCs w:val="22"/>
        </w:rPr>
        <w:t xml:space="preserve">Significance derives not only from a heritage asset’s physical presence, but also from its setting.” Historic England assesses significance in a similar manner, referring to evidential, historic, aesthetic and communal values of a place. </w:t>
      </w:r>
    </w:p>
    <w:p w14:paraId="07DB6540" w14:textId="77777777" w:rsidR="0055714E" w:rsidRPr="00FB1E14" w:rsidRDefault="0055714E" w:rsidP="0055714E">
      <w:pPr>
        <w:pStyle w:val="Letterbody"/>
        <w:rPr>
          <w:rFonts w:cs="Arial"/>
          <w:sz w:val="22"/>
          <w:szCs w:val="22"/>
        </w:rPr>
      </w:pPr>
    </w:p>
    <w:p w14:paraId="06C8040C" w14:textId="17017B49" w:rsidR="0055714E" w:rsidRPr="00FB1E14" w:rsidRDefault="0055714E" w:rsidP="0055714E">
      <w:pPr>
        <w:pStyle w:val="Letterbody"/>
        <w:rPr>
          <w:rFonts w:cs="Arial"/>
          <w:sz w:val="22"/>
          <w:szCs w:val="22"/>
        </w:rPr>
      </w:pPr>
      <w:r w:rsidRPr="00FB1E14">
        <w:rPr>
          <w:rFonts w:cs="Arial"/>
          <w:sz w:val="22"/>
          <w:szCs w:val="22"/>
        </w:rPr>
        <w:t xml:space="preserve">In this case the significance of the </w:t>
      </w:r>
      <w:r w:rsidR="005B57E4">
        <w:rPr>
          <w:rFonts w:cs="Arial"/>
          <w:sz w:val="22"/>
          <w:szCs w:val="22"/>
        </w:rPr>
        <w:t>Showell Farmhouse and out</w:t>
      </w:r>
      <w:r w:rsidRPr="00FB1E14">
        <w:rPr>
          <w:rFonts w:cs="Arial"/>
          <w:sz w:val="22"/>
          <w:szCs w:val="22"/>
        </w:rPr>
        <w:t>building</w:t>
      </w:r>
      <w:r w:rsidR="005B57E4">
        <w:rPr>
          <w:rFonts w:cs="Arial"/>
          <w:sz w:val="22"/>
          <w:szCs w:val="22"/>
        </w:rPr>
        <w:t>s including the listed Granary</w:t>
      </w:r>
      <w:r w:rsidR="005B57E4">
        <w:rPr>
          <w:rFonts w:cs="Arial"/>
          <w:sz w:val="22"/>
          <w:szCs w:val="22"/>
        </w:rPr>
        <w:t xml:space="preserve"> and Barn </w:t>
      </w:r>
      <w:r w:rsidR="005B57E4">
        <w:rPr>
          <w:rFonts w:cs="Arial"/>
          <w:sz w:val="22"/>
          <w:szCs w:val="22"/>
        </w:rPr>
        <w:t xml:space="preserve">are found in their </w:t>
      </w:r>
      <w:r w:rsidRPr="00FB1E14">
        <w:rPr>
          <w:rFonts w:cs="Arial"/>
          <w:sz w:val="22"/>
          <w:szCs w:val="22"/>
        </w:rPr>
        <w:t>form, layout, materials</w:t>
      </w:r>
      <w:r>
        <w:rPr>
          <w:rFonts w:cs="Arial"/>
          <w:sz w:val="22"/>
          <w:szCs w:val="22"/>
        </w:rPr>
        <w:t xml:space="preserve">, </w:t>
      </w:r>
      <w:r w:rsidR="005B57E4">
        <w:rPr>
          <w:rFonts w:cs="Arial"/>
          <w:sz w:val="22"/>
          <w:szCs w:val="22"/>
        </w:rPr>
        <w:t xml:space="preserve">function and associated historic </w:t>
      </w:r>
      <w:r>
        <w:rPr>
          <w:rFonts w:cs="Arial"/>
          <w:sz w:val="22"/>
          <w:szCs w:val="22"/>
        </w:rPr>
        <w:t>outbuildings</w:t>
      </w:r>
      <w:r w:rsidR="005B57E4">
        <w:rPr>
          <w:rFonts w:cs="Arial"/>
          <w:sz w:val="22"/>
          <w:szCs w:val="22"/>
        </w:rPr>
        <w:t>,</w:t>
      </w:r>
      <w:r w:rsidRPr="00FB1E14">
        <w:rPr>
          <w:rFonts w:cs="Arial"/>
          <w:sz w:val="22"/>
          <w:szCs w:val="22"/>
        </w:rPr>
        <w:t xml:space="preserve"> architectural expression/detailing </w:t>
      </w:r>
      <w:r w:rsidR="009C29F4">
        <w:rPr>
          <w:rFonts w:cs="Arial"/>
          <w:sz w:val="22"/>
          <w:szCs w:val="22"/>
        </w:rPr>
        <w:t xml:space="preserve">all of </w:t>
      </w:r>
      <w:r w:rsidRPr="00FB1E14">
        <w:rPr>
          <w:rFonts w:cs="Arial"/>
          <w:sz w:val="22"/>
          <w:szCs w:val="22"/>
        </w:rPr>
        <w:t>which have significant aesthetic and architectural</w:t>
      </w:r>
      <w:r w:rsidR="00983794">
        <w:rPr>
          <w:rFonts w:cs="Arial"/>
          <w:sz w:val="22"/>
          <w:szCs w:val="22"/>
        </w:rPr>
        <w:t xml:space="preserve"> and historical</w:t>
      </w:r>
      <w:r w:rsidRPr="00FB1E14">
        <w:rPr>
          <w:rFonts w:cs="Arial"/>
          <w:sz w:val="22"/>
          <w:szCs w:val="22"/>
        </w:rPr>
        <w:t xml:space="preserve"> interest</w:t>
      </w:r>
      <w:r w:rsidR="009C29F4">
        <w:rPr>
          <w:rFonts w:cs="Arial"/>
          <w:sz w:val="22"/>
          <w:szCs w:val="22"/>
        </w:rPr>
        <w:t>.</w:t>
      </w:r>
    </w:p>
    <w:p w14:paraId="424FF1E3" w14:textId="77777777" w:rsidR="0055714E" w:rsidRPr="00FB1E14" w:rsidRDefault="0055714E" w:rsidP="0055714E">
      <w:pPr>
        <w:pStyle w:val="Letterbody"/>
        <w:rPr>
          <w:rFonts w:cs="Arial"/>
          <w:b/>
          <w:sz w:val="22"/>
          <w:szCs w:val="22"/>
          <w:u w:val="single"/>
        </w:rPr>
      </w:pPr>
    </w:p>
    <w:p w14:paraId="4EC4CB7B" w14:textId="77777777" w:rsidR="00334478" w:rsidRDefault="00334478" w:rsidP="0055714E">
      <w:pPr>
        <w:pStyle w:val="Letterbody"/>
        <w:rPr>
          <w:rFonts w:cs="Arial"/>
          <w:b/>
          <w:sz w:val="22"/>
          <w:szCs w:val="22"/>
        </w:rPr>
      </w:pPr>
    </w:p>
    <w:p w14:paraId="2FDB8503" w14:textId="77777777" w:rsidR="00334478" w:rsidRDefault="00334478" w:rsidP="0055714E">
      <w:pPr>
        <w:pStyle w:val="Letterbody"/>
        <w:rPr>
          <w:rFonts w:cs="Arial"/>
          <w:b/>
          <w:sz w:val="22"/>
          <w:szCs w:val="22"/>
        </w:rPr>
      </w:pPr>
    </w:p>
    <w:p w14:paraId="4D3B730E" w14:textId="6EBEFC22" w:rsidR="009C29F4" w:rsidRPr="00983794" w:rsidRDefault="0055714E" w:rsidP="0055714E">
      <w:pPr>
        <w:pStyle w:val="Letterbody"/>
        <w:rPr>
          <w:rFonts w:cs="Arial"/>
          <w:bCs/>
          <w:sz w:val="22"/>
          <w:szCs w:val="22"/>
        </w:rPr>
      </w:pPr>
      <w:r w:rsidRPr="00FB1E14">
        <w:rPr>
          <w:rFonts w:cs="Arial"/>
          <w:b/>
          <w:sz w:val="22"/>
          <w:szCs w:val="22"/>
        </w:rPr>
        <w:t>Assessment</w:t>
      </w:r>
      <w:r w:rsidRPr="00FB1E14">
        <w:rPr>
          <w:rFonts w:cs="Arial"/>
          <w:bCs/>
          <w:sz w:val="22"/>
          <w:szCs w:val="22"/>
        </w:rPr>
        <w:t xml:space="preserve">: </w:t>
      </w:r>
    </w:p>
    <w:p w14:paraId="6A3948F9" w14:textId="77777777" w:rsidR="00983794" w:rsidRDefault="00983794" w:rsidP="0055714E">
      <w:pPr>
        <w:pStyle w:val="Letterbody"/>
        <w:rPr>
          <w:sz w:val="22"/>
          <w:szCs w:val="22"/>
        </w:rPr>
      </w:pPr>
    </w:p>
    <w:p w14:paraId="5A5560C2" w14:textId="3EF5EF3B" w:rsidR="00983794" w:rsidRDefault="00983794" w:rsidP="0055714E">
      <w:pPr>
        <w:pStyle w:val="Letterbody"/>
        <w:rPr>
          <w:sz w:val="22"/>
          <w:szCs w:val="22"/>
        </w:rPr>
      </w:pPr>
      <w:r>
        <w:rPr>
          <w:sz w:val="22"/>
          <w:szCs w:val="22"/>
        </w:rPr>
        <w:t xml:space="preserve">The </w:t>
      </w:r>
      <w:r w:rsidR="00D453CE">
        <w:rPr>
          <w:sz w:val="22"/>
          <w:szCs w:val="22"/>
        </w:rPr>
        <w:t>proposal</w:t>
      </w:r>
      <w:r w:rsidR="0016383F">
        <w:rPr>
          <w:sz w:val="22"/>
          <w:szCs w:val="22"/>
        </w:rPr>
        <w:t xml:space="preserve"> is to convert the Cart Shed to a single dwelling</w:t>
      </w:r>
      <w:r w:rsidR="00334478">
        <w:rPr>
          <w:sz w:val="22"/>
          <w:szCs w:val="22"/>
        </w:rPr>
        <w:t xml:space="preserve"> and demolish the 1920’s </w:t>
      </w:r>
      <w:r w:rsidR="00EA4573">
        <w:rPr>
          <w:sz w:val="22"/>
          <w:szCs w:val="22"/>
        </w:rPr>
        <w:t xml:space="preserve">Dairy </w:t>
      </w:r>
      <w:r w:rsidR="00334478">
        <w:rPr>
          <w:sz w:val="22"/>
          <w:szCs w:val="22"/>
        </w:rPr>
        <w:t xml:space="preserve">Shed that is located between the Granary and Cart Shed and forms part of the existing setting. This building </w:t>
      </w:r>
      <w:r w:rsidR="00E6230D">
        <w:rPr>
          <w:sz w:val="22"/>
          <w:szCs w:val="22"/>
        </w:rPr>
        <w:t>is</w:t>
      </w:r>
      <w:r w:rsidR="00334478">
        <w:rPr>
          <w:sz w:val="22"/>
          <w:szCs w:val="22"/>
        </w:rPr>
        <w:t xml:space="preserve"> curtilage listed as it is pre 1948.</w:t>
      </w:r>
    </w:p>
    <w:p w14:paraId="4AED26F0" w14:textId="77777777" w:rsidR="00983794" w:rsidRDefault="00983794" w:rsidP="0055714E">
      <w:pPr>
        <w:pStyle w:val="Letterbody"/>
        <w:rPr>
          <w:sz w:val="22"/>
          <w:szCs w:val="22"/>
        </w:rPr>
      </w:pPr>
    </w:p>
    <w:p w14:paraId="159B7BC1" w14:textId="73F05E7F" w:rsidR="002C1557" w:rsidRDefault="004F79FF" w:rsidP="0055714E">
      <w:pPr>
        <w:pStyle w:val="Letterbody"/>
        <w:rPr>
          <w:sz w:val="22"/>
          <w:szCs w:val="22"/>
        </w:rPr>
      </w:pPr>
      <w:r>
        <w:rPr>
          <w:sz w:val="22"/>
          <w:szCs w:val="22"/>
        </w:rPr>
        <w:t xml:space="preserve">The existing Cart shed </w:t>
      </w:r>
      <w:r w:rsidR="006C0C4F">
        <w:rPr>
          <w:sz w:val="22"/>
          <w:szCs w:val="22"/>
        </w:rPr>
        <w:t>significance</w:t>
      </w:r>
      <w:r>
        <w:rPr>
          <w:sz w:val="22"/>
          <w:szCs w:val="22"/>
        </w:rPr>
        <w:t xml:space="preserve"> comes </w:t>
      </w:r>
      <w:r w:rsidR="005A2D82">
        <w:rPr>
          <w:sz w:val="22"/>
          <w:szCs w:val="22"/>
        </w:rPr>
        <w:t>from</w:t>
      </w:r>
      <w:r>
        <w:rPr>
          <w:sz w:val="22"/>
          <w:szCs w:val="22"/>
        </w:rPr>
        <w:t xml:space="preserve"> its simple rustic plan form, design </w:t>
      </w:r>
      <w:r w:rsidR="006C0C4F">
        <w:rPr>
          <w:sz w:val="22"/>
          <w:szCs w:val="22"/>
        </w:rPr>
        <w:t>appearance</w:t>
      </w:r>
      <w:r>
        <w:rPr>
          <w:sz w:val="22"/>
          <w:szCs w:val="22"/>
        </w:rPr>
        <w:t xml:space="preserve"> and materials. The </w:t>
      </w:r>
      <w:r w:rsidR="006C0C4F">
        <w:rPr>
          <w:sz w:val="22"/>
          <w:szCs w:val="22"/>
        </w:rPr>
        <w:t>local</w:t>
      </w:r>
      <w:r>
        <w:rPr>
          <w:sz w:val="22"/>
          <w:szCs w:val="22"/>
        </w:rPr>
        <w:t xml:space="preserve"> </w:t>
      </w:r>
      <w:r w:rsidR="006C0C4F">
        <w:rPr>
          <w:sz w:val="22"/>
          <w:szCs w:val="22"/>
        </w:rPr>
        <w:t>rubble</w:t>
      </w:r>
      <w:r>
        <w:rPr>
          <w:sz w:val="22"/>
          <w:szCs w:val="22"/>
        </w:rPr>
        <w:t xml:space="preserve"> stone walls </w:t>
      </w:r>
      <w:r w:rsidR="00EB6AFA">
        <w:rPr>
          <w:sz w:val="22"/>
          <w:szCs w:val="22"/>
        </w:rPr>
        <w:t>to three sides</w:t>
      </w:r>
      <w:r w:rsidR="00CB3FFC">
        <w:rPr>
          <w:sz w:val="22"/>
          <w:szCs w:val="22"/>
        </w:rPr>
        <w:t xml:space="preserve"> with arrow slot vent openings to the back wall</w:t>
      </w:r>
      <w:r w:rsidR="000045CB">
        <w:rPr>
          <w:sz w:val="22"/>
          <w:szCs w:val="22"/>
        </w:rPr>
        <w:t>, a</w:t>
      </w:r>
      <w:r w:rsidR="00E6230D">
        <w:rPr>
          <w:sz w:val="22"/>
          <w:szCs w:val="22"/>
        </w:rPr>
        <w:t xml:space="preserve"> </w:t>
      </w:r>
      <w:r w:rsidR="00CB3FFC">
        <w:rPr>
          <w:sz w:val="22"/>
          <w:szCs w:val="22"/>
        </w:rPr>
        <w:t xml:space="preserve">small </w:t>
      </w:r>
      <w:r w:rsidR="009B37E4">
        <w:rPr>
          <w:sz w:val="22"/>
          <w:szCs w:val="22"/>
        </w:rPr>
        <w:t>window</w:t>
      </w:r>
      <w:r w:rsidR="00CB3FFC">
        <w:rPr>
          <w:sz w:val="22"/>
          <w:szCs w:val="22"/>
        </w:rPr>
        <w:t xml:space="preserve"> to</w:t>
      </w:r>
      <w:r w:rsidR="000045CB">
        <w:rPr>
          <w:sz w:val="22"/>
          <w:szCs w:val="22"/>
        </w:rPr>
        <w:t xml:space="preserve"> the west </w:t>
      </w:r>
      <w:r w:rsidR="00CB3FFC">
        <w:rPr>
          <w:sz w:val="22"/>
          <w:szCs w:val="22"/>
        </w:rPr>
        <w:t xml:space="preserve">gable end </w:t>
      </w:r>
      <w:r w:rsidR="000045CB">
        <w:rPr>
          <w:sz w:val="22"/>
          <w:szCs w:val="22"/>
        </w:rPr>
        <w:t xml:space="preserve">and a timber lintel with low door opening </w:t>
      </w:r>
      <w:r w:rsidR="00E6230D">
        <w:rPr>
          <w:sz w:val="22"/>
          <w:szCs w:val="22"/>
        </w:rPr>
        <w:t>to</w:t>
      </w:r>
      <w:r w:rsidR="000045CB">
        <w:rPr>
          <w:sz w:val="22"/>
          <w:szCs w:val="22"/>
        </w:rPr>
        <w:t xml:space="preserve"> the </w:t>
      </w:r>
      <w:r w:rsidR="009B37E4">
        <w:rPr>
          <w:sz w:val="22"/>
          <w:szCs w:val="22"/>
        </w:rPr>
        <w:t>back of the east gable</w:t>
      </w:r>
      <w:r w:rsidR="00EB6AFA">
        <w:rPr>
          <w:sz w:val="22"/>
          <w:szCs w:val="22"/>
        </w:rPr>
        <w:t xml:space="preserve">, the timber post on saddle stones to the open cart shed corresponding to the king post roof trusses and the hipped roof with Roman Tiles are all </w:t>
      </w:r>
      <w:r w:rsidR="006C0C4F">
        <w:rPr>
          <w:sz w:val="22"/>
          <w:szCs w:val="22"/>
        </w:rPr>
        <w:t xml:space="preserve">significant. It is </w:t>
      </w:r>
      <w:r w:rsidR="005A2D82">
        <w:rPr>
          <w:sz w:val="22"/>
          <w:szCs w:val="22"/>
        </w:rPr>
        <w:t xml:space="preserve">an evident </w:t>
      </w:r>
      <w:r w:rsidR="006C0C4F">
        <w:rPr>
          <w:sz w:val="22"/>
          <w:szCs w:val="22"/>
        </w:rPr>
        <w:t>feature</w:t>
      </w:r>
      <w:r w:rsidR="00ED02FD">
        <w:rPr>
          <w:sz w:val="22"/>
          <w:szCs w:val="22"/>
        </w:rPr>
        <w:t xml:space="preserve"> </w:t>
      </w:r>
      <w:r w:rsidR="006C0C4F">
        <w:rPr>
          <w:sz w:val="22"/>
          <w:szCs w:val="22"/>
        </w:rPr>
        <w:t xml:space="preserve">in the </w:t>
      </w:r>
      <w:r w:rsidR="000A19EC">
        <w:rPr>
          <w:sz w:val="22"/>
          <w:szCs w:val="22"/>
        </w:rPr>
        <w:t>1s</w:t>
      </w:r>
      <w:r w:rsidR="00ED02FD">
        <w:rPr>
          <w:sz w:val="22"/>
          <w:szCs w:val="22"/>
        </w:rPr>
        <w:t xml:space="preserve">t Ed 1880 OS </w:t>
      </w:r>
      <w:r w:rsidR="00E6230D">
        <w:rPr>
          <w:sz w:val="22"/>
          <w:szCs w:val="22"/>
        </w:rPr>
        <w:t>mapping,</w:t>
      </w:r>
      <w:r w:rsidR="00ED02FD">
        <w:rPr>
          <w:sz w:val="22"/>
          <w:szCs w:val="22"/>
        </w:rPr>
        <w:t xml:space="preserve"> and </w:t>
      </w:r>
      <w:r w:rsidR="000A19EC">
        <w:rPr>
          <w:sz w:val="22"/>
          <w:szCs w:val="22"/>
        </w:rPr>
        <w:t>a building of similar dimension appears in the 1840 Tithe Maps. It is likely to be early 19</w:t>
      </w:r>
      <w:r w:rsidR="000A19EC" w:rsidRPr="000A19EC">
        <w:rPr>
          <w:sz w:val="22"/>
          <w:szCs w:val="22"/>
          <w:vertAlign w:val="superscript"/>
        </w:rPr>
        <w:t>th</w:t>
      </w:r>
      <w:r w:rsidR="000A19EC">
        <w:rPr>
          <w:sz w:val="22"/>
          <w:szCs w:val="22"/>
        </w:rPr>
        <w:t xml:space="preserve"> century construction.</w:t>
      </w:r>
    </w:p>
    <w:p w14:paraId="3F54CB91" w14:textId="77777777" w:rsidR="00983794" w:rsidRDefault="00983794" w:rsidP="0055714E">
      <w:pPr>
        <w:pStyle w:val="Letterbody"/>
        <w:rPr>
          <w:sz w:val="22"/>
          <w:szCs w:val="22"/>
        </w:rPr>
      </w:pPr>
    </w:p>
    <w:p w14:paraId="00BA9BF1" w14:textId="50189F13" w:rsidR="00A97B5E" w:rsidRDefault="00EC3B22" w:rsidP="0055714E">
      <w:pPr>
        <w:pStyle w:val="Letterbody"/>
        <w:rPr>
          <w:sz w:val="22"/>
          <w:szCs w:val="22"/>
        </w:rPr>
      </w:pPr>
      <w:r>
        <w:rPr>
          <w:sz w:val="22"/>
          <w:szCs w:val="22"/>
        </w:rPr>
        <w:t xml:space="preserve">The </w:t>
      </w:r>
      <w:r w:rsidR="00E6352D">
        <w:rPr>
          <w:sz w:val="22"/>
          <w:szCs w:val="22"/>
        </w:rPr>
        <w:t>Structural</w:t>
      </w:r>
      <w:r w:rsidR="00A97B5E">
        <w:rPr>
          <w:sz w:val="22"/>
          <w:szCs w:val="22"/>
        </w:rPr>
        <w:t xml:space="preserve"> Report with the application </w:t>
      </w:r>
      <w:r w:rsidR="00874C6A">
        <w:rPr>
          <w:sz w:val="22"/>
          <w:szCs w:val="22"/>
        </w:rPr>
        <w:t xml:space="preserve">has assessed the </w:t>
      </w:r>
      <w:r w:rsidR="007517CF">
        <w:rPr>
          <w:sz w:val="22"/>
          <w:szCs w:val="22"/>
        </w:rPr>
        <w:t>masonry</w:t>
      </w:r>
      <w:r w:rsidR="00874C6A">
        <w:rPr>
          <w:sz w:val="22"/>
          <w:szCs w:val="22"/>
        </w:rPr>
        <w:t xml:space="preserve"> wall a</w:t>
      </w:r>
      <w:r w:rsidR="007517CF">
        <w:rPr>
          <w:sz w:val="22"/>
          <w:szCs w:val="22"/>
        </w:rPr>
        <w:t>nd trusses to be in good condition.</w:t>
      </w:r>
      <w:r w:rsidR="00E2235C">
        <w:rPr>
          <w:sz w:val="22"/>
          <w:szCs w:val="22"/>
        </w:rPr>
        <w:t xml:space="preserve"> </w:t>
      </w:r>
      <w:r w:rsidR="007517CF">
        <w:rPr>
          <w:sz w:val="22"/>
          <w:szCs w:val="22"/>
        </w:rPr>
        <w:t xml:space="preserve">Works required include relaying the roof </w:t>
      </w:r>
      <w:r w:rsidR="00E418F1">
        <w:rPr>
          <w:sz w:val="22"/>
          <w:szCs w:val="22"/>
        </w:rPr>
        <w:t xml:space="preserve">and </w:t>
      </w:r>
      <w:r w:rsidR="00BC05FF">
        <w:rPr>
          <w:sz w:val="22"/>
          <w:szCs w:val="22"/>
        </w:rPr>
        <w:t xml:space="preserve">repairs </w:t>
      </w:r>
      <w:r w:rsidR="00E418F1">
        <w:rPr>
          <w:sz w:val="22"/>
          <w:szCs w:val="22"/>
        </w:rPr>
        <w:t xml:space="preserve">to the posts bottom ends where they have suffered damp </w:t>
      </w:r>
      <w:r w:rsidR="00AC4A08">
        <w:rPr>
          <w:sz w:val="22"/>
          <w:szCs w:val="22"/>
        </w:rPr>
        <w:t xml:space="preserve">ingress over time. The repairs can be undertaken as part </w:t>
      </w:r>
      <w:r w:rsidR="00BC05FF">
        <w:rPr>
          <w:sz w:val="22"/>
          <w:szCs w:val="22"/>
        </w:rPr>
        <w:t>of</w:t>
      </w:r>
      <w:r w:rsidR="00AC4A08">
        <w:rPr>
          <w:sz w:val="22"/>
          <w:szCs w:val="22"/>
        </w:rPr>
        <w:t xml:space="preserve"> the proposed works.</w:t>
      </w:r>
    </w:p>
    <w:p w14:paraId="33D43FF9" w14:textId="77777777" w:rsidR="00A97B5E" w:rsidRDefault="00A97B5E" w:rsidP="0055714E">
      <w:pPr>
        <w:pStyle w:val="Letterbody"/>
        <w:rPr>
          <w:sz w:val="22"/>
          <w:szCs w:val="22"/>
        </w:rPr>
      </w:pPr>
    </w:p>
    <w:p w14:paraId="2E85BB65" w14:textId="100F52DE" w:rsidR="00EC3B22" w:rsidRDefault="00A97B5E" w:rsidP="0055714E">
      <w:pPr>
        <w:pStyle w:val="Letterbody"/>
        <w:rPr>
          <w:sz w:val="22"/>
          <w:szCs w:val="22"/>
        </w:rPr>
      </w:pPr>
      <w:r>
        <w:rPr>
          <w:sz w:val="22"/>
          <w:szCs w:val="22"/>
        </w:rPr>
        <w:t xml:space="preserve">The </w:t>
      </w:r>
      <w:r w:rsidR="00EC3B22">
        <w:rPr>
          <w:sz w:val="22"/>
          <w:szCs w:val="22"/>
        </w:rPr>
        <w:t xml:space="preserve">conversion proposal is to </w:t>
      </w:r>
      <w:r w:rsidR="00DD6E91">
        <w:rPr>
          <w:sz w:val="22"/>
          <w:szCs w:val="22"/>
        </w:rPr>
        <w:t>intr</w:t>
      </w:r>
      <w:r w:rsidR="00E62093">
        <w:rPr>
          <w:sz w:val="22"/>
          <w:szCs w:val="22"/>
        </w:rPr>
        <w:t xml:space="preserve">oduce </w:t>
      </w:r>
      <w:r w:rsidR="0099164B">
        <w:rPr>
          <w:sz w:val="22"/>
          <w:szCs w:val="22"/>
        </w:rPr>
        <w:t xml:space="preserve">a timber frame frontage </w:t>
      </w:r>
      <w:r w:rsidR="006D7691">
        <w:rPr>
          <w:sz w:val="22"/>
          <w:szCs w:val="22"/>
        </w:rPr>
        <w:t>set immediately back from timber posts</w:t>
      </w:r>
      <w:r w:rsidR="006819CE">
        <w:rPr>
          <w:sz w:val="22"/>
          <w:szCs w:val="22"/>
        </w:rPr>
        <w:t>. T</w:t>
      </w:r>
      <w:r w:rsidR="006D7691">
        <w:rPr>
          <w:sz w:val="22"/>
          <w:szCs w:val="22"/>
        </w:rPr>
        <w:t>he</w:t>
      </w:r>
      <w:r w:rsidR="00117A98">
        <w:rPr>
          <w:sz w:val="22"/>
          <w:szCs w:val="22"/>
        </w:rPr>
        <w:t xml:space="preserve"> </w:t>
      </w:r>
      <w:r w:rsidR="006819CE">
        <w:rPr>
          <w:sz w:val="22"/>
          <w:szCs w:val="22"/>
        </w:rPr>
        <w:t xml:space="preserve">subdivision </w:t>
      </w:r>
      <w:r w:rsidR="00FF742F">
        <w:rPr>
          <w:sz w:val="22"/>
          <w:szCs w:val="22"/>
        </w:rPr>
        <w:t xml:space="preserve">of timber mullions </w:t>
      </w:r>
      <w:r w:rsidR="006819CE">
        <w:rPr>
          <w:sz w:val="22"/>
          <w:szCs w:val="22"/>
        </w:rPr>
        <w:t xml:space="preserve">for </w:t>
      </w:r>
      <w:r w:rsidR="008E04DB">
        <w:rPr>
          <w:sz w:val="22"/>
          <w:szCs w:val="22"/>
        </w:rPr>
        <w:t xml:space="preserve">glazing </w:t>
      </w:r>
      <w:r w:rsidR="00E00B57">
        <w:rPr>
          <w:sz w:val="22"/>
          <w:szCs w:val="22"/>
        </w:rPr>
        <w:t>is</w:t>
      </w:r>
      <w:r w:rsidR="006819CE">
        <w:rPr>
          <w:sz w:val="22"/>
          <w:szCs w:val="22"/>
        </w:rPr>
        <w:t xml:space="preserve"> </w:t>
      </w:r>
      <w:r w:rsidR="008E04DB">
        <w:rPr>
          <w:sz w:val="22"/>
          <w:szCs w:val="22"/>
        </w:rPr>
        <w:t xml:space="preserve">generally arranged as </w:t>
      </w:r>
      <w:r w:rsidR="006819CE">
        <w:rPr>
          <w:sz w:val="22"/>
          <w:szCs w:val="22"/>
        </w:rPr>
        <w:t xml:space="preserve">three lights </w:t>
      </w:r>
      <w:r w:rsidR="00FF742F">
        <w:rPr>
          <w:sz w:val="22"/>
          <w:szCs w:val="22"/>
        </w:rPr>
        <w:t>per bay</w:t>
      </w:r>
      <w:r w:rsidR="00E44739">
        <w:rPr>
          <w:sz w:val="22"/>
          <w:szCs w:val="22"/>
        </w:rPr>
        <w:t>,</w:t>
      </w:r>
      <w:r w:rsidR="00FF742F">
        <w:rPr>
          <w:sz w:val="22"/>
          <w:szCs w:val="22"/>
        </w:rPr>
        <w:t xml:space="preserve"> </w:t>
      </w:r>
      <w:r w:rsidR="00C810A1">
        <w:rPr>
          <w:sz w:val="22"/>
          <w:szCs w:val="22"/>
        </w:rPr>
        <w:t xml:space="preserve">some </w:t>
      </w:r>
      <w:r w:rsidR="00FF742F">
        <w:rPr>
          <w:sz w:val="22"/>
          <w:szCs w:val="22"/>
        </w:rPr>
        <w:t xml:space="preserve">with </w:t>
      </w:r>
      <w:r w:rsidR="002F49C5">
        <w:rPr>
          <w:sz w:val="22"/>
          <w:szCs w:val="22"/>
        </w:rPr>
        <w:t>a central</w:t>
      </w:r>
      <w:r w:rsidR="008E04DB">
        <w:rPr>
          <w:sz w:val="22"/>
          <w:szCs w:val="22"/>
        </w:rPr>
        <w:t xml:space="preserve"> full height </w:t>
      </w:r>
      <w:r w:rsidR="00E44739">
        <w:rPr>
          <w:sz w:val="22"/>
          <w:szCs w:val="22"/>
        </w:rPr>
        <w:t xml:space="preserve">glazed </w:t>
      </w:r>
      <w:r w:rsidR="006819CE">
        <w:rPr>
          <w:sz w:val="22"/>
          <w:szCs w:val="22"/>
        </w:rPr>
        <w:t xml:space="preserve">or half height </w:t>
      </w:r>
      <w:r w:rsidR="00E44739">
        <w:rPr>
          <w:sz w:val="22"/>
          <w:szCs w:val="22"/>
        </w:rPr>
        <w:t xml:space="preserve">glazed </w:t>
      </w:r>
      <w:r w:rsidR="008E04DB">
        <w:rPr>
          <w:sz w:val="22"/>
          <w:szCs w:val="22"/>
        </w:rPr>
        <w:t>door and half height windows either side</w:t>
      </w:r>
      <w:r w:rsidR="006D7691">
        <w:rPr>
          <w:sz w:val="22"/>
          <w:szCs w:val="22"/>
        </w:rPr>
        <w:t xml:space="preserve"> to each bay</w:t>
      </w:r>
      <w:r w:rsidR="008E04DB">
        <w:rPr>
          <w:sz w:val="22"/>
          <w:szCs w:val="22"/>
        </w:rPr>
        <w:t xml:space="preserve">. </w:t>
      </w:r>
      <w:r w:rsidR="00EE0C8E">
        <w:rPr>
          <w:sz w:val="22"/>
          <w:szCs w:val="22"/>
        </w:rPr>
        <w:t xml:space="preserve">A bay corresponding </w:t>
      </w:r>
      <w:r w:rsidR="001426C8">
        <w:rPr>
          <w:sz w:val="22"/>
          <w:szCs w:val="22"/>
        </w:rPr>
        <w:t xml:space="preserve">to </w:t>
      </w:r>
      <w:r w:rsidR="00EE0C8E">
        <w:rPr>
          <w:sz w:val="22"/>
          <w:szCs w:val="22"/>
        </w:rPr>
        <w:t>th</w:t>
      </w:r>
      <w:r w:rsidR="001426C8">
        <w:rPr>
          <w:sz w:val="22"/>
          <w:szCs w:val="22"/>
        </w:rPr>
        <w:t>e</w:t>
      </w:r>
      <w:r w:rsidR="00EE0C8E">
        <w:rPr>
          <w:sz w:val="22"/>
          <w:szCs w:val="22"/>
        </w:rPr>
        <w:t xml:space="preserve"> </w:t>
      </w:r>
      <w:r w:rsidR="001426C8">
        <w:rPr>
          <w:sz w:val="22"/>
          <w:szCs w:val="22"/>
        </w:rPr>
        <w:t>kitchen</w:t>
      </w:r>
      <w:r w:rsidR="00EE0C8E">
        <w:rPr>
          <w:sz w:val="22"/>
          <w:szCs w:val="22"/>
        </w:rPr>
        <w:t xml:space="preserve"> and lounge area second </w:t>
      </w:r>
      <w:r w:rsidR="001426C8">
        <w:rPr>
          <w:sz w:val="22"/>
          <w:szCs w:val="22"/>
        </w:rPr>
        <w:t>from</w:t>
      </w:r>
      <w:r w:rsidR="00EE0C8E">
        <w:rPr>
          <w:sz w:val="22"/>
          <w:szCs w:val="22"/>
        </w:rPr>
        <w:t xml:space="preserve"> the </w:t>
      </w:r>
      <w:r w:rsidR="00FF742F">
        <w:rPr>
          <w:sz w:val="22"/>
          <w:szCs w:val="22"/>
        </w:rPr>
        <w:t>right-hand</w:t>
      </w:r>
      <w:r w:rsidR="00EE0C8E">
        <w:rPr>
          <w:sz w:val="22"/>
          <w:szCs w:val="22"/>
        </w:rPr>
        <w:t xml:space="preserve"> end is </w:t>
      </w:r>
      <w:r w:rsidR="001426C8">
        <w:rPr>
          <w:sz w:val="22"/>
          <w:szCs w:val="22"/>
        </w:rPr>
        <w:t>proposed</w:t>
      </w:r>
      <w:r w:rsidR="00EE0C8E">
        <w:rPr>
          <w:sz w:val="22"/>
          <w:szCs w:val="22"/>
        </w:rPr>
        <w:t xml:space="preserve"> as full glazed French doors</w:t>
      </w:r>
      <w:r w:rsidR="00A61078">
        <w:rPr>
          <w:sz w:val="22"/>
          <w:szCs w:val="22"/>
        </w:rPr>
        <w:t xml:space="preserve"> with narrow strip side lights</w:t>
      </w:r>
      <w:r w:rsidR="00FF742F">
        <w:rPr>
          <w:sz w:val="22"/>
          <w:szCs w:val="22"/>
        </w:rPr>
        <w:t xml:space="preserve">. </w:t>
      </w:r>
      <w:r w:rsidR="00EE0C8E">
        <w:rPr>
          <w:sz w:val="22"/>
          <w:szCs w:val="22"/>
        </w:rPr>
        <w:t xml:space="preserve"> </w:t>
      </w:r>
    </w:p>
    <w:p w14:paraId="5A615817" w14:textId="77777777" w:rsidR="00E33345" w:rsidRDefault="00E33345" w:rsidP="0055714E">
      <w:pPr>
        <w:pStyle w:val="Letterbody"/>
        <w:rPr>
          <w:sz w:val="22"/>
          <w:szCs w:val="22"/>
        </w:rPr>
      </w:pPr>
    </w:p>
    <w:p w14:paraId="5996ADD9" w14:textId="03B20251" w:rsidR="00E33345" w:rsidRDefault="00E33345" w:rsidP="0055714E">
      <w:pPr>
        <w:pStyle w:val="Letterbody"/>
        <w:rPr>
          <w:sz w:val="22"/>
          <w:szCs w:val="22"/>
        </w:rPr>
      </w:pPr>
      <w:r>
        <w:rPr>
          <w:sz w:val="22"/>
          <w:szCs w:val="22"/>
        </w:rPr>
        <w:t xml:space="preserve">A new </w:t>
      </w:r>
      <w:r w:rsidR="00484A2F">
        <w:rPr>
          <w:sz w:val="22"/>
          <w:szCs w:val="22"/>
        </w:rPr>
        <w:t>insulated</w:t>
      </w:r>
      <w:r>
        <w:rPr>
          <w:sz w:val="22"/>
          <w:szCs w:val="22"/>
        </w:rPr>
        <w:t xml:space="preserve"> </w:t>
      </w:r>
      <w:r w:rsidR="00484A2F">
        <w:rPr>
          <w:sz w:val="22"/>
          <w:szCs w:val="22"/>
        </w:rPr>
        <w:t xml:space="preserve">concrete floor is proposed </w:t>
      </w:r>
      <w:r w:rsidR="00E00B57">
        <w:rPr>
          <w:sz w:val="22"/>
          <w:szCs w:val="22"/>
        </w:rPr>
        <w:t xml:space="preserve">to support the new timber stud external and internal </w:t>
      </w:r>
      <w:r w:rsidR="00A61078">
        <w:rPr>
          <w:sz w:val="22"/>
          <w:szCs w:val="22"/>
        </w:rPr>
        <w:t xml:space="preserve">stud </w:t>
      </w:r>
      <w:r w:rsidR="00E00B57">
        <w:rPr>
          <w:sz w:val="22"/>
          <w:szCs w:val="22"/>
        </w:rPr>
        <w:t>walls.</w:t>
      </w:r>
    </w:p>
    <w:p w14:paraId="61D3FCCF" w14:textId="77777777" w:rsidR="00EC3B22" w:rsidRDefault="00EC3B22" w:rsidP="0055714E">
      <w:pPr>
        <w:pStyle w:val="Letterbody"/>
        <w:rPr>
          <w:sz w:val="22"/>
          <w:szCs w:val="22"/>
        </w:rPr>
      </w:pPr>
    </w:p>
    <w:p w14:paraId="037BBD92" w14:textId="77777777" w:rsidR="00E33345" w:rsidRDefault="002F49C5" w:rsidP="0055714E">
      <w:pPr>
        <w:pStyle w:val="Letterbody"/>
        <w:rPr>
          <w:sz w:val="22"/>
          <w:szCs w:val="22"/>
        </w:rPr>
      </w:pPr>
      <w:r>
        <w:rPr>
          <w:sz w:val="22"/>
          <w:szCs w:val="22"/>
        </w:rPr>
        <w:t xml:space="preserve">Internally the </w:t>
      </w:r>
      <w:r w:rsidR="0000769D">
        <w:rPr>
          <w:sz w:val="22"/>
          <w:szCs w:val="22"/>
        </w:rPr>
        <w:t>subdivision</w:t>
      </w:r>
      <w:r>
        <w:rPr>
          <w:sz w:val="22"/>
          <w:szCs w:val="22"/>
        </w:rPr>
        <w:t xml:space="preserve"> does not </w:t>
      </w:r>
      <w:r w:rsidR="0000769D">
        <w:rPr>
          <w:sz w:val="22"/>
          <w:szCs w:val="22"/>
        </w:rPr>
        <w:t>consistently</w:t>
      </w:r>
      <w:r>
        <w:rPr>
          <w:sz w:val="22"/>
          <w:szCs w:val="22"/>
        </w:rPr>
        <w:t xml:space="preserve"> </w:t>
      </w:r>
      <w:r w:rsidR="0000769D">
        <w:rPr>
          <w:sz w:val="22"/>
          <w:szCs w:val="22"/>
        </w:rPr>
        <w:t>follow</w:t>
      </w:r>
      <w:r>
        <w:rPr>
          <w:sz w:val="22"/>
          <w:szCs w:val="22"/>
        </w:rPr>
        <w:t xml:space="preserve"> the bays and includes </w:t>
      </w:r>
      <w:r w:rsidR="0000769D">
        <w:rPr>
          <w:sz w:val="22"/>
          <w:szCs w:val="22"/>
        </w:rPr>
        <w:t>subdivision</w:t>
      </w:r>
      <w:r w:rsidR="00B32792">
        <w:rPr>
          <w:sz w:val="22"/>
          <w:szCs w:val="22"/>
        </w:rPr>
        <w:t xml:space="preserve"> on </w:t>
      </w:r>
      <w:r w:rsidR="0000769D">
        <w:rPr>
          <w:sz w:val="22"/>
          <w:szCs w:val="22"/>
        </w:rPr>
        <w:t>intervening mullions</w:t>
      </w:r>
      <w:r w:rsidR="00B32792">
        <w:rPr>
          <w:sz w:val="22"/>
          <w:szCs w:val="22"/>
        </w:rPr>
        <w:t>. The space will be converted to from two bedrooms a study</w:t>
      </w:r>
      <w:r w:rsidR="0000769D">
        <w:rPr>
          <w:sz w:val="22"/>
          <w:szCs w:val="22"/>
        </w:rPr>
        <w:t>/living room</w:t>
      </w:r>
      <w:r w:rsidR="00B32792">
        <w:rPr>
          <w:sz w:val="22"/>
          <w:szCs w:val="22"/>
        </w:rPr>
        <w:t xml:space="preserve"> </w:t>
      </w:r>
      <w:r w:rsidR="0000769D">
        <w:rPr>
          <w:sz w:val="22"/>
          <w:szCs w:val="22"/>
        </w:rPr>
        <w:t xml:space="preserve">and a large, combined kitchen dining lounge area. </w:t>
      </w:r>
    </w:p>
    <w:p w14:paraId="32D73CF0" w14:textId="77777777" w:rsidR="00E33345" w:rsidRDefault="00E33345" w:rsidP="0055714E">
      <w:pPr>
        <w:pStyle w:val="Letterbody"/>
        <w:rPr>
          <w:sz w:val="22"/>
          <w:szCs w:val="22"/>
        </w:rPr>
      </w:pPr>
    </w:p>
    <w:p w14:paraId="21D2A4DF" w14:textId="3C9AF7E0" w:rsidR="0000769D" w:rsidRDefault="00AA52E3" w:rsidP="0055714E">
      <w:pPr>
        <w:pStyle w:val="Letterbody"/>
        <w:rPr>
          <w:sz w:val="22"/>
          <w:szCs w:val="22"/>
        </w:rPr>
      </w:pPr>
      <w:r>
        <w:rPr>
          <w:sz w:val="22"/>
          <w:szCs w:val="22"/>
        </w:rPr>
        <w:t xml:space="preserve">A rear corridor </w:t>
      </w:r>
      <w:r w:rsidR="00AB2F31">
        <w:rPr>
          <w:sz w:val="22"/>
          <w:szCs w:val="22"/>
        </w:rPr>
        <w:t>along</w:t>
      </w:r>
      <w:r>
        <w:rPr>
          <w:sz w:val="22"/>
          <w:szCs w:val="22"/>
        </w:rPr>
        <w:t xml:space="preserve"> th</w:t>
      </w:r>
      <w:r w:rsidR="00E33345">
        <w:rPr>
          <w:sz w:val="22"/>
          <w:szCs w:val="22"/>
        </w:rPr>
        <w:t>e</w:t>
      </w:r>
      <w:r>
        <w:rPr>
          <w:sz w:val="22"/>
          <w:szCs w:val="22"/>
        </w:rPr>
        <w:t xml:space="preserve"> back wall provides access to bedrooms</w:t>
      </w:r>
      <w:r w:rsidR="009B6153">
        <w:rPr>
          <w:sz w:val="22"/>
          <w:szCs w:val="22"/>
        </w:rPr>
        <w:t xml:space="preserve"> with bathrooms ensuite to the back of the room adjacent </w:t>
      </w:r>
      <w:r w:rsidR="00E00B57">
        <w:rPr>
          <w:sz w:val="22"/>
          <w:szCs w:val="22"/>
        </w:rPr>
        <w:t>to</w:t>
      </w:r>
      <w:r w:rsidR="009B6153">
        <w:rPr>
          <w:sz w:val="22"/>
          <w:szCs w:val="22"/>
        </w:rPr>
        <w:t xml:space="preserve"> </w:t>
      </w:r>
      <w:r w:rsidR="00E00B57">
        <w:rPr>
          <w:sz w:val="22"/>
          <w:szCs w:val="22"/>
        </w:rPr>
        <w:t xml:space="preserve">the </w:t>
      </w:r>
      <w:r w:rsidR="009B6153">
        <w:rPr>
          <w:sz w:val="22"/>
          <w:szCs w:val="22"/>
        </w:rPr>
        <w:t xml:space="preserve">corridor </w:t>
      </w:r>
      <w:r w:rsidR="00747015">
        <w:rPr>
          <w:sz w:val="22"/>
          <w:szCs w:val="22"/>
        </w:rPr>
        <w:t xml:space="preserve">and </w:t>
      </w:r>
      <w:r w:rsidR="009B6153">
        <w:rPr>
          <w:sz w:val="22"/>
          <w:szCs w:val="22"/>
        </w:rPr>
        <w:t xml:space="preserve">a W.C </w:t>
      </w:r>
      <w:r w:rsidR="00747015">
        <w:rPr>
          <w:sz w:val="22"/>
          <w:szCs w:val="22"/>
        </w:rPr>
        <w:t>also off the corridor.</w:t>
      </w:r>
    </w:p>
    <w:p w14:paraId="235FC75F" w14:textId="77777777" w:rsidR="00747015" w:rsidRDefault="00747015" w:rsidP="0055714E">
      <w:pPr>
        <w:pStyle w:val="Letterbody"/>
        <w:rPr>
          <w:sz w:val="22"/>
          <w:szCs w:val="22"/>
        </w:rPr>
      </w:pPr>
    </w:p>
    <w:p w14:paraId="6A2BFB37" w14:textId="167D883B" w:rsidR="00747015" w:rsidRDefault="00747015" w:rsidP="0055714E">
      <w:pPr>
        <w:pStyle w:val="Letterbody"/>
        <w:rPr>
          <w:sz w:val="22"/>
          <w:szCs w:val="22"/>
        </w:rPr>
      </w:pPr>
      <w:r>
        <w:rPr>
          <w:sz w:val="22"/>
          <w:szCs w:val="22"/>
        </w:rPr>
        <w:t>A</w:t>
      </w:r>
      <w:r w:rsidR="009B37E4">
        <w:rPr>
          <w:sz w:val="22"/>
          <w:szCs w:val="22"/>
        </w:rPr>
        <w:t xml:space="preserve">n </w:t>
      </w:r>
      <w:r w:rsidR="00CA5AAE">
        <w:rPr>
          <w:sz w:val="22"/>
          <w:szCs w:val="22"/>
        </w:rPr>
        <w:t>alteration</w:t>
      </w:r>
      <w:r w:rsidR="009B37E4">
        <w:rPr>
          <w:sz w:val="22"/>
          <w:szCs w:val="22"/>
        </w:rPr>
        <w:t xml:space="preserve"> to the timber lintel </w:t>
      </w:r>
      <w:r>
        <w:rPr>
          <w:sz w:val="22"/>
          <w:szCs w:val="22"/>
        </w:rPr>
        <w:t xml:space="preserve">opening is proposed to the east end </w:t>
      </w:r>
      <w:r w:rsidR="00AB2F31">
        <w:rPr>
          <w:sz w:val="22"/>
          <w:szCs w:val="22"/>
        </w:rPr>
        <w:t>gable</w:t>
      </w:r>
      <w:r>
        <w:rPr>
          <w:sz w:val="22"/>
          <w:szCs w:val="22"/>
        </w:rPr>
        <w:t xml:space="preserve"> to the </w:t>
      </w:r>
      <w:r w:rsidR="00AB2F31">
        <w:rPr>
          <w:sz w:val="22"/>
          <w:szCs w:val="22"/>
        </w:rPr>
        <w:t>kitchen /</w:t>
      </w:r>
      <w:r>
        <w:rPr>
          <w:sz w:val="22"/>
          <w:szCs w:val="22"/>
        </w:rPr>
        <w:t xml:space="preserve">living room </w:t>
      </w:r>
      <w:r w:rsidR="00AB2F31">
        <w:rPr>
          <w:sz w:val="22"/>
          <w:szCs w:val="22"/>
        </w:rPr>
        <w:t xml:space="preserve">to the rear of the wall adjacent </w:t>
      </w:r>
      <w:r w:rsidR="00CB3FFC">
        <w:rPr>
          <w:sz w:val="22"/>
          <w:szCs w:val="22"/>
        </w:rPr>
        <w:t>to</w:t>
      </w:r>
      <w:r w:rsidR="00AB2F31">
        <w:rPr>
          <w:sz w:val="22"/>
          <w:szCs w:val="22"/>
        </w:rPr>
        <w:t xml:space="preserve"> the rear back wall. </w:t>
      </w:r>
      <w:r w:rsidR="009B669C">
        <w:rPr>
          <w:sz w:val="22"/>
          <w:szCs w:val="22"/>
        </w:rPr>
        <w:t xml:space="preserve">The west </w:t>
      </w:r>
      <w:r w:rsidR="00CA5AAE">
        <w:rPr>
          <w:sz w:val="22"/>
          <w:szCs w:val="22"/>
        </w:rPr>
        <w:t>gable</w:t>
      </w:r>
      <w:r w:rsidR="009B669C">
        <w:rPr>
          <w:sz w:val="22"/>
          <w:szCs w:val="22"/>
        </w:rPr>
        <w:t xml:space="preserve"> window opening will be retained with new window</w:t>
      </w:r>
      <w:r w:rsidR="00CA5AAE">
        <w:rPr>
          <w:sz w:val="22"/>
          <w:szCs w:val="22"/>
        </w:rPr>
        <w:t xml:space="preserve">. </w:t>
      </w:r>
    </w:p>
    <w:p w14:paraId="7359BC19" w14:textId="77777777" w:rsidR="00CA5AAE" w:rsidRDefault="00CA5AAE" w:rsidP="0055714E">
      <w:pPr>
        <w:pStyle w:val="Letterbody"/>
        <w:rPr>
          <w:sz w:val="22"/>
          <w:szCs w:val="22"/>
        </w:rPr>
      </w:pPr>
    </w:p>
    <w:p w14:paraId="7EEAC22A" w14:textId="233630ED" w:rsidR="00CA5AAE" w:rsidRDefault="00CA5AAE" w:rsidP="0055714E">
      <w:pPr>
        <w:pStyle w:val="Letterbody"/>
        <w:rPr>
          <w:sz w:val="22"/>
          <w:szCs w:val="22"/>
        </w:rPr>
      </w:pPr>
      <w:r>
        <w:rPr>
          <w:sz w:val="22"/>
          <w:szCs w:val="22"/>
        </w:rPr>
        <w:t xml:space="preserve">The roof is </w:t>
      </w:r>
      <w:r w:rsidR="003B7D22">
        <w:rPr>
          <w:sz w:val="22"/>
          <w:szCs w:val="22"/>
        </w:rPr>
        <w:t>proposed</w:t>
      </w:r>
      <w:r>
        <w:rPr>
          <w:sz w:val="22"/>
          <w:szCs w:val="22"/>
        </w:rPr>
        <w:t xml:space="preserve"> to reuse the existing Roman clay tiles </w:t>
      </w:r>
      <w:r w:rsidR="003B7D22">
        <w:rPr>
          <w:sz w:val="22"/>
          <w:szCs w:val="22"/>
        </w:rPr>
        <w:t>and ridge tiles to the half hipped roof.</w:t>
      </w:r>
      <w:r w:rsidR="00CE4757">
        <w:rPr>
          <w:sz w:val="22"/>
          <w:szCs w:val="22"/>
        </w:rPr>
        <w:t xml:space="preserve"> Three rooflights are proposed to the rear (north) roof slope two above the passage along the back wall and one to the kitchen area at the back of the plan of the main room.</w:t>
      </w:r>
    </w:p>
    <w:p w14:paraId="26D6409C" w14:textId="77777777" w:rsidR="00CE4757" w:rsidRDefault="00CE4757" w:rsidP="0055714E">
      <w:pPr>
        <w:pStyle w:val="Letterbody"/>
        <w:rPr>
          <w:sz w:val="22"/>
          <w:szCs w:val="22"/>
        </w:rPr>
      </w:pPr>
    </w:p>
    <w:p w14:paraId="41191F63" w14:textId="6812E7E5" w:rsidR="00CE4757" w:rsidRDefault="00CE4757" w:rsidP="0055714E">
      <w:pPr>
        <w:pStyle w:val="Letterbody"/>
        <w:rPr>
          <w:sz w:val="22"/>
          <w:szCs w:val="22"/>
        </w:rPr>
      </w:pPr>
      <w:r>
        <w:rPr>
          <w:sz w:val="22"/>
          <w:szCs w:val="22"/>
        </w:rPr>
        <w:t>The existing trusses are retained and a new insulated ceiling introduced</w:t>
      </w:r>
      <w:r w:rsidR="00403403">
        <w:rPr>
          <w:sz w:val="22"/>
          <w:szCs w:val="22"/>
        </w:rPr>
        <w:t xml:space="preserve"> above the </w:t>
      </w:r>
      <w:r w:rsidR="001A5836">
        <w:rPr>
          <w:sz w:val="22"/>
          <w:szCs w:val="22"/>
        </w:rPr>
        <w:t xml:space="preserve">bedrooms and </w:t>
      </w:r>
      <w:r w:rsidR="001810A5">
        <w:rPr>
          <w:sz w:val="22"/>
          <w:szCs w:val="22"/>
        </w:rPr>
        <w:t>passageway with</w:t>
      </w:r>
      <w:r w:rsidR="001148AE">
        <w:rPr>
          <w:sz w:val="22"/>
          <w:szCs w:val="22"/>
        </w:rPr>
        <w:t xml:space="preserve"> new</w:t>
      </w:r>
      <w:r w:rsidR="00403403">
        <w:rPr>
          <w:sz w:val="22"/>
          <w:szCs w:val="22"/>
        </w:rPr>
        <w:t xml:space="preserve"> </w:t>
      </w:r>
      <w:r w:rsidR="001148AE">
        <w:rPr>
          <w:sz w:val="22"/>
          <w:szCs w:val="22"/>
        </w:rPr>
        <w:t xml:space="preserve">joists on hangers </w:t>
      </w:r>
      <w:r w:rsidR="00A4079E">
        <w:rPr>
          <w:sz w:val="22"/>
          <w:szCs w:val="22"/>
        </w:rPr>
        <w:t>below the king post trusses with plaster board</w:t>
      </w:r>
      <w:r w:rsidR="00403403">
        <w:rPr>
          <w:sz w:val="22"/>
          <w:szCs w:val="22"/>
        </w:rPr>
        <w:t xml:space="preserve"> and skim finish. Th</w:t>
      </w:r>
      <w:r w:rsidR="001A5836">
        <w:rPr>
          <w:sz w:val="22"/>
          <w:szCs w:val="22"/>
        </w:rPr>
        <w:t xml:space="preserve">e attic space </w:t>
      </w:r>
      <w:r w:rsidR="001810A5">
        <w:rPr>
          <w:sz w:val="22"/>
          <w:szCs w:val="22"/>
        </w:rPr>
        <w:t>would</w:t>
      </w:r>
      <w:r w:rsidR="00403403">
        <w:rPr>
          <w:sz w:val="22"/>
          <w:szCs w:val="22"/>
        </w:rPr>
        <w:t xml:space="preserve"> be boarded</w:t>
      </w:r>
      <w:r w:rsidR="00195F51">
        <w:rPr>
          <w:sz w:val="22"/>
          <w:szCs w:val="22"/>
        </w:rPr>
        <w:t xml:space="preserve">. The </w:t>
      </w:r>
      <w:r w:rsidR="001A5836">
        <w:rPr>
          <w:sz w:val="22"/>
          <w:szCs w:val="22"/>
        </w:rPr>
        <w:t xml:space="preserve">trusses </w:t>
      </w:r>
      <w:r w:rsidR="00195F51">
        <w:rPr>
          <w:sz w:val="22"/>
          <w:szCs w:val="22"/>
        </w:rPr>
        <w:t xml:space="preserve">would be </w:t>
      </w:r>
      <w:r w:rsidR="001A5836">
        <w:rPr>
          <w:sz w:val="22"/>
          <w:szCs w:val="22"/>
        </w:rPr>
        <w:t xml:space="preserve">exposed </w:t>
      </w:r>
      <w:r w:rsidR="001810A5">
        <w:rPr>
          <w:sz w:val="22"/>
          <w:szCs w:val="22"/>
        </w:rPr>
        <w:t>to the</w:t>
      </w:r>
      <w:r w:rsidR="001A5836">
        <w:rPr>
          <w:sz w:val="22"/>
          <w:szCs w:val="22"/>
        </w:rPr>
        <w:t xml:space="preserve"> large </w:t>
      </w:r>
      <w:r w:rsidR="001810A5">
        <w:rPr>
          <w:sz w:val="22"/>
          <w:szCs w:val="22"/>
        </w:rPr>
        <w:t>kitchen</w:t>
      </w:r>
      <w:r w:rsidR="001A5836">
        <w:rPr>
          <w:sz w:val="22"/>
          <w:szCs w:val="22"/>
        </w:rPr>
        <w:t xml:space="preserve"> living room area </w:t>
      </w:r>
      <w:r w:rsidR="00195F51">
        <w:rPr>
          <w:sz w:val="22"/>
          <w:szCs w:val="22"/>
        </w:rPr>
        <w:t xml:space="preserve">with insulation </w:t>
      </w:r>
      <w:r w:rsidR="005C56D7">
        <w:rPr>
          <w:sz w:val="22"/>
          <w:szCs w:val="22"/>
        </w:rPr>
        <w:t>under rafters.</w:t>
      </w:r>
    </w:p>
    <w:p w14:paraId="62F78D4B" w14:textId="77777777" w:rsidR="00AB2F31" w:rsidRDefault="00AB2F31" w:rsidP="0055714E">
      <w:pPr>
        <w:pStyle w:val="Letterbody"/>
        <w:rPr>
          <w:sz w:val="22"/>
          <w:szCs w:val="22"/>
        </w:rPr>
      </w:pPr>
    </w:p>
    <w:p w14:paraId="3124287E" w14:textId="70247B7D" w:rsidR="00AB2F31" w:rsidRDefault="00AB2F31" w:rsidP="0055714E">
      <w:pPr>
        <w:pStyle w:val="Letterbody"/>
        <w:rPr>
          <w:sz w:val="22"/>
          <w:szCs w:val="22"/>
        </w:rPr>
      </w:pPr>
      <w:r>
        <w:rPr>
          <w:sz w:val="22"/>
          <w:szCs w:val="22"/>
        </w:rPr>
        <w:t xml:space="preserve">The </w:t>
      </w:r>
      <w:r w:rsidR="00416393">
        <w:rPr>
          <w:sz w:val="22"/>
          <w:szCs w:val="22"/>
        </w:rPr>
        <w:t xml:space="preserve">proposal has insulation in a timber stud frame off the walls with a small cavity. </w:t>
      </w:r>
      <w:r w:rsidR="005C56D7">
        <w:rPr>
          <w:sz w:val="22"/>
          <w:szCs w:val="22"/>
        </w:rPr>
        <w:t xml:space="preserve">The arrow slit </w:t>
      </w:r>
      <w:r w:rsidR="009E5794">
        <w:rPr>
          <w:sz w:val="22"/>
          <w:szCs w:val="22"/>
        </w:rPr>
        <w:t>windows</w:t>
      </w:r>
      <w:r w:rsidR="005C56D7">
        <w:rPr>
          <w:sz w:val="22"/>
          <w:szCs w:val="22"/>
        </w:rPr>
        <w:t xml:space="preserve"> will </w:t>
      </w:r>
      <w:r w:rsidR="009E5794">
        <w:rPr>
          <w:sz w:val="22"/>
          <w:szCs w:val="22"/>
        </w:rPr>
        <w:t>be retained as openings in</w:t>
      </w:r>
      <w:r w:rsidR="001602EB">
        <w:rPr>
          <w:sz w:val="22"/>
          <w:szCs w:val="22"/>
        </w:rPr>
        <w:t xml:space="preserve"> the</w:t>
      </w:r>
      <w:r w:rsidR="009E5794">
        <w:rPr>
          <w:sz w:val="22"/>
          <w:szCs w:val="22"/>
        </w:rPr>
        <w:t xml:space="preserve"> stud.</w:t>
      </w:r>
    </w:p>
    <w:p w14:paraId="2BDBFC22" w14:textId="77777777" w:rsidR="008B620E" w:rsidRDefault="008B620E" w:rsidP="0055714E">
      <w:pPr>
        <w:pStyle w:val="Letterbody"/>
        <w:rPr>
          <w:sz w:val="22"/>
          <w:szCs w:val="22"/>
        </w:rPr>
      </w:pPr>
    </w:p>
    <w:p w14:paraId="75DFBFC4" w14:textId="3525AF6E" w:rsidR="008B620E" w:rsidRDefault="008B620E" w:rsidP="0055714E">
      <w:pPr>
        <w:pStyle w:val="Letterbody"/>
        <w:rPr>
          <w:sz w:val="22"/>
          <w:szCs w:val="22"/>
        </w:rPr>
      </w:pPr>
      <w:r>
        <w:rPr>
          <w:sz w:val="22"/>
          <w:szCs w:val="22"/>
        </w:rPr>
        <w:t>The</w:t>
      </w:r>
      <w:r w:rsidR="00234A88">
        <w:rPr>
          <w:sz w:val="22"/>
          <w:szCs w:val="22"/>
        </w:rPr>
        <w:t xml:space="preserve"> proposals</w:t>
      </w:r>
      <w:r>
        <w:rPr>
          <w:sz w:val="22"/>
          <w:szCs w:val="22"/>
        </w:rPr>
        <w:t xml:space="preserve"> include </w:t>
      </w:r>
      <w:r w:rsidR="00234A88">
        <w:rPr>
          <w:sz w:val="22"/>
          <w:szCs w:val="22"/>
        </w:rPr>
        <w:t>demolition</w:t>
      </w:r>
      <w:r>
        <w:rPr>
          <w:sz w:val="22"/>
          <w:szCs w:val="22"/>
        </w:rPr>
        <w:t xml:space="preserve"> of the existing curtilage </w:t>
      </w:r>
      <w:r w:rsidR="00234A88">
        <w:rPr>
          <w:sz w:val="22"/>
          <w:szCs w:val="22"/>
        </w:rPr>
        <w:t>listed</w:t>
      </w:r>
      <w:r>
        <w:rPr>
          <w:sz w:val="22"/>
          <w:szCs w:val="22"/>
        </w:rPr>
        <w:t xml:space="preserve"> </w:t>
      </w:r>
      <w:r w:rsidR="00234A88">
        <w:rPr>
          <w:sz w:val="22"/>
          <w:szCs w:val="22"/>
        </w:rPr>
        <w:t>former</w:t>
      </w:r>
      <w:r>
        <w:rPr>
          <w:sz w:val="22"/>
          <w:szCs w:val="22"/>
        </w:rPr>
        <w:t xml:space="preserve"> </w:t>
      </w:r>
      <w:r w:rsidR="00234A88">
        <w:rPr>
          <w:sz w:val="22"/>
          <w:szCs w:val="22"/>
        </w:rPr>
        <w:t>Dairy</w:t>
      </w:r>
      <w:r>
        <w:rPr>
          <w:sz w:val="22"/>
          <w:szCs w:val="22"/>
        </w:rPr>
        <w:t xml:space="preserve"> now </w:t>
      </w:r>
      <w:r w:rsidR="001602EB">
        <w:rPr>
          <w:sz w:val="22"/>
          <w:szCs w:val="22"/>
        </w:rPr>
        <w:t xml:space="preserve">a </w:t>
      </w:r>
      <w:r>
        <w:rPr>
          <w:sz w:val="22"/>
          <w:szCs w:val="22"/>
        </w:rPr>
        <w:t xml:space="preserve">storage </w:t>
      </w:r>
      <w:r w:rsidR="00234A88">
        <w:rPr>
          <w:sz w:val="22"/>
          <w:szCs w:val="22"/>
        </w:rPr>
        <w:t>building</w:t>
      </w:r>
      <w:r>
        <w:rPr>
          <w:sz w:val="22"/>
          <w:szCs w:val="22"/>
        </w:rPr>
        <w:t xml:space="preserve">. This structure </w:t>
      </w:r>
      <w:r w:rsidR="001602EB">
        <w:rPr>
          <w:sz w:val="22"/>
          <w:szCs w:val="22"/>
        </w:rPr>
        <w:t>wa</w:t>
      </w:r>
      <w:r>
        <w:rPr>
          <w:sz w:val="22"/>
          <w:szCs w:val="22"/>
        </w:rPr>
        <w:t xml:space="preserve">s </w:t>
      </w:r>
      <w:r w:rsidR="00234A88">
        <w:rPr>
          <w:sz w:val="22"/>
          <w:szCs w:val="22"/>
        </w:rPr>
        <w:t xml:space="preserve">built in the 1920’s as a functional agricultural building with timber frame and cladding in timber boarding with corrugated sheet roof </w:t>
      </w:r>
      <w:r w:rsidR="003338F8">
        <w:rPr>
          <w:sz w:val="22"/>
          <w:szCs w:val="22"/>
        </w:rPr>
        <w:t xml:space="preserve">on </w:t>
      </w:r>
      <w:r w:rsidR="00C61B49">
        <w:rPr>
          <w:sz w:val="22"/>
          <w:szCs w:val="22"/>
        </w:rPr>
        <w:t xml:space="preserve">slim trusses </w:t>
      </w:r>
      <w:r w:rsidR="00234A88">
        <w:rPr>
          <w:sz w:val="22"/>
          <w:szCs w:val="22"/>
        </w:rPr>
        <w:t xml:space="preserve">and </w:t>
      </w:r>
      <w:r w:rsidR="00C874EB">
        <w:rPr>
          <w:sz w:val="22"/>
          <w:szCs w:val="22"/>
        </w:rPr>
        <w:t xml:space="preserve">natural </w:t>
      </w:r>
      <w:r w:rsidR="00C874EB">
        <w:rPr>
          <w:sz w:val="22"/>
          <w:szCs w:val="22"/>
        </w:rPr>
        <w:lastRenderedPageBreak/>
        <w:t xml:space="preserve">ventilation </w:t>
      </w:r>
      <w:r w:rsidR="003338F8">
        <w:rPr>
          <w:sz w:val="22"/>
          <w:szCs w:val="22"/>
        </w:rPr>
        <w:t xml:space="preserve">roof </w:t>
      </w:r>
      <w:r w:rsidR="00B01CAB">
        <w:rPr>
          <w:sz w:val="22"/>
          <w:szCs w:val="22"/>
        </w:rPr>
        <w:t>cowls</w:t>
      </w:r>
      <w:r w:rsidR="00C61B49">
        <w:rPr>
          <w:sz w:val="22"/>
          <w:szCs w:val="22"/>
        </w:rPr>
        <w:t>. The</w:t>
      </w:r>
      <w:r w:rsidR="00490235">
        <w:rPr>
          <w:sz w:val="22"/>
          <w:szCs w:val="22"/>
        </w:rPr>
        <w:t xml:space="preserve"> </w:t>
      </w:r>
      <w:r w:rsidR="00C61B49">
        <w:rPr>
          <w:sz w:val="22"/>
          <w:szCs w:val="22"/>
        </w:rPr>
        <w:t xml:space="preserve">building is considered of neutral </w:t>
      </w:r>
      <w:r w:rsidR="00490235">
        <w:rPr>
          <w:sz w:val="22"/>
          <w:szCs w:val="22"/>
        </w:rPr>
        <w:t>interest architectural and historically and its location appears arbitrary and functional. Its demolition will have a neutral impact on setting of adjoining listed building</w:t>
      </w:r>
      <w:r w:rsidR="001602EB">
        <w:rPr>
          <w:sz w:val="22"/>
          <w:szCs w:val="22"/>
        </w:rPr>
        <w:t>s</w:t>
      </w:r>
      <w:r w:rsidR="00490235">
        <w:rPr>
          <w:sz w:val="22"/>
          <w:szCs w:val="22"/>
        </w:rPr>
        <w:t xml:space="preserve"> and curtilage listed Cart Shed.</w:t>
      </w:r>
    </w:p>
    <w:p w14:paraId="7D150BBF" w14:textId="77777777" w:rsidR="00724923" w:rsidRDefault="00724923" w:rsidP="0055714E">
      <w:pPr>
        <w:pStyle w:val="Letterbody"/>
        <w:rPr>
          <w:sz w:val="22"/>
          <w:szCs w:val="22"/>
        </w:rPr>
      </w:pPr>
    </w:p>
    <w:p w14:paraId="1A0834F7" w14:textId="73EC1196" w:rsidR="00724923" w:rsidRDefault="00724923" w:rsidP="0055714E">
      <w:pPr>
        <w:pStyle w:val="Letterbody"/>
        <w:rPr>
          <w:sz w:val="22"/>
          <w:szCs w:val="22"/>
        </w:rPr>
      </w:pPr>
      <w:r>
        <w:rPr>
          <w:sz w:val="22"/>
          <w:szCs w:val="22"/>
        </w:rPr>
        <w:t xml:space="preserve">The </w:t>
      </w:r>
      <w:r w:rsidR="00237EBC">
        <w:rPr>
          <w:sz w:val="22"/>
          <w:szCs w:val="22"/>
        </w:rPr>
        <w:t>removal</w:t>
      </w:r>
      <w:r>
        <w:rPr>
          <w:sz w:val="22"/>
          <w:szCs w:val="22"/>
        </w:rPr>
        <w:t xml:space="preserve"> of the Dairy Building </w:t>
      </w:r>
      <w:r w:rsidR="00C665D5">
        <w:rPr>
          <w:sz w:val="22"/>
          <w:szCs w:val="22"/>
        </w:rPr>
        <w:t xml:space="preserve">will enable the layout of the vehicle access and car </w:t>
      </w:r>
      <w:r w:rsidR="00237EBC">
        <w:rPr>
          <w:sz w:val="22"/>
          <w:szCs w:val="22"/>
        </w:rPr>
        <w:t>parking</w:t>
      </w:r>
      <w:r w:rsidR="00C665D5">
        <w:rPr>
          <w:sz w:val="22"/>
          <w:szCs w:val="22"/>
        </w:rPr>
        <w:t xml:space="preserve"> </w:t>
      </w:r>
      <w:r w:rsidR="00237EBC">
        <w:rPr>
          <w:sz w:val="22"/>
          <w:szCs w:val="22"/>
        </w:rPr>
        <w:t>of</w:t>
      </w:r>
      <w:r w:rsidR="00C665D5">
        <w:rPr>
          <w:sz w:val="22"/>
          <w:szCs w:val="22"/>
        </w:rPr>
        <w:t xml:space="preserve"> the Cart Shed </w:t>
      </w:r>
      <w:r w:rsidR="00237EBC">
        <w:rPr>
          <w:sz w:val="22"/>
          <w:szCs w:val="22"/>
        </w:rPr>
        <w:t>Conversion</w:t>
      </w:r>
      <w:r w:rsidR="00C665D5">
        <w:rPr>
          <w:sz w:val="22"/>
          <w:szCs w:val="22"/>
        </w:rPr>
        <w:t xml:space="preserve">. To the </w:t>
      </w:r>
      <w:r w:rsidR="00237EBC">
        <w:rPr>
          <w:sz w:val="22"/>
          <w:szCs w:val="22"/>
        </w:rPr>
        <w:t xml:space="preserve">front right corner </w:t>
      </w:r>
      <w:r w:rsidR="00C665D5">
        <w:rPr>
          <w:sz w:val="22"/>
          <w:szCs w:val="22"/>
        </w:rPr>
        <w:t xml:space="preserve">end of the Cart Shed and a </w:t>
      </w:r>
      <w:r w:rsidR="00A60F2F">
        <w:rPr>
          <w:sz w:val="22"/>
          <w:szCs w:val="22"/>
        </w:rPr>
        <w:t>garden area</w:t>
      </w:r>
      <w:r w:rsidR="00C665D5">
        <w:rPr>
          <w:sz w:val="22"/>
          <w:szCs w:val="22"/>
        </w:rPr>
        <w:t xml:space="preserve"> to the front and </w:t>
      </w:r>
      <w:r w:rsidR="00237EBC">
        <w:rPr>
          <w:sz w:val="22"/>
          <w:szCs w:val="22"/>
        </w:rPr>
        <w:t xml:space="preserve">adjoining the east gable. </w:t>
      </w:r>
    </w:p>
    <w:p w14:paraId="695312BF" w14:textId="77777777" w:rsidR="00237EBC" w:rsidRDefault="00237EBC" w:rsidP="0055714E">
      <w:pPr>
        <w:pStyle w:val="Letterbody"/>
        <w:rPr>
          <w:sz w:val="22"/>
          <w:szCs w:val="22"/>
        </w:rPr>
      </w:pPr>
    </w:p>
    <w:p w14:paraId="1B177AC3" w14:textId="7458F011" w:rsidR="00237EBC" w:rsidRDefault="00237EBC" w:rsidP="0055714E">
      <w:pPr>
        <w:pStyle w:val="Letterbody"/>
        <w:rPr>
          <w:sz w:val="22"/>
          <w:szCs w:val="22"/>
        </w:rPr>
      </w:pPr>
      <w:r>
        <w:rPr>
          <w:sz w:val="22"/>
          <w:szCs w:val="22"/>
        </w:rPr>
        <w:t>A Septic Tank is to be introduced to the garden area to the front adjoining the boundary to the neighbouring field to the south. No detail of garden boundary treatments are provided and will be need</w:t>
      </w:r>
      <w:r w:rsidR="00F95831">
        <w:rPr>
          <w:sz w:val="22"/>
          <w:szCs w:val="22"/>
        </w:rPr>
        <w:t>ed</w:t>
      </w:r>
      <w:r>
        <w:rPr>
          <w:sz w:val="22"/>
          <w:szCs w:val="22"/>
        </w:rPr>
        <w:t xml:space="preserve"> through condition or with other amendments.</w:t>
      </w:r>
      <w:r w:rsidR="00A60F2F">
        <w:rPr>
          <w:sz w:val="22"/>
          <w:szCs w:val="22"/>
        </w:rPr>
        <w:t xml:space="preserve"> </w:t>
      </w:r>
    </w:p>
    <w:p w14:paraId="73831CBA" w14:textId="77777777" w:rsidR="00A60F2F" w:rsidRDefault="00A60F2F" w:rsidP="0055714E">
      <w:pPr>
        <w:pStyle w:val="Letterbody"/>
        <w:rPr>
          <w:sz w:val="22"/>
          <w:szCs w:val="22"/>
        </w:rPr>
      </w:pPr>
    </w:p>
    <w:p w14:paraId="6BC03C6A" w14:textId="4D495821" w:rsidR="00A60F2F" w:rsidRDefault="00A60F2F" w:rsidP="0055714E">
      <w:pPr>
        <w:pStyle w:val="Letterbody"/>
        <w:rPr>
          <w:sz w:val="22"/>
          <w:szCs w:val="22"/>
        </w:rPr>
      </w:pPr>
      <w:r>
        <w:rPr>
          <w:sz w:val="22"/>
          <w:szCs w:val="22"/>
        </w:rPr>
        <w:t xml:space="preserve">The area of parking identified on the site plan for a proposed Granary Building </w:t>
      </w:r>
      <w:r w:rsidR="00207742">
        <w:rPr>
          <w:sz w:val="22"/>
          <w:szCs w:val="22"/>
        </w:rPr>
        <w:t xml:space="preserve">conversion </w:t>
      </w:r>
      <w:r>
        <w:rPr>
          <w:sz w:val="22"/>
          <w:szCs w:val="22"/>
        </w:rPr>
        <w:t xml:space="preserve">are </w:t>
      </w:r>
      <w:r w:rsidR="00207742">
        <w:rPr>
          <w:sz w:val="22"/>
          <w:szCs w:val="22"/>
        </w:rPr>
        <w:t xml:space="preserve">located </w:t>
      </w:r>
      <w:r w:rsidR="00F95831">
        <w:rPr>
          <w:sz w:val="22"/>
          <w:szCs w:val="22"/>
        </w:rPr>
        <w:t>as part</w:t>
      </w:r>
      <w:r w:rsidR="00207742">
        <w:rPr>
          <w:sz w:val="22"/>
          <w:szCs w:val="22"/>
        </w:rPr>
        <w:t xml:space="preserve"> of the former Dairy </w:t>
      </w:r>
      <w:r w:rsidR="00F95831">
        <w:rPr>
          <w:sz w:val="22"/>
          <w:szCs w:val="22"/>
        </w:rPr>
        <w:t>B</w:t>
      </w:r>
      <w:r w:rsidR="00207742">
        <w:rPr>
          <w:sz w:val="22"/>
          <w:szCs w:val="22"/>
        </w:rPr>
        <w:t xml:space="preserve">uildings and therefore are included in the </w:t>
      </w:r>
      <w:r>
        <w:rPr>
          <w:sz w:val="22"/>
          <w:szCs w:val="22"/>
        </w:rPr>
        <w:t>application site.</w:t>
      </w:r>
    </w:p>
    <w:p w14:paraId="56C8146D" w14:textId="4FD10C53" w:rsidR="00EC3B22" w:rsidRDefault="0000769D" w:rsidP="0055714E">
      <w:pPr>
        <w:pStyle w:val="Letterbody"/>
        <w:rPr>
          <w:sz w:val="22"/>
          <w:szCs w:val="22"/>
        </w:rPr>
      </w:pPr>
      <w:r>
        <w:rPr>
          <w:sz w:val="22"/>
          <w:szCs w:val="22"/>
        </w:rPr>
        <w:t xml:space="preserve"> </w:t>
      </w:r>
    </w:p>
    <w:p w14:paraId="644EAFCE" w14:textId="2A42D4D1" w:rsidR="0055714E" w:rsidRDefault="0055714E" w:rsidP="0055714E">
      <w:pPr>
        <w:pStyle w:val="Letterbody"/>
        <w:rPr>
          <w:sz w:val="22"/>
          <w:szCs w:val="22"/>
        </w:rPr>
      </w:pPr>
      <w:r w:rsidRPr="00051EF6">
        <w:rPr>
          <w:sz w:val="22"/>
          <w:szCs w:val="22"/>
        </w:rPr>
        <w:t xml:space="preserve">Historic England guidance of Adapting Traditional </w:t>
      </w:r>
      <w:r>
        <w:rPr>
          <w:sz w:val="22"/>
          <w:szCs w:val="22"/>
        </w:rPr>
        <w:t>F</w:t>
      </w:r>
      <w:r w:rsidRPr="00051EF6">
        <w:rPr>
          <w:sz w:val="22"/>
          <w:szCs w:val="22"/>
        </w:rPr>
        <w:t xml:space="preserve">arm </w:t>
      </w:r>
      <w:r>
        <w:rPr>
          <w:sz w:val="22"/>
          <w:szCs w:val="22"/>
        </w:rPr>
        <w:t>B</w:t>
      </w:r>
      <w:r w:rsidRPr="00051EF6">
        <w:rPr>
          <w:sz w:val="22"/>
          <w:szCs w:val="22"/>
        </w:rPr>
        <w:t>uildings advises</w:t>
      </w:r>
      <w:r w:rsidR="00140C5E">
        <w:rPr>
          <w:sz w:val="22"/>
          <w:szCs w:val="22"/>
        </w:rPr>
        <w:t>:</w:t>
      </w:r>
    </w:p>
    <w:p w14:paraId="5F176533" w14:textId="77777777" w:rsidR="003E50B4" w:rsidRDefault="003E50B4" w:rsidP="0055714E">
      <w:pPr>
        <w:pStyle w:val="Letterbody"/>
        <w:rPr>
          <w:sz w:val="22"/>
          <w:szCs w:val="22"/>
        </w:rPr>
      </w:pPr>
    </w:p>
    <w:p w14:paraId="652FD108" w14:textId="79B2E566" w:rsidR="0055714E" w:rsidRDefault="0055714E" w:rsidP="0055714E">
      <w:pPr>
        <w:pStyle w:val="Letterbody"/>
        <w:rPr>
          <w:i/>
          <w:iCs/>
          <w:sz w:val="22"/>
          <w:szCs w:val="22"/>
        </w:rPr>
      </w:pPr>
      <w:r w:rsidRPr="00D95E8A">
        <w:rPr>
          <w:i/>
          <w:iCs/>
          <w:sz w:val="22"/>
          <w:szCs w:val="22"/>
        </w:rPr>
        <w:t xml:space="preserve">The historic pattern of openings is related to the function of the building over time and often makes a fundamental contribution to its mass and character. </w:t>
      </w:r>
    </w:p>
    <w:p w14:paraId="7672FB17" w14:textId="77777777" w:rsidR="0055714E" w:rsidRDefault="0055714E" w:rsidP="0055714E">
      <w:pPr>
        <w:pStyle w:val="Letterbody"/>
        <w:rPr>
          <w:i/>
          <w:iCs/>
          <w:sz w:val="22"/>
          <w:szCs w:val="22"/>
        </w:rPr>
      </w:pPr>
    </w:p>
    <w:p w14:paraId="3417A3BB" w14:textId="77777777" w:rsidR="0055714E" w:rsidRDefault="0055714E" w:rsidP="0055714E">
      <w:pPr>
        <w:pStyle w:val="Letterbody"/>
        <w:rPr>
          <w:i/>
          <w:iCs/>
          <w:sz w:val="22"/>
          <w:szCs w:val="22"/>
        </w:rPr>
      </w:pPr>
      <w:r w:rsidRPr="00D95E8A">
        <w:rPr>
          <w:i/>
          <w:iCs/>
          <w:sz w:val="22"/>
          <w:szCs w:val="22"/>
        </w:rPr>
        <w:t>Maximising the use of these existing openings by planning internal spaces around them and limiting the formation of new ones will help retain character.</w:t>
      </w:r>
    </w:p>
    <w:p w14:paraId="09F118E0" w14:textId="77777777" w:rsidR="0055714E" w:rsidRDefault="0055714E" w:rsidP="0055714E">
      <w:pPr>
        <w:pStyle w:val="Letterbody"/>
        <w:rPr>
          <w:i/>
          <w:iCs/>
          <w:sz w:val="22"/>
          <w:szCs w:val="22"/>
        </w:rPr>
      </w:pPr>
    </w:p>
    <w:p w14:paraId="0153F7FC" w14:textId="77777777" w:rsidR="0055714E" w:rsidRDefault="0055714E" w:rsidP="0055714E">
      <w:pPr>
        <w:pStyle w:val="Letterbody"/>
        <w:rPr>
          <w:i/>
          <w:iCs/>
          <w:sz w:val="22"/>
          <w:szCs w:val="22"/>
        </w:rPr>
      </w:pPr>
      <w:r w:rsidRPr="00D95E8A">
        <w:rPr>
          <w:i/>
          <w:iCs/>
          <w:sz w:val="22"/>
          <w:szCs w:val="22"/>
        </w:rPr>
        <w:t xml:space="preserve">Where new openings are added or new windows inserted within existing door openings, great care needs to be given to their placing and design. In many cases it is probably best to follow existing patterns on the building or other similar farm buildings. </w:t>
      </w:r>
    </w:p>
    <w:p w14:paraId="0D5D3147" w14:textId="77777777" w:rsidR="0055714E" w:rsidRDefault="0055714E" w:rsidP="0055714E">
      <w:pPr>
        <w:pStyle w:val="Letterbody"/>
        <w:rPr>
          <w:i/>
          <w:iCs/>
          <w:sz w:val="22"/>
          <w:szCs w:val="22"/>
        </w:rPr>
      </w:pPr>
    </w:p>
    <w:p w14:paraId="4B382325" w14:textId="77777777" w:rsidR="0055714E" w:rsidRDefault="0055714E" w:rsidP="0055714E">
      <w:pPr>
        <w:pStyle w:val="Letterbody"/>
        <w:rPr>
          <w:i/>
          <w:iCs/>
          <w:sz w:val="22"/>
          <w:szCs w:val="22"/>
        </w:rPr>
      </w:pPr>
      <w:r w:rsidRPr="00D95E8A">
        <w:rPr>
          <w:i/>
          <w:iCs/>
          <w:sz w:val="22"/>
          <w:szCs w:val="22"/>
        </w:rPr>
        <w:t xml:space="preserve">New openings can also be expressed in a modern semi-industrial way without resorting to making them appear ‘historic’. </w:t>
      </w:r>
    </w:p>
    <w:p w14:paraId="43A92A2E" w14:textId="77777777" w:rsidR="0055714E" w:rsidRDefault="0055714E" w:rsidP="0055714E">
      <w:pPr>
        <w:pStyle w:val="Letterbody"/>
        <w:rPr>
          <w:i/>
          <w:iCs/>
          <w:sz w:val="22"/>
          <w:szCs w:val="22"/>
        </w:rPr>
      </w:pPr>
    </w:p>
    <w:p w14:paraId="4BC3FFE0" w14:textId="77777777" w:rsidR="0055714E" w:rsidRDefault="0055714E" w:rsidP="0055714E">
      <w:pPr>
        <w:pStyle w:val="Letterbody"/>
        <w:rPr>
          <w:i/>
          <w:iCs/>
          <w:sz w:val="22"/>
          <w:szCs w:val="22"/>
        </w:rPr>
      </w:pPr>
      <w:r w:rsidRPr="00D95E8A">
        <w:rPr>
          <w:i/>
          <w:iCs/>
          <w:sz w:val="22"/>
          <w:szCs w:val="22"/>
        </w:rPr>
        <w:t xml:space="preserve">Any new opening in a masonry structure will also involve careful design of its lintel and sill. </w:t>
      </w:r>
    </w:p>
    <w:p w14:paraId="393C140F" w14:textId="77777777" w:rsidR="0055714E" w:rsidRDefault="0055714E" w:rsidP="0055714E">
      <w:pPr>
        <w:pStyle w:val="Letterbody"/>
        <w:rPr>
          <w:i/>
          <w:iCs/>
          <w:sz w:val="22"/>
          <w:szCs w:val="22"/>
        </w:rPr>
      </w:pPr>
    </w:p>
    <w:p w14:paraId="50DA5B90" w14:textId="77777777" w:rsidR="0055714E" w:rsidRDefault="0055714E" w:rsidP="0055714E">
      <w:pPr>
        <w:pStyle w:val="Letterbody"/>
        <w:rPr>
          <w:i/>
          <w:iCs/>
          <w:sz w:val="22"/>
          <w:szCs w:val="22"/>
        </w:rPr>
      </w:pPr>
      <w:r w:rsidRPr="00D95E8A">
        <w:rPr>
          <w:i/>
          <w:iCs/>
          <w:sz w:val="22"/>
          <w:szCs w:val="22"/>
        </w:rPr>
        <w:t>Full glazing can alter the scale of the building and can give too much prominence to the opening.</w:t>
      </w:r>
    </w:p>
    <w:p w14:paraId="63F79487" w14:textId="77777777" w:rsidR="0055714E" w:rsidRDefault="0055714E" w:rsidP="0055714E">
      <w:pPr>
        <w:pStyle w:val="Letterbody"/>
        <w:rPr>
          <w:i/>
          <w:iCs/>
          <w:sz w:val="22"/>
          <w:szCs w:val="22"/>
        </w:rPr>
      </w:pPr>
    </w:p>
    <w:p w14:paraId="2C09EA7E" w14:textId="77777777" w:rsidR="0055714E" w:rsidRDefault="0055714E" w:rsidP="0055714E">
      <w:pPr>
        <w:pStyle w:val="Letterbody"/>
        <w:rPr>
          <w:i/>
          <w:iCs/>
          <w:sz w:val="22"/>
          <w:szCs w:val="22"/>
        </w:rPr>
      </w:pPr>
      <w:r w:rsidRPr="00D95E8A">
        <w:rPr>
          <w:i/>
          <w:iCs/>
          <w:sz w:val="22"/>
          <w:szCs w:val="22"/>
        </w:rPr>
        <w:t>New doors and windows will inevitably be required for habitable accommodation but standard ‘off the peg’ joinery will never look substantial enough for buildings characterised by large robust frame sections. New hardwood joinery that matches the timber species used in the original building will help blend new and existing work.</w:t>
      </w:r>
    </w:p>
    <w:p w14:paraId="1DE3FC7B" w14:textId="77777777" w:rsidR="00BB4041" w:rsidRDefault="00BB4041" w:rsidP="0055714E">
      <w:pPr>
        <w:pStyle w:val="Letterbody"/>
        <w:rPr>
          <w:i/>
          <w:iCs/>
          <w:sz w:val="22"/>
          <w:szCs w:val="22"/>
        </w:rPr>
      </w:pPr>
    </w:p>
    <w:p w14:paraId="63BCF292" w14:textId="5595DC16" w:rsidR="00BB4041" w:rsidRDefault="00BB4041" w:rsidP="0055714E">
      <w:pPr>
        <w:pStyle w:val="Letterbody"/>
        <w:rPr>
          <w:i/>
          <w:iCs/>
          <w:sz w:val="22"/>
          <w:szCs w:val="22"/>
        </w:rPr>
      </w:pPr>
      <w:r w:rsidRPr="00E85A25">
        <w:rPr>
          <w:sz w:val="22"/>
          <w:szCs w:val="22"/>
        </w:rPr>
        <w:t xml:space="preserve">On Subdivision </w:t>
      </w:r>
      <w:r w:rsidR="00E85A25">
        <w:rPr>
          <w:sz w:val="22"/>
          <w:szCs w:val="22"/>
        </w:rPr>
        <w:t xml:space="preserve">the guidance it advises </w:t>
      </w:r>
      <w:r w:rsidR="00E85A25" w:rsidRPr="005D7806">
        <w:rPr>
          <w:i/>
          <w:iCs/>
          <w:sz w:val="22"/>
          <w:szCs w:val="22"/>
        </w:rPr>
        <w:t>‘</w:t>
      </w:r>
      <w:r w:rsidR="005D7806">
        <w:rPr>
          <w:i/>
          <w:iCs/>
          <w:sz w:val="22"/>
          <w:szCs w:val="22"/>
        </w:rPr>
        <w:t>I</w:t>
      </w:r>
      <w:r w:rsidR="00E85A25" w:rsidRPr="005D7806">
        <w:rPr>
          <w:i/>
          <w:iCs/>
          <w:sz w:val="22"/>
          <w:szCs w:val="22"/>
        </w:rPr>
        <w:t>t is particularly important to retain the open aspect of barn interiors</w:t>
      </w:r>
      <w:r w:rsidR="005D7806" w:rsidRPr="005D7806">
        <w:rPr>
          <w:i/>
          <w:iCs/>
          <w:sz w:val="22"/>
          <w:szCs w:val="22"/>
        </w:rPr>
        <w:t>’</w:t>
      </w:r>
      <w:r w:rsidR="005D7806">
        <w:rPr>
          <w:i/>
          <w:iCs/>
          <w:sz w:val="22"/>
          <w:szCs w:val="22"/>
        </w:rPr>
        <w:t xml:space="preserve"> and ‘Where a degree of subdivision is possible it needs to respect the original structural division whether these are defined by cross walls framed partitions or masonry nibs’</w:t>
      </w:r>
    </w:p>
    <w:p w14:paraId="3CC6CA7D" w14:textId="77777777" w:rsidR="003479D9" w:rsidRDefault="003479D9" w:rsidP="0055714E">
      <w:pPr>
        <w:pStyle w:val="Letterbody"/>
        <w:rPr>
          <w:i/>
          <w:iCs/>
          <w:sz w:val="22"/>
          <w:szCs w:val="22"/>
        </w:rPr>
      </w:pPr>
    </w:p>
    <w:p w14:paraId="5731C06E" w14:textId="6B36177A" w:rsidR="003479D9" w:rsidRPr="005A7D6F" w:rsidRDefault="003479D9" w:rsidP="0055714E">
      <w:pPr>
        <w:pStyle w:val="Letterbody"/>
        <w:rPr>
          <w:i/>
          <w:iCs/>
          <w:sz w:val="22"/>
          <w:szCs w:val="22"/>
        </w:rPr>
      </w:pPr>
      <w:r w:rsidRPr="003479D9">
        <w:rPr>
          <w:sz w:val="22"/>
          <w:szCs w:val="22"/>
        </w:rPr>
        <w:t>On internal finishes</w:t>
      </w:r>
      <w:r w:rsidR="005A7D6F">
        <w:rPr>
          <w:sz w:val="22"/>
          <w:szCs w:val="22"/>
        </w:rPr>
        <w:t xml:space="preserve"> it comments </w:t>
      </w:r>
      <w:r w:rsidR="005A7D6F" w:rsidRPr="005A7D6F">
        <w:rPr>
          <w:i/>
          <w:iCs/>
          <w:sz w:val="22"/>
          <w:szCs w:val="22"/>
        </w:rPr>
        <w:t xml:space="preserve">‘The walls are often rough and </w:t>
      </w:r>
      <w:proofErr w:type="spellStart"/>
      <w:r w:rsidR="005A7D6F" w:rsidRPr="005A7D6F">
        <w:rPr>
          <w:i/>
          <w:iCs/>
          <w:sz w:val="22"/>
          <w:szCs w:val="22"/>
        </w:rPr>
        <w:t>unplasterd</w:t>
      </w:r>
      <w:proofErr w:type="spellEnd"/>
      <w:r w:rsidR="005A7D6F" w:rsidRPr="005A7D6F">
        <w:rPr>
          <w:i/>
          <w:iCs/>
          <w:sz w:val="22"/>
          <w:szCs w:val="22"/>
        </w:rPr>
        <w:t xml:space="preserve"> and floors of bricks stone flags or setts’</w:t>
      </w:r>
      <w:r w:rsidR="00AC36A3">
        <w:rPr>
          <w:i/>
          <w:iCs/>
          <w:sz w:val="22"/>
          <w:szCs w:val="22"/>
        </w:rPr>
        <w:t xml:space="preserve"> ….’However this may conflict with the need to thermally upgrade </w:t>
      </w:r>
      <w:r w:rsidR="00D11F5E">
        <w:rPr>
          <w:i/>
          <w:iCs/>
          <w:sz w:val="22"/>
          <w:szCs w:val="22"/>
        </w:rPr>
        <w:t>the structure’</w:t>
      </w:r>
    </w:p>
    <w:p w14:paraId="1F3B213F" w14:textId="77777777" w:rsidR="0055714E" w:rsidRDefault="0055714E" w:rsidP="0055714E">
      <w:pPr>
        <w:pStyle w:val="Letterbody"/>
        <w:rPr>
          <w:sz w:val="22"/>
          <w:szCs w:val="22"/>
        </w:rPr>
      </w:pPr>
    </w:p>
    <w:p w14:paraId="5D4567C8" w14:textId="64150172" w:rsidR="00F61DFD" w:rsidRDefault="003B3BD5" w:rsidP="0055714E">
      <w:pPr>
        <w:pStyle w:val="Letterbody"/>
        <w:rPr>
          <w:sz w:val="22"/>
          <w:szCs w:val="22"/>
        </w:rPr>
      </w:pPr>
      <w:r>
        <w:rPr>
          <w:sz w:val="22"/>
          <w:szCs w:val="22"/>
        </w:rPr>
        <w:t>Reflecting</w:t>
      </w:r>
      <w:r w:rsidR="00D11F5E">
        <w:rPr>
          <w:sz w:val="22"/>
          <w:szCs w:val="22"/>
        </w:rPr>
        <w:t xml:space="preserve"> on the guidance and revie</w:t>
      </w:r>
      <w:r w:rsidR="00C85D9E">
        <w:rPr>
          <w:sz w:val="22"/>
          <w:szCs w:val="22"/>
        </w:rPr>
        <w:t>w</w:t>
      </w:r>
      <w:r w:rsidR="00D11F5E">
        <w:rPr>
          <w:sz w:val="22"/>
          <w:szCs w:val="22"/>
        </w:rPr>
        <w:t>ing th</w:t>
      </w:r>
      <w:r>
        <w:rPr>
          <w:sz w:val="22"/>
          <w:szCs w:val="22"/>
        </w:rPr>
        <w:t>e</w:t>
      </w:r>
      <w:r w:rsidR="00D11F5E">
        <w:rPr>
          <w:sz w:val="22"/>
          <w:szCs w:val="22"/>
        </w:rPr>
        <w:t xml:space="preserve"> proposals</w:t>
      </w:r>
      <w:r>
        <w:rPr>
          <w:sz w:val="22"/>
          <w:szCs w:val="22"/>
        </w:rPr>
        <w:t>. The insertion of a timber mullion frame to the Cart Shed open bays behind the timber posts is a</w:t>
      </w:r>
      <w:r w:rsidR="009528FE">
        <w:rPr>
          <w:sz w:val="22"/>
          <w:szCs w:val="22"/>
        </w:rPr>
        <w:t xml:space="preserve">n understandable </w:t>
      </w:r>
      <w:r w:rsidR="00134713">
        <w:rPr>
          <w:sz w:val="22"/>
          <w:szCs w:val="22"/>
        </w:rPr>
        <w:t xml:space="preserve">architectural </w:t>
      </w:r>
      <w:r>
        <w:rPr>
          <w:sz w:val="22"/>
          <w:szCs w:val="22"/>
        </w:rPr>
        <w:t xml:space="preserve">approach </w:t>
      </w:r>
      <w:r w:rsidR="00C85D9E">
        <w:rPr>
          <w:sz w:val="22"/>
          <w:szCs w:val="22"/>
        </w:rPr>
        <w:t>but</w:t>
      </w:r>
      <w:r w:rsidR="007C50A7">
        <w:rPr>
          <w:sz w:val="22"/>
          <w:szCs w:val="22"/>
        </w:rPr>
        <w:t xml:space="preserve"> as experienced the </w:t>
      </w:r>
      <w:r w:rsidR="00D64B75">
        <w:rPr>
          <w:sz w:val="22"/>
          <w:szCs w:val="22"/>
        </w:rPr>
        <w:t>existing</w:t>
      </w:r>
      <w:r w:rsidR="007C50A7">
        <w:rPr>
          <w:sz w:val="22"/>
          <w:szCs w:val="22"/>
        </w:rPr>
        <w:t xml:space="preserve"> stable barns have </w:t>
      </w:r>
      <w:r w:rsidR="00131C97">
        <w:rPr>
          <w:sz w:val="22"/>
          <w:szCs w:val="22"/>
        </w:rPr>
        <w:t>reduced</w:t>
      </w:r>
      <w:r w:rsidR="00D64B75">
        <w:rPr>
          <w:sz w:val="22"/>
          <w:szCs w:val="22"/>
        </w:rPr>
        <w:t xml:space="preserve"> the impact </w:t>
      </w:r>
      <w:r w:rsidR="00131C97">
        <w:rPr>
          <w:sz w:val="22"/>
          <w:szCs w:val="22"/>
        </w:rPr>
        <w:t xml:space="preserve">of the division by setting the current stable doors and </w:t>
      </w:r>
      <w:r w:rsidR="00253A0E">
        <w:rPr>
          <w:sz w:val="22"/>
          <w:szCs w:val="22"/>
        </w:rPr>
        <w:t xml:space="preserve">cladding </w:t>
      </w:r>
      <w:r w:rsidR="000648FF">
        <w:rPr>
          <w:sz w:val="22"/>
          <w:szCs w:val="22"/>
        </w:rPr>
        <w:t>further</w:t>
      </w:r>
      <w:r w:rsidR="00131C97">
        <w:rPr>
          <w:sz w:val="22"/>
          <w:szCs w:val="22"/>
        </w:rPr>
        <w:t xml:space="preserve"> </w:t>
      </w:r>
      <w:r w:rsidR="007C50A7">
        <w:rPr>
          <w:sz w:val="22"/>
          <w:szCs w:val="22"/>
        </w:rPr>
        <w:t xml:space="preserve">back about 1 m </w:t>
      </w:r>
      <w:r w:rsidR="00131C97">
        <w:rPr>
          <w:sz w:val="22"/>
          <w:szCs w:val="22"/>
        </w:rPr>
        <w:t xml:space="preserve">allowing shadow and with </w:t>
      </w:r>
      <w:r w:rsidR="007C50A7">
        <w:rPr>
          <w:sz w:val="22"/>
          <w:szCs w:val="22"/>
        </w:rPr>
        <w:t xml:space="preserve">mostly </w:t>
      </w:r>
      <w:r w:rsidR="00253A0E">
        <w:rPr>
          <w:sz w:val="22"/>
          <w:szCs w:val="22"/>
        </w:rPr>
        <w:t>sol</w:t>
      </w:r>
      <w:r w:rsidR="00C50CFE">
        <w:rPr>
          <w:sz w:val="22"/>
          <w:szCs w:val="22"/>
        </w:rPr>
        <w:t>i</w:t>
      </w:r>
      <w:r w:rsidR="00253A0E">
        <w:rPr>
          <w:sz w:val="22"/>
          <w:szCs w:val="22"/>
        </w:rPr>
        <w:t xml:space="preserve">d </w:t>
      </w:r>
      <w:r w:rsidR="007C50A7">
        <w:rPr>
          <w:sz w:val="22"/>
          <w:szCs w:val="22"/>
        </w:rPr>
        <w:t>timber boarded</w:t>
      </w:r>
      <w:r w:rsidR="00131C97">
        <w:rPr>
          <w:sz w:val="22"/>
          <w:szCs w:val="22"/>
        </w:rPr>
        <w:t xml:space="preserve"> </w:t>
      </w:r>
      <w:r w:rsidR="00253A0E">
        <w:rPr>
          <w:sz w:val="22"/>
          <w:szCs w:val="22"/>
        </w:rPr>
        <w:t>elevation</w:t>
      </w:r>
      <w:r w:rsidR="00131C97">
        <w:rPr>
          <w:sz w:val="22"/>
          <w:szCs w:val="22"/>
        </w:rPr>
        <w:t xml:space="preserve"> rather than </w:t>
      </w:r>
      <w:r w:rsidR="00253A0E">
        <w:rPr>
          <w:sz w:val="22"/>
          <w:szCs w:val="22"/>
        </w:rPr>
        <w:t>glazing to reduce impact.</w:t>
      </w:r>
      <w:r w:rsidR="007C50A7">
        <w:rPr>
          <w:sz w:val="22"/>
          <w:szCs w:val="22"/>
        </w:rPr>
        <w:t xml:space="preserve"> </w:t>
      </w:r>
    </w:p>
    <w:p w14:paraId="27F9BB64" w14:textId="31229C6F" w:rsidR="00D64B75" w:rsidRDefault="007C50A7" w:rsidP="0055714E">
      <w:pPr>
        <w:pStyle w:val="Letterbody"/>
        <w:rPr>
          <w:sz w:val="22"/>
          <w:szCs w:val="22"/>
        </w:rPr>
      </w:pPr>
      <w:r>
        <w:rPr>
          <w:sz w:val="22"/>
          <w:szCs w:val="22"/>
        </w:rPr>
        <w:t>Th</w:t>
      </w:r>
      <w:r w:rsidR="00C85D9E">
        <w:rPr>
          <w:sz w:val="22"/>
          <w:szCs w:val="22"/>
        </w:rPr>
        <w:t>e existing set back</w:t>
      </w:r>
      <w:r>
        <w:rPr>
          <w:sz w:val="22"/>
          <w:szCs w:val="22"/>
        </w:rPr>
        <w:t xml:space="preserve"> approach </w:t>
      </w:r>
      <w:r w:rsidR="003F4E8F">
        <w:rPr>
          <w:sz w:val="22"/>
          <w:szCs w:val="22"/>
        </w:rPr>
        <w:t>assists</w:t>
      </w:r>
      <w:r w:rsidR="00131C97">
        <w:rPr>
          <w:sz w:val="22"/>
          <w:szCs w:val="22"/>
        </w:rPr>
        <w:t xml:space="preserve"> </w:t>
      </w:r>
      <w:r w:rsidR="004E203F">
        <w:rPr>
          <w:sz w:val="22"/>
          <w:szCs w:val="22"/>
        </w:rPr>
        <w:t xml:space="preserve">in </w:t>
      </w:r>
      <w:r w:rsidR="00253A0E">
        <w:rPr>
          <w:sz w:val="22"/>
          <w:szCs w:val="22"/>
        </w:rPr>
        <w:t>reducing</w:t>
      </w:r>
      <w:r w:rsidR="00131C97">
        <w:rPr>
          <w:sz w:val="22"/>
          <w:szCs w:val="22"/>
        </w:rPr>
        <w:t xml:space="preserve"> the visual impact </w:t>
      </w:r>
      <w:r w:rsidR="00253A0E">
        <w:rPr>
          <w:sz w:val="22"/>
          <w:szCs w:val="22"/>
        </w:rPr>
        <w:t xml:space="preserve">on </w:t>
      </w:r>
      <w:r w:rsidR="00D64B75">
        <w:rPr>
          <w:sz w:val="22"/>
          <w:szCs w:val="22"/>
        </w:rPr>
        <w:t>th</w:t>
      </w:r>
      <w:r w:rsidR="00253A0E">
        <w:rPr>
          <w:sz w:val="22"/>
          <w:szCs w:val="22"/>
        </w:rPr>
        <w:t>e</w:t>
      </w:r>
      <w:r w:rsidR="00D64B75">
        <w:rPr>
          <w:sz w:val="22"/>
          <w:szCs w:val="22"/>
        </w:rPr>
        <w:t xml:space="preserve"> otherwise open bay elevation</w:t>
      </w:r>
      <w:r w:rsidR="00253A0E">
        <w:rPr>
          <w:sz w:val="22"/>
          <w:szCs w:val="22"/>
        </w:rPr>
        <w:t xml:space="preserve"> </w:t>
      </w:r>
      <w:r w:rsidR="00C85D9E">
        <w:rPr>
          <w:sz w:val="22"/>
          <w:szCs w:val="22"/>
        </w:rPr>
        <w:t xml:space="preserve">while the </w:t>
      </w:r>
      <w:r w:rsidR="00A16D3F">
        <w:rPr>
          <w:sz w:val="22"/>
          <w:szCs w:val="22"/>
        </w:rPr>
        <w:t>proposed</w:t>
      </w:r>
      <w:r w:rsidR="00C85D9E">
        <w:rPr>
          <w:sz w:val="22"/>
          <w:szCs w:val="22"/>
        </w:rPr>
        <w:t xml:space="preserve"> </w:t>
      </w:r>
      <w:r w:rsidR="00A16D3F">
        <w:rPr>
          <w:sz w:val="22"/>
          <w:szCs w:val="22"/>
        </w:rPr>
        <w:t xml:space="preserve">stud wall has an excessive </w:t>
      </w:r>
      <w:r w:rsidR="00253A0E">
        <w:rPr>
          <w:sz w:val="22"/>
          <w:szCs w:val="22"/>
        </w:rPr>
        <w:t xml:space="preserve">extent of </w:t>
      </w:r>
      <w:r w:rsidR="00F61DFD">
        <w:rPr>
          <w:sz w:val="22"/>
          <w:szCs w:val="22"/>
        </w:rPr>
        <w:t>glazing</w:t>
      </w:r>
      <w:r w:rsidR="00253A0E">
        <w:rPr>
          <w:sz w:val="22"/>
          <w:szCs w:val="22"/>
        </w:rPr>
        <w:t xml:space="preserve"> as </w:t>
      </w:r>
      <w:r w:rsidR="001F2519">
        <w:rPr>
          <w:sz w:val="22"/>
          <w:szCs w:val="22"/>
        </w:rPr>
        <w:t>proposed</w:t>
      </w:r>
      <w:r w:rsidR="00253A0E">
        <w:rPr>
          <w:sz w:val="22"/>
          <w:szCs w:val="22"/>
        </w:rPr>
        <w:t xml:space="preserve"> </w:t>
      </w:r>
      <w:r w:rsidR="00A16D3F">
        <w:rPr>
          <w:sz w:val="22"/>
          <w:szCs w:val="22"/>
        </w:rPr>
        <w:lastRenderedPageBreak/>
        <w:t xml:space="preserve">that </w:t>
      </w:r>
      <w:r w:rsidR="00253A0E">
        <w:rPr>
          <w:sz w:val="22"/>
          <w:szCs w:val="22"/>
        </w:rPr>
        <w:t xml:space="preserve">alters the </w:t>
      </w:r>
      <w:r w:rsidR="001F2519">
        <w:rPr>
          <w:sz w:val="22"/>
          <w:szCs w:val="22"/>
        </w:rPr>
        <w:t>scale</w:t>
      </w:r>
      <w:r w:rsidR="00253A0E">
        <w:rPr>
          <w:sz w:val="22"/>
          <w:szCs w:val="22"/>
        </w:rPr>
        <w:t xml:space="preserve"> and appearance of the building giving too much </w:t>
      </w:r>
      <w:r w:rsidR="001F2519">
        <w:rPr>
          <w:sz w:val="22"/>
          <w:szCs w:val="22"/>
        </w:rPr>
        <w:t>prominence</w:t>
      </w:r>
      <w:r w:rsidR="00253A0E">
        <w:rPr>
          <w:sz w:val="22"/>
          <w:szCs w:val="22"/>
        </w:rPr>
        <w:t xml:space="preserve"> </w:t>
      </w:r>
      <w:r w:rsidR="0011626B">
        <w:rPr>
          <w:sz w:val="22"/>
          <w:szCs w:val="22"/>
        </w:rPr>
        <w:t xml:space="preserve">to the inserted stud wall in the open elevation. </w:t>
      </w:r>
    </w:p>
    <w:p w14:paraId="5A5693FA" w14:textId="77777777" w:rsidR="00D64B75" w:rsidRDefault="00D64B75" w:rsidP="0055714E">
      <w:pPr>
        <w:pStyle w:val="Letterbody"/>
        <w:rPr>
          <w:sz w:val="22"/>
          <w:szCs w:val="22"/>
        </w:rPr>
      </w:pPr>
    </w:p>
    <w:p w14:paraId="662A7CC5" w14:textId="105079D8" w:rsidR="00E97F13" w:rsidRDefault="00FA7747" w:rsidP="0055714E">
      <w:pPr>
        <w:pStyle w:val="Letterbody"/>
        <w:rPr>
          <w:sz w:val="22"/>
          <w:szCs w:val="22"/>
        </w:rPr>
      </w:pPr>
      <w:r>
        <w:rPr>
          <w:sz w:val="22"/>
          <w:szCs w:val="22"/>
        </w:rPr>
        <w:t xml:space="preserve">I am concerned that as </w:t>
      </w:r>
      <w:r w:rsidR="007C50A7">
        <w:rPr>
          <w:sz w:val="22"/>
          <w:szCs w:val="22"/>
        </w:rPr>
        <w:t>proposed</w:t>
      </w:r>
      <w:r>
        <w:rPr>
          <w:sz w:val="22"/>
          <w:szCs w:val="22"/>
        </w:rPr>
        <w:t xml:space="preserve"> the</w:t>
      </w:r>
      <w:r w:rsidR="001A725E">
        <w:rPr>
          <w:sz w:val="22"/>
          <w:szCs w:val="22"/>
        </w:rPr>
        <w:t xml:space="preserve"> </w:t>
      </w:r>
      <w:r w:rsidR="007C50A7">
        <w:rPr>
          <w:sz w:val="22"/>
          <w:szCs w:val="22"/>
        </w:rPr>
        <w:t>proportion</w:t>
      </w:r>
      <w:r w:rsidR="001A725E">
        <w:rPr>
          <w:sz w:val="22"/>
          <w:szCs w:val="22"/>
        </w:rPr>
        <w:t xml:space="preserve"> of glazing is excessive to this elevation and a </w:t>
      </w:r>
      <w:r w:rsidR="00A67C85">
        <w:rPr>
          <w:sz w:val="22"/>
          <w:szCs w:val="22"/>
        </w:rPr>
        <w:t xml:space="preserve">more subtle, </w:t>
      </w:r>
      <w:r w:rsidR="007C50A7">
        <w:rPr>
          <w:sz w:val="22"/>
          <w:szCs w:val="22"/>
        </w:rPr>
        <w:t>reduce</w:t>
      </w:r>
      <w:r w:rsidR="00A67C85">
        <w:rPr>
          <w:sz w:val="22"/>
          <w:szCs w:val="22"/>
        </w:rPr>
        <w:t>d</w:t>
      </w:r>
      <w:r w:rsidR="001A725E">
        <w:rPr>
          <w:sz w:val="22"/>
          <w:szCs w:val="22"/>
        </w:rPr>
        <w:t xml:space="preserve"> </w:t>
      </w:r>
      <w:r w:rsidR="007C50A7">
        <w:rPr>
          <w:sz w:val="22"/>
          <w:szCs w:val="22"/>
        </w:rPr>
        <w:t>mix</w:t>
      </w:r>
      <w:r w:rsidR="001A725E">
        <w:rPr>
          <w:sz w:val="22"/>
          <w:szCs w:val="22"/>
        </w:rPr>
        <w:t xml:space="preserve"> of </w:t>
      </w:r>
      <w:r w:rsidR="007C50A7">
        <w:rPr>
          <w:sz w:val="22"/>
          <w:szCs w:val="22"/>
        </w:rPr>
        <w:t>timber</w:t>
      </w:r>
      <w:r w:rsidR="001A725E">
        <w:rPr>
          <w:sz w:val="22"/>
          <w:szCs w:val="22"/>
        </w:rPr>
        <w:t xml:space="preserve"> </w:t>
      </w:r>
      <w:r w:rsidR="007C50A7">
        <w:rPr>
          <w:sz w:val="22"/>
          <w:szCs w:val="22"/>
        </w:rPr>
        <w:t>boarding</w:t>
      </w:r>
      <w:r w:rsidR="001A725E">
        <w:rPr>
          <w:sz w:val="22"/>
          <w:szCs w:val="22"/>
        </w:rPr>
        <w:t xml:space="preserve"> and glazing</w:t>
      </w:r>
      <w:r w:rsidR="0011626B">
        <w:rPr>
          <w:sz w:val="22"/>
          <w:szCs w:val="22"/>
        </w:rPr>
        <w:t xml:space="preserve"> or setting the stud elevation further into the plan </w:t>
      </w:r>
      <w:r w:rsidR="00E97F13">
        <w:rPr>
          <w:sz w:val="22"/>
          <w:szCs w:val="22"/>
        </w:rPr>
        <w:t xml:space="preserve">would improve the design. </w:t>
      </w:r>
      <w:r w:rsidR="00A67C85">
        <w:rPr>
          <w:sz w:val="22"/>
          <w:szCs w:val="22"/>
        </w:rPr>
        <w:t xml:space="preserve">As </w:t>
      </w:r>
      <w:r w:rsidR="00D65F7C">
        <w:rPr>
          <w:sz w:val="22"/>
          <w:szCs w:val="22"/>
        </w:rPr>
        <w:t>proposed</w:t>
      </w:r>
      <w:r w:rsidR="00A67C85">
        <w:rPr>
          <w:sz w:val="22"/>
          <w:szCs w:val="22"/>
        </w:rPr>
        <w:t xml:space="preserve"> it is considered to be harmful to </w:t>
      </w:r>
      <w:r w:rsidR="00D65F7C">
        <w:rPr>
          <w:sz w:val="22"/>
          <w:szCs w:val="22"/>
        </w:rPr>
        <w:t>the character and significance of the Cart Sheds external appearance and setting f neighbouring listed buildings.</w:t>
      </w:r>
    </w:p>
    <w:p w14:paraId="71BC5E53" w14:textId="77777777" w:rsidR="00F97EEC" w:rsidRDefault="00F97EEC" w:rsidP="0055714E">
      <w:pPr>
        <w:pStyle w:val="Letterbody"/>
        <w:rPr>
          <w:sz w:val="22"/>
          <w:szCs w:val="22"/>
        </w:rPr>
      </w:pPr>
    </w:p>
    <w:p w14:paraId="3A8AB8AF" w14:textId="05627465" w:rsidR="00EF6ABC" w:rsidRDefault="00F97EEC" w:rsidP="00EF6ABC">
      <w:pPr>
        <w:pStyle w:val="Letterbody"/>
        <w:rPr>
          <w:i/>
          <w:iCs/>
          <w:sz w:val="22"/>
          <w:szCs w:val="22"/>
        </w:rPr>
      </w:pPr>
      <w:r>
        <w:rPr>
          <w:sz w:val="22"/>
          <w:szCs w:val="22"/>
        </w:rPr>
        <w:t xml:space="preserve">The other issues </w:t>
      </w:r>
      <w:r w:rsidR="009501E7">
        <w:rPr>
          <w:sz w:val="22"/>
          <w:szCs w:val="22"/>
        </w:rPr>
        <w:t>relate</w:t>
      </w:r>
      <w:r>
        <w:rPr>
          <w:sz w:val="22"/>
          <w:szCs w:val="22"/>
        </w:rPr>
        <w:t xml:space="preserve"> to the internal </w:t>
      </w:r>
      <w:r w:rsidR="00F12DD4">
        <w:rPr>
          <w:sz w:val="22"/>
          <w:szCs w:val="22"/>
        </w:rPr>
        <w:t>experience and</w:t>
      </w:r>
      <w:r w:rsidR="00EF6ABC">
        <w:rPr>
          <w:sz w:val="22"/>
          <w:szCs w:val="22"/>
        </w:rPr>
        <w:t xml:space="preserve"> in </w:t>
      </w:r>
      <w:r w:rsidR="00C53201">
        <w:rPr>
          <w:sz w:val="22"/>
          <w:szCs w:val="22"/>
        </w:rPr>
        <w:t>particular</w:t>
      </w:r>
      <w:r w:rsidR="00EF6ABC">
        <w:rPr>
          <w:sz w:val="22"/>
          <w:szCs w:val="22"/>
        </w:rPr>
        <w:t xml:space="preserve"> the issues of subdivision </w:t>
      </w:r>
      <w:r w:rsidR="00EF6ABC" w:rsidRPr="005D7806">
        <w:rPr>
          <w:i/>
          <w:iCs/>
          <w:sz w:val="22"/>
          <w:szCs w:val="22"/>
        </w:rPr>
        <w:t>‘</w:t>
      </w:r>
      <w:r w:rsidR="00EF6ABC">
        <w:rPr>
          <w:i/>
          <w:iCs/>
          <w:sz w:val="22"/>
          <w:szCs w:val="22"/>
        </w:rPr>
        <w:t>I</w:t>
      </w:r>
      <w:r w:rsidR="00EF6ABC" w:rsidRPr="005D7806">
        <w:rPr>
          <w:i/>
          <w:iCs/>
          <w:sz w:val="22"/>
          <w:szCs w:val="22"/>
        </w:rPr>
        <w:t>t is particularly important to retain the open aspect of barn interiors’</w:t>
      </w:r>
      <w:r w:rsidR="00EF6ABC">
        <w:rPr>
          <w:i/>
          <w:iCs/>
          <w:sz w:val="22"/>
          <w:szCs w:val="22"/>
        </w:rPr>
        <w:t xml:space="preserve"> and ‘Where a degree of subdivision is possible it needs to respect the original structural division whether these are defined by cross walls framed partitions or masonry nibs’</w:t>
      </w:r>
    </w:p>
    <w:p w14:paraId="76DBE677" w14:textId="77777777" w:rsidR="00EF6ABC" w:rsidRDefault="00EF6ABC" w:rsidP="00EF6ABC">
      <w:pPr>
        <w:pStyle w:val="Letterbody"/>
        <w:rPr>
          <w:i/>
          <w:iCs/>
          <w:sz w:val="22"/>
          <w:szCs w:val="22"/>
        </w:rPr>
      </w:pPr>
    </w:p>
    <w:p w14:paraId="19AB8CCA" w14:textId="2835D7B7" w:rsidR="009220EB" w:rsidRDefault="009220EB" w:rsidP="00EF6ABC">
      <w:pPr>
        <w:pStyle w:val="Letterbody"/>
        <w:rPr>
          <w:sz w:val="22"/>
          <w:szCs w:val="22"/>
        </w:rPr>
      </w:pPr>
      <w:r>
        <w:rPr>
          <w:sz w:val="22"/>
          <w:szCs w:val="22"/>
        </w:rPr>
        <w:t xml:space="preserve">The proposal sets the </w:t>
      </w:r>
      <w:r w:rsidR="007079BD">
        <w:rPr>
          <w:sz w:val="22"/>
          <w:szCs w:val="22"/>
        </w:rPr>
        <w:t>circulation</w:t>
      </w:r>
      <w:r>
        <w:rPr>
          <w:sz w:val="22"/>
          <w:szCs w:val="22"/>
        </w:rPr>
        <w:t xml:space="preserve"> </w:t>
      </w:r>
      <w:r w:rsidR="007079BD">
        <w:rPr>
          <w:sz w:val="22"/>
          <w:szCs w:val="22"/>
        </w:rPr>
        <w:t>passage</w:t>
      </w:r>
      <w:r>
        <w:rPr>
          <w:sz w:val="22"/>
          <w:szCs w:val="22"/>
        </w:rPr>
        <w:t xml:space="preserve"> to the rear of</w:t>
      </w:r>
      <w:r w:rsidR="00B0331E">
        <w:rPr>
          <w:sz w:val="22"/>
          <w:szCs w:val="22"/>
        </w:rPr>
        <w:t xml:space="preserve"> the </w:t>
      </w:r>
      <w:r>
        <w:rPr>
          <w:sz w:val="22"/>
          <w:szCs w:val="22"/>
        </w:rPr>
        <w:t xml:space="preserve">plan </w:t>
      </w:r>
      <w:r w:rsidR="00D65F7C">
        <w:rPr>
          <w:sz w:val="22"/>
          <w:szCs w:val="22"/>
        </w:rPr>
        <w:t xml:space="preserve">but </w:t>
      </w:r>
      <w:r w:rsidR="00B0331E">
        <w:rPr>
          <w:sz w:val="22"/>
          <w:szCs w:val="22"/>
        </w:rPr>
        <w:t>the subdivision</w:t>
      </w:r>
      <w:r w:rsidR="007079BD">
        <w:rPr>
          <w:sz w:val="22"/>
          <w:szCs w:val="22"/>
        </w:rPr>
        <w:t xml:space="preserve"> of the room</w:t>
      </w:r>
      <w:r w:rsidR="00367314">
        <w:rPr>
          <w:sz w:val="22"/>
          <w:szCs w:val="22"/>
        </w:rPr>
        <w:t xml:space="preserve"> plan</w:t>
      </w:r>
      <w:r w:rsidR="00D65F7C">
        <w:rPr>
          <w:sz w:val="22"/>
          <w:szCs w:val="22"/>
        </w:rPr>
        <w:t>s</w:t>
      </w:r>
      <w:r w:rsidR="007079BD">
        <w:rPr>
          <w:sz w:val="22"/>
          <w:szCs w:val="22"/>
        </w:rPr>
        <w:t xml:space="preserve"> </w:t>
      </w:r>
      <w:r w:rsidR="00367314">
        <w:rPr>
          <w:sz w:val="22"/>
          <w:szCs w:val="22"/>
        </w:rPr>
        <w:t xml:space="preserve">should follow the </w:t>
      </w:r>
      <w:r w:rsidR="007079BD">
        <w:rPr>
          <w:sz w:val="22"/>
          <w:szCs w:val="22"/>
        </w:rPr>
        <w:t>existing bay</w:t>
      </w:r>
      <w:r w:rsidR="001870AB">
        <w:rPr>
          <w:sz w:val="22"/>
          <w:szCs w:val="22"/>
        </w:rPr>
        <w:t xml:space="preserve"> subdivision even if this means that loss of the additional study room.</w:t>
      </w:r>
      <w:r w:rsidR="00A728D5">
        <w:rPr>
          <w:sz w:val="22"/>
          <w:szCs w:val="22"/>
        </w:rPr>
        <w:t xml:space="preserve"> </w:t>
      </w:r>
      <w:r w:rsidR="00D65F7C">
        <w:rPr>
          <w:sz w:val="22"/>
          <w:szCs w:val="22"/>
        </w:rPr>
        <w:t xml:space="preserve">This is harmful to the simple bays </w:t>
      </w:r>
      <w:r w:rsidR="00AD33E5">
        <w:rPr>
          <w:sz w:val="22"/>
          <w:szCs w:val="22"/>
        </w:rPr>
        <w:t xml:space="preserve">which form an integral part of the significance of the Cart Shed and </w:t>
      </w:r>
      <w:r w:rsidR="00D65F7C">
        <w:rPr>
          <w:sz w:val="22"/>
          <w:szCs w:val="22"/>
        </w:rPr>
        <w:t>need t</w:t>
      </w:r>
      <w:r w:rsidR="00AD33E5">
        <w:rPr>
          <w:sz w:val="22"/>
          <w:szCs w:val="22"/>
        </w:rPr>
        <w:t>o</w:t>
      </w:r>
      <w:r w:rsidR="00D65F7C">
        <w:rPr>
          <w:sz w:val="22"/>
          <w:szCs w:val="22"/>
        </w:rPr>
        <w:t xml:space="preserve"> be addressed.</w:t>
      </w:r>
    </w:p>
    <w:p w14:paraId="116D4887" w14:textId="77777777" w:rsidR="009220EB" w:rsidRDefault="009220EB" w:rsidP="00EF6ABC">
      <w:pPr>
        <w:pStyle w:val="Letterbody"/>
        <w:rPr>
          <w:sz w:val="22"/>
          <w:szCs w:val="22"/>
        </w:rPr>
      </w:pPr>
    </w:p>
    <w:p w14:paraId="6D255BB6" w14:textId="2E8DCFE5" w:rsidR="00EF6ABC" w:rsidRPr="005A7D6F" w:rsidRDefault="00EF6ABC" w:rsidP="00EF6ABC">
      <w:pPr>
        <w:pStyle w:val="Letterbody"/>
        <w:rPr>
          <w:i/>
          <w:iCs/>
          <w:sz w:val="22"/>
          <w:szCs w:val="22"/>
        </w:rPr>
      </w:pPr>
      <w:r w:rsidRPr="003479D9">
        <w:rPr>
          <w:sz w:val="22"/>
          <w:szCs w:val="22"/>
        </w:rPr>
        <w:t>On internal finishes</w:t>
      </w:r>
      <w:r>
        <w:rPr>
          <w:sz w:val="22"/>
          <w:szCs w:val="22"/>
        </w:rPr>
        <w:t xml:space="preserve"> it comments </w:t>
      </w:r>
      <w:r w:rsidRPr="005A7D6F">
        <w:rPr>
          <w:i/>
          <w:iCs/>
          <w:sz w:val="22"/>
          <w:szCs w:val="22"/>
        </w:rPr>
        <w:t xml:space="preserve">‘The walls are often rough and </w:t>
      </w:r>
      <w:proofErr w:type="spellStart"/>
      <w:r w:rsidRPr="005A7D6F">
        <w:rPr>
          <w:i/>
          <w:iCs/>
          <w:sz w:val="22"/>
          <w:szCs w:val="22"/>
        </w:rPr>
        <w:t>unplasterd</w:t>
      </w:r>
      <w:proofErr w:type="spellEnd"/>
      <w:r w:rsidRPr="005A7D6F">
        <w:rPr>
          <w:i/>
          <w:iCs/>
          <w:sz w:val="22"/>
          <w:szCs w:val="22"/>
        </w:rPr>
        <w:t xml:space="preserve"> and floors of bricks stone flags or setts’</w:t>
      </w:r>
      <w:r>
        <w:rPr>
          <w:i/>
          <w:iCs/>
          <w:sz w:val="22"/>
          <w:szCs w:val="22"/>
        </w:rPr>
        <w:t xml:space="preserve"> ….’However this may conflict with the need to thermally upgrade the structure’</w:t>
      </w:r>
    </w:p>
    <w:p w14:paraId="38FC418D" w14:textId="4D3C5851" w:rsidR="00F97EEC" w:rsidRDefault="00F97EEC" w:rsidP="0055714E">
      <w:pPr>
        <w:pStyle w:val="Letterbody"/>
        <w:rPr>
          <w:sz w:val="22"/>
          <w:szCs w:val="22"/>
        </w:rPr>
      </w:pPr>
    </w:p>
    <w:p w14:paraId="43E0F351" w14:textId="058409B1" w:rsidR="00016DF4" w:rsidRDefault="00A728D5" w:rsidP="0055714E">
      <w:pPr>
        <w:pStyle w:val="Letterbody"/>
        <w:rPr>
          <w:sz w:val="22"/>
          <w:szCs w:val="22"/>
        </w:rPr>
      </w:pPr>
      <w:r>
        <w:rPr>
          <w:sz w:val="22"/>
          <w:szCs w:val="22"/>
        </w:rPr>
        <w:t>The proposals would cr</w:t>
      </w:r>
      <w:r w:rsidR="00587549">
        <w:rPr>
          <w:sz w:val="22"/>
          <w:szCs w:val="22"/>
        </w:rPr>
        <w:t xml:space="preserve">eate an internal envelope that is overtly modern </w:t>
      </w:r>
      <w:r w:rsidR="009770DB">
        <w:rPr>
          <w:sz w:val="22"/>
          <w:szCs w:val="22"/>
        </w:rPr>
        <w:t xml:space="preserve">and hard </w:t>
      </w:r>
      <w:r w:rsidR="00587549">
        <w:rPr>
          <w:sz w:val="22"/>
          <w:szCs w:val="22"/>
        </w:rPr>
        <w:t>made up of plasterboard</w:t>
      </w:r>
      <w:r w:rsidR="009770DB">
        <w:rPr>
          <w:sz w:val="22"/>
          <w:szCs w:val="22"/>
        </w:rPr>
        <w:t xml:space="preserve"> and skim finish</w:t>
      </w:r>
      <w:r w:rsidR="00587549">
        <w:rPr>
          <w:sz w:val="22"/>
          <w:szCs w:val="22"/>
        </w:rPr>
        <w:t>. Wh</w:t>
      </w:r>
      <w:r w:rsidR="00C871EE">
        <w:rPr>
          <w:sz w:val="22"/>
          <w:szCs w:val="22"/>
        </w:rPr>
        <w:t xml:space="preserve">ile </w:t>
      </w:r>
      <w:r w:rsidR="00016DF4">
        <w:rPr>
          <w:sz w:val="22"/>
          <w:szCs w:val="22"/>
        </w:rPr>
        <w:t>I understand</w:t>
      </w:r>
      <w:r w:rsidR="00587549">
        <w:rPr>
          <w:sz w:val="22"/>
          <w:szCs w:val="22"/>
        </w:rPr>
        <w:t xml:space="preserve"> there is the balance with </w:t>
      </w:r>
      <w:r w:rsidR="0094133A">
        <w:rPr>
          <w:sz w:val="22"/>
          <w:szCs w:val="22"/>
        </w:rPr>
        <w:t>thermal</w:t>
      </w:r>
      <w:r w:rsidR="00587549">
        <w:rPr>
          <w:sz w:val="22"/>
          <w:szCs w:val="22"/>
        </w:rPr>
        <w:t xml:space="preserve"> upgrade at least one wall at 450 mm thick can be left exposed </w:t>
      </w:r>
      <w:r w:rsidR="0094133A">
        <w:rPr>
          <w:sz w:val="22"/>
          <w:szCs w:val="22"/>
        </w:rPr>
        <w:t xml:space="preserve">stone </w:t>
      </w:r>
      <w:r w:rsidR="00C871EE">
        <w:rPr>
          <w:sz w:val="22"/>
          <w:szCs w:val="22"/>
        </w:rPr>
        <w:t xml:space="preserve">and repointed in lime mortar </w:t>
      </w:r>
      <w:r w:rsidR="00016DF4">
        <w:rPr>
          <w:sz w:val="22"/>
          <w:szCs w:val="22"/>
        </w:rPr>
        <w:t xml:space="preserve">externally and internally with lime wash finish. </w:t>
      </w:r>
      <w:r w:rsidR="00AD33E5">
        <w:rPr>
          <w:sz w:val="22"/>
          <w:szCs w:val="22"/>
        </w:rPr>
        <w:t xml:space="preserve">I suggest the </w:t>
      </w:r>
      <w:r w:rsidR="002252E0">
        <w:rPr>
          <w:sz w:val="22"/>
          <w:szCs w:val="22"/>
        </w:rPr>
        <w:t>east gable wall in the kitchen living room should be left exposed.</w:t>
      </w:r>
    </w:p>
    <w:p w14:paraId="53012A6B" w14:textId="77777777" w:rsidR="00016DF4" w:rsidRDefault="00016DF4" w:rsidP="0055714E">
      <w:pPr>
        <w:pStyle w:val="Letterbody"/>
        <w:rPr>
          <w:sz w:val="22"/>
          <w:szCs w:val="22"/>
        </w:rPr>
      </w:pPr>
    </w:p>
    <w:p w14:paraId="5FF79E9E" w14:textId="06EFBC4F" w:rsidR="00E97F13" w:rsidRDefault="00016DF4" w:rsidP="0055714E">
      <w:pPr>
        <w:pStyle w:val="Letterbody"/>
        <w:rPr>
          <w:sz w:val="22"/>
          <w:szCs w:val="22"/>
        </w:rPr>
      </w:pPr>
      <w:r>
        <w:rPr>
          <w:sz w:val="22"/>
          <w:szCs w:val="22"/>
        </w:rPr>
        <w:t xml:space="preserve">Other </w:t>
      </w:r>
      <w:r w:rsidR="0094133A">
        <w:rPr>
          <w:sz w:val="22"/>
          <w:szCs w:val="22"/>
        </w:rPr>
        <w:t xml:space="preserve">walls </w:t>
      </w:r>
      <w:r>
        <w:rPr>
          <w:sz w:val="22"/>
          <w:szCs w:val="22"/>
        </w:rPr>
        <w:t xml:space="preserve">can be </w:t>
      </w:r>
      <w:r w:rsidR="0094133A">
        <w:rPr>
          <w:sz w:val="22"/>
          <w:szCs w:val="22"/>
        </w:rPr>
        <w:t xml:space="preserve">plastered with </w:t>
      </w:r>
      <w:r w:rsidR="00C871EE">
        <w:rPr>
          <w:sz w:val="22"/>
          <w:szCs w:val="22"/>
        </w:rPr>
        <w:t>insulated</w:t>
      </w:r>
      <w:r w:rsidR="0094133A">
        <w:rPr>
          <w:sz w:val="22"/>
          <w:szCs w:val="22"/>
        </w:rPr>
        <w:t xml:space="preserve"> lime plaster </w:t>
      </w:r>
      <w:r>
        <w:rPr>
          <w:sz w:val="22"/>
          <w:szCs w:val="22"/>
        </w:rPr>
        <w:t xml:space="preserve">to improve thermal performance with </w:t>
      </w:r>
      <w:r w:rsidR="0094133A">
        <w:rPr>
          <w:sz w:val="22"/>
          <w:szCs w:val="22"/>
        </w:rPr>
        <w:t>lime wash finish</w:t>
      </w:r>
      <w:r>
        <w:rPr>
          <w:sz w:val="22"/>
          <w:szCs w:val="22"/>
        </w:rPr>
        <w:t xml:space="preserve">. </w:t>
      </w:r>
      <w:r w:rsidR="00C34B03">
        <w:rPr>
          <w:sz w:val="22"/>
          <w:szCs w:val="22"/>
        </w:rPr>
        <w:t>An alternative to plasterboard is to timber cladding to the internal stud work for the insulation. This softens the visual and acoustic impact of plasterboard</w:t>
      </w:r>
      <w:r w:rsidR="00C34B03">
        <w:rPr>
          <w:sz w:val="22"/>
          <w:szCs w:val="22"/>
        </w:rPr>
        <w:t xml:space="preserve">. </w:t>
      </w:r>
      <w:r w:rsidR="009770DB">
        <w:rPr>
          <w:sz w:val="22"/>
          <w:szCs w:val="22"/>
        </w:rPr>
        <w:t>The requirement to achieve full compliance with Part L is not necessary with listed buildings and respecting and preserving internal character and significance is the defining factor.</w:t>
      </w:r>
    </w:p>
    <w:p w14:paraId="6BFBCCCF" w14:textId="77777777" w:rsidR="00587549" w:rsidRDefault="00587549" w:rsidP="0055714E">
      <w:pPr>
        <w:pStyle w:val="Letterbody"/>
        <w:rPr>
          <w:sz w:val="22"/>
          <w:szCs w:val="22"/>
        </w:rPr>
      </w:pPr>
    </w:p>
    <w:p w14:paraId="25BCB9C8" w14:textId="6ECEB3B3" w:rsidR="0055714E" w:rsidRDefault="0055714E" w:rsidP="0055714E">
      <w:pPr>
        <w:pStyle w:val="Letterbody"/>
        <w:rPr>
          <w:i/>
          <w:iCs/>
          <w:sz w:val="22"/>
          <w:szCs w:val="22"/>
        </w:rPr>
      </w:pPr>
      <w:r>
        <w:rPr>
          <w:sz w:val="22"/>
          <w:szCs w:val="22"/>
        </w:rPr>
        <w:t xml:space="preserve">These changes are </w:t>
      </w:r>
      <w:r w:rsidR="00C51A16">
        <w:rPr>
          <w:sz w:val="22"/>
          <w:szCs w:val="22"/>
        </w:rPr>
        <w:t xml:space="preserve">necessary </w:t>
      </w:r>
      <w:r w:rsidR="000040A8">
        <w:rPr>
          <w:sz w:val="22"/>
          <w:szCs w:val="22"/>
        </w:rPr>
        <w:t>for the proposed conversion responds appropriately to significance and provides a fabric first approach to thermal improvement and to accord more closely with t</w:t>
      </w:r>
      <w:r>
        <w:rPr>
          <w:sz w:val="22"/>
          <w:szCs w:val="22"/>
        </w:rPr>
        <w:t>he Historic England guidance</w:t>
      </w:r>
      <w:r w:rsidR="002252E0">
        <w:rPr>
          <w:sz w:val="22"/>
          <w:szCs w:val="22"/>
        </w:rPr>
        <w:t xml:space="preserve"> on Adapting Traditional Farm Buildings</w:t>
      </w:r>
      <w:r w:rsidR="000040A8">
        <w:rPr>
          <w:sz w:val="22"/>
          <w:szCs w:val="22"/>
        </w:rPr>
        <w:t>.</w:t>
      </w:r>
    </w:p>
    <w:p w14:paraId="5FBCB8A1" w14:textId="77777777" w:rsidR="000040A8" w:rsidRDefault="000040A8" w:rsidP="0055714E">
      <w:pPr>
        <w:pStyle w:val="Letterbody"/>
        <w:rPr>
          <w:sz w:val="22"/>
          <w:szCs w:val="22"/>
        </w:rPr>
      </w:pPr>
    </w:p>
    <w:p w14:paraId="40239E96" w14:textId="77777777" w:rsidR="000040A8" w:rsidRDefault="000040A8" w:rsidP="0055714E">
      <w:pPr>
        <w:pStyle w:val="Letterbody"/>
        <w:rPr>
          <w:sz w:val="22"/>
          <w:szCs w:val="22"/>
        </w:rPr>
      </w:pPr>
    </w:p>
    <w:p w14:paraId="2EA5AB11" w14:textId="6603F039" w:rsidR="0055714E" w:rsidRDefault="0055714E" w:rsidP="0055714E">
      <w:pPr>
        <w:pStyle w:val="Letterbody"/>
        <w:rPr>
          <w:rFonts w:cs="Arial"/>
          <w:sz w:val="22"/>
          <w:szCs w:val="22"/>
        </w:rPr>
      </w:pPr>
      <w:r w:rsidRPr="00FB1E14">
        <w:rPr>
          <w:rFonts w:cs="Arial"/>
          <w:b/>
          <w:sz w:val="22"/>
          <w:szCs w:val="22"/>
        </w:rPr>
        <w:t>Summary</w:t>
      </w:r>
      <w:r w:rsidRPr="00FB1E14">
        <w:rPr>
          <w:rFonts w:cs="Arial"/>
          <w:sz w:val="22"/>
          <w:szCs w:val="22"/>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24A07296" w14:textId="77777777" w:rsidR="0055714E" w:rsidRDefault="0055714E" w:rsidP="0055714E">
      <w:pPr>
        <w:pStyle w:val="Letterbody"/>
        <w:rPr>
          <w:rFonts w:cs="Arial"/>
          <w:sz w:val="22"/>
          <w:szCs w:val="22"/>
        </w:rPr>
      </w:pPr>
    </w:p>
    <w:p w14:paraId="0483C14D" w14:textId="6805712B" w:rsidR="0055714E" w:rsidRDefault="0074487F" w:rsidP="0055714E">
      <w:pPr>
        <w:pStyle w:val="Letterbody"/>
        <w:rPr>
          <w:sz w:val="22"/>
          <w:szCs w:val="22"/>
        </w:rPr>
      </w:pPr>
      <w:r>
        <w:rPr>
          <w:sz w:val="22"/>
          <w:szCs w:val="22"/>
        </w:rPr>
        <w:t>The following elements of the</w:t>
      </w:r>
      <w:r w:rsidR="00591047">
        <w:rPr>
          <w:sz w:val="22"/>
          <w:szCs w:val="22"/>
        </w:rPr>
        <w:t xml:space="preserve"> proposed</w:t>
      </w:r>
      <w:r>
        <w:rPr>
          <w:sz w:val="22"/>
          <w:szCs w:val="22"/>
        </w:rPr>
        <w:t xml:space="preserve"> conversion are harmful to the character and </w:t>
      </w:r>
      <w:r w:rsidR="00591047">
        <w:rPr>
          <w:sz w:val="22"/>
          <w:szCs w:val="22"/>
        </w:rPr>
        <w:t>significance</w:t>
      </w:r>
      <w:r>
        <w:rPr>
          <w:sz w:val="22"/>
          <w:szCs w:val="22"/>
        </w:rPr>
        <w:t xml:space="preserve"> of the Cart Shed simple </w:t>
      </w:r>
      <w:r w:rsidR="00591047">
        <w:rPr>
          <w:sz w:val="22"/>
          <w:szCs w:val="22"/>
        </w:rPr>
        <w:t>rural Farm Building and need to be amended to better accord with Historic England guidance on Adapting Traditional Farm Buildings.</w:t>
      </w:r>
    </w:p>
    <w:p w14:paraId="527064F0" w14:textId="77777777" w:rsidR="00591047" w:rsidRDefault="00591047" w:rsidP="0055714E">
      <w:pPr>
        <w:pStyle w:val="Letterbody"/>
        <w:rPr>
          <w:sz w:val="22"/>
          <w:szCs w:val="22"/>
        </w:rPr>
      </w:pPr>
    </w:p>
    <w:p w14:paraId="26E6AD44" w14:textId="6BD890D1" w:rsidR="00591047" w:rsidRDefault="00591047" w:rsidP="00215CE2">
      <w:pPr>
        <w:pStyle w:val="Letterbody"/>
        <w:numPr>
          <w:ilvl w:val="0"/>
          <w:numId w:val="1"/>
        </w:numPr>
        <w:rPr>
          <w:sz w:val="22"/>
          <w:szCs w:val="22"/>
        </w:rPr>
      </w:pPr>
      <w:r>
        <w:rPr>
          <w:sz w:val="22"/>
          <w:szCs w:val="22"/>
        </w:rPr>
        <w:t xml:space="preserve">I am concerned that as proposed the proportion of glazing </w:t>
      </w:r>
      <w:r w:rsidR="004131D6">
        <w:rPr>
          <w:sz w:val="22"/>
          <w:szCs w:val="22"/>
        </w:rPr>
        <w:t xml:space="preserve">to the new stud front (south) elevation </w:t>
      </w:r>
      <w:r>
        <w:rPr>
          <w:sz w:val="22"/>
          <w:szCs w:val="22"/>
        </w:rPr>
        <w:t xml:space="preserve">is excessive and a reduced mix of </w:t>
      </w:r>
      <w:r w:rsidR="00215CE2">
        <w:rPr>
          <w:sz w:val="22"/>
          <w:szCs w:val="22"/>
        </w:rPr>
        <w:t xml:space="preserve">the ratio of </w:t>
      </w:r>
      <w:r>
        <w:rPr>
          <w:sz w:val="22"/>
          <w:szCs w:val="22"/>
        </w:rPr>
        <w:t>timber boarding and glazing or setting the stud elevation further into the plan would improve th</w:t>
      </w:r>
      <w:r w:rsidR="00215CE2">
        <w:rPr>
          <w:sz w:val="22"/>
          <w:szCs w:val="22"/>
        </w:rPr>
        <w:t xml:space="preserve">is element of </w:t>
      </w:r>
      <w:r w:rsidR="003F34AA">
        <w:rPr>
          <w:sz w:val="22"/>
          <w:szCs w:val="22"/>
        </w:rPr>
        <w:t>the design</w:t>
      </w:r>
      <w:r>
        <w:rPr>
          <w:sz w:val="22"/>
          <w:szCs w:val="22"/>
        </w:rPr>
        <w:t xml:space="preserve">. As proposed it </w:t>
      </w:r>
      <w:r w:rsidR="003F34AA">
        <w:rPr>
          <w:sz w:val="22"/>
          <w:szCs w:val="22"/>
        </w:rPr>
        <w:t>is</w:t>
      </w:r>
      <w:r>
        <w:rPr>
          <w:sz w:val="22"/>
          <w:szCs w:val="22"/>
        </w:rPr>
        <w:t xml:space="preserve"> harmful to the character and significance of the Cart Sheds external appearance and setting </w:t>
      </w:r>
      <w:r w:rsidR="00215CE2">
        <w:rPr>
          <w:sz w:val="22"/>
          <w:szCs w:val="22"/>
        </w:rPr>
        <w:t>o</w:t>
      </w:r>
      <w:r>
        <w:rPr>
          <w:sz w:val="22"/>
          <w:szCs w:val="22"/>
        </w:rPr>
        <w:t>f neighbouring listed buildings</w:t>
      </w:r>
      <w:r w:rsidR="00237733">
        <w:rPr>
          <w:sz w:val="22"/>
          <w:szCs w:val="22"/>
        </w:rPr>
        <w:t xml:space="preserve"> and needs careful revision.</w:t>
      </w:r>
    </w:p>
    <w:p w14:paraId="73E539F4" w14:textId="312443AB" w:rsidR="00215CE2" w:rsidRDefault="00215CE2" w:rsidP="00215CE2">
      <w:pPr>
        <w:pStyle w:val="Letterbody"/>
        <w:numPr>
          <w:ilvl w:val="0"/>
          <w:numId w:val="1"/>
        </w:numPr>
        <w:rPr>
          <w:sz w:val="22"/>
          <w:szCs w:val="22"/>
        </w:rPr>
      </w:pPr>
      <w:r>
        <w:rPr>
          <w:sz w:val="22"/>
          <w:szCs w:val="22"/>
        </w:rPr>
        <w:lastRenderedPageBreak/>
        <w:t>T</w:t>
      </w:r>
      <w:r>
        <w:rPr>
          <w:sz w:val="22"/>
          <w:szCs w:val="22"/>
        </w:rPr>
        <w:t xml:space="preserve">he subdivision of the room plans should follow the existing bay subdivision even if this means that loss of the additional study room. </w:t>
      </w:r>
      <w:r>
        <w:rPr>
          <w:sz w:val="22"/>
          <w:szCs w:val="22"/>
        </w:rPr>
        <w:t xml:space="preserve">The proposal </w:t>
      </w:r>
      <w:r>
        <w:rPr>
          <w:sz w:val="22"/>
          <w:szCs w:val="22"/>
        </w:rPr>
        <w:t xml:space="preserve">is harmful to the simple bays </w:t>
      </w:r>
      <w:r>
        <w:rPr>
          <w:sz w:val="22"/>
          <w:szCs w:val="22"/>
        </w:rPr>
        <w:t xml:space="preserve">form </w:t>
      </w:r>
      <w:r>
        <w:rPr>
          <w:sz w:val="22"/>
          <w:szCs w:val="22"/>
        </w:rPr>
        <w:t>which</w:t>
      </w:r>
      <w:r w:rsidR="003F34AA">
        <w:rPr>
          <w:sz w:val="22"/>
          <w:szCs w:val="22"/>
        </w:rPr>
        <w:t xml:space="preserve"> is </w:t>
      </w:r>
      <w:r>
        <w:rPr>
          <w:sz w:val="22"/>
          <w:szCs w:val="22"/>
        </w:rPr>
        <w:t>an integral part of the significance of the Cart Shed</w:t>
      </w:r>
      <w:r>
        <w:rPr>
          <w:sz w:val="22"/>
          <w:szCs w:val="22"/>
        </w:rPr>
        <w:t xml:space="preserve">. This </w:t>
      </w:r>
      <w:r w:rsidR="00E60579">
        <w:rPr>
          <w:sz w:val="22"/>
          <w:szCs w:val="22"/>
        </w:rPr>
        <w:t>element</w:t>
      </w:r>
      <w:r>
        <w:rPr>
          <w:sz w:val="22"/>
          <w:szCs w:val="22"/>
        </w:rPr>
        <w:t xml:space="preserve"> needs to be </w:t>
      </w:r>
      <w:r w:rsidR="00E60579">
        <w:rPr>
          <w:sz w:val="22"/>
          <w:szCs w:val="22"/>
        </w:rPr>
        <w:t>revised</w:t>
      </w:r>
      <w:r>
        <w:rPr>
          <w:sz w:val="22"/>
          <w:szCs w:val="22"/>
        </w:rPr>
        <w:t>.</w:t>
      </w:r>
    </w:p>
    <w:p w14:paraId="01C73072" w14:textId="77777777" w:rsidR="00237733" w:rsidRDefault="00237733" w:rsidP="00237733">
      <w:pPr>
        <w:pStyle w:val="Letterbody"/>
        <w:ind w:left="720"/>
        <w:rPr>
          <w:sz w:val="22"/>
          <w:szCs w:val="22"/>
        </w:rPr>
      </w:pPr>
    </w:p>
    <w:p w14:paraId="674F4D03" w14:textId="77777777" w:rsidR="005F70B8" w:rsidRDefault="005F70B8" w:rsidP="005F70B8">
      <w:pPr>
        <w:pStyle w:val="Letterbody"/>
        <w:numPr>
          <w:ilvl w:val="0"/>
          <w:numId w:val="1"/>
        </w:numPr>
        <w:rPr>
          <w:sz w:val="22"/>
          <w:szCs w:val="22"/>
        </w:rPr>
      </w:pPr>
      <w:r>
        <w:rPr>
          <w:sz w:val="22"/>
          <w:szCs w:val="22"/>
        </w:rPr>
        <w:t>The proposals would create an internal envelope that is overtly modern and hard made up of plasterboard and skim finish. While I understand there is the balance with thermal upgrade at least one wall at 450 mm thick can be left exposed stone and repointed in lime mortar externally and internally with lime wash finish. I suggest the east gable wall in the kitchen living room should be left exposed.</w:t>
      </w:r>
    </w:p>
    <w:p w14:paraId="684A4DB8" w14:textId="77777777" w:rsidR="005F70B8" w:rsidRDefault="005F70B8" w:rsidP="003F34AA">
      <w:pPr>
        <w:pStyle w:val="Letterbody"/>
        <w:ind w:left="720"/>
        <w:rPr>
          <w:sz w:val="22"/>
          <w:szCs w:val="22"/>
        </w:rPr>
      </w:pPr>
    </w:p>
    <w:p w14:paraId="05947FB0" w14:textId="4A106409" w:rsidR="005F70B8" w:rsidRDefault="005F70B8" w:rsidP="005F70B8">
      <w:pPr>
        <w:pStyle w:val="Letterbody"/>
        <w:numPr>
          <w:ilvl w:val="0"/>
          <w:numId w:val="1"/>
        </w:numPr>
        <w:rPr>
          <w:sz w:val="22"/>
          <w:szCs w:val="22"/>
        </w:rPr>
      </w:pPr>
      <w:r>
        <w:rPr>
          <w:sz w:val="22"/>
          <w:szCs w:val="22"/>
        </w:rPr>
        <w:t xml:space="preserve">Other walls can be plastered with insulated lime plaster to improve thermal performance with lime wash finish. An alternative </w:t>
      </w:r>
      <w:r w:rsidR="00237733">
        <w:rPr>
          <w:sz w:val="22"/>
          <w:szCs w:val="22"/>
        </w:rPr>
        <w:t xml:space="preserve">to plasterboard is </w:t>
      </w:r>
      <w:r w:rsidR="00134B33">
        <w:rPr>
          <w:sz w:val="22"/>
          <w:szCs w:val="22"/>
        </w:rPr>
        <w:t xml:space="preserve">to </w:t>
      </w:r>
      <w:r w:rsidR="000323B8">
        <w:rPr>
          <w:sz w:val="22"/>
          <w:szCs w:val="22"/>
        </w:rPr>
        <w:t>timber cladding</w:t>
      </w:r>
      <w:r>
        <w:rPr>
          <w:sz w:val="22"/>
          <w:szCs w:val="22"/>
        </w:rPr>
        <w:t xml:space="preserve"> to the </w:t>
      </w:r>
      <w:r w:rsidR="00134B33">
        <w:rPr>
          <w:sz w:val="22"/>
          <w:szCs w:val="22"/>
        </w:rPr>
        <w:t xml:space="preserve">internal </w:t>
      </w:r>
      <w:r>
        <w:rPr>
          <w:sz w:val="22"/>
          <w:szCs w:val="22"/>
        </w:rPr>
        <w:t>stud work for the insulation.</w:t>
      </w:r>
      <w:r w:rsidR="00134B33">
        <w:rPr>
          <w:sz w:val="22"/>
          <w:szCs w:val="22"/>
        </w:rPr>
        <w:t xml:space="preserve"> This softens the </w:t>
      </w:r>
      <w:r w:rsidR="000323B8">
        <w:rPr>
          <w:sz w:val="22"/>
          <w:szCs w:val="22"/>
        </w:rPr>
        <w:t>visual and acoustic impact of plasterboard.</w:t>
      </w:r>
      <w:r>
        <w:rPr>
          <w:sz w:val="22"/>
          <w:szCs w:val="22"/>
        </w:rPr>
        <w:t xml:space="preserve"> The requirement to achieve full compliance with Part L is not necessary with listed buildings and respecting and preserving internal character and significance is the defining factor.</w:t>
      </w:r>
    </w:p>
    <w:p w14:paraId="7945CD2F" w14:textId="77777777" w:rsidR="00215CE2" w:rsidRDefault="00215CE2" w:rsidP="003F34AA">
      <w:pPr>
        <w:pStyle w:val="Letterbody"/>
        <w:ind w:left="720"/>
        <w:rPr>
          <w:sz w:val="22"/>
          <w:szCs w:val="22"/>
        </w:rPr>
      </w:pPr>
    </w:p>
    <w:p w14:paraId="0B9D26D0" w14:textId="77777777" w:rsidR="00591047" w:rsidRDefault="00591047" w:rsidP="0055714E">
      <w:pPr>
        <w:pStyle w:val="Letterbody"/>
        <w:rPr>
          <w:sz w:val="22"/>
          <w:szCs w:val="22"/>
        </w:rPr>
      </w:pPr>
    </w:p>
    <w:p w14:paraId="4EC5259A" w14:textId="77777777" w:rsidR="00591047" w:rsidRDefault="00591047" w:rsidP="0055714E">
      <w:pPr>
        <w:pStyle w:val="Letterbody"/>
        <w:rPr>
          <w:sz w:val="22"/>
          <w:szCs w:val="22"/>
        </w:rPr>
      </w:pPr>
    </w:p>
    <w:p w14:paraId="4D9B4B76" w14:textId="250A3B29" w:rsidR="0055714E" w:rsidRDefault="0055714E" w:rsidP="0055714E">
      <w:pPr>
        <w:pStyle w:val="Letterbody"/>
        <w:rPr>
          <w:sz w:val="22"/>
          <w:szCs w:val="22"/>
        </w:rPr>
      </w:pPr>
      <w:r>
        <w:rPr>
          <w:sz w:val="22"/>
          <w:szCs w:val="22"/>
        </w:rPr>
        <w:t>Following the above revision</w:t>
      </w:r>
      <w:r w:rsidR="00C34B03">
        <w:rPr>
          <w:sz w:val="22"/>
          <w:szCs w:val="22"/>
        </w:rPr>
        <w:t>s</w:t>
      </w:r>
      <w:r>
        <w:rPr>
          <w:sz w:val="22"/>
          <w:szCs w:val="22"/>
        </w:rPr>
        <w:t xml:space="preserve"> to the scheme </w:t>
      </w:r>
      <w:r w:rsidR="00EE721F">
        <w:rPr>
          <w:sz w:val="22"/>
          <w:szCs w:val="22"/>
        </w:rPr>
        <w:t xml:space="preserve">detail may be needed by condition including window and doors and boundary /landscape treatments. </w:t>
      </w:r>
    </w:p>
    <w:p w14:paraId="59AAD950" w14:textId="77777777" w:rsidR="0055714E" w:rsidRPr="00945C13" w:rsidRDefault="0055714E" w:rsidP="0055714E">
      <w:pPr>
        <w:spacing w:line="235" w:lineRule="auto"/>
        <w:jc w:val="both"/>
        <w:rPr>
          <w:rFonts w:cs="Arial"/>
          <w:sz w:val="22"/>
          <w:szCs w:val="22"/>
        </w:rPr>
      </w:pPr>
    </w:p>
    <w:p w14:paraId="0A5FBE0A" w14:textId="77777777" w:rsidR="0055714E" w:rsidRDefault="0055714E" w:rsidP="0055714E">
      <w:pPr>
        <w:spacing w:line="235" w:lineRule="auto"/>
        <w:jc w:val="both"/>
        <w:rPr>
          <w:rFonts w:cs="Arial"/>
          <w:b/>
          <w:sz w:val="22"/>
          <w:szCs w:val="22"/>
        </w:rPr>
      </w:pPr>
    </w:p>
    <w:p w14:paraId="72E3132A" w14:textId="77777777" w:rsidR="00614A53" w:rsidRDefault="00614A53"/>
    <w:sectPr w:rsidR="00614A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4295D"/>
    <w:multiLevelType w:val="hybridMultilevel"/>
    <w:tmpl w:val="A5CAAD12"/>
    <w:lvl w:ilvl="0" w:tplc="B4886DD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3123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14E"/>
    <w:rsid w:val="000040A8"/>
    <w:rsid w:val="000045CB"/>
    <w:rsid w:val="0000769D"/>
    <w:rsid w:val="00015405"/>
    <w:rsid w:val="00016DF4"/>
    <w:rsid w:val="000323B8"/>
    <w:rsid w:val="000337AB"/>
    <w:rsid w:val="000648FF"/>
    <w:rsid w:val="000A19EC"/>
    <w:rsid w:val="001148AE"/>
    <w:rsid w:val="0011626B"/>
    <w:rsid w:val="00117A98"/>
    <w:rsid w:val="00131C97"/>
    <w:rsid w:val="00134713"/>
    <w:rsid w:val="00134B33"/>
    <w:rsid w:val="00140C5E"/>
    <w:rsid w:val="001426C8"/>
    <w:rsid w:val="001602EB"/>
    <w:rsid w:val="0016383F"/>
    <w:rsid w:val="001810A5"/>
    <w:rsid w:val="001870AB"/>
    <w:rsid w:val="00195F51"/>
    <w:rsid w:val="001A5836"/>
    <w:rsid w:val="001A725E"/>
    <w:rsid w:val="001E24B2"/>
    <w:rsid w:val="001F2519"/>
    <w:rsid w:val="00201196"/>
    <w:rsid w:val="00207742"/>
    <w:rsid w:val="00215CE2"/>
    <w:rsid w:val="002252E0"/>
    <w:rsid w:val="00234A88"/>
    <w:rsid w:val="00237733"/>
    <w:rsid w:val="00237EBC"/>
    <w:rsid w:val="00253A0E"/>
    <w:rsid w:val="00267036"/>
    <w:rsid w:val="00271D7B"/>
    <w:rsid w:val="00297F52"/>
    <w:rsid w:val="002C0F6F"/>
    <w:rsid w:val="002C1557"/>
    <w:rsid w:val="002F49C5"/>
    <w:rsid w:val="003338F8"/>
    <w:rsid w:val="00334478"/>
    <w:rsid w:val="003479D9"/>
    <w:rsid w:val="00352A81"/>
    <w:rsid w:val="00367314"/>
    <w:rsid w:val="003B3BD5"/>
    <w:rsid w:val="003B5B5F"/>
    <w:rsid w:val="003B7D22"/>
    <w:rsid w:val="003C58F2"/>
    <w:rsid w:val="003E50B4"/>
    <w:rsid w:val="003F34AA"/>
    <w:rsid w:val="003F4E8F"/>
    <w:rsid w:val="00403403"/>
    <w:rsid w:val="004131D6"/>
    <w:rsid w:val="00416393"/>
    <w:rsid w:val="00484A2F"/>
    <w:rsid w:val="00490235"/>
    <w:rsid w:val="004A2BDE"/>
    <w:rsid w:val="004D59AB"/>
    <w:rsid w:val="004E203F"/>
    <w:rsid w:val="004F1A94"/>
    <w:rsid w:val="004F79FF"/>
    <w:rsid w:val="00514D83"/>
    <w:rsid w:val="0055714E"/>
    <w:rsid w:val="00587549"/>
    <w:rsid w:val="00591047"/>
    <w:rsid w:val="005A2D82"/>
    <w:rsid w:val="005A7D6F"/>
    <w:rsid w:val="005B57E4"/>
    <w:rsid w:val="005C56D7"/>
    <w:rsid w:val="005D7806"/>
    <w:rsid w:val="005F70B8"/>
    <w:rsid w:val="00614A53"/>
    <w:rsid w:val="006819CE"/>
    <w:rsid w:val="006C0C4F"/>
    <w:rsid w:val="006D7691"/>
    <w:rsid w:val="007079BD"/>
    <w:rsid w:val="00724923"/>
    <w:rsid w:val="0074487F"/>
    <w:rsid w:val="00747015"/>
    <w:rsid w:val="007517CF"/>
    <w:rsid w:val="00752B90"/>
    <w:rsid w:val="007C50A7"/>
    <w:rsid w:val="00874C6A"/>
    <w:rsid w:val="008B620E"/>
    <w:rsid w:val="008E04DB"/>
    <w:rsid w:val="009220EB"/>
    <w:rsid w:val="0094133A"/>
    <w:rsid w:val="009501E7"/>
    <w:rsid w:val="009528FE"/>
    <w:rsid w:val="009770DB"/>
    <w:rsid w:val="00983794"/>
    <w:rsid w:val="00984BE0"/>
    <w:rsid w:val="0099164B"/>
    <w:rsid w:val="009B37E4"/>
    <w:rsid w:val="009B6153"/>
    <w:rsid w:val="009B669C"/>
    <w:rsid w:val="009C29F4"/>
    <w:rsid w:val="009E5794"/>
    <w:rsid w:val="00A16D3F"/>
    <w:rsid w:val="00A4079E"/>
    <w:rsid w:val="00A60F2F"/>
    <w:rsid w:val="00A61078"/>
    <w:rsid w:val="00A67C85"/>
    <w:rsid w:val="00A728D5"/>
    <w:rsid w:val="00A97B5E"/>
    <w:rsid w:val="00AA52E3"/>
    <w:rsid w:val="00AA597F"/>
    <w:rsid w:val="00AB2F31"/>
    <w:rsid w:val="00AC36A3"/>
    <w:rsid w:val="00AC4A08"/>
    <w:rsid w:val="00AD33E5"/>
    <w:rsid w:val="00B01CAB"/>
    <w:rsid w:val="00B0331E"/>
    <w:rsid w:val="00B32792"/>
    <w:rsid w:val="00BB4041"/>
    <w:rsid w:val="00BC05FF"/>
    <w:rsid w:val="00BD3ED3"/>
    <w:rsid w:val="00C34B03"/>
    <w:rsid w:val="00C50CFE"/>
    <w:rsid w:val="00C519B9"/>
    <w:rsid w:val="00C51A16"/>
    <w:rsid w:val="00C53201"/>
    <w:rsid w:val="00C61B49"/>
    <w:rsid w:val="00C65418"/>
    <w:rsid w:val="00C665D5"/>
    <w:rsid w:val="00C810A1"/>
    <w:rsid w:val="00C85D9E"/>
    <w:rsid w:val="00C871EE"/>
    <w:rsid w:val="00C874EB"/>
    <w:rsid w:val="00CA5AAE"/>
    <w:rsid w:val="00CB3FFC"/>
    <w:rsid w:val="00CD581E"/>
    <w:rsid w:val="00CE4757"/>
    <w:rsid w:val="00D11F5E"/>
    <w:rsid w:val="00D453CE"/>
    <w:rsid w:val="00D64B75"/>
    <w:rsid w:val="00D656DC"/>
    <w:rsid w:val="00D65F7C"/>
    <w:rsid w:val="00DC0D42"/>
    <w:rsid w:val="00DD6E91"/>
    <w:rsid w:val="00E00B57"/>
    <w:rsid w:val="00E2235C"/>
    <w:rsid w:val="00E33345"/>
    <w:rsid w:val="00E418F1"/>
    <w:rsid w:val="00E44739"/>
    <w:rsid w:val="00E60579"/>
    <w:rsid w:val="00E62093"/>
    <w:rsid w:val="00E6230D"/>
    <w:rsid w:val="00E6352D"/>
    <w:rsid w:val="00E63E4A"/>
    <w:rsid w:val="00E85A25"/>
    <w:rsid w:val="00E97F13"/>
    <w:rsid w:val="00EA4573"/>
    <w:rsid w:val="00EB6AFA"/>
    <w:rsid w:val="00EC3B22"/>
    <w:rsid w:val="00ED02FD"/>
    <w:rsid w:val="00EE0C8E"/>
    <w:rsid w:val="00EE721F"/>
    <w:rsid w:val="00EF6ABC"/>
    <w:rsid w:val="00F12DD4"/>
    <w:rsid w:val="00F42CE5"/>
    <w:rsid w:val="00F45DA4"/>
    <w:rsid w:val="00F61DFD"/>
    <w:rsid w:val="00F95831"/>
    <w:rsid w:val="00F97EEC"/>
    <w:rsid w:val="00FA7747"/>
    <w:rsid w:val="00FF74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BB303"/>
  <w15:chartTrackingRefBased/>
  <w15:docId w15:val="{1C2DD389-3A54-48AC-B7E4-C41492335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14E"/>
    <w:pPr>
      <w:spacing w:after="0" w:line="240" w:lineRule="auto"/>
    </w:pPr>
    <w:rPr>
      <w:rFonts w:ascii="Arial" w:eastAsia="Times New Roman" w:hAnsi="Arial" w:cs="Times New Roman"/>
      <w:color w:val="000000"/>
      <w:kern w:val="0"/>
      <w:szCs w:val="20"/>
      <w:lang w:eastAsia="en-GB"/>
      <w14:ligatures w14:val="none"/>
    </w:rPr>
  </w:style>
  <w:style w:type="paragraph" w:styleId="Heading1">
    <w:name w:val="heading 1"/>
    <w:basedOn w:val="Normal"/>
    <w:next w:val="Normal"/>
    <w:link w:val="Heading1Char"/>
    <w:uiPriority w:val="9"/>
    <w:qFormat/>
    <w:rsid w:val="0055714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55714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55714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55714E"/>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Heading5">
    <w:name w:val="heading 5"/>
    <w:basedOn w:val="Normal"/>
    <w:next w:val="Normal"/>
    <w:link w:val="Heading5Char"/>
    <w:uiPriority w:val="9"/>
    <w:semiHidden/>
    <w:unhideWhenUsed/>
    <w:qFormat/>
    <w:rsid w:val="0055714E"/>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Heading6">
    <w:name w:val="heading 6"/>
    <w:basedOn w:val="Normal"/>
    <w:next w:val="Normal"/>
    <w:link w:val="Heading6Char"/>
    <w:uiPriority w:val="9"/>
    <w:semiHidden/>
    <w:unhideWhenUsed/>
    <w:qFormat/>
    <w:rsid w:val="0055714E"/>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Heading7">
    <w:name w:val="heading 7"/>
    <w:basedOn w:val="Normal"/>
    <w:next w:val="Normal"/>
    <w:link w:val="Heading7Char"/>
    <w:uiPriority w:val="9"/>
    <w:semiHidden/>
    <w:unhideWhenUsed/>
    <w:qFormat/>
    <w:rsid w:val="0055714E"/>
    <w:pPr>
      <w:keepNext/>
      <w:keepLines/>
      <w:spacing w:before="40" w:line="278" w:lineRule="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Heading8">
    <w:name w:val="heading 8"/>
    <w:basedOn w:val="Normal"/>
    <w:next w:val="Normal"/>
    <w:link w:val="Heading8Char"/>
    <w:uiPriority w:val="9"/>
    <w:semiHidden/>
    <w:unhideWhenUsed/>
    <w:qFormat/>
    <w:rsid w:val="0055714E"/>
    <w:pPr>
      <w:keepNext/>
      <w:keepLines/>
      <w:spacing w:line="278" w:lineRule="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Heading9">
    <w:name w:val="heading 9"/>
    <w:basedOn w:val="Normal"/>
    <w:next w:val="Normal"/>
    <w:link w:val="Heading9Char"/>
    <w:uiPriority w:val="9"/>
    <w:semiHidden/>
    <w:unhideWhenUsed/>
    <w:qFormat/>
    <w:rsid w:val="0055714E"/>
    <w:pPr>
      <w:keepNext/>
      <w:keepLines/>
      <w:spacing w:line="278" w:lineRule="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71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71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71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71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71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71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71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71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714E"/>
    <w:rPr>
      <w:rFonts w:eastAsiaTheme="majorEastAsia" w:cstheme="majorBidi"/>
      <w:color w:val="272727" w:themeColor="text1" w:themeTint="D8"/>
    </w:rPr>
  </w:style>
  <w:style w:type="paragraph" w:styleId="Title">
    <w:name w:val="Title"/>
    <w:basedOn w:val="Normal"/>
    <w:next w:val="Normal"/>
    <w:link w:val="TitleChar"/>
    <w:uiPriority w:val="10"/>
    <w:qFormat/>
    <w:rsid w:val="0055714E"/>
    <w:pPr>
      <w:spacing w:after="8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5571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714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5571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714E"/>
    <w:pPr>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55714E"/>
    <w:rPr>
      <w:i/>
      <w:iCs/>
      <w:color w:val="404040" w:themeColor="text1" w:themeTint="BF"/>
    </w:rPr>
  </w:style>
  <w:style w:type="paragraph" w:styleId="ListParagraph">
    <w:name w:val="List Paragraph"/>
    <w:basedOn w:val="Normal"/>
    <w:uiPriority w:val="34"/>
    <w:qFormat/>
    <w:rsid w:val="0055714E"/>
    <w:pPr>
      <w:spacing w:after="160" w:line="278" w:lineRule="auto"/>
      <w:ind w:left="720"/>
      <w:contextualSpacing/>
    </w:pPr>
    <w:rPr>
      <w:rFonts w:asciiTheme="minorHAnsi" w:eastAsiaTheme="minorHAnsi" w:hAnsiTheme="minorHAnsi" w:cstheme="minorBidi"/>
      <w:color w:val="auto"/>
      <w:kern w:val="2"/>
      <w:szCs w:val="24"/>
      <w:lang w:eastAsia="en-US"/>
      <w14:ligatures w14:val="standardContextual"/>
    </w:rPr>
  </w:style>
  <w:style w:type="character" w:styleId="IntenseEmphasis">
    <w:name w:val="Intense Emphasis"/>
    <w:basedOn w:val="DefaultParagraphFont"/>
    <w:uiPriority w:val="21"/>
    <w:qFormat/>
    <w:rsid w:val="0055714E"/>
    <w:rPr>
      <w:i/>
      <w:iCs/>
      <w:color w:val="0F4761" w:themeColor="accent1" w:themeShade="BF"/>
    </w:rPr>
  </w:style>
  <w:style w:type="paragraph" w:styleId="IntenseQuote">
    <w:name w:val="Intense Quote"/>
    <w:basedOn w:val="Normal"/>
    <w:next w:val="Normal"/>
    <w:link w:val="IntenseQuoteChar"/>
    <w:uiPriority w:val="30"/>
    <w:qFormat/>
    <w:rsid w:val="0055714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55714E"/>
    <w:rPr>
      <w:i/>
      <w:iCs/>
      <w:color w:val="0F4761" w:themeColor="accent1" w:themeShade="BF"/>
    </w:rPr>
  </w:style>
  <w:style w:type="character" w:styleId="IntenseReference">
    <w:name w:val="Intense Reference"/>
    <w:basedOn w:val="DefaultParagraphFont"/>
    <w:uiPriority w:val="32"/>
    <w:qFormat/>
    <w:rsid w:val="0055714E"/>
    <w:rPr>
      <w:b/>
      <w:bCs/>
      <w:smallCaps/>
      <w:color w:val="0F4761" w:themeColor="accent1" w:themeShade="BF"/>
      <w:spacing w:val="5"/>
    </w:rPr>
  </w:style>
  <w:style w:type="paragraph" w:customStyle="1" w:styleId="Letterbody">
    <w:name w:val="Letter body"/>
    <w:basedOn w:val="Normal"/>
    <w:rsid w:val="0055714E"/>
    <w:pPr>
      <w:tabs>
        <w:tab w:val="left" w:pos="1701"/>
      </w:tabs>
      <w:jc w:val="both"/>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434</TotalTime>
  <Pages>6</Pages>
  <Words>2762</Words>
  <Characters>14755</Characters>
  <Application>Microsoft Office Word</Application>
  <DocSecurity>0</DocSecurity>
  <Lines>307</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166</cp:revision>
  <dcterms:created xsi:type="dcterms:W3CDTF">2026-03-05T09:08:00Z</dcterms:created>
  <dcterms:modified xsi:type="dcterms:W3CDTF">2026-03-05T16:23:00Z</dcterms:modified>
</cp:coreProperties>
</file>