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D168B" w14:textId="58155B7B" w:rsidR="00B406DC" w:rsidRDefault="00D97FCF" w:rsidP="00B406D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 xml:space="preserve"> </w:t>
      </w:r>
      <w:r w:rsidR="002269AC">
        <w:rPr>
          <w:rFonts w:ascii="Arial" w:eastAsia="Times New Roman" w:hAnsi="Arial" w:cs="Arial"/>
          <w:b/>
          <w:bCs/>
          <w:kern w:val="0"/>
          <w:sz w:val="28"/>
          <w:szCs w:val="28"/>
          <w:lang w:eastAsia="en-GB"/>
          <w14:ligatures w14:val="none"/>
        </w:rPr>
        <w:t>DELEGATED REPORT</w:t>
      </w:r>
    </w:p>
    <w:p w14:paraId="0166AEF6"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1A22CBD8" w14:textId="77777777" w:rsidTr="00EC0B52">
        <w:trPr>
          <w:trHeight w:hRule="exact" w:val="20"/>
        </w:trPr>
        <w:tc>
          <w:tcPr>
            <w:tcW w:w="3681" w:type="dxa"/>
            <w:tcBorders>
              <w:top w:val="nil"/>
              <w:left w:val="nil"/>
              <w:bottom w:val="nil"/>
              <w:right w:val="nil"/>
            </w:tcBorders>
          </w:tcPr>
          <w:p w14:paraId="5B52CC63"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1277D493" w14:textId="77777777" w:rsidR="00EC0B52" w:rsidRDefault="00EC0B52">
            <w:pPr>
              <w:rPr>
                <w:sz w:val="2"/>
              </w:rPr>
            </w:pPr>
          </w:p>
        </w:tc>
      </w:tr>
      <w:tr w:rsidR="00135B86" w14:paraId="17FFF113" w14:textId="77777777" w:rsidTr="00EC0B52">
        <w:tc>
          <w:tcPr>
            <w:tcW w:w="3681" w:type="dxa"/>
          </w:tcPr>
          <w:p w14:paraId="43F2D909"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67D179E"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PL/2026/00223</w:t>
            </w:r>
          </w:p>
        </w:tc>
      </w:tr>
      <w:tr w:rsidR="00135B86" w14:paraId="183956F1" w14:textId="77777777" w:rsidTr="00EC0B52">
        <w:tc>
          <w:tcPr>
            <w:tcW w:w="3681" w:type="dxa"/>
          </w:tcPr>
          <w:p w14:paraId="50D0363A"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EBD1E1E"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Prior approval Part 14 Class J: Installation or alteration etc of solar equipment on non-domestic premises</w:t>
            </w:r>
          </w:p>
        </w:tc>
      </w:tr>
      <w:tr w:rsidR="00135B86" w14:paraId="435F4EC9" w14:textId="77777777" w:rsidTr="00EC0B52">
        <w:tc>
          <w:tcPr>
            <w:tcW w:w="3681" w:type="dxa"/>
          </w:tcPr>
          <w:p w14:paraId="6AC9208F"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0F2F2F4"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Lower Bridmore Farm, Berwick St John, Shaftesbury, SP7 0HG</w:t>
            </w:r>
          </w:p>
        </w:tc>
      </w:tr>
      <w:tr w:rsidR="00135B86" w14:paraId="0BC32A99" w14:textId="77777777" w:rsidTr="00EC0B52">
        <w:tc>
          <w:tcPr>
            <w:tcW w:w="3681" w:type="dxa"/>
          </w:tcPr>
          <w:p w14:paraId="3A5E4E2F"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EEA40C2" w14:textId="77777777"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Proposed 105 x Solar Photovoltaic panels to be installed to roof of existing agricultural barn</w:t>
            </w:r>
          </w:p>
        </w:tc>
      </w:tr>
      <w:tr w:rsidR="00135B86" w14:paraId="12842C86" w14:textId="77777777" w:rsidTr="00EC0B52">
        <w:tc>
          <w:tcPr>
            <w:tcW w:w="3681" w:type="dxa"/>
          </w:tcPr>
          <w:p w14:paraId="5945D412"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6E5A1FC" w14:textId="6CB13AE2" w:rsidR="00135B86" w:rsidRPr="00AA1A1C" w:rsidRDefault="002269AC" w:rsidP="00135B86">
            <w:pPr>
              <w:spacing w:line="276" w:lineRule="auto"/>
              <w:rPr>
                <w:rFonts w:ascii="Arial" w:eastAsia="Times New Roman" w:hAnsi="Arial" w:cs="Arial"/>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w:t>
            </w:r>
            <w:r>
              <w:rPr>
                <w:rFonts w:ascii="Arial" w:eastAsia="Times New Roman" w:hAnsi="Arial" w:cs="Arial"/>
                <w:b/>
                <w:bCs/>
                <w:kern w:val="0"/>
                <w:sz w:val="22"/>
                <w:szCs w:val="22"/>
                <w:lang w:eastAsia="en-GB"/>
                <w14:ligatures w14:val="none"/>
              </w:rPr>
              <w:t>prior approval is NOT REQUIRED</w:t>
            </w:r>
          </w:p>
        </w:tc>
      </w:tr>
      <w:bookmarkEnd w:id="1"/>
    </w:tbl>
    <w:p w14:paraId="73ACBA56" w14:textId="77777777" w:rsidR="00B406DC" w:rsidRPr="00A309C8" w:rsidRDefault="00B406DC" w:rsidP="00A309C8">
      <w:pPr>
        <w:spacing w:after="0" w:line="276" w:lineRule="auto"/>
        <w:jc w:val="both"/>
        <w:rPr>
          <w:rFonts w:ascii="Arial" w:hAnsi="Arial" w:cs="Arial"/>
          <w:b/>
          <w:bCs/>
          <w:sz w:val="22"/>
          <w:szCs w:val="22"/>
        </w:rPr>
      </w:pPr>
    </w:p>
    <w:p w14:paraId="44757525" w14:textId="4189697D" w:rsidR="00A309C8" w:rsidRPr="00A309C8" w:rsidRDefault="00CD73AA" w:rsidP="00A309C8">
      <w:pPr>
        <w:spacing w:after="0" w:line="276" w:lineRule="auto"/>
        <w:jc w:val="both"/>
        <w:rPr>
          <w:rFonts w:ascii="Arial" w:hAnsi="Arial" w:cs="Arial"/>
          <w:b/>
          <w:bCs/>
          <w:sz w:val="22"/>
          <w:szCs w:val="22"/>
        </w:rPr>
      </w:pPr>
      <w:r w:rsidRPr="00A309C8">
        <w:rPr>
          <w:rFonts w:ascii="Arial" w:hAnsi="Arial" w:cs="Arial"/>
          <w:b/>
          <w:bCs/>
          <w:sz w:val="22"/>
          <w:szCs w:val="22"/>
        </w:rPr>
        <w:t>PROPOSAL</w:t>
      </w:r>
    </w:p>
    <w:p w14:paraId="31FC2F41" w14:textId="414336EF" w:rsidR="008B2BF8" w:rsidRPr="00766988" w:rsidRDefault="008B2BF8" w:rsidP="008B2BF8">
      <w:pPr>
        <w:spacing w:after="0" w:line="276" w:lineRule="auto"/>
        <w:jc w:val="both"/>
        <w:outlineLvl w:val="2"/>
        <w:rPr>
          <w:rFonts w:ascii="Arial" w:eastAsia="Times New Roman" w:hAnsi="Arial" w:cs="Arial"/>
          <w:kern w:val="0"/>
          <w:sz w:val="22"/>
          <w:szCs w:val="22"/>
          <w:lang w:eastAsia="en-GB"/>
          <w14:ligatures w14:val="none"/>
        </w:rPr>
      </w:pPr>
      <w:r w:rsidRPr="00766988">
        <w:rPr>
          <w:rFonts w:ascii="Arial" w:eastAsia="Times New Roman" w:hAnsi="Arial" w:cs="Arial"/>
          <w:kern w:val="0"/>
          <w:sz w:val="22"/>
          <w:szCs w:val="22"/>
          <w:lang w:eastAsia="en-GB"/>
          <w14:ligatures w14:val="none"/>
        </w:rPr>
        <w:t xml:space="preserve">This application seeks the view of the Local Planning Authority as to whether prior approval is required for the installation of solar panels to the roof of </w:t>
      </w:r>
      <w:r>
        <w:rPr>
          <w:rFonts w:ascii="Arial" w:eastAsia="Times New Roman" w:hAnsi="Arial" w:cs="Arial"/>
          <w:kern w:val="0"/>
          <w:sz w:val="22"/>
          <w:szCs w:val="22"/>
          <w:lang w:eastAsia="en-GB"/>
          <w14:ligatures w14:val="none"/>
        </w:rPr>
        <w:t>an existing agricultural barn</w:t>
      </w:r>
      <w:r w:rsidRPr="00766988">
        <w:rPr>
          <w:rFonts w:ascii="Arial" w:eastAsia="Times New Roman" w:hAnsi="Arial" w:cs="Arial"/>
          <w:kern w:val="0"/>
          <w:sz w:val="22"/>
          <w:szCs w:val="22"/>
          <w:lang w:eastAsia="en-GB"/>
          <w14:ligatures w14:val="none"/>
        </w:rPr>
        <w:t xml:space="preserve"> </w:t>
      </w:r>
      <w:r w:rsidRPr="00B210F1">
        <w:rPr>
          <w:rFonts w:ascii="Arial" w:eastAsia="Times New Roman" w:hAnsi="Arial" w:cs="Arial"/>
          <w:kern w:val="0"/>
          <w:sz w:val="22"/>
          <w:szCs w:val="22"/>
          <w:lang w:eastAsia="en-GB"/>
          <w14:ligatures w14:val="none"/>
        </w:rPr>
        <w:t>permitted under planning permission</w:t>
      </w:r>
      <w:r w:rsidR="00B210F1">
        <w:rPr>
          <w:rFonts w:ascii="Arial" w:eastAsia="Times New Roman" w:hAnsi="Arial" w:cs="Arial"/>
          <w:kern w:val="0"/>
          <w:sz w:val="22"/>
          <w:szCs w:val="22"/>
          <w:lang w:eastAsia="en-GB"/>
          <w14:ligatures w14:val="none"/>
        </w:rPr>
        <w:t xml:space="preserve"> S/2001/1371</w:t>
      </w:r>
      <w:r w:rsidRPr="00766988">
        <w:rPr>
          <w:rFonts w:ascii="Arial" w:eastAsia="Times New Roman" w:hAnsi="Arial" w:cs="Arial"/>
          <w:kern w:val="0"/>
          <w:sz w:val="22"/>
          <w:szCs w:val="22"/>
          <w:lang w:eastAsia="en-GB"/>
          <w14:ligatures w14:val="none"/>
        </w:rPr>
        <w:t xml:space="preserve"> under the provisions of The Town and Country Planning (General Permitted Development) (England) Order 2015 (as amended), Schedule 2, Part 14, Class J.</w:t>
      </w:r>
    </w:p>
    <w:p w14:paraId="7644BFE7" w14:textId="77777777" w:rsidR="001A6D70" w:rsidRDefault="001A6D70" w:rsidP="00770B39">
      <w:pPr>
        <w:spacing w:after="0" w:line="276" w:lineRule="auto"/>
        <w:jc w:val="both"/>
        <w:rPr>
          <w:rFonts w:ascii="Arial" w:hAnsi="Arial" w:cs="Arial"/>
          <w:sz w:val="22"/>
          <w:szCs w:val="22"/>
        </w:rPr>
      </w:pPr>
    </w:p>
    <w:p w14:paraId="78E6A9C4" w14:textId="5CA75101" w:rsidR="00A93DD8" w:rsidRDefault="00A93DD8" w:rsidP="00770B39">
      <w:pPr>
        <w:spacing w:after="0" w:line="276" w:lineRule="auto"/>
        <w:jc w:val="both"/>
        <w:rPr>
          <w:rFonts w:ascii="Arial" w:hAnsi="Arial" w:cs="Arial"/>
          <w:sz w:val="22"/>
          <w:szCs w:val="22"/>
        </w:rPr>
      </w:pPr>
      <w:r w:rsidRPr="00A93DD8">
        <w:rPr>
          <w:rFonts w:ascii="Arial" w:hAnsi="Arial" w:cs="Arial"/>
          <w:noProof/>
          <w:sz w:val="22"/>
          <w:szCs w:val="22"/>
        </w:rPr>
        <w:drawing>
          <wp:inline distT="0" distB="0" distL="0" distR="0" wp14:anchorId="19DB6FD4" wp14:editId="6452AD0A">
            <wp:extent cx="3352800" cy="2428607"/>
            <wp:effectExtent l="0" t="0" r="0" b="0"/>
            <wp:docPr id="1143191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91411" name=""/>
                    <pic:cNvPicPr/>
                  </pic:nvPicPr>
                  <pic:blipFill>
                    <a:blip r:embed="rId10"/>
                    <a:stretch>
                      <a:fillRect/>
                    </a:stretch>
                  </pic:blipFill>
                  <pic:spPr>
                    <a:xfrm>
                      <a:off x="0" y="0"/>
                      <a:ext cx="3359726" cy="2433624"/>
                    </a:xfrm>
                    <a:prstGeom prst="rect">
                      <a:avLst/>
                    </a:prstGeom>
                  </pic:spPr>
                </pic:pic>
              </a:graphicData>
            </a:graphic>
          </wp:inline>
        </w:drawing>
      </w:r>
    </w:p>
    <w:p w14:paraId="45F22C16" w14:textId="1E1E2EBC" w:rsidR="007537DD" w:rsidRDefault="007537DD" w:rsidP="00770B39">
      <w:pPr>
        <w:spacing w:after="0" w:line="276" w:lineRule="auto"/>
        <w:jc w:val="both"/>
        <w:rPr>
          <w:rFonts w:ascii="Arial" w:hAnsi="Arial" w:cs="Arial"/>
          <w:sz w:val="22"/>
          <w:szCs w:val="22"/>
        </w:rPr>
      </w:pPr>
      <w:r w:rsidRPr="007537DD">
        <w:rPr>
          <w:rFonts w:ascii="Arial" w:hAnsi="Arial" w:cs="Arial"/>
          <w:noProof/>
          <w:sz w:val="22"/>
          <w:szCs w:val="22"/>
        </w:rPr>
        <w:lastRenderedPageBreak/>
        <w:drawing>
          <wp:inline distT="0" distB="0" distL="0" distR="0" wp14:anchorId="06F3AFC7" wp14:editId="5F77409A">
            <wp:extent cx="2828925" cy="3273606"/>
            <wp:effectExtent l="0" t="0" r="0" b="3175"/>
            <wp:docPr id="1918821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821659" name=""/>
                    <pic:cNvPicPr/>
                  </pic:nvPicPr>
                  <pic:blipFill>
                    <a:blip r:embed="rId11"/>
                    <a:stretch>
                      <a:fillRect/>
                    </a:stretch>
                  </pic:blipFill>
                  <pic:spPr>
                    <a:xfrm>
                      <a:off x="0" y="0"/>
                      <a:ext cx="2836519" cy="3282393"/>
                    </a:xfrm>
                    <a:prstGeom prst="rect">
                      <a:avLst/>
                    </a:prstGeom>
                  </pic:spPr>
                </pic:pic>
              </a:graphicData>
            </a:graphic>
          </wp:inline>
        </w:drawing>
      </w:r>
    </w:p>
    <w:p w14:paraId="2FDD2341" w14:textId="77777777" w:rsidR="008B2BF8" w:rsidRDefault="008B2BF8" w:rsidP="00770B39">
      <w:pPr>
        <w:spacing w:after="0" w:line="276" w:lineRule="auto"/>
        <w:jc w:val="both"/>
        <w:rPr>
          <w:rFonts w:ascii="Arial" w:hAnsi="Arial" w:cs="Arial"/>
          <w:sz w:val="22"/>
          <w:szCs w:val="22"/>
        </w:rPr>
      </w:pPr>
    </w:p>
    <w:p w14:paraId="4ADDA837" w14:textId="77777777" w:rsidR="008B2BF8" w:rsidRDefault="008B2BF8" w:rsidP="008B2BF8">
      <w:pPr>
        <w:spacing w:after="0" w:line="276" w:lineRule="auto"/>
        <w:jc w:val="both"/>
        <w:rPr>
          <w:rFonts w:ascii="Arial" w:hAnsi="Arial" w:cs="Arial"/>
          <w:b/>
          <w:bCs/>
          <w:sz w:val="22"/>
          <w:szCs w:val="22"/>
        </w:rPr>
      </w:pPr>
      <w:r>
        <w:rPr>
          <w:rFonts w:ascii="Arial" w:hAnsi="Arial" w:cs="Arial"/>
          <w:b/>
          <w:bCs/>
          <w:sz w:val="22"/>
          <w:szCs w:val="22"/>
        </w:rPr>
        <w:t xml:space="preserve">SITE DESCRIPTION </w:t>
      </w:r>
    </w:p>
    <w:p w14:paraId="40EB3D34" w14:textId="0DA5E7CD" w:rsidR="00CD5CC2" w:rsidRPr="00B210F1" w:rsidRDefault="00220F28" w:rsidP="00CD5CC2">
      <w:pPr>
        <w:spacing w:line="276" w:lineRule="auto"/>
        <w:jc w:val="both"/>
        <w:outlineLvl w:val="2"/>
        <w:rPr>
          <w:rFonts w:ascii="Arial" w:hAnsi="Arial" w:cs="Arial"/>
          <w:color w:val="000000" w:themeColor="text1"/>
          <w:sz w:val="22"/>
          <w:szCs w:val="22"/>
        </w:rPr>
      </w:pPr>
      <w:r w:rsidRPr="00B210F1">
        <w:rPr>
          <w:rFonts w:ascii="Arial" w:eastAsia="Times New Roman" w:hAnsi="Arial" w:cs="Arial"/>
          <w:color w:val="000000" w:themeColor="text1"/>
          <w:kern w:val="0"/>
          <w:sz w:val="22"/>
          <w:szCs w:val="22"/>
          <w:lang w:eastAsia="en-GB"/>
          <w14:ligatures w14:val="none"/>
        </w:rPr>
        <w:t xml:space="preserve">The site forms part of </w:t>
      </w:r>
      <w:r w:rsidR="00E66878" w:rsidRPr="00B210F1">
        <w:rPr>
          <w:rFonts w:ascii="Arial" w:eastAsia="Times New Roman" w:hAnsi="Arial" w:cs="Arial"/>
          <w:color w:val="000000" w:themeColor="text1"/>
          <w:kern w:val="0"/>
          <w:sz w:val="22"/>
          <w:szCs w:val="22"/>
          <w:lang w:eastAsia="en-GB"/>
          <w14:ligatures w14:val="none"/>
        </w:rPr>
        <w:t xml:space="preserve">Lower Bridmore Farm, located </w:t>
      </w:r>
      <w:r w:rsidR="0092113C" w:rsidRPr="00B210F1">
        <w:rPr>
          <w:rFonts w:ascii="Arial" w:eastAsia="Times New Roman" w:hAnsi="Arial" w:cs="Arial"/>
          <w:color w:val="000000" w:themeColor="text1"/>
          <w:kern w:val="0"/>
          <w:sz w:val="22"/>
          <w:szCs w:val="22"/>
          <w:lang w:eastAsia="en-GB"/>
          <w14:ligatures w14:val="none"/>
        </w:rPr>
        <w:t>1.2km south east</w:t>
      </w:r>
      <w:r w:rsidR="00D14048" w:rsidRPr="00B210F1">
        <w:rPr>
          <w:rFonts w:ascii="Arial" w:eastAsia="Times New Roman" w:hAnsi="Arial" w:cs="Arial"/>
          <w:color w:val="000000" w:themeColor="text1"/>
          <w:kern w:val="0"/>
          <w:sz w:val="22"/>
          <w:szCs w:val="22"/>
          <w:lang w:eastAsia="en-GB"/>
          <w14:ligatures w14:val="none"/>
        </w:rPr>
        <w:t xml:space="preserve"> small village of Berwick St John, as defined by </w:t>
      </w:r>
      <w:r w:rsidR="00CD5CC2" w:rsidRPr="00B210F1">
        <w:rPr>
          <w:rFonts w:ascii="Arial" w:hAnsi="Arial" w:cs="Arial"/>
          <w:sz w:val="22"/>
          <w:szCs w:val="22"/>
        </w:rPr>
        <w:t xml:space="preserve">as </w:t>
      </w:r>
      <w:r w:rsidR="00CD5CC2" w:rsidRPr="00B210F1">
        <w:rPr>
          <w:rFonts w:ascii="Arial" w:hAnsi="Arial" w:cs="Arial"/>
          <w:bCs/>
          <w:sz w:val="22"/>
          <w:szCs w:val="22"/>
        </w:rPr>
        <w:t xml:space="preserve">defined by Wiltshire Core Strategy (WCS) core policies 1 (Settlement Strategy), 2 (Delivery Strategy) and </w:t>
      </w:r>
      <w:r w:rsidR="00EA2F8A" w:rsidRPr="00B210F1">
        <w:rPr>
          <w:rFonts w:ascii="Arial" w:hAnsi="Arial" w:cs="Arial"/>
          <w:color w:val="000000" w:themeColor="text1"/>
          <w:sz w:val="22"/>
          <w:szCs w:val="22"/>
        </w:rPr>
        <w:t>CP27 (Spatial Strategy for the Tisbury Community Area).</w:t>
      </w:r>
      <w:r w:rsidR="003B0F98" w:rsidRPr="00B210F1">
        <w:rPr>
          <w:rFonts w:ascii="Arial" w:hAnsi="Arial" w:cs="Arial"/>
          <w:color w:val="000000" w:themeColor="text1"/>
          <w:sz w:val="22"/>
          <w:szCs w:val="22"/>
        </w:rPr>
        <w:t xml:space="preserve">  </w:t>
      </w:r>
    </w:p>
    <w:p w14:paraId="292E1195" w14:textId="5D49C2A1" w:rsidR="00D14048" w:rsidRDefault="0015433A" w:rsidP="00220F2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210F1">
        <w:rPr>
          <w:rFonts w:ascii="Arial" w:eastAsia="Times New Roman" w:hAnsi="Arial" w:cs="Arial"/>
          <w:color w:val="000000" w:themeColor="text1"/>
          <w:kern w:val="0"/>
          <w:sz w:val="22"/>
          <w:szCs w:val="22"/>
          <w:lang w:eastAsia="en-GB"/>
          <w14:ligatures w14:val="none"/>
        </w:rPr>
        <w:t>The site lies within the Cranbourne Chase and West Wiltshire Downs National Landscape.</w:t>
      </w:r>
      <w:r w:rsidR="00814BA6" w:rsidRPr="00B210F1">
        <w:rPr>
          <w:rFonts w:ascii="Arial" w:eastAsia="Times New Roman" w:hAnsi="Arial" w:cs="Arial"/>
          <w:color w:val="000000" w:themeColor="text1"/>
          <w:kern w:val="0"/>
          <w:sz w:val="22"/>
          <w:szCs w:val="22"/>
          <w:lang w:eastAsia="en-GB"/>
          <w14:ligatures w14:val="none"/>
        </w:rPr>
        <w:t xml:space="preserve">  Public Rights of Way BSJ014 crosses to the west of the application site.</w:t>
      </w:r>
    </w:p>
    <w:p w14:paraId="14755E85" w14:textId="77777777" w:rsidR="006D2A50" w:rsidRDefault="006D2A50" w:rsidP="00220F2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89209F9" w14:textId="77777777" w:rsidR="006D2A50" w:rsidRPr="006D2A50" w:rsidRDefault="006D2A50" w:rsidP="006D2A50">
      <w:pPr>
        <w:spacing w:after="0" w:line="276" w:lineRule="auto"/>
        <w:jc w:val="both"/>
        <w:outlineLvl w:val="2"/>
        <w:rPr>
          <w:rFonts w:ascii="Arial" w:eastAsia="Times New Roman" w:hAnsi="Arial" w:cs="Arial"/>
          <w:bCs/>
          <w:color w:val="000000" w:themeColor="text1"/>
          <w:kern w:val="0"/>
          <w:sz w:val="22"/>
          <w:szCs w:val="22"/>
          <w:lang w:eastAsia="en-GB"/>
          <w14:ligatures w14:val="none"/>
        </w:rPr>
      </w:pPr>
      <w:r w:rsidRPr="006D2A50">
        <w:rPr>
          <w:rFonts w:ascii="Arial" w:eastAsia="Times New Roman" w:hAnsi="Arial" w:cs="Arial"/>
          <w:bCs/>
          <w:color w:val="000000" w:themeColor="text1"/>
          <w:kern w:val="0"/>
          <w:sz w:val="22"/>
          <w:szCs w:val="22"/>
          <w:lang w:eastAsia="en-GB"/>
          <w14:ligatures w14:val="none"/>
        </w:rPr>
        <w:t>The site is within the River Avon catchment however g</w:t>
      </w:r>
      <w:r w:rsidRPr="006D2A50">
        <w:rPr>
          <w:rFonts w:ascii="Arial" w:eastAsia="Times New Roman" w:hAnsi="Arial" w:cs="Arial"/>
          <w:color w:val="000000" w:themeColor="text1"/>
          <w:kern w:val="0"/>
          <w:sz w:val="22"/>
          <w:szCs w:val="22"/>
          <w:lang w:eastAsia="en-GB"/>
          <w14:ligatures w14:val="none"/>
        </w:rPr>
        <w:t xml:space="preserve">iven the nature of the proposals, there </w:t>
      </w:r>
      <w:r w:rsidRPr="006D2A50">
        <w:rPr>
          <w:rFonts w:ascii="Arial" w:eastAsia="Times New Roman" w:hAnsi="Arial" w:cs="Arial"/>
          <w:bCs/>
          <w:color w:val="000000" w:themeColor="text1"/>
          <w:kern w:val="0"/>
          <w:sz w:val="22"/>
          <w:szCs w:val="22"/>
          <w:lang w:eastAsia="en-GB"/>
          <w14:ligatures w14:val="none"/>
        </w:rPr>
        <w:t xml:space="preserve">is no specific impact to consider on this designation. </w:t>
      </w:r>
    </w:p>
    <w:p w14:paraId="27FF76D5" w14:textId="77777777" w:rsidR="006D2A50" w:rsidRPr="00B210F1" w:rsidRDefault="006D2A50" w:rsidP="00220F2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9B99AFD" w14:textId="4B327EF1" w:rsidR="004D257A" w:rsidRDefault="004D257A" w:rsidP="00220F28">
      <w:pPr>
        <w:spacing w:after="0" w:line="276" w:lineRule="auto"/>
        <w:jc w:val="both"/>
        <w:outlineLvl w:val="2"/>
        <w:rPr>
          <w:rFonts w:ascii="Arial" w:eastAsia="Times New Roman" w:hAnsi="Arial" w:cs="Arial"/>
          <w:color w:val="000000" w:themeColor="text1"/>
          <w:kern w:val="0"/>
          <w:sz w:val="22"/>
          <w:szCs w:val="22"/>
          <w:highlight w:val="yellow"/>
          <w:lang w:eastAsia="en-GB"/>
          <w14:ligatures w14:val="none"/>
        </w:rPr>
      </w:pPr>
      <w:r w:rsidRPr="004D257A">
        <w:rPr>
          <w:rFonts w:ascii="Arial" w:eastAsia="Times New Roman" w:hAnsi="Arial" w:cs="Arial"/>
          <w:noProof/>
          <w:color w:val="000000" w:themeColor="text1"/>
          <w:kern w:val="0"/>
          <w:sz w:val="22"/>
          <w:szCs w:val="22"/>
          <w:lang w:eastAsia="en-GB"/>
          <w14:ligatures w14:val="none"/>
        </w:rPr>
        <w:drawing>
          <wp:inline distT="0" distB="0" distL="0" distR="0" wp14:anchorId="6B3CAE67" wp14:editId="46696D30">
            <wp:extent cx="4031468" cy="2400300"/>
            <wp:effectExtent l="0" t="0" r="7620" b="0"/>
            <wp:docPr id="436031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031119" name=""/>
                    <pic:cNvPicPr/>
                  </pic:nvPicPr>
                  <pic:blipFill>
                    <a:blip r:embed="rId12"/>
                    <a:stretch>
                      <a:fillRect/>
                    </a:stretch>
                  </pic:blipFill>
                  <pic:spPr>
                    <a:xfrm>
                      <a:off x="0" y="0"/>
                      <a:ext cx="4044956" cy="2408330"/>
                    </a:xfrm>
                    <a:prstGeom prst="rect">
                      <a:avLst/>
                    </a:prstGeom>
                  </pic:spPr>
                </pic:pic>
              </a:graphicData>
            </a:graphic>
          </wp:inline>
        </w:drawing>
      </w:r>
    </w:p>
    <w:p w14:paraId="3323D303" w14:textId="77777777" w:rsidR="00D14048" w:rsidRDefault="00D14048" w:rsidP="00220F28">
      <w:pPr>
        <w:spacing w:after="0" w:line="276" w:lineRule="auto"/>
        <w:jc w:val="both"/>
        <w:outlineLvl w:val="2"/>
        <w:rPr>
          <w:rFonts w:ascii="Arial" w:eastAsia="Times New Roman" w:hAnsi="Arial" w:cs="Arial"/>
          <w:color w:val="000000" w:themeColor="text1"/>
          <w:kern w:val="0"/>
          <w:sz w:val="22"/>
          <w:szCs w:val="22"/>
          <w:highlight w:val="yellow"/>
          <w:lang w:eastAsia="en-GB"/>
          <w14:ligatures w14:val="none"/>
        </w:rPr>
      </w:pPr>
    </w:p>
    <w:p w14:paraId="4958BA57" w14:textId="2DCC1DEB" w:rsidR="004D257A" w:rsidRPr="006665EF" w:rsidRDefault="004D257A" w:rsidP="004D257A">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 xml:space="preserve">Access is south from </w:t>
      </w:r>
      <w:r w:rsidR="00174ECF">
        <w:rPr>
          <w:rFonts w:ascii="Arial" w:hAnsi="Arial" w:cs="Arial"/>
          <w:color w:val="000000" w:themeColor="text1"/>
          <w:sz w:val="22"/>
          <w:szCs w:val="22"/>
        </w:rPr>
        <w:t xml:space="preserve">Crook Hill, via a </w:t>
      </w:r>
      <w:r w:rsidR="005B156A">
        <w:rPr>
          <w:rFonts w:ascii="Arial" w:hAnsi="Arial" w:cs="Arial"/>
          <w:color w:val="000000" w:themeColor="text1"/>
          <w:sz w:val="22"/>
          <w:szCs w:val="22"/>
        </w:rPr>
        <w:t>private road.  T</w:t>
      </w:r>
      <w:r w:rsidRPr="006665EF">
        <w:rPr>
          <w:rFonts w:ascii="Arial" w:hAnsi="Arial" w:cs="Arial"/>
          <w:color w:val="000000" w:themeColor="text1"/>
          <w:sz w:val="22"/>
          <w:szCs w:val="22"/>
        </w:rPr>
        <w:t xml:space="preserve">he </w:t>
      </w:r>
      <w:r>
        <w:rPr>
          <w:rFonts w:ascii="Arial" w:hAnsi="Arial" w:cs="Arial"/>
          <w:color w:val="000000" w:themeColor="text1"/>
          <w:sz w:val="22"/>
          <w:szCs w:val="22"/>
        </w:rPr>
        <w:t>farmyard comprises</w:t>
      </w:r>
      <w:r w:rsidR="00B71BB1">
        <w:rPr>
          <w:rFonts w:ascii="Arial" w:hAnsi="Arial" w:cs="Arial"/>
          <w:color w:val="000000" w:themeColor="text1"/>
          <w:sz w:val="22"/>
          <w:szCs w:val="22"/>
        </w:rPr>
        <w:t xml:space="preserve"> four agricultural barns around a hardstanding</w:t>
      </w:r>
      <w:r w:rsidR="00565F16">
        <w:rPr>
          <w:rFonts w:ascii="Arial" w:hAnsi="Arial" w:cs="Arial"/>
          <w:color w:val="000000" w:themeColor="text1"/>
          <w:sz w:val="22"/>
          <w:szCs w:val="22"/>
        </w:rPr>
        <w:t xml:space="preserve"> on the east side of the access track.  To the west of the track lies </w:t>
      </w:r>
      <w:r w:rsidRPr="006665EF">
        <w:rPr>
          <w:rFonts w:ascii="Arial" w:hAnsi="Arial" w:cs="Arial"/>
          <w:color w:val="000000" w:themeColor="text1"/>
          <w:sz w:val="22"/>
          <w:szCs w:val="22"/>
        </w:rPr>
        <w:t>Grade II listed ‘Lower Bridmore Farmhouse’ and ‘Barn and Cowshed at Lower Bridmore Farm’.</w:t>
      </w:r>
      <w:r w:rsidRPr="006665EF">
        <w:rPr>
          <w:rFonts w:ascii="Arial" w:hAnsi="Arial" w:cs="Arial"/>
          <w:sz w:val="22"/>
          <w:szCs w:val="22"/>
        </w:rPr>
        <w:t xml:space="preserve">  </w:t>
      </w:r>
      <w:r w:rsidR="00F94047">
        <w:rPr>
          <w:rFonts w:ascii="Arial" w:hAnsi="Arial" w:cs="Arial"/>
          <w:sz w:val="22"/>
          <w:szCs w:val="22"/>
        </w:rPr>
        <w:t>There are open fields to the north, east and south</w:t>
      </w:r>
      <w:r w:rsidR="00510F06">
        <w:rPr>
          <w:rFonts w:ascii="Arial" w:hAnsi="Arial" w:cs="Arial"/>
          <w:sz w:val="22"/>
          <w:szCs w:val="22"/>
        </w:rPr>
        <w:t>, the land rises to the south</w:t>
      </w:r>
      <w:r w:rsidR="00F94047">
        <w:rPr>
          <w:rFonts w:ascii="Arial" w:hAnsi="Arial" w:cs="Arial"/>
          <w:sz w:val="22"/>
          <w:szCs w:val="22"/>
        </w:rPr>
        <w:t>.</w:t>
      </w:r>
    </w:p>
    <w:p w14:paraId="274C165D" w14:textId="2B34F2A4" w:rsidR="00F31144" w:rsidRDefault="00B77029" w:rsidP="00770B39">
      <w:pPr>
        <w:pStyle w:val="Report"/>
        <w:numPr>
          <w:ilvl w:val="0"/>
          <w:numId w:val="0"/>
        </w:numPr>
        <w:spacing w:before="0" w:line="276" w:lineRule="auto"/>
        <w:rPr>
          <w:b/>
          <w:sz w:val="22"/>
          <w:szCs w:val="22"/>
        </w:rPr>
      </w:pPr>
      <w:r>
        <w:rPr>
          <w:noProof/>
        </w:rPr>
        <w:lastRenderedPageBreak/>
        <w:drawing>
          <wp:inline distT="0" distB="0" distL="0" distR="0" wp14:anchorId="6DA470F2" wp14:editId="12BA1BCA">
            <wp:extent cx="2806493" cy="2105025"/>
            <wp:effectExtent l="0" t="0" r="0" b="0"/>
            <wp:docPr id="76410196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101965" name="Picture 764101965"/>
                    <pic:cNvPicPr/>
                  </pic:nvPicPr>
                  <pic:blipFill>
                    <a:blip r:embed="rId13" cstate="print">
                      <a:extLst>
                        <a:ext uri="{28A0092B-C50C-407E-A947-70E740481C1C}">
                          <a14:useLocalDpi xmlns:a14="http://schemas.microsoft.com/office/drawing/2010/main" val="0"/>
                        </a:ext>
                      </a:extLst>
                    </a:blip>
                    <a:stretch>
                      <a:fillRect/>
                    </a:stretch>
                  </pic:blipFill>
                  <pic:spPr>
                    <a:xfrm rot="10800000">
                      <a:off x="0" y="0"/>
                      <a:ext cx="2812653" cy="2109645"/>
                    </a:xfrm>
                    <a:prstGeom prst="rect">
                      <a:avLst/>
                    </a:prstGeom>
                  </pic:spPr>
                </pic:pic>
              </a:graphicData>
            </a:graphic>
          </wp:inline>
        </w:drawing>
      </w:r>
      <w:r w:rsidR="006D3FA7">
        <w:rPr>
          <w:noProof/>
        </w:rPr>
        <w:drawing>
          <wp:inline distT="0" distB="0" distL="0" distR="0" wp14:anchorId="294D4B0E" wp14:editId="7827321B">
            <wp:extent cx="2819400" cy="2114706"/>
            <wp:effectExtent l="0" t="0" r="0" b="0"/>
            <wp:docPr id="10212950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95027" name="Picture 1021295027"/>
                    <pic:cNvPicPr/>
                  </pic:nvPicPr>
                  <pic:blipFill>
                    <a:blip r:embed="rId14" cstate="print">
                      <a:extLst>
                        <a:ext uri="{28A0092B-C50C-407E-A947-70E740481C1C}">
                          <a14:useLocalDpi xmlns:a14="http://schemas.microsoft.com/office/drawing/2010/main" val="0"/>
                        </a:ext>
                      </a:extLst>
                    </a:blip>
                    <a:stretch>
                      <a:fillRect/>
                    </a:stretch>
                  </pic:blipFill>
                  <pic:spPr>
                    <a:xfrm rot="10800000">
                      <a:off x="0" y="0"/>
                      <a:ext cx="2823039" cy="2117435"/>
                    </a:xfrm>
                    <a:prstGeom prst="rect">
                      <a:avLst/>
                    </a:prstGeom>
                  </pic:spPr>
                </pic:pic>
              </a:graphicData>
            </a:graphic>
          </wp:inline>
        </w:drawing>
      </w:r>
    </w:p>
    <w:p w14:paraId="31933A0F" w14:textId="77777777" w:rsidR="006D3FA7" w:rsidRDefault="006D3FA7" w:rsidP="00770B39">
      <w:pPr>
        <w:pStyle w:val="Report"/>
        <w:numPr>
          <w:ilvl w:val="0"/>
          <w:numId w:val="0"/>
        </w:numPr>
        <w:spacing w:before="0" w:line="276" w:lineRule="auto"/>
        <w:rPr>
          <w:b/>
          <w:sz w:val="22"/>
          <w:szCs w:val="22"/>
        </w:rPr>
      </w:pPr>
    </w:p>
    <w:p w14:paraId="3A2FD522" w14:textId="7777777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58105630" w14:textId="77777777" w:rsidR="00A12814" w:rsidRP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The site has the following relevant planning history:</w:t>
      </w:r>
      <w:r w:rsidRPr="00A12814">
        <w:rPr>
          <w:rFonts w:ascii="Arial" w:hAnsi="Arial" w:cs="Arial"/>
          <w:i/>
          <w:iCs/>
          <w:sz w:val="22"/>
          <w:szCs w:val="22"/>
        </w:rPr>
        <w:t xml:space="preserve"> </w:t>
      </w:r>
    </w:p>
    <w:p w14:paraId="48E62459" w14:textId="7951F453" w:rsidR="00605B08" w:rsidRDefault="00605B08" w:rsidP="00431422">
      <w:pPr>
        <w:spacing w:after="0" w:line="276" w:lineRule="auto"/>
        <w:jc w:val="both"/>
        <w:rPr>
          <w:rFonts w:ascii="Arial" w:hAnsi="Arial" w:cs="Arial"/>
          <w:i/>
          <w:iCs/>
          <w:color w:val="ED0000"/>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A25FE" w:rsidRPr="003E74F7" w14:paraId="5AAEFE9E" w14:textId="77777777" w:rsidTr="00017443">
        <w:trPr>
          <w:trHeight w:hRule="exact" w:val="20"/>
        </w:trPr>
        <w:tc>
          <w:tcPr>
            <w:tcW w:w="8921" w:type="dxa"/>
            <w:tcBorders>
              <w:bottom w:val="single" w:sz="6" w:space="0" w:color="auto"/>
            </w:tcBorders>
            <w:vAlign w:val="center"/>
            <w:hideMark/>
          </w:tcPr>
          <w:p w14:paraId="400D5627" w14:textId="77777777" w:rsidR="003A25FE" w:rsidRDefault="003A25FE" w:rsidP="00017443">
            <w:pPr>
              <w:rPr>
                <w:sz w:val="2"/>
              </w:rPr>
            </w:pPr>
            <w:bookmarkStart w:id="2" w:name="_bc9eaa23_7b84_4e11_8860_67eb8bbe0c9e"/>
          </w:p>
        </w:tc>
      </w:tr>
      <w:tr w:rsidR="003A25FE" w:rsidRPr="003E74F7" w14:paraId="4B812120" w14:textId="77777777" w:rsidTr="00017443">
        <w:tc>
          <w:tcPr>
            <w:tcW w:w="8921" w:type="dxa"/>
            <w:tcBorders>
              <w:top w:val="single" w:sz="6" w:space="0" w:color="auto"/>
              <w:left w:val="single" w:sz="12" w:space="0" w:color="auto"/>
              <w:bottom w:val="single" w:sz="12" w:space="0" w:color="auto"/>
              <w:right w:val="single" w:sz="12" w:space="0" w:color="auto"/>
            </w:tcBorders>
            <w:vAlign w:val="center"/>
            <w:hideMark/>
          </w:tcPr>
          <w:p w14:paraId="066AD52F" w14:textId="77777777" w:rsidR="003A25FE" w:rsidRPr="003E74F7" w:rsidRDefault="003A25FE" w:rsidP="00017443">
            <w:pPr>
              <w:rPr>
                <w:rFonts w:ascii="Arial" w:hAnsi="Arial" w:cs="Arial"/>
                <w:sz w:val="22"/>
                <w:szCs w:val="22"/>
              </w:rPr>
            </w:pPr>
            <w:r>
              <w:rPr>
                <w:rFonts w:ascii="Arial" w:hAnsi="Arial" w:cs="Arial"/>
                <w:b/>
                <w:bCs/>
                <w:color w:val="000000"/>
                <w:sz w:val="22"/>
                <w:szCs w:val="22"/>
              </w:rPr>
              <w:t>Proposal / Summary</w:t>
            </w:r>
          </w:p>
        </w:tc>
      </w:tr>
      <w:tr w:rsidR="003A25FE" w:rsidRPr="003E74F7" w14:paraId="67826DDA" w14:textId="77777777" w:rsidTr="00017443">
        <w:tc>
          <w:tcPr>
            <w:tcW w:w="8921" w:type="dxa"/>
            <w:tcBorders>
              <w:left w:val="single" w:sz="12" w:space="0" w:color="auto"/>
              <w:bottom w:val="single" w:sz="12" w:space="0" w:color="auto"/>
              <w:right w:val="single" w:sz="12" w:space="0" w:color="auto"/>
            </w:tcBorders>
            <w:vAlign w:val="center"/>
          </w:tcPr>
          <w:p w14:paraId="680D765B" w14:textId="77777777" w:rsidR="003A25FE" w:rsidRPr="006A0281" w:rsidRDefault="003A25FE" w:rsidP="00017443">
            <w:pPr>
              <w:rPr>
                <w:rFonts w:ascii="Arial" w:hAnsi="Arial" w:cs="Arial"/>
                <w:b/>
                <w:bCs/>
                <w:color w:val="000000"/>
                <w:sz w:val="22"/>
                <w:szCs w:val="22"/>
              </w:rPr>
            </w:pPr>
            <w:r w:rsidRPr="006A0281">
              <w:rPr>
                <w:rFonts w:ascii="Arial" w:hAnsi="Arial" w:cs="Arial"/>
                <w:color w:val="000000"/>
                <w:sz w:val="22"/>
                <w:szCs w:val="22"/>
              </w:rPr>
              <w:t>S/2001/1371 - Full planning permission Decision - Approve with Conditions Date: 7/9/2001 – ADDITIONAL CATTLE HOUSING</w:t>
            </w:r>
          </w:p>
        </w:tc>
      </w:tr>
      <w:tr w:rsidR="003A25FE" w:rsidRPr="003E74F7" w14:paraId="4C1A595C" w14:textId="77777777" w:rsidTr="00017443">
        <w:tc>
          <w:tcPr>
            <w:tcW w:w="8921" w:type="dxa"/>
            <w:tcBorders>
              <w:left w:val="single" w:sz="12" w:space="0" w:color="auto"/>
              <w:bottom w:val="single" w:sz="12" w:space="0" w:color="auto"/>
              <w:right w:val="single" w:sz="12" w:space="0" w:color="auto"/>
            </w:tcBorders>
            <w:vAlign w:val="center"/>
          </w:tcPr>
          <w:p w14:paraId="44C1710A" w14:textId="77777777" w:rsidR="003A25FE" w:rsidRPr="006A0281" w:rsidRDefault="003A25FE" w:rsidP="00017443">
            <w:pPr>
              <w:rPr>
                <w:rFonts w:ascii="Arial" w:hAnsi="Arial" w:cs="Arial"/>
                <w:b/>
                <w:bCs/>
                <w:color w:val="000000"/>
                <w:sz w:val="22"/>
                <w:szCs w:val="22"/>
              </w:rPr>
            </w:pPr>
            <w:r w:rsidRPr="006A0281">
              <w:rPr>
                <w:rFonts w:ascii="Arial" w:hAnsi="Arial" w:cs="Arial"/>
                <w:color w:val="000000"/>
                <w:sz w:val="22"/>
                <w:szCs w:val="22"/>
              </w:rPr>
              <w:t>PL/2025/03669 - Householder planning permission Decision - Approve with Conditions Date: 14/7/2025 – Repairs to barn and change of roof material</w:t>
            </w:r>
          </w:p>
        </w:tc>
      </w:tr>
      <w:tr w:rsidR="003A25FE" w:rsidRPr="003E74F7" w14:paraId="035AF404" w14:textId="77777777" w:rsidTr="00017443">
        <w:tc>
          <w:tcPr>
            <w:tcW w:w="8921" w:type="dxa"/>
            <w:tcBorders>
              <w:left w:val="single" w:sz="12" w:space="0" w:color="auto"/>
              <w:bottom w:val="single" w:sz="12" w:space="0" w:color="auto"/>
              <w:right w:val="single" w:sz="12" w:space="0" w:color="auto"/>
            </w:tcBorders>
            <w:vAlign w:val="center"/>
          </w:tcPr>
          <w:p w14:paraId="29E2F843" w14:textId="77777777" w:rsidR="003A25FE" w:rsidRPr="006A0281" w:rsidRDefault="003A25FE" w:rsidP="00017443">
            <w:pPr>
              <w:rPr>
                <w:rFonts w:ascii="Arial" w:hAnsi="Arial" w:cs="Arial"/>
                <w:b/>
                <w:bCs/>
                <w:color w:val="000000"/>
                <w:sz w:val="22"/>
                <w:szCs w:val="22"/>
              </w:rPr>
            </w:pPr>
            <w:r w:rsidRPr="006A0281">
              <w:rPr>
                <w:rFonts w:ascii="Arial" w:hAnsi="Arial" w:cs="Arial"/>
                <w:color w:val="000000"/>
                <w:sz w:val="22"/>
                <w:szCs w:val="22"/>
              </w:rPr>
              <w:t>PL/2025/03809 - Listed building consent (Alt/Ext) Decision - Approve with Conditions Date: 14/7/2025 – Repairs to barn and change of roof material</w:t>
            </w:r>
          </w:p>
        </w:tc>
      </w:tr>
      <w:tr w:rsidR="003A25FE" w:rsidRPr="003E74F7" w14:paraId="3CC96CE9" w14:textId="77777777" w:rsidTr="00017443">
        <w:tc>
          <w:tcPr>
            <w:tcW w:w="8921" w:type="dxa"/>
            <w:tcBorders>
              <w:left w:val="single" w:sz="12" w:space="0" w:color="auto"/>
              <w:bottom w:val="single" w:sz="12" w:space="0" w:color="auto"/>
              <w:right w:val="single" w:sz="12" w:space="0" w:color="auto"/>
            </w:tcBorders>
            <w:vAlign w:val="center"/>
          </w:tcPr>
          <w:p w14:paraId="534FF07A" w14:textId="77777777" w:rsidR="003A25FE" w:rsidRPr="006A0281" w:rsidRDefault="003A25FE" w:rsidP="00017443">
            <w:pPr>
              <w:rPr>
                <w:rFonts w:ascii="Arial" w:hAnsi="Arial" w:cs="Arial"/>
                <w:b/>
                <w:bCs/>
                <w:color w:val="000000"/>
                <w:sz w:val="22"/>
                <w:szCs w:val="22"/>
              </w:rPr>
            </w:pPr>
            <w:r w:rsidRPr="006A0281">
              <w:rPr>
                <w:rFonts w:ascii="Arial" w:hAnsi="Arial" w:cs="Arial"/>
                <w:color w:val="000000"/>
                <w:sz w:val="22"/>
                <w:szCs w:val="22"/>
              </w:rPr>
              <w:t>PL/2025/04749 - Hedgerow removal notice Decision - No Objection Date: 7/7/2025 – Removal of 365m of hedgerow</w:t>
            </w:r>
          </w:p>
        </w:tc>
      </w:tr>
      <w:tr w:rsidR="003A25FE" w:rsidRPr="003E74F7" w14:paraId="06C77E0A" w14:textId="77777777" w:rsidTr="00017443">
        <w:tc>
          <w:tcPr>
            <w:tcW w:w="8921" w:type="dxa"/>
            <w:tcBorders>
              <w:left w:val="single" w:sz="12" w:space="0" w:color="auto"/>
              <w:bottom w:val="single" w:sz="12" w:space="0" w:color="auto"/>
              <w:right w:val="single" w:sz="12" w:space="0" w:color="auto"/>
            </w:tcBorders>
            <w:vAlign w:val="center"/>
          </w:tcPr>
          <w:p w14:paraId="492AB751" w14:textId="77777777" w:rsidR="003A25FE" w:rsidRPr="006A0281" w:rsidRDefault="003A25FE" w:rsidP="00017443">
            <w:pPr>
              <w:rPr>
                <w:rFonts w:ascii="Arial" w:hAnsi="Arial" w:cs="Arial"/>
                <w:b/>
                <w:bCs/>
                <w:color w:val="000000"/>
                <w:sz w:val="22"/>
                <w:szCs w:val="22"/>
              </w:rPr>
            </w:pPr>
            <w:r w:rsidRPr="006A0281">
              <w:rPr>
                <w:rFonts w:ascii="Arial" w:hAnsi="Arial" w:cs="Arial"/>
                <w:color w:val="000000"/>
                <w:sz w:val="22"/>
                <w:szCs w:val="22"/>
              </w:rPr>
              <w:t>PL/2025/07743 - Listed building consent (Alt/Ext) Decision - Approve with Conditions Date: 18/12/2025 – Change of use of existing farm barn from Agricultural Store to Farm Office, Farm Store and Farm Welfare Facilities. To include repairs to barn; change of roof material; and new air source heat pump</w:t>
            </w:r>
          </w:p>
        </w:tc>
      </w:tr>
      <w:tr w:rsidR="003A25FE" w:rsidRPr="003E74F7" w14:paraId="1796D2DB" w14:textId="77777777" w:rsidTr="00017443">
        <w:tc>
          <w:tcPr>
            <w:tcW w:w="8921" w:type="dxa"/>
            <w:tcBorders>
              <w:top w:val="single" w:sz="12" w:space="0" w:color="auto"/>
            </w:tcBorders>
            <w:vAlign w:val="center"/>
            <w:hideMark/>
          </w:tcPr>
          <w:p w14:paraId="69525BC0" w14:textId="77777777" w:rsidR="003A25FE" w:rsidRPr="003E74F7" w:rsidRDefault="003A25FE" w:rsidP="00017443">
            <w:pPr>
              <w:rPr>
                <w:rFonts w:ascii="Arial" w:hAnsi="Arial" w:cs="Arial"/>
                <w:sz w:val="22"/>
                <w:szCs w:val="22"/>
              </w:rPr>
            </w:pPr>
          </w:p>
        </w:tc>
      </w:tr>
      <w:tr w:rsidR="003A25FE" w:rsidRPr="003E74F7" w14:paraId="4CD24F83" w14:textId="77777777" w:rsidTr="00017443">
        <w:tc>
          <w:tcPr>
            <w:tcW w:w="8921" w:type="dxa"/>
            <w:vAlign w:val="center"/>
            <w:hideMark/>
          </w:tcPr>
          <w:p w14:paraId="1023E9F0" w14:textId="77777777" w:rsidR="003A25FE" w:rsidRPr="003E74F7" w:rsidRDefault="003A25FE" w:rsidP="00017443">
            <w:pPr>
              <w:rPr>
                <w:rFonts w:ascii="Arial" w:hAnsi="Arial" w:cs="Arial"/>
                <w:sz w:val="22"/>
                <w:szCs w:val="22"/>
              </w:rPr>
            </w:pPr>
          </w:p>
        </w:tc>
      </w:tr>
      <w:bookmarkEnd w:id="2"/>
    </w:tbl>
    <w:p w14:paraId="3B413EB0" w14:textId="77777777" w:rsidR="00431422" w:rsidRDefault="00431422" w:rsidP="00A309C8">
      <w:pPr>
        <w:spacing w:after="0" w:line="276" w:lineRule="auto"/>
        <w:jc w:val="both"/>
        <w:rPr>
          <w:rFonts w:ascii="Arial" w:hAnsi="Arial" w:cs="Arial"/>
          <w:sz w:val="22"/>
          <w:szCs w:val="22"/>
        </w:rPr>
      </w:pPr>
    </w:p>
    <w:p w14:paraId="37A59F0B" w14:textId="77777777" w:rsidR="00A6544C" w:rsidRPr="009C1702" w:rsidRDefault="00A6544C" w:rsidP="00A6544C">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b/>
          <w:bCs/>
          <w:kern w:val="0"/>
          <w:sz w:val="22"/>
          <w:szCs w:val="22"/>
          <w:lang w:eastAsia="en-GB"/>
          <w14:ligatures w14:val="none"/>
        </w:rPr>
        <w:t>LEGISLATION</w:t>
      </w:r>
    </w:p>
    <w:p w14:paraId="67D343E2" w14:textId="77777777" w:rsidR="00A6544C" w:rsidRDefault="00A6544C" w:rsidP="00A6544C">
      <w:pPr>
        <w:spacing w:after="0" w:line="276" w:lineRule="auto"/>
        <w:jc w:val="both"/>
        <w:rPr>
          <w:rFonts w:ascii="Arial" w:eastAsia="Times New Roman" w:hAnsi="Arial" w:cs="Arial"/>
          <w:kern w:val="0"/>
          <w:sz w:val="22"/>
          <w:szCs w:val="22"/>
          <w:lang w:eastAsia="en-GB"/>
          <w14:ligatures w14:val="none"/>
        </w:rPr>
      </w:pPr>
    </w:p>
    <w:p w14:paraId="2EE01B9B" w14:textId="77777777" w:rsidR="00A6544C" w:rsidRPr="00DD4A3A" w:rsidRDefault="00A6544C" w:rsidP="00A6544C">
      <w:pPr>
        <w:spacing w:after="0" w:line="276" w:lineRule="auto"/>
        <w:jc w:val="both"/>
        <w:rPr>
          <w:rFonts w:ascii="Arial" w:eastAsia="Times New Roman" w:hAnsi="Arial" w:cs="Arial"/>
          <w:color w:val="000000" w:themeColor="text1"/>
          <w:kern w:val="0"/>
          <w:sz w:val="22"/>
          <w:szCs w:val="22"/>
          <w:lang w:eastAsia="en-GB"/>
          <w14:ligatures w14:val="none"/>
        </w:rPr>
      </w:pPr>
      <w:r w:rsidRPr="00DD4A3A">
        <w:rPr>
          <w:rFonts w:ascii="Arial" w:eastAsia="Times New Roman" w:hAnsi="Arial" w:cs="Arial"/>
          <w:color w:val="000000" w:themeColor="text1"/>
          <w:kern w:val="0"/>
          <w:sz w:val="22"/>
          <w:szCs w:val="22"/>
          <w:lang w:eastAsia="en-GB"/>
          <w14:ligatures w14:val="none"/>
        </w:rPr>
        <w:t>Town and Country Planning (General Permitted Development) (England) Order 2015 (as amended) - Schedule 2, Part 14 Class J (GPDO)</w:t>
      </w:r>
    </w:p>
    <w:p w14:paraId="668FCF5D" w14:textId="77777777" w:rsidR="00A6544C" w:rsidRPr="009C1702" w:rsidRDefault="00A6544C" w:rsidP="00A6544C">
      <w:pPr>
        <w:spacing w:after="0" w:line="276" w:lineRule="auto"/>
        <w:jc w:val="both"/>
        <w:rPr>
          <w:rFonts w:ascii="Arial" w:eastAsia="Times New Roman" w:hAnsi="Arial" w:cs="Arial"/>
          <w:b/>
          <w:bCs/>
          <w:color w:val="FF0000"/>
          <w:kern w:val="0"/>
          <w:sz w:val="22"/>
          <w:szCs w:val="22"/>
          <w:lang w:eastAsia="en-GB"/>
          <w14:ligatures w14:val="none"/>
        </w:rPr>
      </w:pPr>
    </w:p>
    <w:p w14:paraId="36131C9F" w14:textId="77777777" w:rsidR="00A6544C" w:rsidRPr="009C1702" w:rsidRDefault="00A6544C" w:rsidP="00A6544C">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 RESPONSES</w:t>
      </w:r>
    </w:p>
    <w:p w14:paraId="163DC094" w14:textId="77777777" w:rsidR="00A6544C" w:rsidRPr="009C1702" w:rsidRDefault="00A6544C" w:rsidP="00A6544C">
      <w:pPr>
        <w:spacing w:after="0" w:line="276" w:lineRule="auto"/>
        <w:jc w:val="both"/>
        <w:rPr>
          <w:rFonts w:ascii="Arial" w:eastAsia="Times New Roman" w:hAnsi="Arial" w:cs="Arial"/>
          <w:b/>
          <w:bCs/>
          <w:color w:val="FF0000"/>
          <w:kern w:val="0"/>
          <w:sz w:val="22"/>
          <w:szCs w:val="22"/>
          <w:lang w:eastAsia="en-GB"/>
          <w14:ligatures w14:val="none"/>
        </w:rPr>
      </w:pPr>
    </w:p>
    <w:p w14:paraId="5A11A5D0" w14:textId="09764491" w:rsidR="00A6544C" w:rsidRPr="00E916B9" w:rsidRDefault="000B0122" w:rsidP="00A6544C">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Berwick St John </w:t>
      </w:r>
      <w:r w:rsidR="00A6544C" w:rsidRPr="00085C56">
        <w:rPr>
          <w:rFonts w:ascii="Arial" w:eastAsia="Times New Roman" w:hAnsi="Arial" w:cs="Arial"/>
          <w:kern w:val="0"/>
          <w:sz w:val="22"/>
          <w:szCs w:val="22"/>
          <w:u w:val="single"/>
          <w:lang w:eastAsia="en-GB"/>
          <w14:ligatures w14:val="none"/>
        </w:rPr>
        <w:t>Parish Council</w:t>
      </w:r>
      <w:r w:rsidR="00A6544C" w:rsidRPr="00085C56">
        <w:rPr>
          <w:rFonts w:ascii="Arial" w:eastAsia="Times New Roman" w:hAnsi="Arial" w:cs="Arial"/>
          <w:kern w:val="0"/>
          <w:sz w:val="22"/>
          <w:szCs w:val="22"/>
          <w:lang w:eastAsia="en-GB"/>
          <w14:ligatures w14:val="none"/>
        </w:rPr>
        <w:t>:</w:t>
      </w:r>
      <w:r w:rsidR="00A6544C" w:rsidRPr="00A3010D">
        <w:rPr>
          <w:rFonts w:ascii="Arial" w:eastAsia="Times New Roman" w:hAnsi="Arial" w:cs="Arial"/>
          <w:kern w:val="0"/>
          <w:sz w:val="22"/>
          <w:szCs w:val="22"/>
          <w:lang w:eastAsia="en-GB"/>
          <w14:ligatures w14:val="none"/>
        </w:rPr>
        <w:t xml:space="preserve"> No </w:t>
      </w:r>
      <w:r w:rsidR="00A6544C">
        <w:rPr>
          <w:rFonts w:ascii="Arial" w:eastAsia="Times New Roman" w:hAnsi="Arial" w:cs="Arial"/>
          <w:kern w:val="0"/>
          <w:sz w:val="22"/>
          <w:szCs w:val="22"/>
          <w:lang w:eastAsia="en-GB"/>
          <w14:ligatures w14:val="none"/>
        </w:rPr>
        <w:t>response received.</w:t>
      </w:r>
    </w:p>
    <w:p w14:paraId="7212F14E" w14:textId="77777777" w:rsidR="00A6544C" w:rsidRPr="009C1702" w:rsidRDefault="00A6544C" w:rsidP="00A6544C">
      <w:pPr>
        <w:spacing w:after="0" w:line="276" w:lineRule="auto"/>
        <w:jc w:val="both"/>
        <w:rPr>
          <w:rFonts w:ascii="Arial" w:eastAsia="Times New Roman" w:hAnsi="Arial" w:cs="Arial"/>
          <w:b/>
          <w:bCs/>
          <w:color w:val="FF0000"/>
          <w:kern w:val="0"/>
          <w:sz w:val="22"/>
          <w:szCs w:val="22"/>
          <w:lang w:eastAsia="en-GB"/>
          <w14:ligatures w14:val="none"/>
        </w:rPr>
      </w:pPr>
    </w:p>
    <w:p w14:paraId="5BC027E2" w14:textId="77777777" w:rsidR="00A6544C" w:rsidRDefault="00A6544C" w:rsidP="00A6544C">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5C6EE54" w14:textId="77777777" w:rsidR="00A6544C" w:rsidRPr="009C1702" w:rsidRDefault="00A6544C" w:rsidP="00A6544C">
      <w:pPr>
        <w:spacing w:after="0" w:line="276" w:lineRule="auto"/>
        <w:jc w:val="both"/>
        <w:rPr>
          <w:rFonts w:ascii="Arial" w:eastAsia="Times New Roman" w:hAnsi="Arial" w:cs="Arial"/>
          <w:b/>
          <w:bCs/>
          <w:color w:val="FF0000"/>
          <w:kern w:val="0"/>
          <w:sz w:val="22"/>
          <w:szCs w:val="22"/>
          <w:lang w:eastAsia="en-GB"/>
          <w14:ligatures w14:val="none"/>
        </w:rPr>
      </w:pPr>
    </w:p>
    <w:p w14:paraId="6BB1F590" w14:textId="77777777" w:rsidR="00A6544C" w:rsidRPr="00E916B9" w:rsidRDefault="00A6544C" w:rsidP="00A6544C">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p>
    <w:p w14:paraId="510EC791" w14:textId="77777777" w:rsidR="003A25FE" w:rsidRDefault="003A25FE" w:rsidP="00A309C8">
      <w:pPr>
        <w:spacing w:after="0" w:line="276" w:lineRule="auto"/>
        <w:jc w:val="both"/>
        <w:rPr>
          <w:rFonts w:ascii="Arial" w:hAnsi="Arial" w:cs="Arial"/>
          <w:sz w:val="22"/>
          <w:szCs w:val="22"/>
        </w:rPr>
      </w:pPr>
    </w:p>
    <w:p w14:paraId="35F64DCA" w14:textId="77777777" w:rsidR="004A4AD3" w:rsidRDefault="004A4AD3" w:rsidP="004A4AD3">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51302F1" w14:textId="77777777" w:rsidR="004A4AD3" w:rsidRPr="009C1702" w:rsidRDefault="004A4AD3" w:rsidP="004A4AD3">
      <w:pPr>
        <w:spacing w:after="0" w:line="276" w:lineRule="auto"/>
        <w:jc w:val="both"/>
        <w:rPr>
          <w:rFonts w:ascii="Arial" w:eastAsia="Times New Roman" w:hAnsi="Arial" w:cs="Arial"/>
          <w:b/>
          <w:bCs/>
          <w:color w:val="FF0000"/>
          <w:kern w:val="0"/>
          <w:sz w:val="22"/>
          <w:szCs w:val="22"/>
          <w:lang w:eastAsia="en-GB"/>
          <w14:ligatures w14:val="none"/>
        </w:rPr>
      </w:pPr>
    </w:p>
    <w:p w14:paraId="0564B91C"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color w:val="000000" w:themeColor="text1"/>
          <w:sz w:val="22"/>
          <w:szCs w:val="22"/>
        </w:rPr>
        <w:t xml:space="preserve">This submission is not a planning application but is instead a prior notification application submitted pursuant to the Permitted Development rights enshrined within Schedule 2, Part 14 Class J of the Town and Country Planning (General Permitted Development) (England) Order 2015 (as amended) for the installation of, alteration or replacement of solar photovoltaic equipment on the roofs on non-domestic buildings. There is no requirement for planning permission for such development providing the conditions and caveats set out with Class J are satisfied. The legislation is shown below </w:t>
      </w:r>
      <w:r>
        <w:rPr>
          <w:rFonts w:ascii="Arial" w:hAnsi="Arial" w:cs="Arial"/>
          <w:color w:val="000000" w:themeColor="text1"/>
          <w:sz w:val="22"/>
          <w:szCs w:val="22"/>
        </w:rPr>
        <w:t xml:space="preserve">in italics </w:t>
      </w:r>
      <w:r w:rsidRPr="00C734CD">
        <w:rPr>
          <w:rFonts w:ascii="Arial" w:hAnsi="Arial" w:cs="Arial"/>
          <w:color w:val="000000" w:themeColor="text1"/>
          <w:sz w:val="22"/>
          <w:szCs w:val="22"/>
        </w:rPr>
        <w:t xml:space="preserve">with comments related to the proposals added by the case officer </w:t>
      </w:r>
      <w:r>
        <w:rPr>
          <w:rFonts w:ascii="Arial" w:hAnsi="Arial" w:cs="Arial"/>
          <w:color w:val="000000" w:themeColor="text1"/>
          <w:sz w:val="22"/>
          <w:szCs w:val="22"/>
        </w:rPr>
        <w:t xml:space="preserve">(not </w:t>
      </w:r>
      <w:r w:rsidRPr="00C734CD">
        <w:rPr>
          <w:rFonts w:ascii="Arial" w:hAnsi="Arial" w:cs="Arial"/>
          <w:color w:val="000000" w:themeColor="text1"/>
          <w:sz w:val="22"/>
          <w:szCs w:val="22"/>
        </w:rPr>
        <w:t>in Italics</w:t>
      </w:r>
      <w:r>
        <w:rPr>
          <w:rFonts w:ascii="Arial" w:hAnsi="Arial" w:cs="Arial"/>
          <w:color w:val="000000" w:themeColor="text1"/>
          <w:sz w:val="22"/>
          <w:szCs w:val="22"/>
        </w:rPr>
        <w:t>)</w:t>
      </w:r>
      <w:r w:rsidRPr="00C734CD">
        <w:rPr>
          <w:rFonts w:ascii="Arial" w:hAnsi="Arial" w:cs="Arial"/>
          <w:color w:val="000000" w:themeColor="text1"/>
          <w:sz w:val="22"/>
          <w:szCs w:val="22"/>
        </w:rPr>
        <w:t>.</w:t>
      </w:r>
    </w:p>
    <w:p w14:paraId="041E2DAF" w14:textId="77777777" w:rsidR="004A4AD3" w:rsidRPr="00C734CD" w:rsidRDefault="004A4AD3" w:rsidP="004A4AD3">
      <w:pPr>
        <w:spacing w:after="0" w:line="276" w:lineRule="auto"/>
        <w:jc w:val="both"/>
        <w:rPr>
          <w:rFonts w:ascii="Arial" w:hAnsi="Arial" w:cs="Arial"/>
          <w:color w:val="000000" w:themeColor="text1"/>
          <w:sz w:val="22"/>
          <w:szCs w:val="22"/>
        </w:rPr>
      </w:pPr>
    </w:p>
    <w:p w14:paraId="14CB4321"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color w:val="000000" w:themeColor="text1"/>
          <w:sz w:val="22"/>
          <w:szCs w:val="22"/>
          <w:u w:val="single"/>
        </w:rPr>
        <w:t>Permitted development</w:t>
      </w:r>
    </w:p>
    <w:p w14:paraId="54DB1770"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color w:val="000000" w:themeColor="text1"/>
          <w:sz w:val="22"/>
          <w:szCs w:val="22"/>
        </w:rPr>
        <w:t>Schedule 2, Part 14, Class J of the GPDO sets out permitted development rights for:</w:t>
      </w:r>
    </w:p>
    <w:p w14:paraId="741F0458" w14:textId="77777777" w:rsidR="004A4AD3" w:rsidRPr="00C734CD" w:rsidRDefault="004A4AD3" w:rsidP="004A4AD3">
      <w:pPr>
        <w:spacing w:after="0" w:line="276" w:lineRule="auto"/>
        <w:jc w:val="both"/>
        <w:rPr>
          <w:rFonts w:ascii="Arial" w:hAnsi="Arial" w:cs="Arial"/>
          <w:color w:val="000000" w:themeColor="text1"/>
          <w:sz w:val="22"/>
          <w:szCs w:val="22"/>
        </w:rPr>
      </w:pPr>
    </w:p>
    <w:p w14:paraId="64F689F2"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J. The installation, alteration or replacement of-</w:t>
      </w:r>
    </w:p>
    <w:p w14:paraId="6116EAFE" w14:textId="77777777" w:rsidR="004A4AD3" w:rsidRPr="00C734CD" w:rsidRDefault="004A4AD3" w:rsidP="004A4AD3">
      <w:pPr>
        <w:spacing w:after="0" w:line="276" w:lineRule="auto"/>
        <w:jc w:val="both"/>
        <w:rPr>
          <w:rFonts w:ascii="Arial" w:hAnsi="Arial" w:cs="Arial"/>
          <w:color w:val="000000" w:themeColor="text1"/>
          <w:sz w:val="22"/>
          <w:szCs w:val="22"/>
        </w:rPr>
      </w:pPr>
    </w:p>
    <w:p w14:paraId="4742098F"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(a) microgeneration solar thermal equipment on a building;</w:t>
      </w:r>
    </w:p>
    <w:p w14:paraId="4B759362"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(b) microgeneration solar PV equipment on a building; or</w:t>
      </w:r>
    </w:p>
    <w:p w14:paraId="78A3E7AC"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(c) other solar PV equipment on the roof of a building,</w:t>
      </w:r>
    </w:p>
    <w:p w14:paraId="42FB9FDB" w14:textId="77777777" w:rsidR="004A4AD3" w:rsidRPr="00C734CD" w:rsidRDefault="004A4AD3" w:rsidP="004A4AD3">
      <w:pPr>
        <w:spacing w:after="0" w:line="276" w:lineRule="auto"/>
        <w:jc w:val="both"/>
        <w:rPr>
          <w:rFonts w:ascii="Arial" w:hAnsi="Arial" w:cs="Arial"/>
          <w:color w:val="000000" w:themeColor="text1"/>
          <w:sz w:val="22"/>
          <w:szCs w:val="22"/>
        </w:rPr>
      </w:pPr>
    </w:p>
    <w:p w14:paraId="4A305D77"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other than a dwellinghouse or a block of flats. </w:t>
      </w:r>
    </w:p>
    <w:p w14:paraId="3C7E6DF4" w14:textId="77777777" w:rsidR="004A4AD3" w:rsidRPr="00C734CD" w:rsidRDefault="004A4AD3" w:rsidP="004A4AD3">
      <w:pPr>
        <w:spacing w:after="0" w:line="276" w:lineRule="auto"/>
        <w:jc w:val="both"/>
        <w:rPr>
          <w:rFonts w:ascii="Arial" w:hAnsi="Arial" w:cs="Arial"/>
          <w:color w:val="000000" w:themeColor="text1"/>
          <w:sz w:val="22"/>
          <w:szCs w:val="22"/>
        </w:rPr>
      </w:pPr>
    </w:p>
    <w:p w14:paraId="594D0DAB"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color w:val="000000" w:themeColor="text1"/>
          <w:sz w:val="22"/>
          <w:szCs w:val="22"/>
        </w:rPr>
        <w:t>The application would accord with (c).</w:t>
      </w:r>
    </w:p>
    <w:p w14:paraId="7C1245C4" w14:textId="77777777" w:rsidR="004A4AD3" w:rsidRPr="00C734CD" w:rsidRDefault="004A4AD3" w:rsidP="004A4AD3">
      <w:pPr>
        <w:spacing w:after="0" w:line="276" w:lineRule="auto"/>
        <w:jc w:val="both"/>
        <w:rPr>
          <w:rFonts w:ascii="Arial" w:hAnsi="Arial" w:cs="Arial"/>
          <w:color w:val="000000" w:themeColor="text1"/>
          <w:sz w:val="22"/>
          <w:szCs w:val="22"/>
        </w:rPr>
      </w:pPr>
    </w:p>
    <w:p w14:paraId="640B5894"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color w:val="000000" w:themeColor="text1"/>
          <w:sz w:val="22"/>
          <w:szCs w:val="22"/>
          <w:u w:val="single"/>
        </w:rPr>
        <w:t>Development not permitted</w:t>
      </w:r>
    </w:p>
    <w:p w14:paraId="225200A8"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J.1 Development is not permitted by Class J if-</w:t>
      </w:r>
    </w:p>
    <w:p w14:paraId="3EEFED2C" w14:textId="77777777" w:rsidR="004A4AD3" w:rsidRPr="00C734CD" w:rsidRDefault="004A4AD3" w:rsidP="004A4AD3">
      <w:pPr>
        <w:spacing w:after="0" w:line="276" w:lineRule="auto"/>
        <w:jc w:val="both"/>
        <w:rPr>
          <w:rFonts w:ascii="Arial" w:hAnsi="Arial" w:cs="Arial"/>
          <w:color w:val="000000" w:themeColor="text1"/>
          <w:sz w:val="22"/>
          <w:szCs w:val="22"/>
        </w:rPr>
      </w:pPr>
    </w:p>
    <w:p w14:paraId="156A770C"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(a) the solar PV equipment or solar thermal equipment would be installed on a pitched roof and would protrude more than 0.2 metres beyond the plane of the roof slope when measured from the perpendicular with the external surface of the roof slope; </w:t>
      </w:r>
    </w:p>
    <w:p w14:paraId="3065B478" w14:textId="77777777" w:rsidR="004A4AD3" w:rsidRPr="00C734CD" w:rsidRDefault="004A4AD3" w:rsidP="004A4AD3">
      <w:pPr>
        <w:spacing w:after="0" w:line="276" w:lineRule="auto"/>
        <w:jc w:val="both"/>
        <w:rPr>
          <w:rFonts w:ascii="Arial" w:hAnsi="Arial" w:cs="Arial"/>
          <w:color w:val="000000" w:themeColor="text1"/>
          <w:sz w:val="22"/>
          <w:szCs w:val="22"/>
        </w:rPr>
      </w:pPr>
    </w:p>
    <w:p w14:paraId="48C92068"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color w:val="000000" w:themeColor="text1"/>
          <w:sz w:val="22"/>
          <w:szCs w:val="22"/>
        </w:rPr>
        <w:t xml:space="preserve">The proposed installation would be located on a pitched roof </w:t>
      </w:r>
      <w:r>
        <w:rPr>
          <w:rFonts w:ascii="Arial" w:hAnsi="Arial" w:cs="Arial"/>
          <w:color w:val="000000" w:themeColor="text1"/>
          <w:sz w:val="22"/>
          <w:szCs w:val="22"/>
        </w:rPr>
        <w:t>and</w:t>
      </w:r>
      <w:r w:rsidRPr="00C734CD">
        <w:rPr>
          <w:rFonts w:ascii="Arial" w:hAnsi="Arial" w:cs="Arial"/>
          <w:color w:val="000000" w:themeColor="text1"/>
          <w:sz w:val="22"/>
          <w:szCs w:val="22"/>
        </w:rPr>
        <w:t xml:space="preserve"> would not protrude more than 0.2 metres beyond the plane of the roof slope.</w:t>
      </w:r>
    </w:p>
    <w:p w14:paraId="66ED1430" w14:textId="77777777" w:rsidR="004A4AD3" w:rsidRPr="00C734CD" w:rsidRDefault="004A4AD3" w:rsidP="004A4AD3">
      <w:pPr>
        <w:spacing w:after="0" w:line="276" w:lineRule="auto"/>
        <w:jc w:val="both"/>
        <w:rPr>
          <w:rFonts w:ascii="Arial" w:hAnsi="Arial" w:cs="Arial"/>
          <w:color w:val="000000" w:themeColor="text1"/>
          <w:sz w:val="22"/>
          <w:szCs w:val="22"/>
        </w:rPr>
      </w:pPr>
    </w:p>
    <w:p w14:paraId="302C708C"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(b) the solar PV equipment or solar thermal equipment would be installed on a flat roof, where the highest part of the solar PV equipment would be higher than 1 metre above the highest part of the roof (excluding any chimney); </w:t>
      </w:r>
    </w:p>
    <w:p w14:paraId="33E66F0C" w14:textId="77777777" w:rsidR="004A4AD3" w:rsidRPr="00C734CD" w:rsidRDefault="004A4AD3" w:rsidP="004A4AD3">
      <w:pPr>
        <w:spacing w:after="0" w:line="276" w:lineRule="auto"/>
        <w:jc w:val="both"/>
        <w:rPr>
          <w:rFonts w:ascii="Arial" w:hAnsi="Arial" w:cs="Arial"/>
          <w:color w:val="000000" w:themeColor="text1"/>
          <w:sz w:val="22"/>
          <w:szCs w:val="22"/>
        </w:rPr>
      </w:pPr>
    </w:p>
    <w:p w14:paraId="2A3EDE13"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color w:val="000000" w:themeColor="text1"/>
          <w:sz w:val="22"/>
          <w:szCs w:val="22"/>
        </w:rPr>
        <w:t>The proposed installation would not be installed on a flat roof.</w:t>
      </w:r>
    </w:p>
    <w:p w14:paraId="48DA5A04" w14:textId="77777777" w:rsidR="004A4AD3" w:rsidRPr="00C734CD" w:rsidRDefault="004A4AD3" w:rsidP="004A4AD3">
      <w:pPr>
        <w:spacing w:after="0" w:line="276" w:lineRule="auto"/>
        <w:jc w:val="both"/>
        <w:rPr>
          <w:rFonts w:ascii="Arial" w:hAnsi="Arial" w:cs="Arial"/>
          <w:color w:val="000000" w:themeColor="text1"/>
          <w:sz w:val="22"/>
          <w:szCs w:val="22"/>
        </w:rPr>
      </w:pPr>
    </w:p>
    <w:p w14:paraId="7BBC207E"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(c) the solar PV equipment or solar thermal equipment would be installed on a roof and within 1 metre of the external edge of that roof;</w:t>
      </w:r>
      <w:r w:rsidRPr="00C734CD">
        <w:rPr>
          <w:rFonts w:ascii="Arial" w:hAnsi="Arial" w:cs="Arial"/>
          <w:color w:val="000000" w:themeColor="text1"/>
          <w:sz w:val="22"/>
          <w:szCs w:val="22"/>
        </w:rPr>
        <w:t> </w:t>
      </w:r>
    </w:p>
    <w:p w14:paraId="7B378831" w14:textId="77777777" w:rsidR="004A4AD3" w:rsidRPr="00C734CD" w:rsidRDefault="004A4AD3" w:rsidP="004A4AD3">
      <w:pPr>
        <w:spacing w:after="0" w:line="276" w:lineRule="auto"/>
        <w:jc w:val="both"/>
        <w:rPr>
          <w:rFonts w:ascii="Arial" w:hAnsi="Arial" w:cs="Arial"/>
          <w:color w:val="000000" w:themeColor="text1"/>
          <w:sz w:val="22"/>
          <w:szCs w:val="22"/>
        </w:rPr>
      </w:pPr>
    </w:p>
    <w:p w14:paraId="1C70BAE9"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color w:val="000000" w:themeColor="text1"/>
          <w:sz w:val="22"/>
          <w:szCs w:val="22"/>
        </w:rPr>
        <w:t>The proposed installation would be installed on a roof but would not be within 1 metre of the external edge of that roof.</w:t>
      </w:r>
    </w:p>
    <w:p w14:paraId="2BBF40E8" w14:textId="77777777" w:rsidR="004A4AD3" w:rsidRPr="00C734CD" w:rsidRDefault="004A4AD3" w:rsidP="004A4AD3">
      <w:pPr>
        <w:spacing w:after="0" w:line="276" w:lineRule="auto"/>
        <w:jc w:val="both"/>
        <w:rPr>
          <w:rFonts w:ascii="Arial" w:hAnsi="Arial" w:cs="Arial"/>
          <w:color w:val="000000" w:themeColor="text1"/>
          <w:sz w:val="22"/>
          <w:szCs w:val="22"/>
        </w:rPr>
      </w:pPr>
    </w:p>
    <w:p w14:paraId="6329C9F6"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(d) …</w:t>
      </w:r>
      <w:r w:rsidRPr="00C734CD">
        <w:rPr>
          <w:rFonts w:ascii="Arial" w:hAnsi="Arial" w:cs="Arial"/>
          <w:color w:val="000000" w:themeColor="text1"/>
          <w:sz w:val="22"/>
          <w:szCs w:val="22"/>
        </w:rPr>
        <w:t> </w:t>
      </w:r>
    </w:p>
    <w:p w14:paraId="5535DFB9" w14:textId="77777777" w:rsidR="004A4AD3" w:rsidRPr="00C734CD" w:rsidRDefault="004A4AD3" w:rsidP="004A4AD3">
      <w:pPr>
        <w:spacing w:after="0" w:line="276" w:lineRule="auto"/>
        <w:jc w:val="both"/>
        <w:rPr>
          <w:rFonts w:ascii="Arial" w:hAnsi="Arial" w:cs="Arial"/>
          <w:color w:val="000000" w:themeColor="text1"/>
          <w:sz w:val="22"/>
          <w:szCs w:val="22"/>
        </w:rPr>
      </w:pPr>
    </w:p>
    <w:p w14:paraId="0ED491A1"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color w:val="000000" w:themeColor="text1"/>
          <w:sz w:val="22"/>
          <w:szCs w:val="22"/>
        </w:rPr>
        <w:t>Omitted (21.12.2023).</w:t>
      </w:r>
    </w:p>
    <w:p w14:paraId="0BE383AA" w14:textId="77777777" w:rsidR="004A4AD3" w:rsidRPr="00C734CD" w:rsidRDefault="004A4AD3" w:rsidP="004A4AD3">
      <w:pPr>
        <w:spacing w:after="0" w:line="276" w:lineRule="auto"/>
        <w:jc w:val="both"/>
        <w:rPr>
          <w:rFonts w:ascii="Arial" w:hAnsi="Arial" w:cs="Arial"/>
          <w:color w:val="000000" w:themeColor="text1"/>
          <w:sz w:val="22"/>
          <w:szCs w:val="22"/>
        </w:rPr>
      </w:pPr>
    </w:p>
    <w:p w14:paraId="323ED0BF"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(e) the solar PV equipment or solar thermal equipment would be installed on a site designated as a scheduled monument; or </w:t>
      </w:r>
    </w:p>
    <w:p w14:paraId="2EDB0DDF" w14:textId="77777777" w:rsidR="004A4AD3" w:rsidRPr="00C734CD" w:rsidRDefault="004A4AD3" w:rsidP="004A4AD3">
      <w:pPr>
        <w:spacing w:after="0" w:line="276" w:lineRule="auto"/>
        <w:jc w:val="both"/>
        <w:rPr>
          <w:rFonts w:ascii="Arial" w:hAnsi="Arial" w:cs="Arial"/>
          <w:color w:val="000000" w:themeColor="text1"/>
          <w:sz w:val="22"/>
          <w:szCs w:val="22"/>
        </w:rPr>
      </w:pPr>
    </w:p>
    <w:p w14:paraId="24AFFFBA"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color w:val="000000" w:themeColor="text1"/>
          <w:sz w:val="22"/>
          <w:szCs w:val="22"/>
        </w:rPr>
        <w:t>The application site is not designated as a scheduled monument.</w:t>
      </w:r>
    </w:p>
    <w:p w14:paraId="0EF242A3" w14:textId="77777777" w:rsidR="004A4AD3" w:rsidRPr="00C734CD" w:rsidRDefault="004A4AD3" w:rsidP="004A4AD3">
      <w:pPr>
        <w:spacing w:after="0" w:line="276" w:lineRule="auto"/>
        <w:jc w:val="both"/>
        <w:rPr>
          <w:rFonts w:ascii="Arial" w:hAnsi="Arial" w:cs="Arial"/>
          <w:color w:val="000000" w:themeColor="text1"/>
          <w:sz w:val="22"/>
          <w:szCs w:val="22"/>
        </w:rPr>
      </w:pPr>
    </w:p>
    <w:p w14:paraId="7EF3264D"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(f) the solar PV equipment or solar thermal equipment would be installed on a listed building or on a building within the curtilage of a listed building. </w:t>
      </w:r>
    </w:p>
    <w:p w14:paraId="511155ED" w14:textId="77777777" w:rsidR="004A4AD3" w:rsidRPr="00C734CD" w:rsidRDefault="004A4AD3" w:rsidP="004A4AD3">
      <w:pPr>
        <w:spacing w:after="0" w:line="276" w:lineRule="auto"/>
        <w:jc w:val="both"/>
        <w:rPr>
          <w:rFonts w:ascii="Arial" w:hAnsi="Arial" w:cs="Arial"/>
          <w:color w:val="000000" w:themeColor="text1"/>
          <w:sz w:val="22"/>
          <w:szCs w:val="22"/>
        </w:rPr>
      </w:pPr>
    </w:p>
    <w:p w14:paraId="211A4BFA" w14:textId="1DD6B165"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color w:val="000000" w:themeColor="text1"/>
          <w:sz w:val="22"/>
          <w:szCs w:val="22"/>
        </w:rPr>
        <w:t>The application building is not listed and is not within the curtilage of a listed building.</w:t>
      </w:r>
      <w:r w:rsidR="00A73951">
        <w:rPr>
          <w:rFonts w:ascii="Arial" w:hAnsi="Arial" w:cs="Arial"/>
          <w:color w:val="000000" w:themeColor="text1"/>
          <w:sz w:val="22"/>
          <w:szCs w:val="22"/>
        </w:rPr>
        <w:t xml:space="preserve">  This has been checked with the Conservation Officer</w:t>
      </w:r>
      <w:r w:rsidR="00A04B72">
        <w:rPr>
          <w:rFonts w:ascii="Arial" w:hAnsi="Arial" w:cs="Arial"/>
          <w:color w:val="000000" w:themeColor="text1"/>
          <w:sz w:val="22"/>
          <w:szCs w:val="22"/>
        </w:rPr>
        <w:t xml:space="preserve"> and it is concluded that the barn is of modern construction, sited away from the listed buildings</w:t>
      </w:r>
      <w:r w:rsidR="001A4864">
        <w:rPr>
          <w:rFonts w:ascii="Arial" w:hAnsi="Arial" w:cs="Arial"/>
          <w:color w:val="000000" w:themeColor="text1"/>
          <w:sz w:val="22"/>
          <w:szCs w:val="22"/>
        </w:rPr>
        <w:t xml:space="preserve"> and for an agricultural use</w:t>
      </w:r>
      <w:r w:rsidR="00AA6FB6">
        <w:rPr>
          <w:rFonts w:ascii="Arial" w:hAnsi="Arial" w:cs="Arial"/>
          <w:color w:val="000000" w:themeColor="text1"/>
          <w:sz w:val="22"/>
          <w:szCs w:val="22"/>
        </w:rPr>
        <w:t>.</w:t>
      </w:r>
    </w:p>
    <w:p w14:paraId="08E1785C" w14:textId="77777777" w:rsidR="004A4AD3" w:rsidRPr="00C734CD" w:rsidRDefault="004A4AD3" w:rsidP="004A4AD3">
      <w:pPr>
        <w:spacing w:after="0" w:line="276" w:lineRule="auto"/>
        <w:jc w:val="both"/>
        <w:rPr>
          <w:rFonts w:ascii="Arial" w:hAnsi="Arial" w:cs="Arial"/>
          <w:color w:val="000000" w:themeColor="text1"/>
          <w:sz w:val="22"/>
          <w:szCs w:val="22"/>
        </w:rPr>
      </w:pPr>
    </w:p>
    <w:p w14:paraId="4CD32049"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J.2 Development is not permitted by Class J(a) or (b) if-</w:t>
      </w:r>
    </w:p>
    <w:p w14:paraId="5A8A7991" w14:textId="77777777" w:rsidR="004A4AD3" w:rsidRPr="00C734CD" w:rsidRDefault="004A4AD3" w:rsidP="004A4AD3">
      <w:pPr>
        <w:spacing w:after="0" w:line="276" w:lineRule="auto"/>
        <w:jc w:val="both"/>
        <w:rPr>
          <w:rFonts w:ascii="Arial" w:hAnsi="Arial" w:cs="Arial"/>
          <w:color w:val="000000" w:themeColor="text1"/>
          <w:sz w:val="22"/>
          <w:szCs w:val="22"/>
        </w:rPr>
      </w:pPr>
    </w:p>
    <w:p w14:paraId="0D66A2D8"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(a) the solar PV equipment or solar thermal equipment would be installed on a wall and would protrude more than 0.2 metres beyond the plane of the wall when measured from the perpendicular with the external surface of the wall; </w:t>
      </w:r>
    </w:p>
    <w:p w14:paraId="3581F2EA" w14:textId="77777777" w:rsidR="004A4AD3" w:rsidRPr="00C734CD" w:rsidRDefault="004A4AD3" w:rsidP="004A4AD3">
      <w:pPr>
        <w:spacing w:after="0" w:line="276" w:lineRule="auto"/>
        <w:jc w:val="both"/>
        <w:rPr>
          <w:rFonts w:ascii="Arial" w:hAnsi="Arial" w:cs="Arial"/>
          <w:color w:val="000000" w:themeColor="text1"/>
          <w:sz w:val="22"/>
          <w:szCs w:val="22"/>
        </w:rPr>
      </w:pPr>
    </w:p>
    <w:p w14:paraId="5550C88F"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color w:val="000000" w:themeColor="text1"/>
          <w:sz w:val="22"/>
          <w:szCs w:val="22"/>
        </w:rPr>
        <w:t>The proposed installation would not be installed on a wall.</w:t>
      </w:r>
    </w:p>
    <w:p w14:paraId="172AEFB7" w14:textId="77777777" w:rsidR="004A4AD3" w:rsidRPr="00C734CD" w:rsidRDefault="004A4AD3" w:rsidP="004A4AD3">
      <w:pPr>
        <w:spacing w:after="0" w:line="276" w:lineRule="auto"/>
        <w:jc w:val="both"/>
        <w:rPr>
          <w:rFonts w:ascii="Arial" w:hAnsi="Arial" w:cs="Arial"/>
          <w:color w:val="000000" w:themeColor="text1"/>
          <w:sz w:val="22"/>
          <w:szCs w:val="22"/>
        </w:rPr>
      </w:pPr>
    </w:p>
    <w:p w14:paraId="653B0A2F"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(b) the solar PV equipment or solar thermal equipment would be installed on a wall and within 1 metre of a junction of that wall with another wall or with the roof of the building; or </w:t>
      </w:r>
    </w:p>
    <w:p w14:paraId="25028A96" w14:textId="77777777" w:rsidR="004A4AD3" w:rsidRPr="00C734CD" w:rsidRDefault="004A4AD3" w:rsidP="004A4AD3">
      <w:pPr>
        <w:spacing w:after="0" w:line="276" w:lineRule="auto"/>
        <w:jc w:val="both"/>
        <w:rPr>
          <w:rFonts w:ascii="Arial" w:hAnsi="Arial" w:cs="Arial"/>
          <w:color w:val="000000" w:themeColor="text1"/>
          <w:sz w:val="22"/>
          <w:szCs w:val="22"/>
        </w:rPr>
      </w:pPr>
    </w:p>
    <w:p w14:paraId="6D8B6A57"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color w:val="000000" w:themeColor="text1"/>
          <w:sz w:val="22"/>
          <w:szCs w:val="22"/>
        </w:rPr>
        <w:t>The proposed installation would not be installed on a wall.</w:t>
      </w:r>
    </w:p>
    <w:p w14:paraId="187B813F" w14:textId="77777777" w:rsidR="004A4AD3" w:rsidRPr="00C734CD" w:rsidRDefault="004A4AD3" w:rsidP="004A4AD3">
      <w:pPr>
        <w:spacing w:after="0" w:line="276" w:lineRule="auto"/>
        <w:jc w:val="both"/>
        <w:rPr>
          <w:rFonts w:ascii="Arial" w:hAnsi="Arial" w:cs="Arial"/>
          <w:color w:val="000000" w:themeColor="text1"/>
          <w:sz w:val="22"/>
          <w:szCs w:val="22"/>
        </w:rPr>
      </w:pPr>
    </w:p>
    <w:p w14:paraId="551A0841"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(c) in the case of a building on article 2(3) land, the solar PV equipment or solar thermal equipment would be installed on a wall which fronts a highway. </w:t>
      </w:r>
    </w:p>
    <w:p w14:paraId="62BB928F" w14:textId="77777777" w:rsidR="004A4AD3" w:rsidRPr="00C734CD" w:rsidRDefault="004A4AD3" w:rsidP="004A4AD3">
      <w:pPr>
        <w:spacing w:after="0" w:line="276" w:lineRule="auto"/>
        <w:jc w:val="both"/>
        <w:rPr>
          <w:rFonts w:ascii="Arial" w:hAnsi="Arial" w:cs="Arial"/>
          <w:color w:val="000000" w:themeColor="text1"/>
          <w:sz w:val="22"/>
          <w:szCs w:val="22"/>
        </w:rPr>
      </w:pPr>
    </w:p>
    <w:p w14:paraId="50F255D5" w14:textId="77777777" w:rsidR="004A4AD3" w:rsidRPr="00C734CD" w:rsidRDefault="004A4AD3" w:rsidP="004A4AD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Although the a</w:t>
      </w:r>
      <w:r w:rsidRPr="00C734CD">
        <w:rPr>
          <w:rFonts w:ascii="Arial" w:hAnsi="Arial" w:cs="Arial"/>
          <w:color w:val="000000" w:themeColor="text1"/>
          <w:sz w:val="22"/>
          <w:szCs w:val="22"/>
        </w:rPr>
        <w:t>pplication building is within article 2(3) land</w:t>
      </w:r>
      <w:r>
        <w:rPr>
          <w:rFonts w:ascii="Arial" w:hAnsi="Arial" w:cs="Arial"/>
          <w:color w:val="000000" w:themeColor="text1"/>
          <w:sz w:val="22"/>
          <w:szCs w:val="22"/>
        </w:rPr>
        <w:t xml:space="preserve">, the </w:t>
      </w:r>
      <w:r w:rsidRPr="004B67BC">
        <w:rPr>
          <w:rFonts w:ascii="Arial" w:hAnsi="Arial" w:cs="Arial"/>
          <w:color w:val="000000" w:themeColor="text1"/>
          <w:sz w:val="22"/>
          <w:szCs w:val="22"/>
        </w:rPr>
        <w:t>proposed installation would not be installed on a wall</w:t>
      </w:r>
      <w:r>
        <w:rPr>
          <w:rFonts w:ascii="Arial" w:hAnsi="Arial" w:cs="Arial"/>
          <w:color w:val="000000" w:themeColor="text1"/>
          <w:sz w:val="22"/>
          <w:szCs w:val="22"/>
        </w:rPr>
        <w:t>.</w:t>
      </w:r>
    </w:p>
    <w:p w14:paraId="7BD3BD11" w14:textId="77777777" w:rsidR="004A4AD3" w:rsidRPr="00C734CD" w:rsidRDefault="004A4AD3" w:rsidP="004A4AD3">
      <w:pPr>
        <w:spacing w:after="0" w:line="276" w:lineRule="auto"/>
        <w:jc w:val="both"/>
        <w:rPr>
          <w:rFonts w:ascii="Arial" w:hAnsi="Arial" w:cs="Arial"/>
          <w:color w:val="000000" w:themeColor="text1"/>
          <w:sz w:val="22"/>
          <w:szCs w:val="22"/>
        </w:rPr>
      </w:pPr>
    </w:p>
    <w:p w14:paraId="05093C93"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color w:val="000000" w:themeColor="text1"/>
          <w:sz w:val="22"/>
          <w:szCs w:val="22"/>
          <w:u w:val="single"/>
        </w:rPr>
        <w:t>Conditions</w:t>
      </w:r>
    </w:p>
    <w:p w14:paraId="4E658F92" w14:textId="77777777" w:rsidR="004A4AD3" w:rsidRPr="00794481" w:rsidRDefault="004A4AD3" w:rsidP="004A4AD3">
      <w:pPr>
        <w:spacing w:after="0" w:line="276" w:lineRule="auto"/>
        <w:jc w:val="both"/>
        <w:rPr>
          <w:rFonts w:ascii="Arial" w:hAnsi="Arial" w:cs="Arial"/>
          <w:color w:val="000000" w:themeColor="text1"/>
          <w:sz w:val="22"/>
          <w:szCs w:val="22"/>
        </w:rPr>
      </w:pPr>
      <w:r w:rsidRPr="00794481">
        <w:rPr>
          <w:rFonts w:ascii="Arial" w:hAnsi="Arial" w:cs="Arial"/>
          <w:color w:val="000000" w:themeColor="text1"/>
          <w:sz w:val="22"/>
          <w:szCs w:val="22"/>
        </w:rPr>
        <w:t>As outlined in the assessment above, the proposed development meets the relevant criteria to be considered permitted development under Class J(c). However, it is important to note that Class J development is only permitted subject to full compliance with the conditions set out in paragraphs J.4(1) to J.4(12) of the Town and Country Planning (General Permitted Development) (England) Order 2015.</w:t>
      </w:r>
    </w:p>
    <w:p w14:paraId="2941A869" w14:textId="77777777" w:rsidR="004A4AD3" w:rsidRPr="00794481" w:rsidRDefault="004A4AD3" w:rsidP="004A4AD3">
      <w:pPr>
        <w:spacing w:after="0" w:line="276" w:lineRule="auto"/>
        <w:jc w:val="both"/>
        <w:rPr>
          <w:rFonts w:ascii="Arial" w:hAnsi="Arial" w:cs="Arial"/>
          <w:color w:val="000000" w:themeColor="text1"/>
          <w:sz w:val="22"/>
          <w:szCs w:val="22"/>
        </w:rPr>
      </w:pPr>
    </w:p>
    <w:p w14:paraId="56E68BDA" w14:textId="77777777" w:rsidR="004A4AD3" w:rsidRPr="00794481" w:rsidRDefault="004A4AD3" w:rsidP="004A4AD3">
      <w:pPr>
        <w:spacing w:after="0" w:line="276" w:lineRule="auto"/>
        <w:jc w:val="both"/>
        <w:rPr>
          <w:rFonts w:ascii="Arial" w:hAnsi="Arial" w:cs="Arial"/>
          <w:color w:val="000000" w:themeColor="text1"/>
          <w:sz w:val="22"/>
          <w:szCs w:val="22"/>
        </w:rPr>
      </w:pPr>
      <w:r w:rsidRPr="00794481">
        <w:rPr>
          <w:rFonts w:ascii="Arial" w:hAnsi="Arial" w:cs="Arial"/>
          <w:color w:val="000000" w:themeColor="text1"/>
          <w:sz w:val="22"/>
          <w:szCs w:val="22"/>
        </w:rPr>
        <w:t>These provisions include requirements relating to prior approval, design and external appearance, potential glare impacts, and other site-specific considerations. Therefore, while the proposal appears to fall within the scope of permitted development, it must also satisfy all applicable conditions under J.4 to benefit from this status.</w:t>
      </w:r>
    </w:p>
    <w:p w14:paraId="658FFD83" w14:textId="77777777" w:rsidR="004A4AD3" w:rsidRPr="00C734CD" w:rsidRDefault="004A4AD3" w:rsidP="004A4AD3">
      <w:pPr>
        <w:spacing w:after="0" w:line="276" w:lineRule="auto"/>
        <w:jc w:val="both"/>
        <w:rPr>
          <w:rFonts w:ascii="Arial" w:hAnsi="Arial" w:cs="Arial"/>
          <w:color w:val="000000" w:themeColor="text1"/>
          <w:sz w:val="22"/>
          <w:szCs w:val="22"/>
        </w:rPr>
      </w:pPr>
    </w:p>
    <w:p w14:paraId="5FFD8A31"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J.4 (1) Class J development is permitted subject to the following conditions-</w:t>
      </w:r>
    </w:p>
    <w:p w14:paraId="1CAB6074" w14:textId="77777777" w:rsidR="004A4AD3" w:rsidRPr="00C734CD" w:rsidRDefault="004A4AD3" w:rsidP="004A4AD3">
      <w:pPr>
        <w:spacing w:after="0" w:line="276" w:lineRule="auto"/>
        <w:jc w:val="both"/>
        <w:rPr>
          <w:rFonts w:ascii="Arial" w:hAnsi="Arial" w:cs="Arial"/>
          <w:color w:val="000000" w:themeColor="text1"/>
          <w:sz w:val="22"/>
          <w:szCs w:val="22"/>
        </w:rPr>
      </w:pPr>
    </w:p>
    <w:p w14:paraId="75A01622"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lastRenderedPageBreak/>
        <w:t>(a) the solar PV equipment or solar thermal equipment must, so far as practicable, be sited so as to minimise its effect on the external appearance of the building and the amenity of the area; and </w:t>
      </w:r>
    </w:p>
    <w:p w14:paraId="197E07F2" w14:textId="77777777" w:rsidR="004A4AD3" w:rsidRDefault="004A4AD3" w:rsidP="004A4AD3">
      <w:pPr>
        <w:spacing w:after="0" w:line="276" w:lineRule="auto"/>
        <w:jc w:val="both"/>
        <w:rPr>
          <w:rFonts w:ascii="Arial" w:hAnsi="Arial" w:cs="Arial"/>
          <w:color w:val="000000" w:themeColor="text1"/>
          <w:sz w:val="22"/>
          <w:szCs w:val="22"/>
        </w:rPr>
      </w:pPr>
    </w:p>
    <w:p w14:paraId="1303907B" w14:textId="77777777" w:rsidR="004A4AD3" w:rsidRDefault="004A4AD3" w:rsidP="004A4AD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This condition is met. Assessment as part of (2) Class J(c) below. </w:t>
      </w:r>
    </w:p>
    <w:p w14:paraId="0ACA6FB1" w14:textId="77777777" w:rsidR="004A4AD3" w:rsidRPr="00C734CD" w:rsidRDefault="004A4AD3" w:rsidP="004A4AD3">
      <w:pPr>
        <w:spacing w:after="0" w:line="276" w:lineRule="auto"/>
        <w:jc w:val="both"/>
        <w:rPr>
          <w:rFonts w:ascii="Arial" w:hAnsi="Arial" w:cs="Arial"/>
          <w:color w:val="000000" w:themeColor="text1"/>
          <w:sz w:val="22"/>
          <w:szCs w:val="22"/>
        </w:rPr>
      </w:pPr>
    </w:p>
    <w:p w14:paraId="132B84D6"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(b) the solar PV equipment or solar thermal equipment is removed as soon as reasonably practicable when no longer needed. </w:t>
      </w:r>
    </w:p>
    <w:p w14:paraId="0793CDAD" w14:textId="77777777" w:rsidR="004A4AD3" w:rsidRPr="00C734CD" w:rsidRDefault="004A4AD3" w:rsidP="004A4AD3">
      <w:pPr>
        <w:spacing w:after="0" w:line="276" w:lineRule="auto"/>
        <w:jc w:val="both"/>
        <w:rPr>
          <w:rFonts w:ascii="Arial" w:hAnsi="Arial" w:cs="Arial"/>
          <w:color w:val="000000" w:themeColor="text1"/>
          <w:sz w:val="22"/>
          <w:szCs w:val="22"/>
        </w:rPr>
      </w:pPr>
    </w:p>
    <w:p w14:paraId="4C4627B6"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color w:val="000000" w:themeColor="text1"/>
          <w:sz w:val="22"/>
          <w:szCs w:val="22"/>
        </w:rPr>
        <w:t xml:space="preserve">This </w:t>
      </w:r>
      <w:r>
        <w:rPr>
          <w:rFonts w:ascii="Arial" w:hAnsi="Arial" w:cs="Arial"/>
          <w:color w:val="000000" w:themeColor="text1"/>
          <w:sz w:val="22"/>
          <w:szCs w:val="22"/>
        </w:rPr>
        <w:t xml:space="preserve">is a compliance based condition for the applicant should permission be granted. </w:t>
      </w:r>
    </w:p>
    <w:p w14:paraId="3A6E3DFF" w14:textId="77777777" w:rsidR="004A4AD3" w:rsidRPr="00C734CD" w:rsidRDefault="004A4AD3" w:rsidP="004A4AD3">
      <w:pPr>
        <w:spacing w:after="0" w:line="276" w:lineRule="auto"/>
        <w:jc w:val="both"/>
        <w:rPr>
          <w:rFonts w:ascii="Arial" w:hAnsi="Arial" w:cs="Arial"/>
          <w:color w:val="000000" w:themeColor="text1"/>
          <w:sz w:val="22"/>
          <w:szCs w:val="22"/>
        </w:rPr>
      </w:pPr>
    </w:p>
    <w:p w14:paraId="324D210D" w14:textId="77777777" w:rsidR="004A4AD3" w:rsidRPr="001851A0"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 xml:space="preserve">(2) Class J(c) development is permitted subject to the condition that before beginning the </w:t>
      </w:r>
      <w:r w:rsidRPr="001851A0">
        <w:rPr>
          <w:rFonts w:ascii="Arial" w:hAnsi="Arial" w:cs="Arial"/>
          <w:i/>
          <w:iCs/>
          <w:color w:val="000000" w:themeColor="text1"/>
          <w:sz w:val="22"/>
          <w:szCs w:val="22"/>
        </w:rPr>
        <w:t>development the developer must apply to the local planning authority for a determination as to whether the prior approval of the authority will be required as to the design or external appearance of the development, in particular the impact of glare on occupiers of neighbouring land, and the following sub-paragraphs apply in relation to that application. </w:t>
      </w:r>
    </w:p>
    <w:p w14:paraId="53F9B927" w14:textId="77777777" w:rsidR="004A4AD3" w:rsidRPr="001851A0" w:rsidRDefault="004A4AD3" w:rsidP="004A4AD3">
      <w:pPr>
        <w:spacing w:after="0" w:line="276" w:lineRule="auto"/>
        <w:jc w:val="both"/>
        <w:rPr>
          <w:rFonts w:ascii="Arial" w:hAnsi="Arial" w:cs="Arial"/>
          <w:color w:val="000000" w:themeColor="text1"/>
          <w:sz w:val="22"/>
          <w:szCs w:val="22"/>
        </w:rPr>
      </w:pPr>
    </w:p>
    <w:p w14:paraId="2E40E74F" w14:textId="1F28454A" w:rsidR="004A4AD3" w:rsidRPr="001851A0" w:rsidRDefault="004A4AD3" w:rsidP="004A4AD3">
      <w:pPr>
        <w:spacing w:after="0" w:line="276" w:lineRule="auto"/>
        <w:jc w:val="both"/>
        <w:rPr>
          <w:rFonts w:ascii="Arial" w:hAnsi="Arial" w:cs="Arial"/>
          <w:color w:val="000000" w:themeColor="text1"/>
          <w:sz w:val="22"/>
          <w:szCs w:val="22"/>
        </w:rPr>
      </w:pPr>
      <w:r w:rsidRPr="001851A0">
        <w:rPr>
          <w:rFonts w:ascii="Arial" w:hAnsi="Arial" w:cs="Arial"/>
          <w:color w:val="000000" w:themeColor="text1"/>
          <w:sz w:val="22"/>
          <w:szCs w:val="22"/>
        </w:rPr>
        <w:t xml:space="preserve">In this case, the proposed solar panels are to be installed on the roof of </w:t>
      </w:r>
      <w:r w:rsidR="00926E1A" w:rsidRPr="001851A0">
        <w:rPr>
          <w:rFonts w:ascii="Arial" w:hAnsi="Arial" w:cs="Arial"/>
          <w:color w:val="000000" w:themeColor="text1"/>
          <w:sz w:val="22"/>
          <w:szCs w:val="22"/>
        </w:rPr>
        <w:t xml:space="preserve">an </w:t>
      </w:r>
      <w:r w:rsidRPr="001851A0">
        <w:rPr>
          <w:rFonts w:ascii="Arial" w:hAnsi="Arial" w:cs="Arial"/>
          <w:color w:val="000000" w:themeColor="text1"/>
          <w:sz w:val="22"/>
          <w:szCs w:val="22"/>
        </w:rPr>
        <w:t xml:space="preserve">existing agricultural barn. </w:t>
      </w:r>
      <w:r w:rsidR="00CC77C4" w:rsidRPr="001851A0">
        <w:rPr>
          <w:rFonts w:ascii="Arial" w:hAnsi="Arial" w:cs="Arial"/>
          <w:color w:val="000000" w:themeColor="text1"/>
          <w:sz w:val="22"/>
          <w:szCs w:val="22"/>
        </w:rPr>
        <w:t>The barn is of modern construction with a shallow roof</w:t>
      </w:r>
      <w:r w:rsidRPr="001851A0">
        <w:rPr>
          <w:rFonts w:ascii="Arial" w:hAnsi="Arial" w:cs="Arial"/>
          <w:color w:val="000000" w:themeColor="text1"/>
          <w:sz w:val="22"/>
          <w:szCs w:val="22"/>
        </w:rPr>
        <w:t xml:space="preserve"> the solar panels will be aligned in neat, uniform rows, ensuring they are visually integrated into the roofscape. This alignment helps to minimise any impact on the external appearance of the buildings and maintains the overall character of the site.</w:t>
      </w:r>
    </w:p>
    <w:p w14:paraId="0AF688E2" w14:textId="77777777" w:rsidR="004A4AD3" w:rsidRPr="001851A0" w:rsidRDefault="004A4AD3" w:rsidP="004A4AD3">
      <w:pPr>
        <w:spacing w:after="0" w:line="276" w:lineRule="auto"/>
        <w:jc w:val="both"/>
        <w:rPr>
          <w:rFonts w:ascii="Arial" w:hAnsi="Arial" w:cs="Arial"/>
          <w:color w:val="000000" w:themeColor="text1"/>
          <w:sz w:val="22"/>
          <w:szCs w:val="22"/>
        </w:rPr>
      </w:pPr>
    </w:p>
    <w:p w14:paraId="2EEE0F02" w14:textId="77777777" w:rsidR="004A4AD3" w:rsidRPr="001851A0" w:rsidRDefault="004A4AD3" w:rsidP="004A4AD3">
      <w:pPr>
        <w:spacing w:after="0" w:line="276" w:lineRule="auto"/>
        <w:jc w:val="both"/>
        <w:rPr>
          <w:rFonts w:ascii="Arial" w:hAnsi="Arial" w:cs="Arial"/>
          <w:color w:val="000000" w:themeColor="text1"/>
          <w:sz w:val="22"/>
          <w:szCs w:val="22"/>
        </w:rPr>
      </w:pPr>
      <w:r w:rsidRPr="001851A0">
        <w:rPr>
          <w:rFonts w:ascii="Arial" w:hAnsi="Arial" w:cs="Arial"/>
          <w:color w:val="000000" w:themeColor="text1"/>
          <w:sz w:val="22"/>
          <w:szCs w:val="22"/>
        </w:rPr>
        <w:t>From a design perspective, the proposal is sympathetic to the existing built form and does not introduce incongruous or visually intrusive elements. The external appearance remains consistent with the agricultural setting, and the panels do not detract from the visual amenity of the area.</w:t>
      </w:r>
    </w:p>
    <w:p w14:paraId="7DC28F72" w14:textId="77777777" w:rsidR="004A4AD3" w:rsidRPr="001851A0" w:rsidRDefault="004A4AD3" w:rsidP="004A4AD3">
      <w:pPr>
        <w:spacing w:after="0" w:line="276" w:lineRule="auto"/>
        <w:jc w:val="both"/>
        <w:rPr>
          <w:rFonts w:ascii="Arial" w:hAnsi="Arial" w:cs="Arial"/>
          <w:color w:val="000000" w:themeColor="text1"/>
          <w:sz w:val="22"/>
          <w:szCs w:val="22"/>
        </w:rPr>
      </w:pPr>
    </w:p>
    <w:p w14:paraId="2C0612CF" w14:textId="207D19BB" w:rsidR="004A4AD3" w:rsidRPr="001851A0" w:rsidRDefault="004A4AD3" w:rsidP="004A4AD3">
      <w:pPr>
        <w:spacing w:after="0" w:line="276" w:lineRule="auto"/>
        <w:jc w:val="both"/>
        <w:rPr>
          <w:rFonts w:ascii="Arial" w:hAnsi="Arial" w:cs="Arial"/>
          <w:color w:val="000000" w:themeColor="text1"/>
          <w:sz w:val="22"/>
          <w:szCs w:val="22"/>
        </w:rPr>
      </w:pPr>
      <w:r w:rsidRPr="001851A0">
        <w:rPr>
          <w:rFonts w:ascii="Arial" w:hAnsi="Arial" w:cs="Arial"/>
          <w:color w:val="000000" w:themeColor="text1"/>
          <w:sz w:val="22"/>
          <w:szCs w:val="22"/>
        </w:rPr>
        <w:t xml:space="preserve">In terms of glare, the nearest residential properties are located </w:t>
      </w:r>
      <w:r w:rsidR="00A43DA3" w:rsidRPr="001851A0">
        <w:rPr>
          <w:rFonts w:ascii="Arial" w:hAnsi="Arial" w:cs="Arial"/>
          <w:color w:val="000000" w:themeColor="text1"/>
          <w:sz w:val="22"/>
          <w:szCs w:val="22"/>
        </w:rPr>
        <w:t>approx. 65m away</w:t>
      </w:r>
      <w:r w:rsidRPr="001851A0">
        <w:rPr>
          <w:rFonts w:ascii="Arial" w:hAnsi="Arial" w:cs="Arial"/>
          <w:color w:val="000000" w:themeColor="text1"/>
          <w:sz w:val="22"/>
          <w:szCs w:val="22"/>
        </w:rPr>
        <w:t>, and are situated to the south-west of the site, not directly in line with the orientation of the solar panels. Given the height of the barns</w:t>
      </w:r>
      <w:r w:rsidR="006F070F" w:rsidRPr="001851A0">
        <w:rPr>
          <w:rFonts w:ascii="Arial" w:hAnsi="Arial" w:cs="Arial"/>
          <w:color w:val="000000" w:themeColor="text1"/>
          <w:sz w:val="22"/>
          <w:szCs w:val="22"/>
        </w:rPr>
        <w:t xml:space="preserve"> and</w:t>
      </w:r>
      <w:r w:rsidRPr="001851A0">
        <w:rPr>
          <w:rFonts w:ascii="Arial" w:hAnsi="Arial" w:cs="Arial"/>
          <w:color w:val="000000" w:themeColor="text1"/>
          <w:sz w:val="22"/>
          <w:szCs w:val="22"/>
        </w:rPr>
        <w:t xml:space="preserve"> the shallow angle of the roofs, the potential for glare affecting neighbouring occupiers is considered negligible.</w:t>
      </w:r>
    </w:p>
    <w:p w14:paraId="000C5590" w14:textId="77777777" w:rsidR="004A4AD3" w:rsidRPr="001851A0" w:rsidRDefault="004A4AD3" w:rsidP="004A4AD3">
      <w:pPr>
        <w:spacing w:after="0" w:line="276" w:lineRule="auto"/>
        <w:jc w:val="both"/>
        <w:rPr>
          <w:rFonts w:ascii="Arial" w:hAnsi="Arial" w:cs="Arial"/>
          <w:color w:val="000000" w:themeColor="text1"/>
          <w:sz w:val="22"/>
          <w:szCs w:val="22"/>
        </w:rPr>
      </w:pPr>
    </w:p>
    <w:p w14:paraId="743B17ED" w14:textId="2A611055" w:rsidR="004A4AD3" w:rsidRPr="0079309F" w:rsidRDefault="004A4AD3" w:rsidP="004A4AD3">
      <w:pPr>
        <w:spacing w:after="0" w:line="276" w:lineRule="auto"/>
        <w:jc w:val="both"/>
        <w:rPr>
          <w:rFonts w:ascii="Arial" w:hAnsi="Arial" w:cs="Arial"/>
          <w:color w:val="000000" w:themeColor="text1"/>
          <w:sz w:val="22"/>
          <w:szCs w:val="22"/>
        </w:rPr>
      </w:pPr>
      <w:r w:rsidRPr="001851A0">
        <w:rPr>
          <w:rFonts w:ascii="Arial" w:hAnsi="Arial" w:cs="Arial"/>
          <w:color w:val="000000" w:themeColor="text1"/>
          <w:sz w:val="22"/>
          <w:szCs w:val="22"/>
        </w:rPr>
        <w:t>The proposed development satisfies the conditions of Class J(c). The design and external appearance are appropriate for the setting, and the risk of glare is minimal. Prior approval is therefore not required in this instance.</w:t>
      </w:r>
    </w:p>
    <w:p w14:paraId="1A11DC28" w14:textId="77777777" w:rsidR="004A4AD3" w:rsidRPr="00C734CD" w:rsidRDefault="004A4AD3" w:rsidP="004A4AD3">
      <w:pPr>
        <w:spacing w:after="0" w:line="276" w:lineRule="auto"/>
        <w:jc w:val="both"/>
        <w:rPr>
          <w:rFonts w:ascii="Arial" w:hAnsi="Arial" w:cs="Arial"/>
          <w:color w:val="000000" w:themeColor="text1"/>
          <w:sz w:val="22"/>
          <w:szCs w:val="22"/>
        </w:rPr>
      </w:pPr>
    </w:p>
    <w:p w14:paraId="3A37B1CA"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i/>
          <w:iCs/>
          <w:color w:val="000000" w:themeColor="text1"/>
          <w:sz w:val="22"/>
          <w:szCs w:val="22"/>
        </w:rPr>
        <w:t>(3) to (12) </w:t>
      </w:r>
    </w:p>
    <w:p w14:paraId="05AC6243" w14:textId="77777777" w:rsidR="004A4AD3" w:rsidRPr="00C734CD" w:rsidRDefault="004A4AD3" w:rsidP="004A4AD3">
      <w:pPr>
        <w:spacing w:after="0" w:line="276" w:lineRule="auto"/>
        <w:jc w:val="both"/>
        <w:rPr>
          <w:rFonts w:ascii="Arial" w:hAnsi="Arial" w:cs="Arial"/>
          <w:color w:val="000000" w:themeColor="text1"/>
          <w:sz w:val="22"/>
          <w:szCs w:val="22"/>
        </w:rPr>
      </w:pPr>
    </w:p>
    <w:p w14:paraId="41424994" w14:textId="77777777" w:rsidR="004A4AD3" w:rsidRDefault="004A4AD3" w:rsidP="004A4AD3">
      <w:pPr>
        <w:spacing w:after="0" w:line="276" w:lineRule="auto"/>
        <w:jc w:val="both"/>
        <w:rPr>
          <w:rFonts w:ascii="Arial" w:hAnsi="Arial" w:cs="Arial"/>
          <w:color w:val="000000" w:themeColor="text1"/>
          <w:sz w:val="22"/>
          <w:szCs w:val="22"/>
        </w:rPr>
      </w:pPr>
      <w:r w:rsidRPr="00E612DD">
        <w:rPr>
          <w:rFonts w:ascii="Arial" w:hAnsi="Arial" w:cs="Arial"/>
          <w:color w:val="000000" w:themeColor="text1"/>
          <w:sz w:val="22"/>
          <w:szCs w:val="22"/>
        </w:rPr>
        <w:t>The remaining conditions set out in J.4(3) to J.4(12) do not require detailed assessment by the local planning authority. Instead, they impose procedural and compliance-based requirements on the applicant, such as when development may commence and how it must be carried out.</w:t>
      </w:r>
    </w:p>
    <w:p w14:paraId="347BFE2D" w14:textId="77777777" w:rsidR="00926E1A" w:rsidRPr="00E612DD" w:rsidRDefault="00926E1A" w:rsidP="004A4AD3">
      <w:pPr>
        <w:spacing w:after="0" w:line="276" w:lineRule="auto"/>
        <w:jc w:val="both"/>
        <w:rPr>
          <w:rFonts w:ascii="Arial" w:hAnsi="Arial" w:cs="Arial"/>
          <w:color w:val="000000" w:themeColor="text1"/>
          <w:sz w:val="22"/>
          <w:szCs w:val="22"/>
        </w:rPr>
      </w:pPr>
    </w:p>
    <w:p w14:paraId="270D972C" w14:textId="77777777" w:rsidR="004A4AD3" w:rsidRPr="00E612DD" w:rsidRDefault="004A4AD3" w:rsidP="004A4AD3">
      <w:pPr>
        <w:spacing w:after="0" w:line="276" w:lineRule="auto"/>
        <w:jc w:val="both"/>
        <w:rPr>
          <w:rFonts w:ascii="Arial" w:hAnsi="Arial" w:cs="Arial"/>
          <w:color w:val="000000" w:themeColor="text1"/>
          <w:sz w:val="22"/>
          <w:szCs w:val="22"/>
        </w:rPr>
      </w:pPr>
      <w:r w:rsidRPr="00E612DD">
        <w:rPr>
          <w:rFonts w:ascii="Arial" w:hAnsi="Arial" w:cs="Arial"/>
          <w:color w:val="000000" w:themeColor="text1"/>
          <w:sz w:val="22"/>
          <w:szCs w:val="22"/>
        </w:rPr>
        <w:t>The applicant has fulfilled their duties by submitting a prior approval application that includes sufficient detail to enable the local planning authority to make an informed decision. The authority, in turn, has met its obligations by advertising the application appropriately and issuing a determination within the required timeframe.</w:t>
      </w:r>
    </w:p>
    <w:p w14:paraId="4F6D35BF" w14:textId="77777777" w:rsidR="004A4AD3" w:rsidRPr="00E612DD" w:rsidRDefault="004A4AD3" w:rsidP="004A4AD3">
      <w:pPr>
        <w:spacing w:after="0" w:line="276" w:lineRule="auto"/>
        <w:jc w:val="both"/>
        <w:rPr>
          <w:rFonts w:ascii="Arial" w:hAnsi="Arial" w:cs="Arial"/>
          <w:color w:val="000000" w:themeColor="text1"/>
          <w:sz w:val="22"/>
          <w:szCs w:val="22"/>
        </w:rPr>
      </w:pPr>
    </w:p>
    <w:p w14:paraId="2BB3B428" w14:textId="77777777" w:rsidR="004A4AD3" w:rsidRPr="00E612DD" w:rsidRDefault="004A4AD3" w:rsidP="004A4AD3">
      <w:pPr>
        <w:spacing w:after="0" w:line="276" w:lineRule="auto"/>
        <w:jc w:val="both"/>
        <w:rPr>
          <w:rFonts w:ascii="Arial" w:hAnsi="Arial" w:cs="Arial"/>
          <w:color w:val="000000" w:themeColor="text1"/>
          <w:sz w:val="22"/>
          <w:szCs w:val="22"/>
        </w:rPr>
      </w:pPr>
      <w:r w:rsidRPr="00E612DD">
        <w:rPr>
          <w:rFonts w:ascii="Arial" w:hAnsi="Arial" w:cs="Arial"/>
          <w:color w:val="000000" w:themeColor="text1"/>
          <w:sz w:val="22"/>
          <w:szCs w:val="22"/>
        </w:rPr>
        <w:t>The remaining provisions under J.4 are therefore compliance-based and relate to the implementation of the development, rather than matters requiring further assessment or judgment by the authority.</w:t>
      </w:r>
    </w:p>
    <w:p w14:paraId="28133F38" w14:textId="77777777" w:rsidR="004A4AD3" w:rsidRDefault="004A4AD3" w:rsidP="004A4AD3">
      <w:pPr>
        <w:spacing w:after="0" w:line="276" w:lineRule="auto"/>
        <w:jc w:val="both"/>
        <w:rPr>
          <w:rFonts w:ascii="Arial" w:hAnsi="Arial" w:cs="Arial"/>
          <w:color w:val="000000" w:themeColor="text1"/>
          <w:sz w:val="22"/>
          <w:szCs w:val="22"/>
        </w:rPr>
      </w:pPr>
    </w:p>
    <w:p w14:paraId="056D1546"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b/>
          <w:bCs/>
          <w:color w:val="000000" w:themeColor="text1"/>
          <w:sz w:val="22"/>
          <w:szCs w:val="22"/>
        </w:rPr>
        <w:t>CONCLUSION:</w:t>
      </w:r>
    </w:p>
    <w:p w14:paraId="44D5CE4F" w14:textId="77777777" w:rsidR="004A4AD3" w:rsidRPr="00C734CD" w:rsidRDefault="004A4AD3" w:rsidP="004A4AD3">
      <w:pPr>
        <w:spacing w:after="0" w:line="276" w:lineRule="auto"/>
        <w:jc w:val="both"/>
        <w:rPr>
          <w:rFonts w:ascii="Arial" w:hAnsi="Arial" w:cs="Arial"/>
          <w:color w:val="000000" w:themeColor="text1"/>
          <w:sz w:val="22"/>
          <w:szCs w:val="22"/>
        </w:rPr>
      </w:pPr>
    </w:p>
    <w:p w14:paraId="59588929"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color w:val="000000" w:themeColor="text1"/>
          <w:sz w:val="22"/>
          <w:szCs w:val="22"/>
        </w:rPr>
        <w:t>On the basis of the above, it is considered that the development is permitted development as defined by Schedule 2, Part 14, Class J of the Town and Country Planning (General Permitted Development) Order 2015 (as amended) and prior approval is not required.</w:t>
      </w:r>
    </w:p>
    <w:p w14:paraId="3492C947" w14:textId="77777777" w:rsidR="004A4AD3" w:rsidRPr="00C734CD" w:rsidRDefault="004A4AD3" w:rsidP="004A4AD3">
      <w:pPr>
        <w:spacing w:after="0" w:line="276" w:lineRule="auto"/>
        <w:jc w:val="both"/>
        <w:rPr>
          <w:rFonts w:ascii="Arial" w:hAnsi="Arial" w:cs="Arial"/>
          <w:color w:val="000000" w:themeColor="text1"/>
          <w:sz w:val="22"/>
          <w:szCs w:val="22"/>
        </w:rPr>
      </w:pPr>
    </w:p>
    <w:p w14:paraId="7E408B65" w14:textId="77777777" w:rsidR="004A4AD3" w:rsidRPr="00C734CD" w:rsidRDefault="004A4AD3" w:rsidP="004A4AD3">
      <w:pPr>
        <w:spacing w:after="0" w:line="276" w:lineRule="auto"/>
        <w:jc w:val="both"/>
        <w:rPr>
          <w:rFonts w:ascii="Arial" w:hAnsi="Arial" w:cs="Arial"/>
          <w:color w:val="000000" w:themeColor="text1"/>
          <w:sz w:val="22"/>
          <w:szCs w:val="22"/>
        </w:rPr>
      </w:pPr>
      <w:r w:rsidRPr="00C734CD">
        <w:rPr>
          <w:rFonts w:ascii="Arial" w:hAnsi="Arial" w:cs="Arial"/>
          <w:b/>
          <w:bCs/>
          <w:color w:val="000000" w:themeColor="text1"/>
          <w:sz w:val="22"/>
          <w:szCs w:val="22"/>
        </w:rPr>
        <w:t>RECOMMENDATION:</w:t>
      </w:r>
    </w:p>
    <w:p w14:paraId="0D30A365" w14:textId="77777777" w:rsidR="004A4AD3" w:rsidRPr="00C734CD" w:rsidRDefault="004A4AD3" w:rsidP="004A4AD3">
      <w:pPr>
        <w:spacing w:after="0" w:line="276" w:lineRule="auto"/>
        <w:jc w:val="both"/>
        <w:rPr>
          <w:rFonts w:ascii="Arial" w:hAnsi="Arial" w:cs="Arial"/>
          <w:color w:val="000000" w:themeColor="text1"/>
          <w:sz w:val="22"/>
          <w:szCs w:val="22"/>
        </w:rPr>
      </w:pPr>
    </w:p>
    <w:p w14:paraId="1DF91D5B" w14:textId="77777777" w:rsidR="004A4AD3" w:rsidRPr="00F9178A" w:rsidRDefault="004A4AD3" w:rsidP="004A4AD3">
      <w:pPr>
        <w:spacing w:after="0" w:line="276" w:lineRule="auto"/>
        <w:jc w:val="both"/>
        <w:rPr>
          <w:rFonts w:ascii="Arial" w:hAnsi="Arial" w:cs="Arial"/>
          <w:color w:val="000000" w:themeColor="text1"/>
          <w:sz w:val="22"/>
          <w:szCs w:val="22"/>
        </w:rPr>
      </w:pPr>
      <w:r w:rsidRPr="00F7609E">
        <w:rPr>
          <w:rFonts w:ascii="Arial" w:eastAsia="Times New Roman" w:hAnsi="Arial" w:cs="Arial"/>
          <w:b/>
          <w:bCs/>
          <w:kern w:val="0"/>
          <w:sz w:val="22"/>
          <w:szCs w:val="22"/>
          <w:lang w:eastAsia="en-GB"/>
          <w14:ligatures w14:val="none"/>
        </w:rPr>
        <w:t xml:space="preserve">That </w:t>
      </w:r>
      <w:r>
        <w:rPr>
          <w:rFonts w:ascii="Arial" w:eastAsia="Times New Roman" w:hAnsi="Arial" w:cs="Arial"/>
          <w:b/>
          <w:bCs/>
          <w:kern w:val="0"/>
          <w:sz w:val="22"/>
          <w:szCs w:val="22"/>
          <w:lang w:eastAsia="en-GB"/>
          <w14:ligatures w14:val="none"/>
        </w:rPr>
        <w:t>prior approval is NOT REQUIRED</w:t>
      </w:r>
    </w:p>
    <w:p w14:paraId="726C0B31" w14:textId="77777777" w:rsidR="004A4AD3" w:rsidRPr="001A6D70" w:rsidRDefault="004A4AD3" w:rsidP="00A309C8">
      <w:pPr>
        <w:spacing w:after="0" w:line="276" w:lineRule="auto"/>
        <w:jc w:val="both"/>
        <w:rPr>
          <w:rFonts w:ascii="Arial" w:hAnsi="Arial" w:cs="Arial"/>
          <w:sz w:val="22"/>
          <w:szCs w:val="22"/>
        </w:rPr>
      </w:pPr>
    </w:p>
    <w:sectPr w:rsidR="004A4AD3" w:rsidRPr="001A6D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F15D1" w14:textId="77777777" w:rsidR="00F075CB" w:rsidRDefault="00F075CB" w:rsidP="003876EB">
      <w:pPr>
        <w:spacing w:after="0" w:line="240" w:lineRule="auto"/>
      </w:pPr>
      <w:r>
        <w:separator/>
      </w:r>
    </w:p>
  </w:endnote>
  <w:endnote w:type="continuationSeparator" w:id="0">
    <w:p w14:paraId="6D7AB8A4" w14:textId="77777777" w:rsidR="00F075CB" w:rsidRDefault="00F075CB"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88F57" w14:textId="77777777" w:rsidR="00F075CB" w:rsidRDefault="00F075CB" w:rsidP="003876EB">
      <w:pPr>
        <w:spacing w:after="0" w:line="240" w:lineRule="auto"/>
      </w:pPr>
      <w:r>
        <w:separator/>
      </w:r>
    </w:p>
  </w:footnote>
  <w:footnote w:type="continuationSeparator" w:id="0">
    <w:p w14:paraId="37C544A4" w14:textId="77777777" w:rsidR="00F075CB" w:rsidRDefault="00F075CB"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13"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BC7802"/>
    <w:multiLevelType w:val="multilevel"/>
    <w:tmpl w:val="4DAE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212289">
    <w:abstractNumId w:val="7"/>
  </w:num>
  <w:num w:numId="2" w16cid:durableId="448860153">
    <w:abstractNumId w:val="6"/>
  </w:num>
  <w:num w:numId="3" w16cid:durableId="928152092">
    <w:abstractNumId w:val="16"/>
  </w:num>
  <w:num w:numId="4" w16cid:durableId="479854862">
    <w:abstractNumId w:val="13"/>
  </w:num>
  <w:num w:numId="5" w16cid:durableId="2095584213">
    <w:abstractNumId w:val="2"/>
  </w:num>
  <w:num w:numId="6" w16cid:durableId="1561752133">
    <w:abstractNumId w:val="17"/>
  </w:num>
  <w:num w:numId="7" w16cid:durableId="917639095">
    <w:abstractNumId w:val="5"/>
  </w:num>
  <w:num w:numId="8" w16cid:durableId="1987663273">
    <w:abstractNumId w:val="1"/>
  </w:num>
  <w:num w:numId="9" w16cid:durableId="84695374">
    <w:abstractNumId w:val="18"/>
  </w:num>
  <w:num w:numId="10" w16cid:durableId="865874701">
    <w:abstractNumId w:val="9"/>
  </w:num>
  <w:num w:numId="11" w16cid:durableId="682518506">
    <w:abstractNumId w:val="8"/>
  </w:num>
  <w:num w:numId="12" w16cid:durableId="88738637">
    <w:abstractNumId w:val="12"/>
  </w:num>
  <w:num w:numId="13" w16cid:durableId="1355156807">
    <w:abstractNumId w:val="14"/>
  </w:num>
  <w:num w:numId="14" w16cid:durableId="1040780930">
    <w:abstractNumId w:val="0"/>
  </w:num>
  <w:num w:numId="15" w16cid:durableId="1227381110">
    <w:abstractNumId w:val="11"/>
  </w:num>
  <w:num w:numId="16" w16cid:durableId="896664943">
    <w:abstractNumId w:val="10"/>
  </w:num>
  <w:num w:numId="17" w16cid:durableId="299580018">
    <w:abstractNumId w:val="3"/>
  </w:num>
  <w:num w:numId="18" w16cid:durableId="1652253833">
    <w:abstractNumId w:val="4"/>
  </w:num>
  <w:num w:numId="19" w16cid:durableId="16787318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16547"/>
    <w:rsid w:val="0001711B"/>
    <w:rsid w:val="00021AE0"/>
    <w:rsid w:val="0002485B"/>
    <w:rsid w:val="00033702"/>
    <w:rsid w:val="0003407A"/>
    <w:rsid w:val="00070546"/>
    <w:rsid w:val="00072042"/>
    <w:rsid w:val="00081278"/>
    <w:rsid w:val="0008763A"/>
    <w:rsid w:val="000911B7"/>
    <w:rsid w:val="000B0122"/>
    <w:rsid w:val="000B3EBA"/>
    <w:rsid w:val="000D10D0"/>
    <w:rsid w:val="000D334E"/>
    <w:rsid w:val="000E45B0"/>
    <w:rsid w:val="000F6323"/>
    <w:rsid w:val="000F7638"/>
    <w:rsid w:val="0010657E"/>
    <w:rsid w:val="00106B03"/>
    <w:rsid w:val="00111796"/>
    <w:rsid w:val="00114661"/>
    <w:rsid w:val="00117D9F"/>
    <w:rsid w:val="00133269"/>
    <w:rsid w:val="00135B86"/>
    <w:rsid w:val="0014794F"/>
    <w:rsid w:val="001502A0"/>
    <w:rsid w:val="0015433A"/>
    <w:rsid w:val="00154712"/>
    <w:rsid w:val="00161105"/>
    <w:rsid w:val="00163C51"/>
    <w:rsid w:val="0016716B"/>
    <w:rsid w:val="00174ECF"/>
    <w:rsid w:val="00177859"/>
    <w:rsid w:val="001814A3"/>
    <w:rsid w:val="001851A0"/>
    <w:rsid w:val="00191964"/>
    <w:rsid w:val="00193925"/>
    <w:rsid w:val="0019599D"/>
    <w:rsid w:val="001A014E"/>
    <w:rsid w:val="001A1826"/>
    <w:rsid w:val="001A4864"/>
    <w:rsid w:val="001A6C45"/>
    <w:rsid w:val="001A6D70"/>
    <w:rsid w:val="001B136F"/>
    <w:rsid w:val="001C25C1"/>
    <w:rsid w:val="001C554F"/>
    <w:rsid w:val="001C647A"/>
    <w:rsid w:val="001D191F"/>
    <w:rsid w:val="001D2484"/>
    <w:rsid w:val="001E1A85"/>
    <w:rsid w:val="00203553"/>
    <w:rsid w:val="00214599"/>
    <w:rsid w:val="00220F28"/>
    <w:rsid w:val="002266E1"/>
    <w:rsid w:val="002269AC"/>
    <w:rsid w:val="00233DA0"/>
    <w:rsid w:val="00235114"/>
    <w:rsid w:val="00236F5A"/>
    <w:rsid w:val="002755EC"/>
    <w:rsid w:val="002A0AF0"/>
    <w:rsid w:val="002A1778"/>
    <w:rsid w:val="002A6C13"/>
    <w:rsid w:val="002A7B48"/>
    <w:rsid w:val="002B37CB"/>
    <w:rsid w:val="002B4DA4"/>
    <w:rsid w:val="002C1B04"/>
    <w:rsid w:val="002C1E65"/>
    <w:rsid w:val="00314182"/>
    <w:rsid w:val="00325595"/>
    <w:rsid w:val="00327844"/>
    <w:rsid w:val="003610E6"/>
    <w:rsid w:val="00365A0A"/>
    <w:rsid w:val="0036636C"/>
    <w:rsid w:val="0037122A"/>
    <w:rsid w:val="0038107B"/>
    <w:rsid w:val="00381589"/>
    <w:rsid w:val="003876EB"/>
    <w:rsid w:val="003917D9"/>
    <w:rsid w:val="003A25FE"/>
    <w:rsid w:val="003B0F98"/>
    <w:rsid w:val="003B575C"/>
    <w:rsid w:val="003D015C"/>
    <w:rsid w:val="003D0B20"/>
    <w:rsid w:val="003D641B"/>
    <w:rsid w:val="00400662"/>
    <w:rsid w:val="00431422"/>
    <w:rsid w:val="004338F9"/>
    <w:rsid w:val="00444BF3"/>
    <w:rsid w:val="00460A0B"/>
    <w:rsid w:val="00472DE8"/>
    <w:rsid w:val="00484762"/>
    <w:rsid w:val="00491FFC"/>
    <w:rsid w:val="00494DEE"/>
    <w:rsid w:val="004A4AD3"/>
    <w:rsid w:val="004B4E28"/>
    <w:rsid w:val="004C3B6B"/>
    <w:rsid w:val="004D257A"/>
    <w:rsid w:val="004E2CA8"/>
    <w:rsid w:val="004F4AB6"/>
    <w:rsid w:val="004F78B8"/>
    <w:rsid w:val="00510F06"/>
    <w:rsid w:val="00512B20"/>
    <w:rsid w:val="00542190"/>
    <w:rsid w:val="00555A91"/>
    <w:rsid w:val="00565F16"/>
    <w:rsid w:val="005745A8"/>
    <w:rsid w:val="00580BEE"/>
    <w:rsid w:val="005871D3"/>
    <w:rsid w:val="005A11A6"/>
    <w:rsid w:val="005A39D9"/>
    <w:rsid w:val="005B156A"/>
    <w:rsid w:val="005C067C"/>
    <w:rsid w:val="005C74A2"/>
    <w:rsid w:val="005D248C"/>
    <w:rsid w:val="005D3C11"/>
    <w:rsid w:val="005D7254"/>
    <w:rsid w:val="005F019D"/>
    <w:rsid w:val="005F187F"/>
    <w:rsid w:val="00604927"/>
    <w:rsid w:val="00605B08"/>
    <w:rsid w:val="0060707F"/>
    <w:rsid w:val="00610906"/>
    <w:rsid w:val="00613F86"/>
    <w:rsid w:val="00632D12"/>
    <w:rsid w:val="006425C0"/>
    <w:rsid w:val="00651C1E"/>
    <w:rsid w:val="006665EF"/>
    <w:rsid w:val="00667659"/>
    <w:rsid w:val="00675C81"/>
    <w:rsid w:val="00680B17"/>
    <w:rsid w:val="006868DB"/>
    <w:rsid w:val="00687F18"/>
    <w:rsid w:val="006908C2"/>
    <w:rsid w:val="00695C15"/>
    <w:rsid w:val="006A0281"/>
    <w:rsid w:val="006C5926"/>
    <w:rsid w:val="006C7238"/>
    <w:rsid w:val="006D2A50"/>
    <w:rsid w:val="006D3FA7"/>
    <w:rsid w:val="006E064F"/>
    <w:rsid w:val="006E15AD"/>
    <w:rsid w:val="006F070F"/>
    <w:rsid w:val="006F6DC1"/>
    <w:rsid w:val="007120D8"/>
    <w:rsid w:val="0072748C"/>
    <w:rsid w:val="00752199"/>
    <w:rsid w:val="007537DD"/>
    <w:rsid w:val="00770B39"/>
    <w:rsid w:val="007718EB"/>
    <w:rsid w:val="007A1946"/>
    <w:rsid w:val="007B24E4"/>
    <w:rsid w:val="007B3C05"/>
    <w:rsid w:val="007B6CDF"/>
    <w:rsid w:val="007C149B"/>
    <w:rsid w:val="007C5177"/>
    <w:rsid w:val="007E091C"/>
    <w:rsid w:val="007E19A0"/>
    <w:rsid w:val="007E3FF7"/>
    <w:rsid w:val="00803A51"/>
    <w:rsid w:val="008127F2"/>
    <w:rsid w:val="00814BA6"/>
    <w:rsid w:val="008368B4"/>
    <w:rsid w:val="00843D23"/>
    <w:rsid w:val="00875FC2"/>
    <w:rsid w:val="008B2A08"/>
    <w:rsid w:val="008B2BF8"/>
    <w:rsid w:val="008B49D0"/>
    <w:rsid w:val="008C6393"/>
    <w:rsid w:val="008D625B"/>
    <w:rsid w:val="009109A4"/>
    <w:rsid w:val="00911428"/>
    <w:rsid w:val="00912847"/>
    <w:rsid w:val="0092113C"/>
    <w:rsid w:val="00924CDA"/>
    <w:rsid w:val="00925C6B"/>
    <w:rsid w:val="00926E1A"/>
    <w:rsid w:val="00972D17"/>
    <w:rsid w:val="009910F9"/>
    <w:rsid w:val="00991587"/>
    <w:rsid w:val="009948FF"/>
    <w:rsid w:val="009A17AD"/>
    <w:rsid w:val="009A3660"/>
    <w:rsid w:val="009C49AA"/>
    <w:rsid w:val="009D0FCB"/>
    <w:rsid w:val="009D1A28"/>
    <w:rsid w:val="009D365B"/>
    <w:rsid w:val="009E5B45"/>
    <w:rsid w:val="009F0BF4"/>
    <w:rsid w:val="009F45E9"/>
    <w:rsid w:val="00A04B72"/>
    <w:rsid w:val="00A10971"/>
    <w:rsid w:val="00A12814"/>
    <w:rsid w:val="00A23635"/>
    <w:rsid w:val="00A309C8"/>
    <w:rsid w:val="00A43DA3"/>
    <w:rsid w:val="00A46199"/>
    <w:rsid w:val="00A55410"/>
    <w:rsid w:val="00A6544C"/>
    <w:rsid w:val="00A662AD"/>
    <w:rsid w:val="00A73951"/>
    <w:rsid w:val="00A863C2"/>
    <w:rsid w:val="00A93DD8"/>
    <w:rsid w:val="00A93E70"/>
    <w:rsid w:val="00A9487A"/>
    <w:rsid w:val="00A97E67"/>
    <w:rsid w:val="00AA1A1C"/>
    <w:rsid w:val="00AA6882"/>
    <w:rsid w:val="00AA6FB6"/>
    <w:rsid w:val="00AB1570"/>
    <w:rsid w:val="00AC3F21"/>
    <w:rsid w:val="00AD36E1"/>
    <w:rsid w:val="00AF3A6E"/>
    <w:rsid w:val="00B01EF4"/>
    <w:rsid w:val="00B06BCD"/>
    <w:rsid w:val="00B10921"/>
    <w:rsid w:val="00B210F1"/>
    <w:rsid w:val="00B31268"/>
    <w:rsid w:val="00B37AFC"/>
    <w:rsid w:val="00B406DC"/>
    <w:rsid w:val="00B45F18"/>
    <w:rsid w:val="00B51A63"/>
    <w:rsid w:val="00B54A4F"/>
    <w:rsid w:val="00B57D38"/>
    <w:rsid w:val="00B625FB"/>
    <w:rsid w:val="00B635DD"/>
    <w:rsid w:val="00B63BDF"/>
    <w:rsid w:val="00B63F3D"/>
    <w:rsid w:val="00B668C4"/>
    <w:rsid w:val="00B67913"/>
    <w:rsid w:val="00B71BB1"/>
    <w:rsid w:val="00B7504E"/>
    <w:rsid w:val="00B77029"/>
    <w:rsid w:val="00B86DA8"/>
    <w:rsid w:val="00B96634"/>
    <w:rsid w:val="00BA3FC7"/>
    <w:rsid w:val="00BC2FC1"/>
    <w:rsid w:val="00BC5111"/>
    <w:rsid w:val="00BC55E0"/>
    <w:rsid w:val="00BD57A1"/>
    <w:rsid w:val="00BE40CF"/>
    <w:rsid w:val="00BE5CA6"/>
    <w:rsid w:val="00C03079"/>
    <w:rsid w:val="00C031DE"/>
    <w:rsid w:val="00C12466"/>
    <w:rsid w:val="00C34472"/>
    <w:rsid w:val="00C364F7"/>
    <w:rsid w:val="00C569CA"/>
    <w:rsid w:val="00C56E74"/>
    <w:rsid w:val="00C71013"/>
    <w:rsid w:val="00C74C38"/>
    <w:rsid w:val="00C85DF3"/>
    <w:rsid w:val="00C878EA"/>
    <w:rsid w:val="00CA38DB"/>
    <w:rsid w:val="00CA462E"/>
    <w:rsid w:val="00CC36BA"/>
    <w:rsid w:val="00CC51B9"/>
    <w:rsid w:val="00CC77C4"/>
    <w:rsid w:val="00CD018F"/>
    <w:rsid w:val="00CD0CFA"/>
    <w:rsid w:val="00CD5CC2"/>
    <w:rsid w:val="00CD73AA"/>
    <w:rsid w:val="00CF4EB9"/>
    <w:rsid w:val="00D07478"/>
    <w:rsid w:val="00D07D55"/>
    <w:rsid w:val="00D14048"/>
    <w:rsid w:val="00D2543F"/>
    <w:rsid w:val="00D266DC"/>
    <w:rsid w:val="00D27AE1"/>
    <w:rsid w:val="00D32D8D"/>
    <w:rsid w:val="00D505F1"/>
    <w:rsid w:val="00D50D9E"/>
    <w:rsid w:val="00D578F3"/>
    <w:rsid w:val="00D63131"/>
    <w:rsid w:val="00D666D7"/>
    <w:rsid w:val="00D71AA6"/>
    <w:rsid w:val="00D8524C"/>
    <w:rsid w:val="00D87579"/>
    <w:rsid w:val="00D95BAB"/>
    <w:rsid w:val="00D97FCF"/>
    <w:rsid w:val="00DB0D6B"/>
    <w:rsid w:val="00DB5589"/>
    <w:rsid w:val="00DC3766"/>
    <w:rsid w:val="00DD1574"/>
    <w:rsid w:val="00DD60D5"/>
    <w:rsid w:val="00DD6E2D"/>
    <w:rsid w:val="00DE44CA"/>
    <w:rsid w:val="00DE4B25"/>
    <w:rsid w:val="00DF58B6"/>
    <w:rsid w:val="00E2600C"/>
    <w:rsid w:val="00E52632"/>
    <w:rsid w:val="00E57BBB"/>
    <w:rsid w:val="00E66878"/>
    <w:rsid w:val="00E73528"/>
    <w:rsid w:val="00E74FFA"/>
    <w:rsid w:val="00E9342A"/>
    <w:rsid w:val="00E956B8"/>
    <w:rsid w:val="00EA257E"/>
    <w:rsid w:val="00EA2F8A"/>
    <w:rsid w:val="00EC0B52"/>
    <w:rsid w:val="00ED1958"/>
    <w:rsid w:val="00EE36D7"/>
    <w:rsid w:val="00EE4984"/>
    <w:rsid w:val="00EE59AE"/>
    <w:rsid w:val="00EF5EE9"/>
    <w:rsid w:val="00F0267F"/>
    <w:rsid w:val="00F0296F"/>
    <w:rsid w:val="00F075CB"/>
    <w:rsid w:val="00F24A84"/>
    <w:rsid w:val="00F255C9"/>
    <w:rsid w:val="00F31144"/>
    <w:rsid w:val="00F36C42"/>
    <w:rsid w:val="00F50DD1"/>
    <w:rsid w:val="00F705C0"/>
    <w:rsid w:val="00F70C34"/>
    <w:rsid w:val="00F75647"/>
    <w:rsid w:val="00F84464"/>
    <w:rsid w:val="00F87709"/>
    <w:rsid w:val="00F94047"/>
    <w:rsid w:val="00FA167D"/>
    <w:rsid w:val="00FA256B"/>
    <w:rsid w:val="00FB3B29"/>
    <w:rsid w:val="00FB3BA4"/>
    <w:rsid w:val="00FB73A0"/>
    <w:rsid w:val="00FD00B8"/>
    <w:rsid w:val="00FF7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21503"/>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9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Hyperlink">
    <w:name w:val="Hyperlink"/>
    <w:basedOn w:val="DefaultParagraphFont"/>
    <w:uiPriority w:val="99"/>
    <w:unhideWhenUsed/>
    <w:rsid w:val="00991587"/>
    <w:rPr>
      <w:color w:val="467886" w:themeColor="hyperlink"/>
      <w:u w:val="single"/>
    </w:rPr>
  </w:style>
  <w:style w:type="character" w:styleId="UnresolvedMention">
    <w:name w:val="Unresolved Mention"/>
    <w:basedOn w:val="DefaultParagraphFont"/>
    <w:uiPriority w:val="99"/>
    <w:semiHidden/>
    <w:unhideWhenUsed/>
    <w:rsid w:val="00991587"/>
    <w:rPr>
      <w:color w:val="605E5C"/>
      <w:shd w:val="clear" w:color="auto" w:fill="E1DFDD"/>
    </w:rPr>
  </w:style>
  <w:style w:type="character" w:styleId="CommentReference">
    <w:name w:val="annotation reference"/>
    <w:basedOn w:val="DefaultParagraphFont"/>
    <w:uiPriority w:val="99"/>
    <w:semiHidden/>
    <w:unhideWhenUsed/>
    <w:rsid w:val="00235114"/>
    <w:rPr>
      <w:sz w:val="16"/>
      <w:szCs w:val="16"/>
    </w:rPr>
  </w:style>
  <w:style w:type="paragraph" w:styleId="CommentText">
    <w:name w:val="annotation text"/>
    <w:basedOn w:val="Normal"/>
    <w:link w:val="CommentTextChar"/>
    <w:uiPriority w:val="99"/>
    <w:unhideWhenUsed/>
    <w:rsid w:val="00235114"/>
    <w:pPr>
      <w:spacing w:line="240" w:lineRule="auto"/>
    </w:pPr>
    <w:rPr>
      <w:sz w:val="20"/>
      <w:szCs w:val="20"/>
    </w:rPr>
  </w:style>
  <w:style w:type="character" w:customStyle="1" w:styleId="CommentTextChar">
    <w:name w:val="Comment Text Char"/>
    <w:basedOn w:val="DefaultParagraphFont"/>
    <w:link w:val="CommentText"/>
    <w:uiPriority w:val="99"/>
    <w:rsid w:val="00235114"/>
    <w:rPr>
      <w:sz w:val="20"/>
      <w:szCs w:val="20"/>
    </w:rPr>
  </w:style>
  <w:style w:type="paragraph" w:styleId="CommentSubject">
    <w:name w:val="annotation subject"/>
    <w:basedOn w:val="CommentText"/>
    <w:next w:val="CommentText"/>
    <w:link w:val="CommentSubjectChar"/>
    <w:uiPriority w:val="99"/>
    <w:semiHidden/>
    <w:unhideWhenUsed/>
    <w:rsid w:val="00235114"/>
    <w:rPr>
      <w:b/>
      <w:bCs/>
    </w:rPr>
  </w:style>
  <w:style w:type="character" w:customStyle="1" w:styleId="CommentSubjectChar">
    <w:name w:val="Comment Subject Char"/>
    <w:basedOn w:val="CommentTextChar"/>
    <w:link w:val="CommentSubject"/>
    <w:uiPriority w:val="99"/>
    <w:semiHidden/>
    <w:rsid w:val="00235114"/>
    <w:rPr>
      <w:b/>
      <w:bCs/>
      <w:sz w:val="20"/>
      <w:szCs w:val="20"/>
    </w:rPr>
  </w:style>
  <w:style w:type="paragraph" w:styleId="Header">
    <w:name w:val="header"/>
    <w:basedOn w:val="Normal"/>
    <w:link w:val="HeaderChar"/>
    <w:uiPriority w:val="99"/>
    <w:semiHidden/>
    <w:unhideWhenUsed/>
    <w:rsid w:val="007E19A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E19A0"/>
  </w:style>
  <w:style w:type="paragraph" w:styleId="Footer">
    <w:name w:val="footer"/>
    <w:basedOn w:val="Normal"/>
    <w:link w:val="FooterChar"/>
    <w:uiPriority w:val="99"/>
    <w:semiHidden/>
    <w:unhideWhenUsed/>
    <w:rsid w:val="007E19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E19A0"/>
  </w:style>
  <w:style w:type="character" w:customStyle="1" w:styleId="normaltextrun">
    <w:name w:val="normaltextrun"/>
    <w:basedOn w:val="DefaultParagraphFont"/>
    <w:rsid w:val="00135B86"/>
  </w:style>
  <w:style w:type="character" w:customStyle="1" w:styleId="eop">
    <w:name w:val="eop"/>
    <w:basedOn w:val="DefaultParagraphFont"/>
    <w:rsid w:val="00135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5101">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900290162">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568878329">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3efcf805efa40c4027cc67c82e0a15db">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cb5b2169d5ecc499cfa0256ff77a93d0"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E06E174-9D53-43C9-BF15-7B7324394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4789A9-7278-4A31-9F21-9F45BD92BE9C}">
  <ds:schemaRefs>
    <ds:schemaRef ds:uri="http://schemas.microsoft.com/sharepoint/v3/contenttype/forms"/>
  </ds:schemaRefs>
</ds:datastoreItem>
</file>

<file path=customXml/itemProps3.xml><?xml version="1.0" encoding="utf-8"?>
<ds:datastoreItem xmlns:ds="http://schemas.openxmlformats.org/officeDocument/2006/customXml" ds:itemID="{0DC96C62-2BD4-48C7-9AE9-C756F0BA941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7</Pages>
  <Words>1712</Words>
  <Characters>9163</Characters>
  <Application>Microsoft Office Word</Application>
  <DocSecurity>0</DocSecurity>
  <Lines>234</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salesforceId:000faed4-2908-4d1a-a242-919b68d62193</dc:subject>
  <dc:creator>O'Donoghue, Ruaridh</dc:creator>
  <cp:keywords/>
  <dc:description/>
  <cp:lastModifiedBy>Clements, Kate</cp:lastModifiedBy>
  <cp:revision>56</cp:revision>
  <dcterms:created xsi:type="dcterms:W3CDTF">2026-03-02T14:23:00Z</dcterms:created>
  <dcterms:modified xsi:type="dcterms:W3CDTF">2026-03-05T12:02:00Z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069Q300000N1ZZbIAN</vt:lpwstr>
  </property>
</Properties>
</file>