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5896F"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67B640DD"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55E33A7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0140A83" w14:textId="77777777" w:rsidTr="00683C17">
        <w:tc>
          <w:tcPr>
            <w:tcW w:w="3681" w:type="dxa"/>
          </w:tcPr>
          <w:p w14:paraId="0946114B"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6012109C"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PL/2026/00607</w:t>
            </w:r>
          </w:p>
        </w:tc>
      </w:tr>
      <w:tr w:rsidR="00097010" w14:paraId="3CC0C829" w14:textId="77777777" w:rsidTr="00683C17">
        <w:tc>
          <w:tcPr>
            <w:tcW w:w="3681" w:type="dxa"/>
          </w:tcPr>
          <w:p w14:paraId="0BE41544"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81084BB"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00617F0B" w14:textId="77777777" w:rsidTr="00683C17">
        <w:tc>
          <w:tcPr>
            <w:tcW w:w="3681" w:type="dxa"/>
          </w:tcPr>
          <w:p w14:paraId="4ACB98A6"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7FABE447"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21 Highlands, Potterne, Devizes, SN10 5NS</w:t>
            </w:r>
          </w:p>
        </w:tc>
      </w:tr>
      <w:tr w:rsidR="00097010" w14:paraId="7D4CB6EA" w14:textId="77777777" w:rsidTr="00683C17">
        <w:tc>
          <w:tcPr>
            <w:tcW w:w="3681" w:type="dxa"/>
          </w:tcPr>
          <w:p w14:paraId="3753773A"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1811C8B0"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Relocation and installation of a 1400 litre oil tank to the front elevation</w:t>
            </w:r>
          </w:p>
        </w:tc>
      </w:tr>
      <w:tr w:rsidR="00097010" w14:paraId="6598A83F" w14:textId="77777777" w:rsidTr="00683C17">
        <w:tc>
          <w:tcPr>
            <w:tcW w:w="3681" w:type="dxa"/>
          </w:tcPr>
          <w:p w14:paraId="03122AF1"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6B0623CF"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2C7B66F5"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15299854"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77C58164"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312ED454" w14:textId="0F562B65" w:rsidR="005B0FD5" w:rsidRPr="00DF40DD" w:rsidRDefault="005B0FD5" w:rsidP="009C1702">
      <w:pPr>
        <w:spacing w:after="0" w:line="276" w:lineRule="auto"/>
        <w:jc w:val="both"/>
        <w:outlineLvl w:val="2"/>
        <w:rPr>
          <w:rFonts w:ascii="Arial" w:eastAsia="Times New Roman" w:hAnsi="Arial" w:cs="Arial"/>
          <w:i/>
          <w:iCs/>
          <w:color w:val="FF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seeks planning </w:t>
      </w:r>
      <w:r w:rsidRPr="00970C16">
        <w:rPr>
          <w:rFonts w:ascii="Arial" w:eastAsia="Times New Roman" w:hAnsi="Arial" w:cs="Arial"/>
          <w:kern w:val="0"/>
          <w:sz w:val="22"/>
          <w:szCs w:val="22"/>
          <w:lang w:eastAsia="en-GB"/>
          <w14:ligatures w14:val="none"/>
        </w:rPr>
        <w:t xml:space="preserve">permission for </w:t>
      </w:r>
      <w:r w:rsidR="00970C16" w:rsidRPr="00970C16">
        <w:rPr>
          <w:rFonts w:ascii="Arial" w:eastAsia="Times New Roman" w:hAnsi="Arial" w:cs="Arial"/>
          <w:kern w:val="0"/>
          <w:sz w:val="22"/>
          <w:szCs w:val="22"/>
          <w:lang w:eastAsia="en-GB"/>
          <w14:ligatures w14:val="none"/>
        </w:rPr>
        <w:t>the relocation and installation of a 1400 l</w:t>
      </w:r>
      <w:r w:rsidR="00D03CF3">
        <w:rPr>
          <w:rFonts w:ascii="Arial" w:eastAsia="Times New Roman" w:hAnsi="Arial" w:cs="Arial"/>
          <w:kern w:val="0"/>
          <w:sz w:val="22"/>
          <w:szCs w:val="22"/>
          <w:lang w:eastAsia="en-GB"/>
          <w14:ligatures w14:val="none"/>
        </w:rPr>
        <w:t>i</w:t>
      </w:r>
      <w:r w:rsidR="00970C16" w:rsidRPr="00970C16">
        <w:rPr>
          <w:rFonts w:ascii="Arial" w:eastAsia="Times New Roman" w:hAnsi="Arial" w:cs="Arial"/>
          <w:kern w:val="0"/>
          <w:sz w:val="22"/>
          <w:szCs w:val="22"/>
          <w:lang w:eastAsia="en-GB"/>
          <w14:ligatures w14:val="none"/>
        </w:rPr>
        <w:t>t</w:t>
      </w:r>
      <w:r w:rsidR="00D03CF3">
        <w:rPr>
          <w:rFonts w:ascii="Arial" w:eastAsia="Times New Roman" w:hAnsi="Arial" w:cs="Arial"/>
          <w:kern w:val="0"/>
          <w:sz w:val="22"/>
          <w:szCs w:val="22"/>
          <w:lang w:eastAsia="en-GB"/>
          <w14:ligatures w14:val="none"/>
        </w:rPr>
        <w:t>r</w:t>
      </w:r>
      <w:r w:rsidR="00970C16" w:rsidRPr="00970C16">
        <w:rPr>
          <w:rFonts w:ascii="Arial" w:eastAsia="Times New Roman" w:hAnsi="Arial" w:cs="Arial"/>
          <w:kern w:val="0"/>
          <w:sz w:val="22"/>
          <w:szCs w:val="22"/>
          <w:lang w:eastAsia="en-GB"/>
          <w14:ligatures w14:val="none"/>
        </w:rPr>
        <w:t>e oil tank at the front of the property with a screening trellis to obscure its appearance from the road.</w:t>
      </w:r>
      <w:r w:rsidR="00970C16" w:rsidRPr="00970C16">
        <w:rPr>
          <w:rFonts w:ascii="Arial" w:eastAsia="Times New Roman" w:hAnsi="Arial" w:cs="Arial"/>
          <w:i/>
          <w:iCs/>
          <w:kern w:val="0"/>
          <w:sz w:val="22"/>
          <w:szCs w:val="22"/>
          <w:lang w:eastAsia="en-GB"/>
          <w14:ligatures w14:val="none"/>
        </w:rPr>
        <w:t xml:space="preserve"> </w:t>
      </w:r>
    </w:p>
    <w:p w14:paraId="6C9473C1"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162999C5"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54FCC859"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638EEBFB" w14:textId="14D7DF92" w:rsidR="00F04D50" w:rsidRPr="00E86E50" w:rsidRDefault="00F04D50" w:rsidP="00F04D50">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E86E50">
        <w:rPr>
          <w:rFonts w:ascii="Arial" w:eastAsia="Times New Roman" w:hAnsi="Arial" w:cs="Arial"/>
          <w:color w:val="000000" w:themeColor="text1"/>
          <w:kern w:val="0"/>
          <w:sz w:val="22"/>
          <w:szCs w:val="22"/>
          <w:lang w:eastAsia="en-GB"/>
          <w14:ligatures w14:val="none"/>
        </w:rPr>
        <w:t>The application relates to 21 Highlands, in Potterne. The</w:t>
      </w:r>
      <w:r w:rsidR="00433A94" w:rsidRPr="00E86E50">
        <w:rPr>
          <w:rFonts w:ascii="Arial" w:eastAsia="Times New Roman" w:hAnsi="Arial" w:cs="Arial"/>
          <w:color w:val="000000" w:themeColor="text1"/>
          <w:kern w:val="0"/>
          <w:sz w:val="22"/>
          <w:szCs w:val="22"/>
          <w:lang w:eastAsia="en-GB"/>
          <w14:ligatures w14:val="none"/>
        </w:rPr>
        <w:t xml:space="preserve"> property has a</w:t>
      </w:r>
      <w:r w:rsidR="002C64F8">
        <w:rPr>
          <w:rFonts w:ascii="Arial" w:eastAsia="Times New Roman" w:hAnsi="Arial" w:cs="Arial"/>
          <w:color w:val="000000" w:themeColor="text1"/>
          <w:kern w:val="0"/>
          <w:sz w:val="22"/>
          <w:szCs w:val="22"/>
          <w:lang w:eastAsia="en-GB"/>
          <w14:ligatures w14:val="none"/>
        </w:rPr>
        <w:t xml:space="preserve"> modest</w:t>
      </w:r>
      <w:r w:rsidR="00433A94" w:rsidRPr="00E86E50">
        <w:rPr>
          <w:rFonts w:ascii="Arial" w:eastAsia="Times New Roman" w:hAnsi="Arial" w:cs="Arial"/>
          <w:color w:val="000000" w:themeColor="text1"/>
          <w:kern w:val="0"/>
          <w:sz w:val="22"/>
          <w:szCs w:val="22"/>
          <w:lang w:eastAsia="en-GB"/>
          <w14:ligatures w14:val="none"/>
        </w:rPr>
        <w:t xml:space="preserve"> </w:t>
      </w:r>
      <w:r w:rsidR="00E86E50">
        <w:rPr>
          <w:rFonts w:ascii="Arial" w:eastAsia="Times New Roman" w:hAnsi="Arial" w:cs="Arial"/>
          <w:color w:val="000000" w:themeColor="text1"/>
          <w:kern w:val="0"/>
          <w:sz w:val="22"/>
          <w:szCs w:val="22"/>
          <w:lang w:eastAsia="en-GB"/>
          <w14:ligatures w14:val="none"/>
        </w:rPr>
        <w:t>front</w:t>
      </w:r>
      <w:r w:rsidR="008140EB" w:rsidRPr="00E86E50">
        <w:rPr>
          <w:rFonts w:ascii="Arial" w:eastAsia="Times New Roman" w:hAnsi="Arial" w:cs="Arial"/>
          <w:color w:val="000000" w:themeColor="text1"/>
          <w:kern w:val="0"/>
          <w:sz w:val="22"/>
          <w:szCs w:val="22"/>
          <w:lang w:eastAsia="en-GB"/>
          <w14:ligatures w14:val="none"/>
        </w:rPr>
        <w:t xml:space="preserve"> garden and comprises of a two-storey detached house with a brick and </w:t>
      </w:r>
      <w:r w:rsidR="002C64F8">
        <w:rPr>
          <w:rFonts w:ascii="Arial" w:eastAsia="Times New Roman" w:hAnsi="Arial" w:cs="Arial"/>
          <w:color w:val="000000" w:themeColor="text1"/>
          <w:kern w:val="0"/>
          <w:sz w:val="22"/>
          <w:szCs w:val="22"/>
          <w:lang w:eastAsia="en-GB"/>
          <w14:ligatures w14:val="none"/>
        </w:rPr>
        <w:t xml:space="preserve">white painted render </w:t>
      </w:r>
      <w:r w:rsidR="008140EB" w:rsidRPr="00E86E50">
        <w:rPr>
          <w:rFonts w:ascii="Arial" w:eastAsia="Times New Roman" w:hAnsi="Arial" w:cs="Arial"/>
          <w:color w:val="000000" w:themeColor="text1"/>
          <w:kern w:val="0"/>
          <w:sz w:val="22"/>
          <w:szCs w:val="22"/>
          <w:lang w:eastAsia="en-GB"/>
          <w14:ligatures w14:val="none"/>
        </w:rPr>
        <w:t>exterior</w:t>
      </w:r>
      <w:r w:rsidR="00BA589B">
        <w:rPr>
          <w:rFonts w:ascii="Arial" w:eastAsia="Times New Roman" w:hAnsi="Arial" w:cs="Arial"/>
          <w:color w:val="000000" w:themeColor="text1"/>
          <w:kern w:val="0"/>
          <w:sz w:val="22"/>
          <w:szCs w:val="22"/>
          <w:lang w:eastAsia="en-GB"/>
          <w14:ligatures w14:val="none"/>
        </w:rPr>
        <w:t>, which attaches to a garage.</w:t>
      </w:r>
      <w:r w:rsidR="001F7C3B">
        <w:rPr>
          <w:rFonts w:ascii="Arial" w:eastAsia="Times New Roman" w:hAnsi="Arial" w:cs="Arial"/>
          <w:color w:val="000000" w:themeColor="text1"/>
          <w:kern w:val="0"/>
          <w:sz w:val="22"/>
          <w:szCs w:val="22"/>
          <w:lang w:eastAsia="en-GB"/>
          <w14:ligatures w14:val="none"/>
        </w:rPr>
        <w:t xml:space="preserve"> </w:t>
      </w:r>
      <w:r w:rsidR="001F7C3B" w:rsidRPr="001F7C3B">
        <w:rPr>
          <w:rFonts w:ascii="Arial" w:eastAsia="Times New Roman" w:hAnsi="Arial" w:cs="Arial"/>
          <w:color w:val="000000" w:themeColor="text1"/>
          <w:kern w:val="0"/>
          <w:sz w:val="22"/>
          <w:szCs w:val="22"/>
          <w:lang w:eastAsia="en-GB"/>
          <w14:ligatures w14:val="none"/>
        </w:rPr>
        <w:t xml:space="preserve">Access to the property is via a driveway located at the front of the house. </w:t>
      </w:r>
      <w:r w:rsidRPr="00E86E50">
        <w:rPr>
          <w:rFonts w:ascii="Arial" w:eastAsia="Times New Roman" w:hAnsi="Arial" w:cs="Arial"/>
          <w:color w:val="000000" w:themeColor="text1"/>
          <w:kern w:val="0"/>
          <w:sz w:val="22"/>
          <w:szCs w:val="22"/>
          <w:lang w:eastAsia="en-GB"/>
          <w14:ligatures w14:val="none"/>
        </w:rPr>
        <w:t xml:space="preserve">The surrounding area is characterised by similar </w:t>
      </w:r>
      <w:r w:rsidR="00457609">
        <w:rPr>
          <w:rFonts w:ascii="Arial" w:eastAsia="Times New Roman" w:hAnsi="Arial" w:cs="Arial"/>
          <w:color w:val="000000" w:themeColor="text1"/>
          <w:kern w:val="0"/>
          <w:sz w:val="22"/>
          <w:szCs w:val="22"/>
          <w:lang w:eastAsia="en-GB"/>
          <w14:ligatures w14:val="none"/>
        </w:rPr>
        <w:t xml:space="preserve">mid </w:t>
      </w:r>
      <w:r w:rsidR="007E1B31">
        <w:rPr>
          <w:rFonts w:ascii="Arial" w:eastAsia="Times New Roman" w:hAnsi="Arial" w:cs="Arial"/>
          <w:color w:val="000000" w:themeColor="text1"/>
          <w:kern w:val="0"/>
          <w:sz w:val="22"/>
          <w:szCs w:val="22"/>
          <w:lang w:eastAsia="en-GB"/>
          <w14:ligatures w14:val="none"/>
        </w:rPr>
        <w:t>20</w:t>
      </w:r>
      <w:r w:rsidR="007E1B31" w:rsidRPr="007E1B31">
        <w:rPr>
          <w:rFonts w:ascii="Arial" w:eastAsia="Times New Roman" w:hAnsi="Arial" w:cs="Arial"/>
          <w:color w:val="000000" w:themeColor="text1"/>
          <w:kern w:val="0"/>
          <w:sz w:val="22"/>
          <w:szCs w:val="22"/>
          <w:vertAlign w:val="superscript"/>
          <w:lang w:eastAsia="en-GB"/>
          <w14:ligatures w14:val="none"/>
        </w:rPr>
        <w:t>th</w:t>
      </w:r>
      <w:r w:rsidR="00457609">
        <w:rPr>
          <w:rFonts w:ascii="Arial" w:eastAsia="Times New Roman" w:hAnsi="Arial" w:cs="Arial"/>
          <w:color w:val="000000" w:themeColor="text1"/>
          <w:kern w:val="0"/>
          <w:sz w:val="22"/>
          <w:szCs w:val="22"/>
          <w:lang w:eastAsia="en-GB"/>
          <w14:ligatures w14:val="none"/>
        </w:rPr>
        <w:t>-</w:t>
      </w:r>
      <w:r w:rsidR="007E1B31">
        <w:rPr>
          <w:rFonts w:ascii="Arial" w:eastAsia="Times New Roman" w:hAnsi="Arial" w:cs="Arial"/>
          <w:color w:val="000000" w:themeColor="text1"/>
          <w:kern w:val="0"/>
          <w:sz w:val="22"/>
          <w:szCs w:val="22"/>
          <w:lang w:eastAsia="en-GB"/>
          <w14:ligatures w14:val="none"/>
        </w:rPr>
        <w:t xml:space="preserve">century </w:t>
      </w:r>
      <w:r w:rsidR="00716150" w:rsidRPr="00E86E50">
        <w:rPr>
          <w:rFonts w:ascii="Arial" w:eastAsia="Times New Roman" w:hAnsi="Arial" w:cs="Arial"/>
          <w:color w:val="000000" w:themeColor="text1"/>
          <w:kern w:val="0"/>
          <w:sz w:val="22"/>
          <w:szCs w:val="22"/>
          <w:lang w:eastAsia="en-GB"/>
          <w14:ligatures w14:val="none"/>
        </w:rPr>
        <w:t>detached</w:t>
      </w:r>
      <w:r w:rsidRPr="00E86E50">
        <w:rPr>
          <w:rFonts w:ascii="Arial" w:eastAsia="Times New Roman" w:hAnsi="Arial" w:cs="Arial"/>
          <w:color w:val="000000" w:themeColor="text1"/>
          <w:kern w:val="0"/>
          <w:sz w:val="22"/>
          <w:szCs w:val="22"/>
          <w:lang w:eastAsia="en-GB"/>
          <w14:ligatures w14:val="none"/>
        </w:rPr>
        <w:t xml:space="preserve"> housing. </w:t>
      </w:r>
    </w:p>
    <w:p w14:paraId="68BE02D1"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C7F0A68"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10BF0E1A"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E8B57A0" w14:textId="29D292DB" w:rsidR="00610387" w:rsidRDefault="00610387"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Located within the limits for development for </w:t>
      </w:r>
      <w:r w:rsidR="002E11FD">
        <w:rPr>
          <w:rFonts w:ascii="Arial" w:eastAsia="Times New Roman" w:hAnsi="Arial" w:cs="Arial"/>
          <w:kern w:val="0"/>
          <w:sz w:val="22"/>
          <w:szCs w:val="22"/>
          <w:lang w:eastAsia="en-GB"/>
          <w14:ligatures w14:val="none"/>
        </w:rPr>
        <w:t>Potterne</w:t>
      </w:r>
    </w:p>
    <w:p w14:paraId="0C8CB884" w14:textId="07EA31F6" w:rsidR="00965A06" w:rsidRDefault="00214712"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214712">
        <w:rPr>
          <w:rFonts w:ascii="Arial" w:eastAsia="Times New Roman" w:hAnsi="Arial" w:cs="Arial"/>
          <w:kern w:val="0"/>
          <w:sz w:val="22"/>
          <w:szCs w:val="22"/>
          <w:lang w:eastAsia="en-GB"/>
          <w14:ligatures w14:val="none"/>
        </w:rPr>
        <w:t>Flood zone 1</w:t>
      </w:r>
    </w:p>
    <w:p w14:paraId="17FA25B1" w14:textId="122F3686" w:rsidR="008A410B" w:rsidRPr="00214712" w:rsidRDefault="008A410B"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Salisbury Plain SPA 6.4km buffer zone</w:t>
      </w:r>
    </w:p>
    <w:p w14:paraId="0D8F54DB"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4EB7122D"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3CA6B827" w14:textId="19324B55" w:rsidR="00BD6B4D" w:rsidRDefault="00BD6B4D" w:rsidP="009C1702">
      <w:pPr>
        <w:spacing w:after="0" w:line="276" w:lineRule="auto"/>
        <w:jc w:val="both"/>
        <w:rPr>
          <w:rFonts w:ascii="Arial" w:eastAsia="Times New Roman" w:hAnsi="Arial" w:cs="Arial"/>
          <w:i/>
          <w:iCs/>
          <w:color w:val="FF0000"/>
          <w:kern w:val="0"/>
          <w:sz w:val="22"/>
          <w:szCs w:val="22"/>
          <w:lang w:eastAsia="en-GB"/>
          <w14:ligatures w14:val="none"/>
        </w:rPr>
      </w:pPr>
    </w:p>
    <w:p w14:paraId="4EAE79CD" w14:textId="6D9C23B6" w:rsidR="00197F19" w:rsidRPr="00197F19" w:rsidRDefault="00197F19" w:rsidP="009C1702">
      <w:pPr>
        <w:spacing w:after="0" w:line="276" w:lineRule="auto"/>
        <w:jc w:val="both"/>
        <w:rPr>
          <w:rFonts w:ascii="Arial" w:eastAsia="Times New Roman" w:hAnsi="Arial" w:cs="Arial"/>
          <w:kern w:val="0"/>
          <w:sz w:val="22"/>
          <w:szCs w:val="22"/>
          <w:lang w:eastAsia="en-GB"/>
          <w14:ligatures w14:val="none"/>
        </w:rPr>
      </w:pPr>
      <w:r w:rsidRPr="00197F19">
        <w:rPr>
          <w:rFonts w:ascii="Arial" w:eastAsia="Times New Roman" w:hAnsi="Arial" w:cs="Arial"/>
          <w:kern w:val="0"/>
          <w:sz w:val="22"/>
          <w:szCs w:val="22"/>
          <w:lang w:eastAsia="en-GB"/>
          <w14:ligatures w14:val="none"/>
        </w:rPr>
        <w:t xml:space="preserve">No relevant planning history. </w:t>
      </w:r>
    </w:p>
    <w:p w14:paraId="62F3813D"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32B1EF88"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6F3EFD3C"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5E85D5EA"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4F6C5A3C" w14:textId="77777777" w:rsidR="008B578F" w:rsidRPr="005A6D4C" w:rsidRDefault="008B578F" w:rsidP="009C1702">
      <w:pPr>
        <w:spacing w:after="0" w:line="276" w:lineRule="auto"/>
        <w:jc w:val="both"/>
        <w:rPr>
          <w:rFonts w:ascii="Arial" w:eastAsia="Times New Roman" w:hAnsi="Arial" w:cs="Arial"/>
          <w:kern w:val="0"/>
          <w:sz w:val="22"/>
          <w:szCs w:val="22"/>
          <w:lang w:eastAsia="en-GB"/>
          <w14:ligatures w14:val="none"/>
        </w:rPr>
      </w:pPr>
    </w:p>
    <w:p w14:paraId="6C716D1E" w14:textId="615C31EF" w:rsidR="00214712" w:rsidRPr="005A6D4C" w:rsidRDefault="002E11FD"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5A6D4C">
        <w:rPr>
          <w:rFonts w:ascii="Arial" w:eastAsia="Times New Roman" w:hAnsi="Arial" w:cs="Arial"/>
          <w:kern w:val="0"/>
          <w:sz w:val="22"/>
          <w:szCs w:val="22"/>
          <w:lang w:eastAsia="en-GB"/>
          <w14:ligatures w14:val="none"/>
        </w:rPr>
        <w:t xml:space="preserve">Core Policy 41: Sustainable Construction and Low Carbon Energy </w:t>
      </w:r>
    </w:p>
    <w:p w14:paraId="0ACE7CAD" w14:textId="32D5731E" w:rsidR="00134D23" w:rsidRPr="005A6D4C"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5A6D4C">
        <w:rPr>
          <w:rFonts w:ascii="Arial" w:eastAsia="Times New Roman" w:hAnsi="Arial" w:cs="Arial"/>
          <w:kern w:val="0"/>
          <w:sz w:val="22"/>
          <w:szCs w:val="22"/>
          <w:lang w:eastAsia="en-GB"/>
          <w14:ligatures w14:val="none"/>
        </w:rPr>
        <w:t>Core Policy 57</w:t>
      </w:r>
      <w:r w:rsidR="00A47038">
        <w:rPr>
          <w:rFonts w:ascii="Arial" w:eastAsia="Times New Roman" w:hAnsi="Arial" w:cs="Arial"/>
          <w:kern w:val="0"/>
          <w:sz w:val="22"/>
          <w:szCs w:val="22"/>
          <w:lang w:eastAsia="en-GB"/>
          <w14:ligatures w14:val="none"/>
        </w:rPr>
        <w:t>:</w:t>
      </w:r>
      <w:r w:rsidRPr="005A6D4C">
        <w:rPr>
          <w:rFonts w:ascii="Arial" w:eastAsia="Times New Roman" w:hAnsi="Arial" w:cs="Arial"/>
          <w:kern w:val="0"/>
          <w:sz w:val="22"/>
          <w:szCs w:val="22"/>
          <w:lang w:eastAsia="en-GB"/>
          <w14:ligatures w14:val="none"/>
        </w:rPr>
        <w:t xml:space="preserve"> Ensuring High Quality Design and Place Shaping</w:t>
      </w:r>
    </w:p>
    <w:p w14:paraId="27A365C5" w14:textId="77777777" w:rsidR="00315AE0" w:rsidRPr="005A6D4C"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5A6D4C">
        <w:rPr>
          <w:rFonts w:ascii="Arial" w:eastAsia="Times New Roman" w:hAnsi="Arial" w:cs="Arial"/>
          <w:kern w:val="0"/>
          <w:sz w:val="22"/>
          <w:szCs w:val="22"/>
          <w:lang w:eastAsia="en-GB"/>
          <w14:ligatures w14:val="none"/>
        </w:rPr>
        <w:t>Core Policy 51</w:t>
      </w:r>
      <w:r w:rsidR="006A735A" w:rsidRPr="005A6D4C">
        <w:rPr>
          <w:rFonts w:ascii="Arial" w:eastAsia="Times New Roman" w:hAnsi="Arial" w:cs="Arial"/>
          <w:kern w:val="0"/>
          <w:sz w:val="22"/>
          <w:szCs w:val="22"/>
          <w:lang w:eastAsia="en-GB"/>
          <w14:ligatures w14:val="none"/>
        </w:rPr>
        <w:t xml:space="preserve">: </w:t>
      </w:r>
      <w:r w:rsidRPr="005A6D4C">
        <w:rPr>
          <w:rFonts w:ascii="Arial" w:eastAsia="Times New Roman" w:hAnsi="Arial" w:cs="Arial"/>
          <w:kern w:val="0"/>
          <w:sz w:val="22"/>
          <w:szCs w:val="22"/>
          <w:lang w:eastAsia="en-GB"/>
          <w14:ligatures w14:val="none"/>
        </w:rPr>
        <w:t xml:space="preserve">Landscape </w:t>
      </w:r>
    </w:p>
    <w:p w14:paraId="5F81B6EF" w14:textId="77777777" w:rsidR="009F684B" w:rsidRPr="005A6D4C"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5A6D4C">
        <w:rPr>
          <w:rFonts w:ascii="Arial" w:eastAsia="Times New Roman" w:hAnsi="Arial" w:cs="Arial"/>
          <w:kern w:val="0"/>
          <w:sz w:val="22"/>
          <w:szCs w:val="22"/>
          <w:lang w:eastAsia="en-GB"/>
          <w14:ligatures w14:val="none"/>
        </w:rPr>
        <w:t>Core Policy 61</w:t>
      </w:r>
      <w:r w:rsidR="006A735A" w:rsidRPr="005A6D4C">
        <w:rPr>
          <w:rFonts w:ascii="Arial" w:eastAsia="Times New Roman" w:hAnsi="Arial" w:cs="Arial"/>
          <w:kern w:val="0"/>
          <w:sz w:val="22"/>
          <w:szCs w:val="22"/>
          <w:lang w:eastAsia="en-GB"/>
          <w14:ligatures w14:val="none"/>
        </w:rPr>
        <w:t>:</w:t>
      </w:r>
      <w:r w:rsidRPr="005A6D4C">
        <w:rPr>
          <w:rFonts w:ascii="Arial" w:eastAsia="Times New Roman" w:hAnsi="Arial" w:cs="Arial"/>
          <w:kern w:val="0"/>
          <w:sz w:val="22"/>
          <w:szCs w:val="22"/>
          <w:lang w:eastAsia="en-GB"/>
          <w14:ligatures w14:val="none"/>
        </w:rPr>
        <w:t xml:space="preserve"> Transport and New Development</w:t>
      </w:r>
    </w:p>
    <w:p w14:paraId="4A682305" w14:textId="77777777" w:rsidR="00134D23" w:rsidRPr="00CD243B" w:rsidRDefault="00134D23" w:rsidP="009C1702">
      <w:pPr>
        <w:spacing w:after="0" w:line="276" w:lineRule="auto"/>
        <w:jc w:val="both"/>
        <w:rPr>
          <w:rFonts w:ascii="Arial" w:eastAsia="Times New Roman" w:hAnsi="Arial" w:cs="Arial"/>
          <w:kern w:val="0"/>
          <w:sz w:val="22"/>
          <w:szCs w:val="22"/>
          <w:lang w:eastAsia="en-GB"/>
          <w14:ligatures w14:val="none"/>
        </w:rPr>
      </w:pPr>
    </w:p>
    <w:p w14:paraId="5E8C6D05" w14:textId="56CF0C79" w:rsidR="0021435E" w:rsidRPr="00CD243B" w:rsidRDefault="00CD243B" w:rsidP="009C1702">
      <w:pPr>
        <w:spacing w:after="0" w:line="276" w:lineRule="auto"/>
        <w:jc w:val="both"/>
        <w:rPr>
          <w:rFonts w:ascii="Arial" w:eastAsia="Times New Roman" w:hAnsi="Arial" w:cs="Arial"/>
          <w:kern w:val="0"/>
          <w:sz w:val="22"/>
          <w:szCs w:val="22"/>
          <w:lang w:eastAsia="en-GB"/>
          <w14:ligatures w14:val="none"/>
        </w:rPr>
      </w:pPr>
      <w:r w:rsidRPr="00CD243B">
        <w:rPr>
          <w:rFonts w:ascii="Arial" w:eastAsia="Times New Roman" w:hAnsi="Arial" w:cs="Arial"/>
          <w:kern w:val="0"/>
          <w:sz w:val="22"/>
          <w:szCs w:val="22"/>
          <w:lang w:eastAsia="en-GB"/>
          <w14:ligatures w14:val="none"/>
        </w:rPr>
        <w:t xml:space="preserve">The Potterne Neighbourhood Plan </w:t>
      </w:r>
    </w:p>
    <w:p w14:paraId="44D33C84" w14:textId="77777777" w:rsidR="00CD243B" w:rsidRDefault="00CD243B" w:rsidP="009C1702">
      <w:pPr>
        <w:spacing w:after="0" w:line="276" w:lineRule="auto"/>
        <w:jc w:val="both"/>
        <w:rPr>
          <w:rFonts w:ascii="Arial" w:eastAsia="Times New Roman" w:hAnsi="Arial" w:cs="Arial"/>
          <w:color w:val="FF0000"/>
          <w:kern w:val="0"/>
          <w:sz w:val="22"/>
          <w:szCs w:val="22"/>
          <w:lang w:eastAsia="en-GB"/>
          <w14:ligatures w14:val="none"/>
        </w:rPr>
      </w:pPr>
    </w:p>
    <w:p w14:paraId="4C3F495C"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32EE2185"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7488AFA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3AC76652"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0EAD2ABD"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244D4B0F"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44455358"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329B2917"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5843432"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3BD317AA"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0D4B0994" w14:textId="15B88913" w:rsidR="007D2F14" w:rsidRDefault="00CE2483" w:rsidP="0016162B">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Potterne </w:t>
      </w:r>
      <w:r w:rsidR="00F7609E" w:rsidRPr="00085C56">
        <w:rPr>
          <w:rFonts w:ascii="Arial" w:eastAsia="Times New Roman" w:hAnsi="Arial" w:cs="Arial"/>
          <w:kern w:val="0"/>
          <w:sz w:val="22"/>
          <w:szCs w:val="22"/>
          <w:u w:val="single"/>
          <w:lang w:eastAsia="en-GB"/>
          <w14:ligatures w14:val="none"/>
        </w:rPr>
        <w:t>Parish</w:t>
      </w:r>
      <w:r>
        <w:rPr>
          <w:rFonts w:ascii="Arial" w:eastAsia="Times New Roman" w:hAnsi="Arial" w:cs="Arial"/>
          <w:kern w:val="0"/>
          <w:sz w:val="22"/>
          <w:szCs w:val="22"/>
          <w:u w:val="single"/>
          <w:lang w:eastAsia="en-GB"/>
          <w14:ligatures w14:val="none"/>
        </w:rPr>
        <w:t xml:space="preserve"> </w:t>
      </w:r>
      <w:r w:rsidR="00F7609E" w:rsidRPr="00085C56">
        <w:rPr>
          <w:rFonts w:ascii="Arial" w:eastAsia="Times New Roman" w:hAnsi="Arial" w:cs="Arial"/>
          <w:kern w:val="0"/>
          <w:sz w:val="22"/>
          <w:szCs w:val="22"/>
          <w:u w:val="single"/>
          <w:lang w:eastAsia="en-GB"/>
          <w14:ligatures w14:val="none"/>
        </w:rPr>
        <w:t>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bookmarkStart w:id="0" w:name="_Hlk198304422"/>
      <w:r w:rsidR="00D705D5" w:rsidRPr="005E74EA">
        <w:rPr>
          <w:rFonts w:ascii="Arial" w:eastAsia="Times New Roman" w:hAnsi="Arial" w:cs="Arial"/>
          <w:kern w:val="0"/>
          <w:sz w:val="22"/>
          <w:szCs w:val="22"/>
          <w:lang w:eastAsia="en-GB"/>
          <w14:ligatures w14:val="none"/>
        </w:rPr>
        <w:t>No comment</w:t>
      </w:r>
      <w:r w:rsidR="007D2F14">
        <w:rPr>
          <w:rFonts w:ascii="Arial" w:eastAsia="Times New Roman" w:hAnsi="Arial" w:cs="Arial"/>
          <w:kern w:val="0"/>
          <w:sz w:val="22"/>
          <w:szCs w:val="22"/>
          <w:lang w:eastAsia="en-GB"/>
          <w14:ligatures w14:val="none"/>
        </w:rPr>
        <w:t>.</w:t>
      </w:r>
    </w:p>
    <w:bookmarkEnd w:id="0"/>
    <w:p w14:paraId="3FEC7C4F"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6E69A981"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6698ACA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60A7688" w14:textId="7392A0E4" w:rsidR="008D7802" w:rsidRPr="00CD243B"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2A71EA7E"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6F3DBF42"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2EDF3EDD"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57B6FBD"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2B7A7C21"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4F8C8FF"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27438B4C"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5439FF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6E5D0A97"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026C3BB8"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0D3BB4E0"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46969D3D"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1B1B0FE9"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29FE22A2" w14:textId="77777777" w:rsidR="00D705D5" w:rsidRDefault="00D705D5" w:rsidP="00852CAC">
      <w:pPr>
        <w:spacing w:after="0" w:line="276" w:lineRule="auto"/>
        <w:jc w:val="both"/>
        <w:rPr>
          <w:rFonts w:ascii="Arial" w:eastAsia="Times New Roman" w:hAnsi="Arial" w:cs="Arial"/>
          <w:kern w:val="0"/>
          <w:sz w:val="22"/>
          <w:szCs w:val="22"/>
          <w:lang w:eastAsia="en-GB"/>
          <w14:ligatures w14:val="none"/>
        </w:rPr>
      </w:pPr>
    </w:p>
    <w:p w14:paraId="3E97B619" w14:textId="6BE8FEBB" w:rsidR="00344A0D" w:rsidRDefault="00344A0D" w:rsidP="00344A0D">
      <w:pPr>
        <w:spacing w:after="0" w:line="276" w:lineRule="auto"/>
        <w:jc w:val="both"/>
        <w:rPr>
          <w:rFonts w:ascii="Arial" w:eastAsia="Times New Roman" w:hAnsi="Arial" w:cs="Arial"/>
          <w:kern w:val="0"/>
          <w:sz w:val="22"/>
          <w:szCs w:val="22"/>
          <w:lang w:eastAsia="en-GB"/>
          <w14:ligatures w14:val="none"/>
        </w:rPr>
      </w:pPr>
      <w:r w:rsidRPr="00344A0D">
        <w:rPr>
          <w:rFonts w:ascii="Arial" w:eastAsia="Times New Roman" w:hAnsi="Arial" w:cs="Arial"/>
          <w:kern w:val="0"/>
          <w:sz w:val="22"/>
          <w:szCs w:val="22"/>
          <w:lang w:eastAsia="en-GB"/>
          <w14:ligatures w14:val="none"/>
        </w:rPr>
        <w:t xml:space="preserve">The proposed oil tank is </w:t>
      </w:r>
      <w:r w:rsidR="009B046B">
        <w:rPr>
          <w:rFonts w:ascii="Arial" w:eastAsia="Times New Roman" w:hAnsi="Arial" w:cs="Arial"/>
          <w:kern w:val="0"/>
          <w:sz w:val="22"/>
          <w:szCs w:val="22"/>
          <w:lang w:eastAsia="en-GB"/>
          <w14:ligatures w14:val="none"/>
        </w:rPr>
        <w:t>expected</w:t>
      </w:r>
      <w:r w:rsidRPr="00344A0D">
        <w:rPr>
          <w:rFonts w:ascii="Arial" w:eastAsia="Times New Roman" w:hAnsi="Arial" w:cs="Arial"/>
          <w:kern w:val="0"/>
          <w:sz w:val="22"/>
          <w:szCs w:val="22"/>
          <w:lang w:eastAsia="en-GB"/>
          <w14:ligatures w14:val="none"/>
        </w:rPr>
        <w:t xml:space="preserve"> to result in a degree of harm to the character and </w:t>
      </w:r>
      <w:r w:rsidR="004C297E">
        <w:rPr>
          <w:rFonts w:ascii="Arial" w:eastAsia="Times New Roman" w:hAnsi="Arial" w:cs="Arial"/>
          <w:kern w:val="0"/>
          <w:sz w:val="22"/>
          <w:szCs w:val="22"/>
          <w:lang w:eastAsia="en-GB"/>
          <w14:ligatures w14:val="none"/>
        </w:rPr>
        <w:t>context</w:t>
      </w:r>
      <w:r w:rsidRPr="00344A0D">
        <w:rPr>
          <w:rFonts w:ascii="Arial" w:eastAsia="Times New Roman" w:hAnsi="Arial" w:cs="Arial"/>
          <w:kern w:val="0"/>
          <w:sz w:val="22"/>
          <w:szCs w:val="22"/>
          <w:lang w:eastAsia="en-GB"/>
          <w14:ligatures w14:val="none"/>
        </w:rPr>
        <w:t xml:space="preserve"> of the area. Its siting would be </w:t>
      </w:r>
      <w:r w:rsidR="00C6203B">
        <w:rPr>
          <w:rFonts w:ascii="Arial" w:eastAsia="Times New Roman" w:hAnsi="Arial" w:cs="Arial"/>
          <w:kern w:val="0"/>
          <w:sz w:val="22"/>
          <w:szCs w:val="22"/>
          <w:lang w:eastAsia="en-GB"/>
          <w14:ligatures w14:val="none"/>
        </w:rPr>
        <w:t xml:space="preserve">at </w:t>
      </w:r>
      <w:r w:rsidRPr="00344A0D">
        <w:rPr>
          <w:rFonts w:ascii="Arial" w:eastAsia="Times New Roman" w:hAnsi="Arial" w:cs="Arial"/>
          <w:kern w:val="0"/>
          <w:sz w:val="22"/>
          <w:szCs w:val="22"/>
          <w:lang w:eastAsia="en-GB"/>
          <w14:ligatures w14:val="none"/>
        </w:rPr>
        <w:t>the front of the dwelling, in an elevated position to the principal elevation, and would appear visually prominent within the street scene</w:t>
      </w:r>
      <w:r w:rsidR="0060792A">
        <w:rPr>
          <w:rFonts w:ascii="Arial" w:eastAsia="Times New Roman" w:hAnsi="Arial" w:cs="Arial"/>
          <w:kern w:val="0"/>
          <w:sz w:val="22"/>
          <w:szCs w:val="22"/>
          <w:lang w:eastAsia="en-GB"/>
          <w14:ligatures w14:val="none"/>
        </w:rPr>
        <w:t>,</w:t>
      </w:r>
      <w:r w:rsidR="0089260C">
        <w:rPr>
          <w:rFonts w:ascii="Arial" w:eastAsia="Times New Roman" w:hAnsi="Arial" w:cs="Arial"/>
          <w:kern w:val="0"/>
          <w:sz w:val="22"/>
          <w:szCs w:val="22"/>
          <w:lang w:eastAsia="en-GB"/>
          <w14:ligatures w14:val="none"/>
        </w:rPr>
        <w:t xml:space="preserve"> being an exposed </w:t>
      </w:r>
      <w:r w:rsidR="00D652B4">
        <w:rPr>
          <w:rFonts w:ascii="Arial" w:eastAsia="Times New Roman" w:hAnsi="Arial" w:cs="Arial"/>
          <w:kern w:val="0"/>
          <w:sz w:val="22"/>
          <w:szCs w:val="22"/>
          <w:lang w:eastAsia="en-GB"/>
          <w14:ligatures w14:val="none"/>
        </w:rPr>
        <w:t>front garden</w:t>
      </w:r>
      <w:r w:rsidRPr="00344A0D">
        <w:rPr>
          <w:rFonts w:ascii="Arial" w:eastAsia="Times New Roman" w:hAnsi="Arial" w:cs="Arial"/>
          <w:kern w:val="0"/>
          <w:sz w:val="22"/>
          <w:szCs w:val="22"/>
          <w:lang w:eastAsia="en-GB"/>
          <w14:ligatures w14:val="none"/>
        </w:rPr>
        <w:t xml:space="preserve">. </w:t>
      </w:r>
      <w:r w:rsidR="0060792A">
        <w:rPr>
          <w:rFonts w:ascii="Arial" w:eastAsia="Times New Roman" w:hAnsi="Arial" w:cs="Arial"/>
          <w:kern w:val="0"/>
          <w:sz w:val="22"/>
          <w:szCs w:val="22"/>
          <w:lang w:eastAsia="en-GB"/>
          <w14:ligatures w14:val="none"/>
        </w:rPr>
        <w:t>T</w:t>
      </w:r>
      <w:r w:rsidR="00D652B4">
        <w:rPr>
          <w:rFonts w:ascii="Arial" w:eastAsia="Times New Roman" w:hAnsi="Arial" w:cs="Arial"/>
          <w:kern w:val="0"/>
          <w:sz w:val="22"/>
          <w:szCs w:val="22"/>
          <w:lang w:eastAsia="en-GB"/>
          <w14:ligatures w14:val="none"/>
        </w:rPr>
        <w:t xml:space="preserve">here are no </w:t>
      </w:r>
      <w:r w:rsidR="007B1E86">
        <w:rPr>
          <w:rFonts w:ascii="Arial" w:eastAsia="Times New Roman" w:hAnsi="Arial" w:cs="Arial"/>
          <w:kern w:val="0"/>
          <w:sz w:val="22"/>
          <w:szCs w:val="22"/>
          <w:lang w:eastAsia="en-GB"/>
          <w14:ligatures w14:val="none"/>
        </w:rPr>
        <w:t xml:space="preserve">other </w:t>
      </w:r>
      <w:r w:rsidR="006451D6">
        <w:rPr>
          <w:rFonts w:ascii="Arial" w:eastAsia="Times New Roman" w:hAnsi="Arial" w:cs="Arial"/>
          <w:kern w:val="0"/>
          <w:sz w:val="22"/>
          <w:szCs w:val="22"/>
          <w:lang w:eastAsia="en-GB"/>
          <w14:ligatures w14:val="none"/>
        </w:rPr>
        <w:t>similar</w:t>
      </w:r>
      <w:r w:rsidRPr="00344A0D">
        <w:rPr>
          <w:rFonts w:ascii="Arial" w:eastAsia="Times New Roman" w:hAnsi="Arial" w:cs="Arial"/>
          <w:kern w:val="0"/>
          <w:sz w:val="22"/>
          <w:szCs w:val="22"/>
          <w:lang w:eastAsia="en-GB"/>
          <w14:ligatures w14:val="none"/>
        </w:rPr>
        <w:t xml:space="preserve"> installations along this street. As a result, the proposal would </w:t>
      </w:r>
      <w:r w:rsidR="00C16FDE">
        <w:rPr>
          <w:rFonts w:ascii="Arial" w:eastAsia="Times New Roman" w:hAnsi="Arial" w:cs="Arial"/>
          <w:kern w:val="0"/>
          <w:sz w:val="22"/>
          <w:szCs w:val="22"/>
          <w:lang w:eastAsia="en-GB"/>
          <w14:ligatures w14:val="none"/>
        </w:rPr>
        <w:t>detract from the visual amenity of the area</w:t>
      </w:r>
      <w:r w:rsidR="007B1E86">
        <w:rPr>
          <w:rFonts w:ascii="Arial" w:eastAsia="Times New Roman" w:hAnsi="Arial" w:cs="Arial"/>
          <w:kern w:val="0"/>
          <w:sz w:val="22"/>
          <w:szCs w:val="22"/>
          <w:lang w:eastAsia="en-GB"/>
          <w14:ligatures w14:val="none"/>
        </w:rPr>
        <w:t>.</w:t>
      </w:r>
    </w:p>
    <w:p w14:paraId="5C014459" w14:textId="77777777" w:rsidR="007B1E86" w:rsidRDefault="007B1E86" w:rsidP="00344A0D">
      <w:pPr>
        <w:spacing w:after="0" w:line="276" w:lineRule="auto"/>
        <w:jc w:val="both"/>
        <w:rPr>
          <w:rFonts w:ascii="Arial" w:eastAsia="Times New Roman" w:hAnsi="Arial" w:cs="Arial"/>
          <w:kern w:val="0"/>
          <w:sz w:val="22"/>
          <w:szCs w:val="22"/>
          <w:lang w:eastAsia="en-GB"/>
          <w14:ligatures w14:val="none"/>
        </w:rPr>
      </w:pPr>
    </w:p>
    <w:p w14:paraId="6A32D0B5" w14:textId="3A051A02" w:rsidR="00A02178" w:rsidRDefault="007B1E86" w:rsidP="00344A0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However</w:t>
      </w:r>
      <w:r w:rsidR="00A261C0">
        <w:rPr>
          <w:rFonts w:ascii="Arial" w:eastAsia="Times New Roman" w:hAnsi="Arial" w:cs="Arial"/>
          <w:kern w:val="0"/>
          <w:sz w:val="22"/>
          <w:szCs w:val="22"/>
          <w:lang w:eastAsia="en-GB"/>
          <w14:ligatures w14:val="none"/>
        </w:rPr>
        <w:t xml:space="preserve">, </w:t>
      </w:r>
      <w:r w:rsidR="006451D6">
        <w:rPr>
          <w:rFonts w:ascii="Arial" w:eastAsia="Times New Roman" w:hAnsi="Arial" w:cs="Arial"/>
          <w:kern w:val="0"/>
          <w:sz w:val="22"/>
          <w:szCs w:val="22"/>
          <w:lang w:eastAsia="en-GB"/>
          <w14:ligatures w14:val="none"/>
        </w:rPr>
        <w:t xml:space="preserve">the applicant has clarified that </w:t>
      </w:r>
      <w:r w:rsidR="00545E27">
        <w:rPr>
          <w:rFonts w:ascii="Arial" w:eastAsia="Times New Roman" w:hAnsi="Arial" w:cs="Arial"/>
          <w:kern w:val="0"/>
          <w:sz w:val="22"/>
          <w:szCs w:val="22"/>
          <w:lang w:eastAsia="en-GB"/>
          <w14:ligatures w14:val="none"/>
        </w:rPr>
        <w:t xml:space="preserve">there </w:t>
      </w:r>
      <w:r w:rsidR="0089260C">
        <w:rPr>
          <w:rFonts w:ascii="Arial" w:eastAsia="Times New Roman" w:hAnsi="Arial" w:cs="Arial"/>
          <w:kern w:val="0"/>
          <w:sz w:val="22"/>
          <w:szCs w:val="22"/>
          <w:lang w:eastAsia="en-GB"/>
          <w14:ligatures w14:val="none"/>
        </w:rPr>
        <w:t xml:space="preserve">are no other suitable locations </w:t>
      </w:r>
      <w:r w:rsidR="00D92D5E">
        <w:rPr>
          <w:rFonts w:ascii="Arial" w:eastAsia="Times New Roman" w:hAnsi="Arial" w:cs="Arial"/>
          <w:kern w:val="0"/>
          <w:sz w:val="22"/>
          <w:szCs w:val="22"/>
          <w:lang w:eastAsia="en-GB"/>
          <w14:ligatures w14:val="none"/>
        </w:rPr>
        <w:t>on site for relocating</w:t>
      </w:r>
      <w:r w:rsidR="004B63E7">
        <w:rPr>
          <w:rFonts w:ascii="Arial" w:eastAsia="Times New Roman" w:hAnsi="Arial" w:cs="Arial"/>
          <w:kern w:val="0"/>
          <w:sz w:val="22"/>
          <w:szCs w:val="22"/>
          <w:lang w:eastAsia="en-GB"/>
          <w14:ligatures w14:val="none"/>
        </w:rPr>
        <w:t xml:space="preserve"> the oil tank</w:t>
      </w:r>
      <w:r w:rsidR="00024159">
        <w:rPr>
          <w:rFonts w:ascii="Arial" w:eastAsia="Times New Roman" w:hAnsi="Arial" w:cs="Arial"/>
          <w:kern w:val="0"/>
          <w:sz w:val="22"/>
          <w:szCs w:val="22"/>
          <w:lang w:eastAsia="en-GB"/>
          <w14:ligatures w14:val="none"/>
        </w:rPr>
        <w:t>.</w:t>
      </w:r>
      <w:r w:rsidR="00DE1737">
        <w:rPr>
          <w:rFonts w:ascii="Arial" w:eastAsia="Times New Roman" w:hAnsi="Arial" w:cs="Arial"/>
          <w:kern w:val="0"/>
          <w:sz w:val="22"/>
          <w:szCs w:val="22"/>
          <w:lang w:eastAsia="en-GB"/>
          <w14:ligatures w14:val="none"/>
        </w:rPr>
        <w:t xml:space="preserve"> </w:t>
      </w:r>
      <w:r w:rsidR="00024159">
        <w:rPr>
          <w:rFonts w:ascii="Arial" w:eastAsia="Times New Roman" w:hAnsi="Arial" w:cs="Arial"/>
          <w:kern w:val="0"/>
          <w:sz w:val="22"/>
          <w:szCs w:val="22"/>
          <w:lang w:eastAsia="en-GB"/>
          <w14:ligatures w14:val="none"/>
        </w:rPr>
        <w:t>T</w:t>
      </w:r>
      <w:r w:rsidR="00DE1737">
        <w:rPr>
          <w:rFonts w:ascii="Arial" w:eastAsia="Times New Roman" w:hAnsi="Arial" w:cs="Arial"/>
          <w:kern w:val="0"/>
          <w:sz w:val="22"/>
          <w:szCs w:val="22"/>
          <w:lang w:eastAsia="en-GB"/>
          <w14:ligatures w14:val="none"/>
        </w:rPr>
        <w:t xml:space="preserve">here is no side access </w:t>
      </w:r>
      <w:r w:rsidR="000762C8">
        <w:rPr>
          <w:rFonts w:ascii="Arial" w:eastAsia="Times New Roman" w:hAnsi="Arial" w:cs="Arial"/>
          <w:kern w:val="0"/>
          <w:sz w:val="22"/>
          <w:szCs w:val="22"/>
          <w:lang w:eastAsia="en-GB"/>
          <w14:ligatures w14:val="none"/>
        </w:rPr>
        <w:t>to</w:t>
      </w:r>
      <w:r w:rsidR="00B55C41">
        <w:rPr>
          <w:rFonts w:ascii="Arial" w:eastAsia="Times New Roman" w:hAnsi="Arial" w:cs="Arial"/>
          <w:kern w:val="0"/>
          <w:sz w:val="22"/>
          <w:szCs w:val="22"/>
          <w:lang w:eastAsia="en-GB"/>
          <w14:ligatures w14:val="none"/>
        </w:rPr>
        <w:t xml:space="preserve"> the dwellinghouse for refilling </w:t>
      </w:r>
      <w:r w:rsidR="000762C8">
        <w:rPr>
          <w:rFonts w:ascii="Arial" w:eastAsia="Times New Roman" w:hAnsi="Arial" w:cs="Arial"/>
          <w:kern w:val="0"/>
          <w:sz w:val="22"/>
          <w:szCs w:val="22"/>
          <w:lang w:eastAsia="en-GB"/>
          <w14:ligatures w14:val="none"/>
        </w:rPr>
        <w:t>a tank at the rear</w:t>
      </w:r>
      <w:r w:rsidR="00DE1737">
        <w:rPr>
          <w:rFonts w:ascii="Arial" w:eastAsia="Times New Roman" w:hAnsi="Arial" w:cs="Arial"/>
          <w:kern w:val="0"/>
          <w:sz w:val="22"/>
          <w:szCs w:val="22"/>
          <w:lang w:eastAsia="en-GB"/>
          <w14:ligatures w14:val="none"/>
        </w:rPr>
        <w:t xml:space="preserve">, and the tank </w:t>
      </w:r>
      <w:r w:rsidR="00024159">
        <w:rPr>
          <w:rFonts w:ascii="Arial" w:eastAsia="Times New Roman" w:hAnsi="Arial" w:cs="Arial"/>
          <w:kern w:val="0"/>
          <w:sz w:val="22"/>
          <w:szCs w:val="22"/>
          <w:lang w:eastAsia="en-GB"/>
          <w14:ligatures w14:val="none"/>
        </w:rPr>
        <w:t xml:space="preserve">is currently </w:t>
      </w:r>
      <w:r w:rsidR="00DE1737">
        <w:rPr>
          <w:rFonts w:ascii="Arial" w:eastAsia="Times New Roman" w:hAnsi="Arial" w:cs="Arial"/>
          <w:kern w:val="0"/>
          <w:sz w:val="22"/>
          <w:szCs w:val="22"/>
          <w:lang w:eastAsia="en-GB"/>
          <w14:ligatures w14:val="none"/>
        </w:rPr>
        <w:t xml:space="preserve">located in the garage, which poses a fire risk. </w:t>
      </w:r>
      <w:r w:rsidR="00B55C41">
        <w:rPr>
          <w:rFonts w:ascii="Arial" w:eastAsia="Times New Roman" w:hAnsi="Arial" w:cs="Arial"/>
          <w:kern w:val="0"/>
          <w:sz w:val="22"/>
          <w:szCs w:val="22"/>
          <w:lang w:eastAsia="en-GB"/>
          <w14:ligatures w14:val="none"/>
        </w:rPr>
        <w:t>As such</w:t>
      </w:r>
      <w:r w:rsidR="00B33D06">
        <w:rPr>
          <w:rFonts w:ascii="Arial" w:eastAsia="Times New Roman" w:hAnsi="Arial" w:cs="Arial"/>
          <w:kern w:val="0"/>
          <w:sz w:val="22"/>
          <w:szCs w:val="22"/>
          <w:lang w:eastAsia="en-GB"/>
          <w14:ligatures w14:val="none"/>
        </w:rPr>
        <w:t>,</w:t>
      </w:r>
      <w:r w:rsidR="00D92D5E">
        <w:rPr>
          <w:rFonts w:ascii="Arial" w:eastAsia="Times New Roman" w:hAnsi="Arial" w:cs="Arial"/>
          <w:kern w:val="0"/>
          <w:sz w:val="22"/>
          <w:szCs w:val="22"/>
          <w:lang w:eastAsia="en-GB"/>
          <w14:ligatures w14:val="none"/>
        </w:rPr>
        <w:t xml:space="preserve"> </w:t>
      </w:r>
      <w:r w:rsidR="00F200E0">
        <w:rPr>
          <w:rFonts w:ascii="Arial" w:eastAsia="Times New Roman" w:hAnsi="Arial" w:cs="Arial"/>
          <w:kern w:val="0"/>
          <w:sz w:val="22"/>
          <w:szCs w:val="22"/>
          <w:lang w:eastAsia="en-GB"/>
          <w14:ligatures w14:val="none"/>
        </w:rPr>
        <w:t xml:space="preserve">the front of the dwellinghouse </w:t>
      </w:r>
      <w:r w:rsidR="00A85D33">
        <w:rPr>
          <w:rFonts w:ascii="Arial" w:eastAsia="Times New Roman" w:hAnsi="Arial" w:cs="Arial"/>
          <w:kern w:val="0"/>
          <w:sz w:val="22"/>
          <w:szCs w:val="22"/>
          <w:lang w:eastAsia="en-GB"/>
          <w14:ligatures w14:val="none"/>
        </w:rPr>
        <w:t>is the only viable option</w:t>
      </w:r>
      <w:r w:rsidR="00E91C71">
        <w:rPr>
          <w:rFonts w:ascii="Arial" w:eastAsia="Times New Roman" w:hAnsi="Arial" w:cs="Arial"/>
          <w:kern w:val="0"/>
          <w:sz w:val="22"/>
          <w:szCs w:val="22"/>
          <w:lang w:eastAsia="en-GB"/>
          <w14:ligatures w14:val="none"/>
        </w:rPr>
        <w:t>. T</w:t>
      </w:r>
      <w:r w:rsidR="00D92D5E">
        <w:rPr>
          <w:rFonts w:ascii="Arial" w:eastAsia="Times New Roman" w:hAnsi="Arial" w:cs="Arial"/>
          <w:kern w:val="0"/>
          <w:sz w:val="22"/>
          <w:szCs w:val="22"/>
          <w:lang w:eastAsia="en-GB"/>
          <w14:ligatures w14:val="none"/>
        </w:rPr>
        <w:t xml:space="preserve">he proposed screening </w:t>
      </w:r>
      <w:r w:rsidR="002A551C">
        <w:rPr>
          <w:rFonts w:ascii="Arial" w:eastAsia="Times New Roman" w:hAnsi="Arial" w:cs="Arial"/>
          <w:kern w:val="0"/>
          <w:sz w:val="22"/>
          <w:szCs w:val="22"/>
          <w:lang w:eastAsia="en-GB"/>
          <w14:ligatures w14:val="none"/>
        </w:rPr>
        <w:t xml:space="preserve">trellis </w:t>
      </w:r>
      <w:r w:rsidR="00180E5E">
        <w:rPr>
          <w:rFonts w:ascii="Arial" w:eastAsia="Times New Roman" w:hAnsi="Arial" w:cs="Arial"/>
          <w:kern w:val="0"/>
          <w:sz w:val="22"/>
          <w:szCs w:val="22"/>
          <w:lang w:eastAsia="en-GB"/>
          <w14:ligatures w14:val="none"/>
        </w:rPr>
        <w:t>partially mitigates</w:t>
      </w:r>
      <w:r w:rsidR="00005701">
        <w:rPr>
          <w:rFonts w:ascii="Arial" w:eastAsia="Times New Roman" w:hAnsi="Arial" w:cs="Arial"/>
          <w:kern w:val="0"/>
          <w:sz w:val="22"/>
          <w:szCs w:val="22"/>
          <w:lang w:eastAsia="en-GB"/>
          <w14:ligatures w14:val="none"/>
        </w:rPr>
        <w:t xml:space="preserve"> the design's impacts</w:t>
      </w:r>
      <w:r w:rsidR="00CC31FA">
        <w:rPr>
          <w:rFonts w:ascii="Arial" w:eastAsia="Times New Roman" w:hAnsi="Arial" w:cs="Arial"/>
          <w:kern w:val="0"/>
          <w:sz w:val="22"/>
          <w:szCs w:val="22"/>
          <w:lang w:eastAsia="en-GB"/>
          <w14:ligatures w14:val="none"/>
        </w:rPr>
        <w:t xml:space="preserve"> </w:t>
      </w:r>
      <w:r w:rsidR="00180E5E">
        <w:rPr>
          <w:rFonts w:ascii="Arial" w:eastAsia="Times New Roman" w:hAnsi="Arial" w:cs="Arial"/>
          <w:kern w:val="0"/>
          <w:sz w:val="22"/>
          <w:szCs w:val="22"/>
          <w:lang w:eastAsia="en-GB"/>
          <w14:ligatures w14:val="none"/>
        </w:rPr>
        <w:t>by</w:t>
      </w:r>
      <w:r w:rsidR="00CC31FA">
        <w:rPr>
          <w:rFonts w:ascii="Arial" w:eastAsia="Times New Roman" w:hAnsi="Arial" w:cs="Arial"/>
          <w:kern w:val="0"/>
          <w:sz w:val="22"/>
          <w:szCs w:val="22"/>
          <w:lang w:eastAsia="en-GB"/>
          <w14:ligatures w14:val="none"/>
        </w:rPr>
        <w:t xml:space="preserve"> obscuring its appearance from the road</w:t>
      </w:r>
      <w:r w:rsidR="00A85D33">
        <w:rPr>
          <w:rFonts w:ascii="Arial" w:eastAsia="Times New Roman" w:hAnsi="Arial" w:cs="Arial"/>
          <w:kern w:val="0"/>
          <w:sz w:val="22"/>
          <w:szCs w:val="22"/>
          <w:lang w:eastAsia="en-GB"/>
          <w14:ligatures w14:val="none"/>
        </w:rPr>
        <w:t>.</w:t>
      </w:r>
      <w:r w:rsidR="00180E5E">
        <w:rPr>
          <w:rFonts w:ascii="Arial" w:eastAsia="Times New Roman" w:hAnsi="Arial" w:cs="Arial"/>
          <w:kern w:val="0"/>
          <w:sz w:val="22"/>
          <w:szCs w:val="22"/>
          <w:lang w:eastAsia="en-GB"/>
          <w14:ligatures w14:val="none"/>
        </w:rPr>
        <w:t xml:space="preserve"> </w:t>
      </w:r>
      <w:r w:rsidR="00A34018">
        <w:rPr>
          <w:rFonts w:ascii="Arial" w:eastAsia="Times New Roman" w:hAnsi="Arial" w:cs="Arial"/>
          <w:kern w:val="0"/>
          <w:sz w:val="22"/>
          <w:szCs w:val="22"/>
          <w:lang w:eastAsia="en-GB"/>
          <w14:ligatures w14:val="none"/>
        </w:rPr>
        <w:t xml:space="preserve">This can be secured </w:t>
      </w:r>
      <w:r w:rsidR="00FD660F">
        <w:rPr>
          <w:rFonts w:ascii="Arial" w:eastAsia="Times New Roman" w:hAnsi="Arial" w:cs="Arial"/>
          <w:kern w:val="0"/>
          <w:sz w:val="22"/>
          <w:szCs w:val="22"/>
          <w:lang w:eastAsia="en-GB"/>
          <w14:ligatures w14:val="none"/>
        </w:rPr>
        <w:t xml:space="preserve">by a condition requiring the installation of trellis fencing before the development's first use and ensuring it remains in situ </w:t>
      </w:r>
      <w:r w:rsidR="00531CA3">
        <w:rPr>
          <w:rFonts w:ascii="Arial" w:eastAsia="Times New Roman" w:hAnsi="Arial" w:cs="Arial"/>
          <w:kern w:val="0"/>
          <w:sz w:val="22"/>
          <w:szCs w:val="22"/>
          <w:lang w:eastAsia="en-GB"/>
          <w14:ligatures w14:val="none"/>
        </w:rPr>
        <w:t xml:space="preserve">for the </w:t>
      </w:r>
      <w:r w:rsidR="00104AEB">
        <w:rPr>
          <w:rFonts w:ascii="Arial" w:eastAsia="Times New Roman" w:hAnsi="Arial" w:cs="Arial"/>
          <w:kern w:val="0"/>
          <w:sz w:val="22"/>
          <w:szCs w:val="22"/>
          <w:lang w:eastAsia="en-GB"/>
          <w14:ligatures w14:val="none"/>
        </w:rPr>
        <w:t>development's lifetime</w:t>
      </w:r>
      <w:r w:rsidR="00531CA3">
        <w:rPr>
          <w:rFonts w:ascii="Arial" w:eastAsia="Times New Roman" w:hAnsi="Arial" w:cs="Arial"/>
          <w:kern w:val="0"/>
          <w:sz w:val="22"/>
          <w:szCs w:val="22"/>
          <w:lang w:eastAsia="en-GB"/>
          <w14:ligatures w14:val="none"/>
        </w:rPr>
        <w:t xml:space="preserve">. </w:t>
      </w:r>
    </w:p>
    <w:p w14:paraId="2FD6D721" w14:textId="77777777" w:rsidR="00210687" w:rsidRDefault="00210687" w:rsidP="00344A0D">
      <w:pPr>
        <w:spacing w:after="0" w:line="276" w:lineRule="auto"/>
        <w:jc w:val="both"/>
        <w:rPr>
          <w:rFonts w:ascii="Arial" w:eastAsia="Times New Roman" w:hAnsi="Arial" w:cs="Arial"/>
          <w:kern w:val="0"/>
          <w:sz w:val="22"/>
          <w:szCs w:val="22"/>
          <w:lang w:eastAsia="en-GB"/>
          <w14:ligatures w14:val="none"/>
        </w:rPr>
      </w:pPr>
    </w:p>
    <w:p w14:paraId="48D59705" w14:textId="3D69C6CC" w:rsidR="00210687" w:rsidRDefault="00210687" w:rsidP="00344A0D">
      <w:pPr>
        <w:spacing w:after="0" w:line="276" w:lineRule="auto"/>
        <w:jc w:val="both"/>
        <w:rPr>
          <w:rFonts w:ascii="Arial" w:eastAsia="Times New Roman" w:hAnsi="Arial" w:cs="Arial"/>
          <w:kern w:val="0"/>
          <w:sz w:val="22"/>
          <w:szCs w:val="22"/>
          <w:lang w:eastAsia="en-GB"/>
          <w14:ligatures w14:val="none"/>
        </w:rPr>
      </w:pPr>
      <w:r w:rsidRPr="00210687">
        <w:rPr>
          <w:rFonts w:ascii="Arial" w:eastAsia="Times New Roman" w:hAnsi="Arial" w:cs="Arial"/>
          <w:kern w:val="0"/>
          <w:sz w:val="22"/>
          <w:szCs w:val="22"/>
          <w:lang w:eastAsia="en-GB"/>
          <w14:ligatures w14:val="none"/>
        </w:rPr>
        <w:t>While the proposed oil tank will introduce a visually prominent feature into the front garden and will result in a limited degree of harm to the character and appearance of the street scene, this harm is assessed as minor to moderate. The applicant has demonstrated that there are no feasible alternative locations on the site for compliant installation, owing to the absence of side access for refilling and the fire safety risks associated with retaining the tank within the garage.</w:t>
      </w:r>
    </w:p>
    <w:p w14:paraId="002963AE" w14:textId="0156584F" w:rsidR="008C3D5B" w:rsidRDefault="008C3D5B" w:rsidP="008F0D3D">
      <w:pPr>
        <w:spacing w:after="0" w:line="276" w:lineRule="auto"/>
        <w:jc w:val="both"/>
        <w:rPr>
          <w:rFonts w:ascii="Arial" w:eastAsia="Times New Roman" w:hAnsi="Arial" w:cs="Arial"/>
          <w:kern w:val="0"/>
          <w:sz w:val="22"/>
          <w:szCs w:val="22"/>
          <w:lang w:eastAsia="en-GB"/>
          <w14:ligatures w14:val="none"/>
        </w:rPr>
      </w:pPr>
    </w:p>
    <w:p w14:paraId="4EE1B4FF" w14:textId="77777777" w:rsidR="008F0D3D" w:rsidRDefault="008F0D3D" w:rsidP="00A050F1">
      <w:pPr>
        <w:spacing w:after="0" w:line="276" w:lineRule="auto"/>
        <w:jc w:val="both"/>
        <w:rPr>
          <w:rFonts w:ascii="Arial" w:hAnsi="Arial" w:cs="Arial"/>
          <w:color w:val="000000" w:themeColor="text1"/>
          <w:sz w:val="22"/>
          <w:szCs w:val="22"/>
        </w:rPr>
      </w:pPr>
    </w:p>
    <w:p w14:paraId="43E9699D" w14:textId="6C61B344" w:rsidR="00A050F1" w:rsidRPr="00A050F1" w:rsidRDefault="00210687" w:rsidP="00A050F1">
      <w:pPr>
        <w:spacing w:after="0" w:line="276" w:lineRule="auto"/>
        <w:jc w:val="both"/>
        <w:rPr>
          <w:rFonts w:ascii="Arial" w:hAnsi="Arial" w:cs="Arial"/>
          <w:color w:val="000000" w:themeColor="text1"/>
          <w:sz w:val="22"/>
          <w:szCs w:val="22"/>
        </w:rPr>
      </w:pPr>
      <w:r w:rsidRPr="00210687">
        <w:rPr>
          <w:rFonts w:ascii="Arial" w:hAnsi="Arial" w:cs="Arial"/>
          <w:color w:val="000000" w:themeColor="text1"/>
          <w:sz w:val="22"/>
          <w:szCs w:val="22"/>
        </w:rPr>
        <w:t xml:space="preserve">On balance, the limited level of identified harm is outweighed by the functional necessity of relocating the tank to a safe and accessible position and by the mitigation provided. </w:t>
      </w:r>
      <w:r w:rsidR="00C8654A">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6C857F21" w14:textId="77777777" w:rsidR="00A050F1" w:rsidRDefault="00A050F1" w:rsidP="00A050F1">
      <w:pPr>
        <w:spacing w:after="0" w:line="276" w:lineRule="auto"/>
        <w:jc w:val="both"/>
        <w:rPr>
          <w:rFonts w:ascii="Arial" w:hAnsi="Arial" w:cs="Arial"/>
          <w:b/>
          <w:bCs/>
          <w:i/>
          <w:iCs/>
          <w:color w:val="FF0000"/>
          <w:sz w:val="22"/>
          <w:szCs w:val="22"/>
        </w:rPr>
      </w:pPr>
    </w:p>
    <w:p w14:paraId="586AFFAF"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1BDFCF97"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742BA6B9"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49A8035D" w14:textId="77777777" w:rsidR="00393433" w:rsidRDefault="00393433" w:rsidP="00A050F1">
      <w:pPr>
        <w:spacing w:after="0" w:line="276" w:lineRule="auto"/>
        <w:jc w:val="both"/>
        <w:rPr>
          <w:rFonts w:ascii="Arial" w:hAnsi="Arial" w:cs="Arial"/>
          <w:color w:val="000000" w:themeColor="text1"/>
          <w:sz w:val="22"/>
          <w:szCs w:val="22"/>
        </w:rPr>
      </w:pPr>
    </w:p>
    <w:p w14:paraId="4D95DFE0"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09BA6D18" w14:textId="77777777" w:rsidR="00400FB2" w:rsidRDefault="00400FB2" w:rsidP="00A050F1">
      <w:pPr>
        <w:spacing w:after="0" w:line="276" w:lineRule="auto"/>
        <w:jc w:val="both"/>
        <w:rPr>
          <w:rFonts w:ascii="Arial" w:hAnsi="Arial" w:cs="Arial"/>
          <w:color w:val="000000" w:themeColor="text1"/>
          <w:sz w:val="22"/>
          <w:szCs w:val="22"/>
        </w:rPr>
      </w:pPr>
    </w:p>
    <w:p w14:paraId="4FF7E797"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7D0EEC3F" w14:textId="77777777" w:rsidR="00744F36" w:rsidRDefault="00744F36" w:rsidP="00DB13C3">
      <w:pPr>
        <w:spacing w:after="0" w:line="276" w:lineRule="auto"/>
        <w:jc w:val="both"/>
        <w:rPr>
          <w:rFonts w:ascii="Arial" w:hAnsi="Arial" w:cs="Arial"/>
          <w:i/>
          <w:iCs/>
          <w:color w:val="000000" w:themeColor="text1"/>
          <w:sz w:val="22"/>
          <w:szCs w:val="22"/>
        </w:rPr>
      </w:pPr>
    </w:p>
    <w:p w14:paraId="72D47965" w14:textId="1722ACAE" w:rsidR="00DB13C3" w:rsidRDefault="004D10DC" w:rsidP="00DB13C3">
      <w:pPr>
        <w:spacing w:after="0" w:line="276" w:lineRule="auto"/>
        <w:jc w:val="both"/>
        <w:rPr>
          <w:rFonts w:ascii="Arial" w:hAnsi="Arial" w:cs="Arial"/>
          <w:i/>
          <w:iCs/>
          <w:color w:val="000000" w:themeColor="text1"/>
          <w:sz w:val="22"/>
          <w:szCs w:val="22"/>
        </w:rPr>
      </w:pPr>
      <w:r w:rsidRPr="004E322E">
        <w:rPr>
          <w:rFonts w:ascii="Arial" w:hAnsi="Arial" w:cs="Arial"/>
          <w:color w:val="000000" w:themeColor="text1"/>
          <w:sz w:val="22"/>
          <w:szCs w:val="22"/>
        </w:rPr>
        <w:t xml:space="preserve">The </w:t>
      </w:r>
      <w:r w:rsidR="002D28FC" w:rsidRPr="004E322E">
        <w:rPr>
          <w:rFonts w:ascii="Arial" w:hAnsi="Arial" w:cs="Arial"/>
          <w:color w:val="000000" w:themeColor="text1"/>
          <w:sz w:val="22"/>
          <w:szCs w:val="22"/>
        </w:rPr>
        <w:t>proposed installation would be modest in height</w:t>
      </w:r>
      <w:r w:rsidR="003E5387" w:rsidRPr="004E322E">
        <w:rPr>
          <w:rFonts w:ascii="Arial" w:hAnsi="Arial" w:cs="Arial"/>
          <w:color w:val="000000" w:themeColor="text1"/>
          <w:sz w:val="22"/>
          <w:szCs w:val="22"/>
        </w:rPr>
        <w:t xml:space="preserve">, </w:t>
      </w:r>
      <w:r w:rsidR="00397F23" w:rsidRPr="004E322E">
        <w:rPr>
          <w:rFonts w:ascii="Arial" w:hAnsi="Arial" w:cs="Arial"/>
          <w:color w:val="000000" w:themeColor="text1"/>
          <w:sz w:val="22"/>
          <w:szCs w:val="22"/>
        </w:rPr>
        <w:t>sited away from shared boundar</w:t>
      </w:r>
      <w:r w:rsidR="00DE59EF" w:rsidRPr="004E322E">
        <w:rPr>
          <w:rFonts w:ascii="Arial" w:hAnsi="Arial" w:cs="Arial"/>
          <w:color w:val="000000" w:themeColor="text1"/>
          <w:sz w:val="22"/>
          <w:szCs w:val="22"/>
        </w:rPr>
        <w:t xml:space="preserve">y windows, posing no concerns </w:t>
      </w:r>
      <w:r w:rsidR="004E322E" w:rsidRPr="004E322E">
        <w:rPr>
          <w:rFonts w:ascii="Arial" w:hAnsi="Arial" w:cs="Arial"/>
          <w:color w:val="000000" w:themeColor="text1"/>
          <w:sz w:val="22"/>
          <w:szCs w:val="22"/>
        </w:rPr>
        <w:t>regarding</w:t>
      </w:r>
      <w:r w:rsidR="00DE59EF" w:rsidRPr="004E322E">
        <w:rPr>
          <w:rFonts w:ascii="Arial" w:hAnsi="Arial" w:cs="Arial"/>
          <w:color w:val="000000" w:themeColor="text1"/>
          <w:sz w:val="22"/>
          <w:szCs w:val="22"/>
        </w:rPr>
        <w:t xml:space="preserve"> overshadowing or overbearing impacts</w:t>
      </w:r>
      <w:r w:rsidR="004E322E" w:rsidRPr="004E322E">
        <w:rPr>
          <w:rFonts w:ascii="Arial" w:hAnsi="Arial" w:cs="Arial"/>
          <w:color w:val="000000" w:themeColor="text1"/>
          <w:sz w:val="22"/>
          <w:szCs w:val="22"/>
        </w:rPr>
        <w:t xml:space="preserve">. </w:t>
      </w:r>
      <w:r w:rsidR="00A9257B">
        <w:rPr>
          <w:rFonts w:ascii="Arial" w:hAnsi="Arial" w:cs="Arial"/>
          <w:color w:val="000000" w:themeColor="text1"/>
          <w:sz w:val="22"/>
          <w:szCs w:val="22"/>
        </w:rPr>
        <w:t xml:space="preserve">By virtue of its nature as an oil tank, there are also no concerns regarding overlooking. </w:t>
      </w:r>
      <w:r w:rsidR="00F74B76">
        <w:rPr>
          <w:rFonts w:ascii="Arial" w:hAnsi="Arial" w:cs="Arial"/>
          <w:color w:val="000000" w:themeColor="text1"/>
          <w:sz w:val="22"/>
          <w:szCs w:val="22"/>
        </w:rPr>
        <w:t>While the installation may</w:t>
      </w:r>
      <w:r w:rsidR="009347A2">
        <w:rPr>
          <w:rFonts w:ascii="Arial" w:hAnsi="Arial" w:cs="Arial"/>
          <w:color w:val="000000" w:themeColor="text1"/>
          <w:sz w:val="22"/>
          <w:szCs w:val="22"/>
        </w:rPr>
        <w:t xml:space="preserve"> make a limited level of </w:t>
      </w:r>
      <w:r w:rsidR="00C63F12">
        <w:rPr>
          <w:rFonts w:ascii="Arial" w:hAnsi="Arial" w:cs="Arial"/>
          <w:color w:val="000000" w:themeColor="text1"/>
          <w:sz w:val="22"/>
          <w:szCs w:val="22"/>
        </w:rPr>
        <w:t xml:space="preserve">noise, </w:t>
      </w:r>
      <w:r w:rsidR="009347A2">
        <w:rPr>
          <w:rFonts w:ascii="Arial" w:hAnsi="Arial" w:cs="Arial"/>
          <w:color w:val="000000" w:themeColor="text1"/>
          <w:sz w:val="22"/>
          <w:szCs w:val="22"/>
        </w:rPr>
        <w:t>this is no</w:t>
      </w:r>
      <w:r w:rsidR="00C63F12">
        <w:rPr>
          <w:rFonts w:ascii="Arial" w:hAnsi="Arial" w:cs="Arial"/>
          <w:color w:val="000000" w:themeColor="text1"/>
          <w:sz w:val="22"/>
          <w:szCs w:val="22"/>
        </w:rPr>
        <w:t>t</w:t>
      </w:r>
      <w:r w:rsidR="009347A2">
        <w:rPr>
          <w:rFonts w:ascii="Arial" w:hAnsi="Arial" w:cs="Arial"/>
          <w:color w:val="000000" w:themeColor="text1"/>
          <w:sz w:val="22"/>
          <w:szCs w:val="22"/>
        </w:rPr>
        <w:t xml:space="preserve"> expected to be of significance that it would </w:t>
      </w:r>
      <w:r w:rsidR="00C63F12">
        <w:rPr>
          <w:rFonts w:ascii="Arial" w:hAnsi="Arial" w:cs="Arial"/>
          <w:color w:val="000000" w:themeColor="text1"/>
          <w:sz w:val="22"/>
          <w:szCs w:val="22"/>
        </w:rPr>
        <w:t>adversely i</w:t>
      </w:r>
      <w:r w:rsidR="009347A2">
        <w:rPr>
          <w:rFonts w:ascii="Arial" w:hAnsi="Arial" w:cs="Arial"/>
          <w:color w:val="000000" w:themeColor="text1"/>
          <w:sz w:val="22"/>
          <w:szCs w:val="22"/>
        </w:rPr>
        <w:t>mpact</w:t>
      </w:r>
      <w:r w:rsidR="00C63F12">
        <w:rPr>
          <w:rFonts w:ascii="Arial" w:hAnsi="Arial" w:cs="Arial"/>
          <w:color w:val="000000" w:themeColor="text1"/>
          <w:sz w:val="22"/>
          <w:szCs w:val="22"/>
        </w:rPr>
        <w:t xml:space="preserve"> amenity. </w:t>
      </w:r>
      <w:r w:rsidR="009347A2">
        <w:rPr>
          <w:rFonts w:ascii="Arial" w:hAnsi="Arial" w:cs="Arial"/>
          <w:color w:val="000000" w:themeColor="text1"/>
          <w:sz w:val="22"/>
          <w:szCs w:val="22"/>
        </w:rPr>
        <w:t xml:space="preserve"> </w:t>
      </w:r>
    </w:p>
    <w:p w14:paraId="0B4AE7E0" w14:textId="77777777" w:rsidR="00C63F12" w:rsidRPr="00C63F12" w:rsidRDefault="00C63F12" w:rsidP="00DB13C3">
      <w:pPr>
        <w:spacing w:after="0" w:line="276" w:lineRule="auto"/>
        <w:jc w:val="both"/>
        <w:rPr>
          <w:rFonts w:ascii="Arial" w:hAnsi="Arial" w:cs="Arial"/>
          <w:i/>
          <w:iCs/>
          <w:color w:val="000000" w:themeColor="text1"/>
          <w:sz w:val="22"/>
          <w:szCs w:val="22"/>
        </w:rPr>
      </w:pPr>
    </w:p>
    <w:p w14:paraId="5C4216FE"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6E78FF7D"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5FAA747D" w14:textId="77777777" w:rsidR="00711FFD"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2B28A43E" w14:textId="77777777" w:rsidR="00711FFD" w:rsidRDefault="00711FFD" w:rsidP="006705B5">
      <w:pPr>
        <w:spacing w:after="0" w:line="276" w:lineRule="auto"/>
        <w:jc w:val="both"/>
        <w:rPr>
          <w:rFonts w:ascii="Arial" w:eastAsia="Times New Roman" w:hAnsi="Arial" w:cs="Arial"/>
          <w:color w:val="ED0000"/>
          <w:kern w:val="0"/>
          <w:sz w:val="22"/>
          <w:szCs w:val="22"/>
          <w:lang w:eastAsia="en-GB"/>
          <w14:ligatures w14:val="none"/>
        </w:rPr>
      </w:pPr>
    </w:p>
    <w:p w14:paraId="7A9442AD" w14:textId="2943DAAB"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24CEEB2C"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120C86F"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51B60ECF"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062F5C9" w14:textId="137436DA" w:rsidR="006705B5" w:rsidRPr="00DF40DD" w:rsidRDefault="00DF40DD" w:rsidP="006705B5">
      <w:pPr>
        <w:spacing w:after="0" w:line="276" w:lineRule="auto"/>
        <w:jc w:val="both"/>
        <w:rPr>
          <w:rFonts w:ascii="Arial" w:eastAsia="Times New Roman" w:hAnsi="Arial" w:cs="Arial"/>
          <w:kern w:val="0"/>
          <w:sz w:val="22"/>
          <w:szCs w:val="22"/>
          <w:lang w:eastAsia="en-GB"/>
          <w14:ligatures w14:val="none"/>
        </w:rPr>
      </w:pPr>
      <w:r w:rsidRPr="00DF40DD">
        <w:rPr>
          <w:rFonts w:ascii="Arial" w:eastAsia="Times New Roman" w:hAnsi="Arial" w:cs="Arial"/>
          <w:kern w:val="0"/>
          <w:sz w:val="22"/>
          <w:szCs w:val="22"/>
          <w:lang w:eastAsia="en-GB"/>
          <w14:ligatures w14:val="none"/>
        </w:rPr>
        <w:t xml:space="preserve">No alterations are proposed to the access, parking arrangements, or number of bedrooms on site. There are therefore no concerns regarding highways impacts. </w:t>
      </w:r>
    </w:p>
    <w:p w14:paraId="7F7C1102"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55A576A2"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proposed development would not result in any adverse impact on highway safety. Adequate parking and turning provision is provided in accordance with Wiltshire’s adopted parking standards, and access arrangements are acceptable.</w:t>
      </w:r>
    </w:p>
    <w:p w14:paraId="47C4F6E6"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A40AB6C"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2BD7821F"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05A7B941" w14:textId="3483597D" w:rsidR="00200044" w:rsidRDefault="00210687"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Pr>
          <w:rFonts w:ascii="Arial" w:eastAsia="Times New Roman" w:hAnsi="Arial" w:cs="Arial"/>
          <w:color w:val="000000" w:themeColor="text1"/>
          <w:kern w:val="0"/>
          <w:sz w:val="22"/>
          <w:szCs w:val="22"/>
          <w:u w:val="single"/>
          <w:lang w:eastAsia="en-GB"/>
          <w14:ligatures w14:val="none"/>
        </w:rPr>
        <w:t xml:space="preserve">Ecology / </w:t>
      </w:r>
      <w:r w:rsidR="00200044"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0E7AABDD" w14:textId="77777777" w:rsidR="005B0FD5"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0E11D172" w14:textId="1C014233" w:rsidR="00210687" w:rsidRDefault="00210687"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210687">
        <w:rPr>
          <w:rFonts w:ascii="Arial" w:eastAsia="Times New Roman" w:hAnsi="Arial" w:cs="Arial"/>
          <w:color w:val="000000" w:themeColor="text1"/>
          <w:kern w:val="0"/>
          <w:sz w:val="22"/>
          <w:szCs w:val="22"/>
          <w:u w:val="single"/>
          <w:lang w:eastAsia="en-GB"/>
          <w14:ligatures w14:val="none"/>
        </w:rPr>
        <w:t>The site lies within the 6.4km buffer of the Salisbury Plain SPA, as noted in the site constraints; however, given the small scale and domestic nature of the development, and the fact that it does not introduce any new overnight accommodation or intensification of use, the proposal would not give rise to any increased recreational pressure or other pathways of impact on the SPA. It is therefore screened out of the need for Appropriate Assessment, and no further evaluation is required.</w:t>
      </w:r>
    </w:p>
    <w:p w14:paraId="2C5483AA" w14:textId="77777777" w:rsidR="00210687" w:rsidRPr="00276C28" w:rsidRDefault="00210687"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FF0BC62" w14:textId="530ADF23" w:rsidR="002C5B77" w:rsidRPr="0094268D" w:rsidRDefault="0020004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bookmarkEnd w:id="1"/>
    </w:p>
    <w:p w14:paraId="3177E95F"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6040BF52"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2EF89684"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04174ACE" w14:textId="328AD553" w:rsidR="00210687" w:rsidRDefault="00210687" w:rsidP="00997B32">
      <w:pPr>
        <w:spacing w:after="0" w:line="276" w:lineRule="auto"/>
        <w:jc w:val="both"/>
        <w:rPr>
          <w:rFonts w:ascii="Arial" w:eastAsia="Times New Roman" w:hAnsi="Arial" w:cs="Arial"/>
          <w:color w:val="000000" w:themeColor="text1"/>
          <w:kern w:val="0"/>
          <w:sz w:val="22"/>
          <w:szCs w:val="22"/>
          <w:lang w:eastAsia="en-GB"/>
          <w14:ligatures w14:val="none"/>
        </w:rPr>
      </w:pPr>
      <w:r w:rsidRPr="00210687">
        <w:rPr>
          <w:rFonts w:ascii="Arial" w:eastAsia="Times New Roman" w:hAnsi="Arial" w:cs="Arial"/>
          <w:color w:val="000000" w:themeColor="text1"/>
          <w:kern w:val="0"/>
          <w:sz w:val="22"/>
          <w:szCs w:val="22"/>
          <w:lang w:eastAsia="en-GB"/>
          <w14:ligatures w14:val="none"/>
        </w:rPr>
        <w:t>Although the oil tank will introduce a visually prominent element to the front garden, the harm is limited and is outweighed by the functional necessity to relocate the tank for fire-safety compliance and the absence of any feasible alternative location.</w:t>
      </w:r>
    </w:p>
    <w:p w14:paraId="5C3CF157" w14:textId="77777777" w:rsidR="00210687" w:rsidRDefault="00210687"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11B304BF"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or ecology.</w:t>
      </w:r>
    </w:p>
    <w:p w14:paraId="1BC9CF1B"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281B0FBC"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3137595E"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336C3C39"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5A4F1EB6"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7A17FE13"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05701"/>
    <w:rsid w:val="00011496"/>
    <w:rsid w:val="000143A5"/>
    <w:rsid w:val="000148E7"/>
    <w:rsid w:val="00015ADB"/>
    <w:rsid w:val="000221CB"/>
    <w:rsid w:val="00024159"/>
    <w:rsid w:val="000242D3"/>
    <w:rsid w:val="00033847"/>
    <w:rsid w:val="00036B7E"/>
    <w:rsid w:val="00043B9C"/>
    <w:rsid w:val="000610AC"/>
    <w:rsid w:val="00063A02"/>
    <w:rsid w:val="00063D1C"/>
    <w:rsid w:val="00065C30"/>
    <w:rsid w:val="0006701C"/>
    <w:rsid w:val="00071E19"/>
    <w:rsid w:val="0007377C"/>
    <w:rsid w:val="000762C8"/>
    <w:rsid w:val="0007735A"/>
    <w:rsid w:val="000815DE"/>
    <w:rsid w:val="000817BC"/>
    <w:rsid w:val="0008454F"/>
    <w:rsid w:val="00085C56"/>
    <w:rsid w:val="000904EC"/>
    <w:rsid w:val="00091944"/>
    <w:rsid w:val="00091A8F"/>
    <w:rsid w:val="00093398"/>
    <w:rsid w:val="00097010"/>
    <w:rsid w:val="000B4864"/>
    <w:rsid w:val="000B66D7"/>
    <w:rsid w:val="000B6B01"/>
    <w:rsid w:val="000C7F98"/>
    <w:rsid w:val="000D0858"/>
    <w:rsid w:val="000D5836"/>
    <w:rsid w:val="000E063D"/>
    <w:rsid w:val="000E18EB"/>
    <w:rsid w:val="000E6021"/>
    <w:rsid w:val="000E7462"/>
    <w:rsid w:val="000F3916"/>
    <w:rsid w:val="001044B1"/>
    <w:rsid w:val="00104AEB"/>
    <w:rsid w:val="00106A2B"/>
    <w:rsid w:val="00111D21"/>
    <w:rsid w:val="00134D23"/>
    <w:rsid w:val="00141929"/>
    <w:rsid w:val="0014198B"/>
    <w:rsid w:val="00152901"/>
    <w:rsid w:val="001554F8"/>
    <w:rsid w:val="0016162B"/>
    <w:rsid w:val="00162405"/>
    <w:rsid w:val="00180E5E"/>
    <w:rsid w:val="0018298F"/>
    <w:rsid w:val="001851F0"/>
    <w:rsid w:val="00186594"/>
    <w:rsid w:val="00195D2C"/>
    <w:rsid w:val="00197F19"/>
    <w:rsid w:val="001A4142"/>
    <w:rsid w:val="001A6E40"/>
    <w:rsid w:val="001B34A3"/>
    <w:rsid w:val="001C0267"/>
    <w:rsid w:val="001C30C8"/>
    <w:rsid w:val="001C73A5"/>
    <w:rsid w:val="001D279F"/>
    <w:rsid w:val="001D2B00"/>
    <w:rsid w:val="001D2F29"/>
    <w:rsid w:val="001D3964"/>
    <w:rsid w:val="001E0BD8"/>
    <w:rsid w:val="001E5127"/>
    <w:rsid w:val="001F17EC"/>
    <w:rsid w:val="001F1A84"/>
    <w:rsid w:val="001F7C3B"/>
    <w:rsid w:val="00200044"/>
    <w:rsid w:val="002056F3"/>
    <w:rsid w:val="002100CF"/>
    <w:rsid w:val="00210687"/>
    <w:rsid w:val="00211930"/>
    <w:rsid w:val="00212556"/>
    <w:rsid w:val="0021435E"/>
    <w:rsid w:val="00214712"/>
    <w:rsid w:val="002175E1"/>
    <w:rsid w:val="002215A6"/>
    <w:rsid w:val="00221D04"/>
    <w:rsid w:val="00224F70"/>
    <w:rsid w:val="0024329C"/>
    <w:rsid w:val="00247CD5"/>
    <w:rsid w:val="00276C28"/>
    <w:rsid w:val="00284692"/>
    <w:rsid w:val="00296162"/>
    <w:rsid w:val="002A551C"/>
    <w:rsid w:val="002B3C19"/>
    <w:rsid w:val="002B67AF"/>
    <w:rsid w:val="002B7220"/>
    <w:rsid w:val="002C39F8"/>
    <w:rsid w:val="002C5B77"/>
    <w:rsid w:val="002C64F8"/>
    <w:rsid w:val="002C64FD"/>
    <w:rsid w:val="002C7D54"/>
    <w:rsid w:val="002D20C0"/>
    <w:rsid w:val="002D28FC"/>
    <w:rsid w:val="002D764D"/>
    <w:rsid w:val="002E11FD"/>
    <w:rsid w:val="002E6C51"/>
    <w:rsid w:val="0030007E"/>
    <w:rsid w:val="00302D05"/>
    <w:rsid w:val="003030A4"/>
    <w:rsid w:val="00307390"/>
    <w:rsid w:val="00312C7F"/>
    <w:rsid w:val="00315AE0"/>
    <w:rsid w:val="003209F3"/>
    <w:rsid w:val="00331E7A"/>
    <w:rsid w:val="00332D09"/>
    <w:rsid w:val="003342BE"/>
    <w:rsid w:val="00335B14"/>
    <w:rsid w:val="003415BB"/>
    <w:rsid w:val="00344A0D"/>
    <w:rsid w:val="0035456E"/>
    <w:rsid w:val="00362D8F"/>
    <w:rsid w:val="00364013"/>
    <w:rsid w:val="00371103"/>
    <w:rsid w:val="00371C0F"/>
    <w:rsid w:val="003727C5"/>
    <w:rsid w:val="00372E76"/>
    <w:rsid w:val="0037425B"/>
    <w:rsid w:val="003774FF"/>
    <w:rsid w:val="0038668B"/>
    <w:rsid w:val="003904E3"/>
    <w:rsid w:val="00393433"/>
    <w:rsid w:val="00394AB3"/>
    <w:rsid w:val="00397F23"/>
    <w:rsid w:val="003A202C"/>
    <w:rsid w:val="003A2DD3"/>
    <w:rsid w:val="003A7995"/>
    <w:rsid w:val="003C7574"/>
    <w:rsid w:val="003D0397"/>
    <w:rsid w:val="003E08E2"/>
    <w:rsid w:val="003E17E3"/>
    <w:rsid w:val="003E2BA9"/>
    <w:rsid w:val="003E5387"/>
    <w:rsid w:val="003E74A4"/>
    <w:rsid w:val="003F076A"/>
    <w:rsid w:val="003F5922"/>
    <w:rsid w:val="00400FB2"/>
    <w:rsid w:val="00401BF5"/>
    <w:rsid w:val="004130CC"/>
    <w:rsid w:val="004158E9"/>
    <w:rsid w:val="004212F8"/>
    <w:rsid w:val="00422C35"/>
    <w:rsid w:val="004268A1"/>
    <w:rsid w:val="00433A94"/>
    <w:rsid w:val="00436306"/>
    <w:rsid w:val="00436D0A"/>
    <w:rsid w:val="004407D1"/>
    <w:rsid w:val="004414AD"/>
    <w:rsid w:val="00450181"/>
    <w:rsid w:val="00454C71"/>
    <w:rsid w:val="00457609"/>
    <w:rsid w:val="004649E9"/>
    <w:rsid w:val="00464AE2"/>
    <w:rsid w:val="00464DF2"/>
    <w:rsid w:val="00465C63"/>
    <w:rsid w:val="004713E6"/>
    <w:rsid w:val="004810AA"/>
    <w:rsid w:val="00482050"/>
    <w:rsid w:val="00487D26"/>
    <w:rsid w:val="004908AE"/>
    <w:rsid w:val="00491C07"/>
    <w:rsid w:val="00492385"/>
    <w:rsid w:val="00492C16"/>
    <w:rsid w:val="00496A46"/>
    <w:rsid w:val="004A4A11"/>
    <w:rsid w:val="004A6DB3"/>
    <w:rsid w:val="004B0B23"/>
    <w:rsid w:val="004B3C0C"/>
    <w:rsid w:val="004B63E7"/>
    <w:rsid w:val="004C297E"/>
    <w:rsid w:val="004C7AF4"/>
    <w:rsid w:val="004D10DC"/>
    <w:rsid w:val="004D3857"/>
    <w:rsid w:val="004D3BA9"/>
    <w:rsid w:val="004E322E"/>
    <w:rsid w:val="004E7970"/>
    <w:rsid w:val="004F635C"/>
    <w:rsid w:val="004F65E7"/>
    <w:rsid w:val="00515980"/>
    <w:rsid w:val="0051645C"/>
    <w:rsid w:val="0052069C"/>
    <w:rsid w:val="00520E30"/>
    <w:rsid w:val="00531CA3"/>
    <w:rsid w:val="0054068B"/>
    <w:rsid w:val="00540D13"/>
    <w:rsid w:val="00545E27"/>
    <w:rsid w:val="00550749"/>
    <w:rsid w:val="00552BB0"/>
    <w:rsid w:val="00561A9C"/>
    <w:rsid w:val="00582EB0"/>
    <w:rsid w:val="0059524B"/>
    <w:rsid w:val="00597BBB"/>
    <w:rsid w:val="005A2832"/>
    <w:rsid w:val="005A2CD7"/>
    <w:rsid w:val="005A4B20"/>
    <w:rsid w:val="005A5492"/>
    <w:rsid w:val="005A6D4C"/>
    <w:rsid w:val="005B0FD5"/>
    <w:rsid w:val="005B35A2"/>
    <w:rsid w:val="005C1D3F"/>
    <w:rsid w:val="005D04A7"/>
    <w:rsid w:val="005D13DC"/>
    <w:rsid w:val="005D24B8"/>
    <w:rsid w:val="005D30AB"/>
    <w:rsid w:val="005D4633"/>
    <w:rsid w:val="005E0776"/>
    <w:rsid w:val="005E0F78"/>
    <w:rsid w:val="005E2BAD"/>
    <w:rsid w:val="005E4077"/>
    <w:rsid w:val="005F3B42"/>
    <w:rsid w:val="0060792A"/>
    <w:rsid w:val="00610387"/>
    <w:rsid w:val="00615302"/>
    <w:rsid w:val="006164A3"/>
    <w:rsid w:val="00616DC2"/>
    <w:rsid w:val="0062234B"/>
    <w:rsid w:val="006242FB"/>
    <w:rsid w:val="00631B2E"/>
    <w:rsid w:val="0063206F"/>
    <w:rsid w:val="006407C9"/>
    <w:rsid w:val="00640FEC"/>
    <w:rsid w:val="00643C57"/>
    <w:rsid w:val="006451D6"/>
    <w:rsid w:val="00647E0D"/>
    <w:rsid w:val="00653CA6"/>
    <w:rsid w:val="0065406B"/>
    <w:rsid w:val="00662C0A"/>
    <w:rsid w:val="00663D3A"/>
    <w:rsid w:val="00664B60"/>
    <w:rsid w:val="006656F8"/>
    <w:rsid w:val="0066737B"/>
    <w:rsid w:val="006705B5"/>
    <w:rsid w:val="00673B87"/>
    <w:rsid w:val="00680DA9"/>
    <w:rsid w:val="00683C17"/>
    <w:rsid w:val="00696570"/>
    <w:rsid w:val="006A15F9"/>
    <w:rsid w:val="006A6EB8"/>
    <w:rsid w:val="006A735A"/>
    <w:rsid w:val="006B1193"/>
    <w:rsid w:val="006B12CA"/>
    <w:rsid w:val="006B6C79"/>
    <w:rsid w:val="006C033A"/>
    <w:rsid w:val="006C2EF8"/>
    <w:rsid w:val="006C5A72"/>
    <w:rsid w:val="006D07E9"/>
    <w:rsid w:val="006D1073"/>
    <w:rsid w:val="006D4A80"/>
    <w:rsid w:val="006E139C"/>
    <w:rsid w:val="006F0651"/>
    <w:rsid w:val="00711058"/>
    <w:rsid w:val="00711FFD"/>
    <w:rsid w:val="0071213A"/>
    <w:rsid w:val="00714FE5"/>
    <w:rsid w:val="00715057"/>
    <w:rsid w:val="00715166"/>
    <w:rsid w:val="00716150"/>
    <w:rsid w:val="007235F5"/>
    <w:rsid w:val="00742C35"/>
    <w:rsid w:val="00744E80"/>
    <w:rsid w:val="00744F36"/>
    <w:rsid w:val="00745D70"/>
    <w:rsid w:val="00750FD1"/>
    <w:rsid w:val="00755B0D"/>
    <w:rsid w:val="007638C3"/>
    <w:rsid w:val="00771C95"/>
    <w:rsid w:val="00790038"/>
    <w:rsid w:val="00793652"/>
    <w:rsid w:val="007B1E86"/>
    <w:rsid w:val="007B70B8"/>
    <w:rsid w:val="007C1403"/>
    <w:rsid w:val="007C28D5"/>
    <w:rsid w:val="007C6DE3"/>
    <w:rsid w:val="007D187B"/>
    <w:rsid w:val="007D2F14"/>
    <w:rsid w:val="007D390B"/>
    <w:rsid w:val="007D4B14"/>
    <w:rsid w:val="007D5706"/>
    <w:rsid w:val="007D6521"/>
    <w:rsid w:val="007E1B31"/>
    <w:rsid w:val="007E229B"/>
    <w:rsid w:val="007E3325"/>
    <w:rsid w:val="007E4274"/>
    <w:rsid w:val="007E4322"/>
    <w:rsid w:val="007F3ABA"/>
    <w:rsid w:val="00800108"/>
    <w:rsid w:val="00802C50"/>
    <w:rsid w:val="00810B9F"/>
    <w:rsid w:val="008140EB"/>
    <w:rsid w:val="008176BD"/>
    <w:rsid w:val="0083213E"/>
    <w:rsid w:val="008376A8"/>
    <w:rsid w:val="0084670A"/>
    <w:rsid w:val="00852CAC"/>
    <w:rsid w:val="00855117"/>
    <w:rsid w:val="0085527B"/>
    <w:rsid w:val="00862AEC"/>
    <w:rsid w:val="0086379F"/>
    <w:rsid w:val="00867EFD"/>
    <w:rsid w:val="0087005A"/>
    <w:rsid w:val="0087744B"/>
    <w:rsid w:val="008822ED"/>
    <w:rsid w:val="00883014"/>
    <w:rsid w:val="00884A97"/>
    <w:rsid w:val="00892438"/>
    <w:rsid w:val="0089260C"/>
    <w:rsid w:val="008A0F17"/>
    <w:rsid w:val="008A1574"/>
    <w:rsid w:val="008A3152"/>
    <w:rsid w:val="008A3A8A"/>
    <w:rsid w:val="008A410B"/>
    <w:rsid w:val="008A4252"/>
    <w:rsid w:val="008A4A27"/>
    <w:rsid w:val="008B30BE"/>
    <w:rsid w:val="008B578F"/>
    <w:rsid w:val="008C0BEB"/>
    <w:rsid w:val="008C2176"/>
    <w:rsid w:val="008C2C2F"/>
    <w:rsid w:val="008C376F"/>
    <w:rsid w:val="008C3D5B"/>
    <w:rsid w:val="008C67C6"/>
    <w:rsid w:val="008C704F"/>
    <w:rsid w:val="008D694B"/>
    <w:rsid w:val="008D7802"/>
    <w:rsid w:val="008E07AC"/>
    <w:rsid w:val="008E3EA2"/>
    <w:rsid w:val="008E684D"/>
    <w:rsid w:val="008F0D3D"/>
    <w:rsid w:val="008F1CF8"/>
    <w:rsid w:val="008F5777"/>
    <w:rsid w:val="008F6030"/>
    <w:rsid w:val="00921A38"/>
    <w:rsid w:val="0092325F"/>
    <w:rsid w:val="00924221"/>
    <w:rsid w:val="0092586B"/>
    <w:rsid w:val="0093110E"/>
    <w:rsid w:val="00932A4E"/>
    <w:rsid w:val="009347A2"/>
    <w:rsid w:val="009350D4"/>
    <w:rsid w:val="0094268D"/>
    <w:rsid w:val="00961C4E"/>
    <w:rsid w:val="00965A06"/>
    <w:rsid w:val="00967DCB"/>
    <w:rsid w:val="00970A8A"/>
    <w:rsid w:val="00970C16"/>
    <w:rsid w:val="00972DD7"/>
    <w:rsid w:val="00974EA2"/>
    <w:rsid w:val="009858F4"/>
    <w:rsid w:val="00990A8B"/>
    <w:rsid w:val="00997B32"/>
    <w:rsid w:val="009A1B10"/>
    <w:rsid w:val="009A7BFF"/>
    <w:rsid w:val="009B046B"/>
    <w:rsid w:val="009B3658"/>
    <w:rsid w:val="009B63DB"/>
    <w:rsid w:val="009B7AD7"/>
    <w:rsid w:val="009C1702"/>
    <w:rsid w:val="009C3071"/>
    <w:rsid w:val="009C36DF"/>
    <w:rsid w:val="009C3A2B"/>
    <w:rsid w:val="009C3A91"/>
    <w:rsid w:val="009D47BD"/>
    <w:rsid w:val="009E1642"/>
    <w:rsid w:val="009E77F7"/>
    <w:rsid w:val="009F1BA2"/>
    <w:rsid w:val="009F488F"/>
    <w:rsid w:val="009F684B"/>
    <w:rsid w:val="00A02178"/>
    <w:rsid w:val="00A050F1"/>
    <w:rsid w:val="00A10D10"/>
    <w:rsid w:val="00A23603"/>
    <w:rsid w:val="00A241C0"/>
    <w:rsid w:val="00A24AEC"/>
    <w:rsid w:val="00A261C0"/>
    <w:rsid w:val="00A3010D"/>
    <w:rsid w:val="00A34018"/>
    <w:rsid w:val="00A34EB7"/>
    <w:rsid w:val="00A4593E"/>
    <w:rsid w:val="00A46019"/>
    <w:rsid w:val="00A47038"/>
    <w:rsid w:val="00A55952"/>
    <w:rsid w:val="00A6662C"/>
    <w:rsid w:val="00A71295"/>
    <w:rsid w:val="00A772D3"/>
    <w:rsid w:val="00A81CF7"/>
    <w:rsid w:val="00A85226"/>
    <w:rsid w:val="00A85D33"/>
    <w:rsid w:val="00A907F3"/>
    <w:rsid w:val="00A9257B"/>
    <w:rsid w:val="00AB52C2"/>
    <w:rsid w:val="00AC01A4"/>
    <w:rsid w:val="00AD166B"/>
    <w:rsid w:val="00AD2BC0"/>
    <w:rsid w:val="00AD39FA"/>
    <w:rsid w:val="00AE028B"/>
    <w:rsid w:val="00AE04FE"/>
    <w:rsid w:val="00AF08E7"/>
    <w:rsid w:val="00AF193A"/>
    <w:rsid w:val="00AF2650"/>
    <w:rsid w:val="00AF2AF9"/>
    <w:rsid w:val="00B01936"/>
    <w:rsid w:val="00B111D2"/>
    <w:rsid w:val="00B16D71"/>
    <w:rsid w:val="00B1710B"/>
    <w:rsid w:val="00B26A02"/>
    <w:rsid w:val="00B3075F"/>
    <w:rsid w:val="00B33D06"/>
    <w:rsid w:val="00B44C99"/>
    <w:rsid w:val="00B44EC9"/>
    <w:rsid w:val="00B52C0E"/>
    <w:rsid w:val="00B54DA2"/>
    <w:rsid w:val="00B55C41"/>
    <w:rsid w:val="00B633AB"/>
    <w:rsid w:val="00B71530"/>
    <w:rsid w:val="00B71D0E"/>
    <w:rsid w:val="00B7214D"/>
    <w:rsid w:val="00B82691"/>
    <w:rsid w:val="00B915D4"/>
    <w:rsid w:val="00B91C38"/>
    <w:rsid w:val="00B9734F"/>
    <w:rsid w:val="00BA2753"/>
    <w:rsid w:val="00BA3920"/>
    <w:rsid w:val="00BA589B"/>
    <w:rsid w:val="00BB29DE"/>
    <w:rsid w:val="00BB5939"/>
    <w:rsid w:val="00BB5ECE"/>
    <w:rsid w:val="00BB7690"/>
    <w:rsid w:val="00BD6B4D"/>
    <w:rsid w:val="00BE579C"/>
    <w:rsid w:val="00BE5F7B"/>
    <w:rsid w:val="00BF1DB2"/>
    <w:rsid w:val="00BF7456"/>
    <w:rsid w:val="00C03688"/>
    <w:rsid w:val="00C1522E"/>
    <w:rsid w:val="00C16ADF"/>
    <w:rsid w:val="00C16FDE"/>
    <w:rsid w:val="00C21B1F"/>
    <w:rsid w:val="00C224C6"/>
    <w:rsid w:val="00C261CE"/>
    <w:rsid w:val="00C27C39"/>
    <w:rsid w:val="00C318BF"/>
    <w:rsid w:val="00C326D3"/>
    <w:rsid w:val="00C37EDD"/>
    <w:rsid w:val="00C40230"/>
    <w:rsid w:val="00C43BC6"/>
    <w:rsid w:val="00C44C6D"/>
    <w:rsid w:val="00C45665"/>
    <w:rsid w:val="00C508EE"/>
    <w:rsid w:val="00C518FF"/>
    <w:rsid w:val="00C575A0"/>
    <w:rsid w:val="00C6203B"/>
    <w:rsid w:val="00C63F12"/>
    <w:rsid w:val="00C66E1F"/>
    <w:rsid w:val="00C73630"/>
    <w:rsid w:val="00C760C4"/>
    <w:rsid w:val="00C777DF"/>
    <w:rsid w:val="00C81A53"/>
    <w:rsid w:val="00C84C67"/>
    <w:rsid w:val="00C8654A"/>
    <w:rsid w:val="00C86A61"/>
    <w:rsid w:val="00CA3A97"/>
    <w:rsid w:val="00CB6B3B"/>
    <w:rsid w:val="00CC31FA"/>
    <w:rsid w:val="00CC51B9"/>
    <w:rsid w:val="00CC552A"/>
    <w:rsid w:val="00CC57A0"/>
    <w:rsid w:val="00CD243B"/>
    <w:rsid w:val="00CD745F"/>
    <w:rsid w:val="00CE2483"/>
    <w:rsid w:val="00CE7093"/>
    <w:rsid w:val="00CF4F6C"/>
    <w:rsid w:val="00CF7529"/>
    <w:rsid w:val="00D03CF3"/>
    <w:rsid w:val="00D06D32"/>
    <w:rsid w:val="00D14841"/>
    <w:rsid w:val="00D15F32"/>
    <w:rsid w:val="00D1616C"/>
    <w:rsid w:val="00D20665"/>
    <w:rsid w:val="00D22F8E"/>
    <w:rsid w:val="00D30109"/>
    <w:rsid w:val="00D31CD7"/>
    <w:rsid w:val="00D31D51"/>
    <w:rsid w:val="00D3717E"/>
    <w:rsid w:val="00D441E5"/>
    <w:rsid w:val="00D44370"/>
    <w:rsid w:val="00D471AD"/>
    <w:rsid w:val="00D5047C"/>
    <w:rsid w:val="00D50CF6"/>
    <w:rsid w:val="00D652B4"/>
    <w:rsid w:val="00D705D5"/>
    <w:rsid w:val="00D7435B"/>
    <w:rsid w:val="00D831EE"/>
    <w:rsid w:val="00D859CC"/>
    <w:rsid w:val="00D902FA"/>
    <w:rsid w:val="00D907C3"/>
    <w:rsid w:val="00D92D5E"/>
    <w:rsid w:val="00DA41A3"/>
    <w:rsid w:val="00DB0A0A"/>
    <w:rsid w:val="00DB13C3"/>
    <w:rsid w:val="00DB7D89"/>
    <w:rsid w:val="00DC0041"/>
    <w:rsid w:val="00DC29EA"/>
    <w:rsid w:val="00DC4320"/>
    <w:rsid w:val="00DC6E07"/>
    <w:rsid w:val="00DD0655"/>
    <w:rsid w:val="00DD2D61"/>
    <w:rsid w:val="00DD3F9C"/>
    <w:rsid w:val="00DD5DF9"/>
    <w:rsid w:val="00DD76CB"/>
    <w:rsid w:val="00DE1737"/>
    <w:rsid w:val="00DE442D"/>
    <w:rsid w:val="00DE59EF"/>
    <w:rsid w:val="00DF2FE5"/>
    <w:rsid w:val="00DF40DD"/>
    <w:rsid w:val="00E0076E"/>
    <w:rsid w:val="00E0301C"/>
    <w:rsid w:val="00E10F53"/>
    <w:rsid w:val="00E12366"/>
    <w:rsid w:val="00E162CA"/>
    <w:rsid w:val="00E16B1D"/>
    <w:rsid w:val="00E37C6D"/>
    <w:rsid w:val="00E51166"/>
    <w:rsid w:val="00E57D1F"/>
    <w:rsid w:val="00E61170"/>
    <w:rsid w:val="00E61ADC"/>
    <w:rsid w:val="00E70135"/>
    <w:rsid w:val="00E70D98"/>
    <w:rsid w:val="00E86E50"/>
    <w:rsid w:val="00E90A3F"/>
    <w:rsid w:val="00E91C71"/>
    <w:rsid w:val="00E95266"/>
    <w:rsid w:val="00E977C4"/>
    <w:rsid w:val="00EB274A"/>
    <w:rsid w:val="00EB421A"/>
    <w:rsid w:val="00EC2E4E"/>
    <w:rsid w:val="00EC4215"/>
    <w:rsid w:val="00EC4E9E"/>
    <w:rsid w:val="00EE47DB"/>
    <w:rsid w:val="00EE5C03"/>
    <w:rsid w:val="00EE6AA5"/>
    <w:rsid w:val="00EE7315"/>
    <w:rsid w:val="00EF0DA4"/>
    <w:rsid w:val="00F005A4"/>
    <w:rsid w:val="00F01283"/>
    <w:rsid w:val="00F04D50"/>
    <w:rsid w:val="00F07D8C"/>
    <w:rsid w:val="00F1263F"/>
    <w:rsid w:val="00F1491F"/>
    <w:rsid w:val="00F15E48"/>
    <w:rsid w:val="00F17D1C"/>
    <w:rsid w:val="00F200E0"/>
    <w:rsid w:val="00F2477F"/>
    <w:rsid w:val="00F272A5"/>
    <w:rsid w:val="00F335B4"/>
    <w:rsid w:val="00F33A0F"/>
    <w:rsid w:val="00F400B5"/>
    <w:rsid w:val="00F40F2D"/>
    <w:rsid w:val="00F50F61"/>
    <w:rsid w:val="00F62028"/>
    <w:rsid w:val="00F7017C"/>
    <w:rsid w:val="00F74B76"/>
    <w:rsid w:val="00F7609E"/>
    <w:rsid w:val="00F77540"/>
    <w:rsid w:val="00F85D5A"/>
    <w:rsid w:val="00F86303"/>
    <w:rsid w:val="00F9178A"/>
    <w:rsid w:val="00F932D6"/>
    <w:rsid w:val="00FA3D27"/>
    <w:rsid w:val="00FA3DF1"/>
    <w:rsid w:val="00FA5EC3"/>
    <w:rsid w:val="00FA61C4"/>
    <w:rsid w:val="00FB193A"/>
    <w:rsid w:val="00FC07FD"/>
    <w:rsid w:val="00FD0031"/>
    <w:rsid w:val="00FD61A0"/>
    <w:rsid w:val="00FD660F"/>
    <w:rsid w:val="00FD7F4A"/>
    <w:rsid w:val="00FE250F"/>
    <w:rsid w:val="00FF177A"/>
    <w:rsid w:val="00FF21CE"/>
    <w:rsid w:val="00FF3D73"/>
    <w:rsid w:val="00FF7A8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E0316"/>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1</Pages>
  <Words>1252</Words>
  <Characters>7341</Characters>
  <Application>Microsoft Office Word</Application>
  <DocSecurity>0</DocSecurity>
  <Lines>198</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8505</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salesforceId:aa9e8532-a074-4c9f-8160-630928bbb195</dc:subject>
  <dc:creator>O'Donoghue, Ruaridh</dc:creator>
  <cp:keywords/>
  <dc:description/>
  <cp:lastModifiedBy>Brown, Hannah</cp:lastModifiedBy>
  <cp:revision>130</cp:revision>
  <dcterms:created xsi:type="dcterms:W3CDTF">2026-02-09T16:36:00Z</dcterms:created>
  <dcterms:modified xsi:type="dcterms:W3CDTF">2026-03-05T13:10:00Z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069Q300000MNKJAIA5</vt:lpwstr>
  </property>
  <property fmtid="{D5CDD505-2E9C-101B-9397-08002B2CF9AE}" pid="5" name="GrammarlyDocumentId">
    <vt:lpwstr>77ed79ef-edee-4622-ae84-ed93e79372c9</vt:lpwstr>
  </property>
</Properties>
</file>