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118E5" w14:textId="075EEF7C" w:rsidR="00B01991" w:rsidRPr="002B7468" w:rsidRDefault="00B01991" w:rsidP="00B01991">
      <w:pPr>
        <w:spacing w:after="200"/>
        <w:contextualSpacing/>
        <w:rPr>
          <w:rFonts w:eastAsiaTheme="minorHAnsi" w:cs="Arial"/>
          <w:color w:val="auto"/>
          <w:sz w:val="22"/>
          <w:szCs w:val="22"/>
          <w:lang w:eastAsia="en-US"/>
        </w:rPr>
      </w:pPr>
      <w:r w:rsidRPr="002B7468">
        <w:rPr>
          <w:rFonts w:cs="Arial"/>
          <w:color w:val="181818"/>
          <w:sz w:val="22"/>
          <w:szCs w:val="22"/>
          <w:shd w:val="clear" w:color="auto" w:fill="FFFFFF"/>
        </w:rPr>
        <w:t>PL/202</w:t>
      </w:r>
      <w:r>
        <w:rPr>
          <w:rFonts w:cs="Arial"/>
          <w:color w:val="181818"/>
          <w:sz w:val="22"/>
          <w:szCs w:val="22"/>
          <w:shd w:val="clear" w:color="auto" w:fill="FFFFFF"/>
        </w:rPr>
        <w:t>6/00438</w:t>
      </w:r>
    </w:p>
    <w:p w14:paraId="4D34C80F" w14:textId="77777777" w:rsidR="00B01991" w:rsidRDefault="00B01991" w:rsidP="00B01991">
      <w:pPr>
        <w:spacing w:after="200"/>
        <w:contextualSpacing/>
        <w:rPr>
          <w:rFonts w:eastAsiaTheme="minorHAnsi" w:cs="Arial"/>
          <w:color w:val="auto"/>
          <w:sz w:val="22"/>
          <w:szCs w:val="22"/>
          <w:lang w:eastAsia="en-US"/>
        </w:rPr>
      </w:pPr>
      <w:r w:rsidRPr="002B7468">
        <w:rPr>
          <w:rFonts w:eastAsiaTheme="minorHAnsi" w:cs="Arial"/>
          <w:color w:val="auto"/>
          <w:sz w:val="22"/>
          <w:szCs w:val="22"/>
          <w:lang w:eastAsia="en-US"/>
        </w:rPr>
        <w:t xml:space="preserve">Site: </w:t>
      </w:r>
      <w:r>
        <w:rPr>
          <w:rFonts w:eastAsiaTheme="minorHAnsi" w:cs="Arial"/>
          <w:color w:val="auto"/>
          <w:sz w:val="22"/>
          <w:szCs w:val="22"/>
          <w:lang w:eastAsia="en-US"/>
        </w:rPr>
        <w:t xml:space="preserve">Upper Studley Farm Swindon Road RWB SN4 8ET </w:t>
      </w:r>
    </w:p>
    <w:p w14:paraId="7CEBC120" w14:textId="28FEFE2B" w:rsidR="00B01991" w:rsidRPr="00521940" w:rsidRDefault="00B01991" w:rsidP="00B01991">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Proposal:</w:t>
      </w:r>
      <w:r>
        <w:rPr>
          <w:rFonts w:eastAsiaTheme="minorHAnsi" w:cs="Arial"/>
          <w:color w:val="auto"/>
          <w:sz w:val="22"/>
          <w:szCs w:val="22"/>
          <w:lang w:eastAsia="en-US"/>
        </w:rPr>
        <w:t xml:space="preserve"> </w:t>
      </w:r>
      <w:r w:rsidRPr="00B01991">
        <w:rPr>
          <w:rFonts w:cs="Arial"/>
          <w:color w:val="181818"/>
          <w:sz w:val="22"/>
          <w:szCs w:val="22"/>
          <w:shd w:val="clear" w:color="auto" w:fill="FFFFFF"/>
        </w:rPr>
        <w:t>Regularisation of change of use of area of site from agricultural to class B8 with the replacement of barn and removal of open-air storage</w:t>
      </w:r>
    </w:p>
    <w:p w14:paraId="7B5CE9CC" w14:textId="77777777" w:rsidR="00B01991" w:rsidRPr="00521940" w:rsidRDefault="00B01991" w:rsidP="00B01991">
      <w:pPr>
        <w:tabs>
          <w:tab w:val="left" w:pos="3436"/>
        </w:tabs>
        <w:spacing w:after="200"/>
        <w:contextualSpacing/>
        <w:rPr>
          <w:rFonts w:eastAsiaTheme="minorHAnsi" w:cs="Arial"/>
          <w:color w:val="auto"/>
          <w:sz w:val="22"/>
          <w:szCs w:val="22"/>
          <w:lang w:eastAsia="en-US"/>
        </w:rPr>
      </w:pPr>
      <w:r w:rsidRPr="00521940">
        <w:rPr>
          <w:rFonts w:eastAsiaTheme="minorHAnsi" w:cs="Arial"/>
          <w:color w:val="auto"/>
          <w:sz w:val="22"/>
          <w:szCs w:val="22"/>
          <w:lang w:eastAsia="en-US"/>
        </w:rPr>
        <w:t xml:space="preserve">Officer: Alex Marsh </w:t>
      </w:r>
      <w:r>
        <w:rPr>
          <w:rFonts w:eastAsiaTheme="minorHAnsi" w:cs="Arial"/>
          <w:color w:val="auto"/>
          <w:sz w:val="22"/>
          <w:szCs w:val="22"/>
          <w:lang w:eastAsia="en-US"/>
        </w:rPr>
        <w:tab/>
      </w:r>
    </w:p>
    <w:p w14:paraId="36823D02" w14:textId="77777777" w:rsidR="00B01991" w:rsidRPr="00995E0D" w:rsidRDefault="00B01991" w:rsidP="00B01991">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________________________________________________________________________</w:t>
      </w:r>
    </w:p>
    <w:p w14:paraId="3D6B3FFB" w14:textId="77777777" w:rsidR="00B01991" w:rsidRDefault="00B01991" w:rsidP="00B01991">
      <w:pPr>
        <w:pStyle w:val="Letterbody"/>
        <w:rPr>
          <w:b/>
          <w:sz w:val="20"/>
          <w:u w:val="single"/>
        </w:rPr>
      </w:pPr>
      <w:r>
        <w:rPr>
          <w:b/>
          <w:sz w:val="20"/>
          <w:u w:val="single"/>
        </w:rPr>
        <w:t>Recommendations:</w:t>
      </w:r>
    </w:p>
    <w:p w14:paraId="56825A3F" w14:textId="77777777" w:rsidR="00B01991" w:rsidRDefault="00B01991" w:rsidP="00B01991">
      <w:pPr>
        <w:pStyle w:val="Letterbody"/>
        <w:rPr>
          <w:sz w:val="20"/>
        </w:rPr>
      </w:pPr>
    </w:p>
    <w:tbl>
      <w:tblPr>
        <w:tblW w:w="0" w:type="auto"/>
        <w:tblInd w:w="250" w:type="dxa"/>
        <w:tblLook w:val="04A0" w:firstRow="1" w:lastRow="0" w:firstColumn="1" w:lastColumn="0" w:noHBand="0" w:noVBand="1"/>
      </w:tblPr>
      <w:tblGrid>
        <w:gridCol w:w="721"/>
        <w:gridCol w:w="8050"/>
      </w:tblGrid>
      <w:tr w:rsidR="00B01991" w14:paraId="61E49E53" w14:textId="77777777" w:rsidTr="00733111">
        <w:trPr>
          <w:trHeight w:val="252"/>
        </w:trPr>
        <w:tc>
          <w:tcPr>
            <w:tcW w:w="750" w:type="dxa"/>
            <w:tcBorders>
              <w:top w:val="single" w:sz="4" w:space="0" w:color="auto"/>
              <w:left w:val="single" w:sz="4" w:space="0" w:color="auto"/>
              <w:bottom w:val="single" w:sz="4" w:space="0" w:color="auto"/>
              <w:right w:val="single" w:sz="4" w:space="0" w:color="auto"/>
            </w:tcBorders>
          </w:tcPr>
          <w:p w14:paraId="61CD0976" w14:textId="77777777" w:rsidR="00B01991" w:rsidRDefault="00B01991" w:rsidP="00733111">
            <w:pPr>
              <w:pStyle w:val="Letterbody"/>
              <w:rPr>
                <w:sz w:val="20"/>
              </w:rPr>
            </w:pPr>
            <w:r>
              <w:rPr>
                <w:sz w:val="20"/>
              </w:rPr>
              <w:t>X</w:t>
            </w:r>
          </w:p>
        </w:tc>
        <w:tc>
          <w:tcPr>
            <w:tcW w:w="8562" w:type="dxa"/>
            <w:tcBorders>
              <w:top w:val="nil"/>
              <w:left w:val="single" w:sz="4" w:space="0" w:color="auto"/>
              <w:bottom w:val="nil"/>
              <w:right w:val="nil"/>
            </w:tcBorders>
            <w:hideMark/>
          </w:tcPr>
          <w:p w14:paraId="11F0E743" w14:textId="77777777" w:rsidR="00B01991" w:rsidRDefault="00B01991" w:rsidP="00733111">
            <w:pPr>
              <w:pStyle w:val="Letterbody"/>
              <w:tabs>
                <w:tab w:val="left" w:pos="720"/>
              </w:tabs>
              <w:ind w:firstLine="175"/>
              <w:rPr>
                <w:sz w:val="20"/>
              </w:rPr>
            </w:pPr>
            <w:r>
              <w:rPr>
                <w:sz w:val="20"/>
              </w:rPr>
              <w:t>Comment</w:t>
            </w:r>
          </w:p>
        </w:tc>
      </w:tr>
      <w:tr w:rsidR="00B01991" w14:paraId="060EF34C" w14:textId="77777777" w:rsidTr="00733111">
        <w:trPr>
          <w:trHeight w:val="252"/>
        </w:trPr>
        <w:tc>
          <w:tcPr>
            <w:tcW w:w="750" w:type="dxa"/>
            <w:tcBorders>
              <w:top w:val="single" w:sz="4" w:space="0" w:color="auto"/>
              <w:left w:val="single" w:sz="4" w:space="0" w:color="auto"/>
              <w:bottom w:val="single" w:sz="4" w:space="0" w:color="auto"/>
              <w:right w:val="single" w:sz="4" w:space="0" w:color="auto"/>
            </w:tcBorders>
          </w:tcPr>
          <w:p w14:paraId="1A9ABDB5" w14:textId="77777777" w:rsidR="00B01991" w:rsidRDefault="00B01991" w:rsidP="00733111">
            <w:pPr>
              <w:pStyle w:val="Letterbody"/>
              <w:rPr>
                <w:sz w:val="20"/>
              </w:rPr>
            </w:pPr>
          </w:p>
        </w:tc>
        <w:tc>
          <w:tcPr>
            <w:tcW w:w="8562" w:type="dxa"/>
            <w:tcBorders>
              <w:top w:val="nil"/>
              <w:left w:val="single" w:sz="4" w:space="0" w:color="auto"/>
              <w:bottom w:val="nil"/>
              <w:right w:val="nil"/>
            </w:tcBorders>
            <w:hideMark/>
          </w:tcPr>
          <w:p w14:paraId="3D6C7D47" w14:textId="77777777" w:rsidR="00B01991" w:rsidRDefault="00B01991" w:rsidP="00733111">
            <w:pPr>
              <w:pStyle w:val="Letterbody"/>
              <w:tabs>
                <w:tab w:val="left" w:pos="720"/>
              </w:tabs>
              <w:ind w:firstLine="175"/>
              <w:rPr>
                <w:sz w:val="20"/>
              </w:rPr>
            </w:pPr>
            <w:r>
              <w:rPr>
                <w:sz w:val="20"/>
              </w:rPr>
              <w:t>Amendments to the scheme (as set out below)</w:t>
            </w:r>
          </w:p>
        </w:tc>
      </w:tr>
      <w:tr w:rsidR="00B01991" w14:paraId="758D3F07" w14:textId="77777777" w:rsidTr="00733111">
        <w:trPr>
          <w:trHeight w:val="252"/>
        </w:trPr>
        <w:tc>
          <w:tcPr>
            <w:tcW w:w="750" w:type="dxa"/>
            <w:tcBorders>
              <w:top w:val="single" w:sz="4" w:space="0" w:color="auto"/>
              <w:left w:val="single" w:sz="4" w:space="0" w:color="auto"/>
              <w:bottom w:val="single" w:sz="4" w:space="0" w:color="auto"/>
              <w:right w:val="single" w:sz="4" w:space="0" w:color="auto"/>
            </w:tcBorders>
          </w:tcPr>
          <w:p w14:paraId="069870AC" w14:textId="77777777" w:rsidR="00B01991" w:rsidRDefault="00B01991" w:rsidP="00733111">
            <w:pPr>
              <w:pStyle w:val="Letterbody"/>
              <w:rPr>
                <w:sz w:val="20"/>
              </w:rPr>
            </w:pPr>
          </w:p>
        </w:tc>
        <w:tc>
          <w:tcPr>
            <w:tcW w:w="8562" w:type="dxa"/>
            <w:tcBorders>
              <w:top w:val="nil"/>
              <w:left w:val="single" w:sz="4" w:space="0" w:color="auto"/>
              <w:bottom w:val="nil"/>
              <w:right w:val="nil"/>
            </w:tcBorders>
            <w:hideMark/>
          </w:tcPr>
          <w:p w14:paraId="21272398" w14:textId="77777777" w:rsidR="00B01991" w:rsidRDefault="00B01991" w:rsidP="00733111">
            <w:pPr>
              <w:pStyle w:val="Letterbody"/>
              <w:tabs>
                <w:tab w:val="left" w:pos="720"/>
              </w:tabs>
              <w:ind w:firstLine="175"/>
              <w:rPr>
                <w:sz w:val="20"/>
              </w:rPr>
            </w:pPr>
            <w:r>
              <w:rPr>
                <w:sz w:val="20"/>
              </w:rPr>
              <w:t>Support subject to conditions (as set out below)</w:t>
            </w:r>
          </w:p>
        </w:tc>
      </w:tr>
      <w:tr w:rsidR="00B01991" w14:paraId="0988082C" w14:textId="77777777" w:rsidTr="00733111">
        <w:trPr>
          <w:trHeight w:val="252"/>
        </w:trPr>
        <w:tc>
          <w:tcPr>
            <w:tcW w:w="750" w:type="dxa"/>
            <w:tcBorders>
              <w:top w:val="single" w:sz="4" w:space="0" w:color="auto"/>
              <w:left w:val="single" w:sz="4" w:space="0" w:color="auto"/>
              <w:bottom w:val="single" w:sz="4" w:space="0" w:color="auto"/>
              <w:right w:val="single" w:sz="4" w:space="0" w:color="auto"/>
            </w:tcBorders>
          </w:tcPr>
          <w:p w14:paraId="46B7F451" w14:textId="77777777" w:rsidR="00B01991" w:rsidRDefault="00B01991" w:rsidP="00733111">
            <w:pPr>
              <w:pStyle w:val="Letterbody"/>
              <w:rPr>
                <w:sz w:val="20"/>
              </w:rPr>
            </w:pPr>
          </w:p>
        </w:tc>
        <w:tc>
          <w:tcPr>
            <w:tcW w:w="8562" w:type="dxa"/>
            <w:tcBorders>
              <w:top w:val="nil"/>
              <w:left w:val="single" w:sz="4" w:space="0" w:color="auto"/>
              <w:bottom w:val="nil"/>
              <w:right w:val="nil"/>
            </w:tcBorders>
            <w:hideMark/>
          </w:tcPr>
          <w:p w14:paraId="1A249C2C" w14:textId="77777777" w:rsidR="00B01991" w:rsidRDefault="00B01991" w:rsidP="00733111">
            <w:pPr>
              <w:pStyle w:val="Letterbody"/>
              <w:tabs>
                <w:tab w:val="left" w:pos="720"/>
              </w:tabs>
              <w:ind w:firstLine="175"/>
              <w:rPr>
                <w:sz w:val="20"/>
              </w:rPr>
            </w:pPr>
            <w:r>
              <w:rPr>
                <w:sz w:val="20"/>
              </w:rPr>
              <w:t>Object (for reasons set out below)</w:t>
            </w:r>
          </w:p>
        </w:tc>
      </w:tr>
      <w:tr w:rsidR="00B01991" w14:paraId="1CE51E20" w14:textId="77777777" w:rsidTr="00733111">
        <w:trPr>
          <w:trHeight w:val="252"/>
        </w:trPr>
        <w:tc>
          <w:tcPr>
            <w:tcW w:w="750" w:type="dxa"/>
            <w:tcBorders>
              <w:top w:val="single" w:sz="4" w:space="0" w:color="auto"/>
              <w:left w:val="single" w:sz="4" w:space="0" w:color="auto"/>
              <w:bottom w:val="single" w:sz="4" w:space="0" w:color="auto"/>
              <w:right w:val="single" w:sz="4" w:space="0" w:color="auto"/>
            </w:tcBorders>
          </w:tcPr>
          <w:p w14:paraId="42AE3EB3" w14:textId="77777777" w:rsidR="00B01991" w:rsidRDefault="00B01991" w:rsidP="00733111">
            <w:pPr>
              <w:pStyle w:val="Letterbody"/>
              <w:rPr>
                <w:sz w:val="20"/>
              </w:rPr>
            </w:pPr>
          </w:p>
        </w:tc>
        <w:tc>
          <w:tcPr>
            <w:tcW w:w="8562" w:type="dxa"/>
            <w:tcBorders>
              <w:top w:val="nil"/>
              <w:left w:val="single" w:sz="4" w:space="0" w:color="auto"/>
              <w:bottom w:val="nil"/>
              <w:right w:val="nil"/>
            </w:tcBorders>
            <w:hideMark/>
          </w:tcPr>
          <w:p w14:paraId="31A83424" w14:textId="77777777" w:rsidR="00B01991" w:rsidRDefault="00B01991" w:rsidP="00733111">
            <w:pPr>
              <w:pStyle w:val="Letterbody"/>
              <w:tabs>
                <w:tab w:val="left" w:pos="720"/>
              </w:tabs>
              <w:ind w:firstLine="175"/>
              <w:rPr>
                <w:sz w:val="20"/>
              </w:rPr>
            </w:pPr>
            <w:r>
              <w:rPr>
                <w:sz w:val="20"/>
              </w:rPr>
              <w:t xml:space="preserve">No objections </w:t>
            </w:r>
          </w:p>
        </w:tc>
      </w:tr>
    </w:tbl>
    <w:p w14:paraId="1CC16B52" w14:textId="77777777" w:rsidR="00B01991" w:rsidRDefault="00B01991" w:rsidP="00B01991">
      <w:pPr>
        <w:pStyle w:val="Letterbody"/>
        <w:rPr>
          <w:rFonts w:cs="Arial"/>
          <w:b/>
          <w:sz w:val="22"/>
          <w:szCs w:val="22"/>
          <w:u w:val="single"/>
        </w:rPr>
      </w:pPr>
    </w:p>
    <w:p w14:paraId="433EFD62" w14:textId="77777777" w:rsidR="00B01991" w:rsidRPr="00FB1E14" w:rsidRDefault="00B01991" w:rsidP="00B01991">
      <w:pPr>
        <w:pStyle w:val="Letterbody"/>
        <w:rPr>
          <w:rFonts w:cs="Arial"/>
          <w:sz w:val="22"/>
          <w:szCs w:val="22"/>
        </w:rPr>
      </w:pPr>
      <w:r w:rsidRPr="00FB1E14">
        <w:rPr>
          <w:rFonts w:cs="Arial"/>
          <w:b/>
          <w:sz w:val="22"/>
          <w:szCs w:val="22"/>
        </w:rPr>
        <w:t>Scope of comments</w:t>
      </w:r>
      <w:r w:rsidRPr="00FB1E14">
        <w:rPr>
          <w:rFonts w:cs="Arial"/>
          <w:sz w:val="22"/>
          <w:szCs w:val="22"/>
        </w:rPr>
        <w:t xml:space="preserve">: the following comments relate to the built historic environment.  </w:t>
      </w:r>
    </w:p>
    <w:p w14:paraId="628B7536" w14:textId="77777777" w:rsidR="00B01991" w:rsidRPr="00FB1E14" w:rsidRDefault="00B01991" w:rsidP="00B01991">
      <w:pPr>
        <w:pStyle w:val="Letterbody"/>
        <w:rPr>
          <w:rFonts w:cs="Arial"/>
          <w:sz w:val="22"/>
          <w:szCs w:val="22"/>
        </w:rPr>
      </w:pPr>
    </w:p>
    <w:p w14:paraId="1B1C85F1" w14:textId="77777777" w:rsidR="00B01991" w:rsidRPr="00FB1E14" w:rsidRDefault="00B01991" w:rsidP="00B01991">
      <w:pPr>
        <w:pStyle w:val="Letterbody"/>
        <w:rPr>
          <w:rFonts w:cs="Arial"/>
          <w:sz w:val="22"/>
          <w:szCs w:val="22"/>
        </w:rPr>
      </w:pPr>
      <w:r w:rsidRPr="00FB1E14">
        <w:rPr>
          <w:rFonts w:eastAsia="Calibri" w:cs="Arial"/>
          <w:b/>
          <w:sz w:val="22"/>
          <w:szCs w:val="22"/>
          <w:lang w:eastAsia="en-US"/>
        </w:rPr>
        <w:t>Policy</w:t>
      </w:r>
      <w:r w:rsidRPr="00FB1E14">
        <w:rPr>
          <w:rFonts w:eastAsia="Calibri" w:cs="Arial"/>
          <w:sz w:val="22"/>
          <w:szCs w:val="22"/>
          <w:lang w:eastAsia="en-US"/>
        </w:rPr>
        <w:t>: From the point</w:t>
      </w:r>
      <w:r w:rsidRPr="00FB1E14">
        <w:rPr>
          <w:rFonts w:cs="Arial"/>
          <w:sz w:val="22"/>
          <w:szCs w:val="22"/>
        </w:rPr>
        <w:t xml:space="preserve"> of view of the historic environment the main statutory tests are set out within the Planning (Listed Building and Conservation Areas) Act 1990. Sections 16 (LBC) and 66 (PP) require that </w:t>
      </w:r>
      <w:r w:rsidRPr="00FB1E14">
        <w:rPr>
          <w:rFonts w:cs="Arial"/>
          <w:b/>
          <w:sz w:val="22"/>
          <w:szCs w:val="22"/>
        </w:rPr>
        <w:t>special regard</w:t>
      </w:r>
      <w:r w:rsidRPr="00FB1E14">
        <w:rPr>
          <w:rFonts w:cs="Arial"/>
          <w:sz w:val="22"/>
          <w:szCs w:val="22"/>
        </w:rPr>
        <w:t xml:space="preserve"> be given to the desirability of preserving listed buildings, their settings or any features of special architectural or historic interest which they possess.  </w:t>
      </w:r>
    </w:p>
    <w:p w14:paraId="304B228D" w14:textId="77777777" w:rsidR="00B01991" w:rsidRPr="00FB1E14" w:rsidRDefault="00B01991" w:rsidP="00B01991">
      <w:pPr>
        <w:pStyle w:val="Letterbody"/>
        <w:rPr>
          <w:rFonts w:cs="Arial"/>
          <w:sz w:val="22"/>
          <w:szCs w:val="22"/>
        </w:rPr>
      </w:pPr>
    </w:p>
    <w:p w14:paraId="4D79574F" w14:textId="77777777" w:rsidR="00B01991" w:rsidRDefault="00B01991" w:rsidP="00B01991">
      <w:pPr>
        <w:autoSpaceDE w:val="0"/>
        <w:autoSpaceDN w:val="0"/>
        <w:adjustRightInd w:val="0"/>
        <w:jc w:val="both"/>
        <w:rPr>
          <w:rFonts w:cs="Arial"/>
          <w:sz w:val="22"/>
          <w:szCs w:val="22"/>
        </w:rPr>
      </w:pPr>
      <w:r w:rsidRPr="00FB1E14">
        <w:rPr>
          <w:rFonts w:cs="Arial"/>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4317549B" w14:textId="77777777" w:rsidR="00B01991" w:rsidRDefault="00B01991" w:rsidP="00B01991">
      <w:pPr>
        <w:autoSpaceDE w:val="0"/>
        <w:autoSpaceDN w:val="0"/>
        <w:adjustRightInd w:val="0"/>
        <w:jc w:val="both"/>
        <w:rPr>
          <w:rFonts w:cs="Arial"/>
          <w:sz w:val="22"/>
          <w:szCs w:val="22"/>
        </w:rPr>
      </w:pPr>
    </w:p>
    <w:p w14:paraId="005BFFFE" w14:textId="77777777" w:rsidR="00B01991" w:rsidRPr="00E12129" w:rsidRDefault="00B01991" w:rsidP="00B01991">
      <w:pPr>
        <w:autoSpaceDE w:val="0"/>
        <w:autoSpaceDN w:val="0"/>
        <w:adjustRightInd w:val="0"/>
        <w:jc w:val="both"/>
        <w:rPr>
          <w:rFonts w:cs="Arial"/>
          <w:kern w:val="2"/>
          <w:sz w:val="22"/>
          <w:szCs w:val="22"/>
          <w14:ligatures w14:val="standardContextual"/>
        </w:rPr>
      </w:pPr>
      <w:r w:rsidRPr="00E12129">
        <w:rPr>
          <w:rFonts w:cs="Arial"/>
          <w:kern w:val="2"/>
          <w:sz w:val="22"/>
          <w:szCs w:val="22"/>
          <w14:ligatures w14:val="standardContextual"/>
        </w:rPr>
        <w:t xml:space="preserve">Paragraphs 213 – 215 of the NPPF require a balanced approach with any harm which would be caused being weighed against the potential public benefits which might be achieved. </w:t>
      </w:r>
    </w:p>
    <w:p w14:paraId="64786074" w14:textId="77777777" w:rsidR="00B01991" w:rsidRPr="00E12129" w:rsidRDefault="00B01991" w:rsidP="00B01991">
      <w:pPr>
        <w:autoSpaceDE w:val="0"/>
        <w:autoSpaceDN w:val="0"/>
        <w:adjustRightInd w:val="0"/>
        <w:jc w:val="both"/>
        <w:rPr>
          <w:rFonts w:cs="Arial"/>
          <w:kern w:val="2"/>
          <w:sz w:val="22"/>
          <w:szCs w:val="22"/>
          <w14:ligatures w14:val="standardContextual"/>
        </w:rPr>
      </w:pPr>
    </w:p>
    <w:p w14:paraId="79193049" w14:textId="77777777" w:rsidR="00B01991" w:rsidRPr="00E12129" w:rsidRDefault="00B01991" w:rsidP="00B01991">
      <w:pPr>
        <w:autoSpaceDE w:val="0"/>
        <w:autoSpaceDN w:val="0"/>
        <w:adjustRightInd w:val="0"/>
        <w:jc w:val="both"/>
        <w:rPr>
          <w:rFonts w:cs="Arial"/>
          <w:sz w:val="22"/>
          <w:szCs w:val="22"/>
        </w:rPr>
      </w:pPr>
      <w:r w:rsidRPr="00E12129">
        <w:rPr>
          <w:rFonts w:cs="Arial"/>
          <w:kern w:val="2"/>
          <w:sz w:val="22"/>
          <w:szCs w:val="22"/>
          <w14:ligatures w14:val="standardContextual"/>
        </w:rPr>
        <w:t>Paragraph 210 requires local planning authorities should take account of the desirability of sustaining and enhancing the significance of heritage assets and of new development making a positive contribution to local character and distinctiveness.</w:t>
      </w:r>
    </w:p>
    <w:p w14:paraId="565E4931" w14:textId="77777777" w:rsidR="00B01991" w:rsidRPr="00E12129" w:rsidRDefault="00B01991" w:rsidP="00B01991">
      <w:pPr>
        <w:autoSpaceDE w:val="0"/>
        <w:autoSpaceDN w:val="0"/>
        <w:adjustRightInd w:val="0"/>
        <w:jc w:val="both"/>
        <w:rPr>
          <w:rFonts w:cs="Arial"/>
          <w:sz w:val="22"/>
          <w:szCs w:val="22"/>
        </w:rPr>
      </w:pPr>
    </w:p>
    <w:p w14:paraId="7A2AD38F" w14:textId="77777777" w:rsidR="00B01991" w:rsidRPr="00E12129" w:rsidRDefault="00B01991" w:rsidP="00B01991">
      <w:pPr>
        <w:autoSpaceDE w:val="0"/>
        <w:autoSpaceDN w:val="0"/>
        <w:adjustRightInd w:val="0"/>
        <w:jc w:val="both"/>
        <w:rPr>
          <w:rFonts w:cs="Arial"/>
          <w:sz w:val="22"/>
          <w:szCs w:val="22"/>
        </w:rPr>
      </w:pPr>
      <w:r w:rsidRPr="00E12129">
        <w:rPr>
          <w:rFonts w:cs="Arial"/>
          <w:sz w:val="22"/>
          <w:szCs w:val="22"/>
        </w:rPr>
        <w:t>Paragraph 219 Local Planning Authorities should look for opportunities for new development …..within the setting of heritage assets to enhance or better reveal their significance.</w:t>
      </w:r>
    </w:p>
    <w:p w14:paraId="6E02E6C5" w14:textId="77777777" w:rsidR="00B01991" w:rsidRPr="00FB1E14" w:rsidRDefault="00B01991" w:rsidP="00B01991">
      <w:pPr>
        <w:pStyle w:val="Letterbody"/>
        <w:rPr>
          <w:rFonts w:cs="Arial"/>
          <w:sz w:val="22"/>
          <w:szCs w:val="22"/>
        </w:rPr>
      </w:pPr>
    </w:p>
    <w:p w14:paraId="71D36028" w14:textId="77777777" w:rsidR="00B01991" w:rsidRPr="00FB1E14" w:rsidRDefault="00B01991" w:rsidP="00B01991">
      <w:pPr>
        <w:jc w:val="both"/>
        <w:rPr>
          <w:rFonts w:cs="Arial"/>
          <w:sz w:val="22"/>
          <w:szCs w:val="22"/>
        </w:rPr>
      </w:pPr>
      <w:r w:rsidRPr="00FB1E14">
        <w:rPr>
          <w:rFonts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551CD990" w14:textId="77777777" w:rsidR="00B01991" w:rsidRPr="00FB1E14" w:rsidRDefault="00B01991" w:rsidP="00B01991">
      <w:pPr>
        <w:autoSpaceDE w:val="0"/>
        <w:autoSpaceDN w:val="0"/>
        <w:adjustRightInd w:val="0"/>
        <w:jc w:val="both"/>
        <w:rPr>
          <w:rFonts w:cs="Arial"/>
          <w:sz w:val="22"/>
          <w:szCs w:val="22"/>
        </w:rPr>
      </w:pPr>
      <w:bookmarkStart w:id="0" w:name="_Hlk131504226"/>
    </w:p>
    <w:p w14:paraId="4ED34D0B" w14:textId="77777777" w:rsidR="00B01991" w:rsidRPr="00FB1E14" w:rsidRDefault="00B01991" w:rsidP="00B01991">
      <w:pPr>
        <w:jc w:val="both"/>
        <w:rPr>
          <w:rFonts w:cs="Arial"/>
          <w:sz w:val="22"/>
          <w:szCs w:val="22"/>
        </w:rPr>
      </w:pPr>
      <w:r w:rsidRPr="00FB1E14">
        <w:rPr>
          <w:rFonts w:cs="Arial"/>
          <w:sz w:val="22"/>
          <w:szCs w:val="22"/>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1B3F6FC5" w14:textId="77777777" w:rsidR="00B01991" w:rsidRPr="00FB1E14" w:rsidRDefault="00B01991" w:rsidP="00B01991">
      <w:pPr>
        <w:pStyle w:val="Letterbody"/>
        <w:rPr>
          <w:rFonts w:cs="Arial"/>
          <w:sz w:val="22"/>
          <w:szCs w:val="22"/>
        </w:rPr>
      </w:pPr>
    </w:p>
    <w:p w14:paraId="6BAFAB0F" w14:textId="77777777" w:rsidR="00B01991" w:rsidRDefault="00B01991" w:rsidP="00B01991">
      <w:pPr>
        <w:pStyle w:val="Letterbody"/>
        <w:rPr>
          <w:rFonts w:cs="Arial"/>
          <w:sz w:val="22"/>
          <w:szCs w:val="22"/>
        </w:rPr>
      </w:pPr>
      <w:r w:rsidRPr="00FB1E14">
        <w:rPr>
          <w:rFonts w:cs="Arial"/>
          <w:sz w:val="22"/>
          <w:szCs w:val="22"/>
        </w:rPr>
        <w:t>Historic England Advice Note 3 – The Setting of Heritage Assets set out advice for managing change within the setting of heritage assets.</w:t>
      </w:r>
    </w:p>
    <w:p w14:paraId="4D425E20" w14:textId="77777777" w:rsidR="00B01991" w:rsidRDefault="00B01991" w:rsidP="00B01991">
      <w:pPr>
        <w:pStyle w:val="Letterbody"/>
        <w:rPr>
          <w:rFonts w:cs="Arial"/>
          <w:sz w:val="22"/>
          <w:szCs w:val="22"/>
        </w:rPr>
      </w:pPr>
    </w:p>
    <w:p w14:paraId="0621DF40" w14:textId="77777777" w:rsidR="00B01991" w:rsidRDefault="00B01991" w:rsidP="00B01991">
      <w:pPr>
        <w:pStyle w:val="Letterbody"/>
        <w:rPr>
          <w:rFonts w:cs="Arial"/>
          <w:b/>
          <w:sz w:val="22"/>
          <w:szCs w:val="22"/>
        </w:rPr>
      </w:pPr>
    </w:p>
    <w:p w14:paraId="11B42306" w14:textId="77777777" w:rsidR="00B01991" w:rsidRDefault="00B01991" w:rsidP="00B01991">
      <w:pPr>
        <w:pStyle w:val="Letterbody"/>
        <w:rPr>
          <w:rFonts w:cs="Arial"/>
          <w:b/>
          <w:sz w:val="22"/>
          <w:szCs w:val="22"/>
        </w:rPr>
      </w:pPr>
    </w:p>
    <w:p w14:paraId="5C7E43C2" w14:textId="49EFDB12" w:rsidR="00B01991" w:rsidRPr="00E037F2" w:rsidRDefault="00B01991" w:rsidP="00B01991">
      <w:pPr>
        <w:pStyle w:val="Letterbody"/>
        <w:rPr>
          <w:rFonts w:cs="Arial"/>
          <w:b/>
          <w:sz w:val="22"/>
          <w:szCs w:val="22"/>
        </w:rPr>
      </w:pPr>
      <w:r w:rsidRPr="00FB1E14">
        <w:rPr>
          <w:rFonts w:cs="Arial"/>
          <w:b/>
          <w:sz w:val="22"/>
          <w:szCs w:val="22"/>
        </w:rPr>
        <w:lastRenderedPageBreak/>
        <w:t xml:space="preserve">Heritage </w:t>
      </w:r>
      <w:r w:rsidRPr="00E037F2">
        <w:rPr>
          <w:rFonts w:cs="Arial"/>
          <w:b/>
          <w:sz w:val="22"/>
          <w:szCs w:val="22"/>
        </w:rPr>
        <w:t xml:space="preserve">Assets: </w:t>
      </w:r>
    </w:p>
    <w:p w14:paraId="72FA5B71" w14:textId="77777777" w:rsidR="00B01991" w:rsidRPr="00B01991" w:rsidRDefault="00B01991" w:rsidP="00B01991">
      <w:pPr>
        <w:pStyle w:val="Letterbody"/>
        <w:rPr>
          <w:rFonts w:cs="Arial"/>
          <w:bCs/>
          <w:sz w:val="22"/>
          <w:szCs w:val="22"/>
        </w:rPr>
      </w:pPr>
      <w:r w:rsidRPr="00B01991">
        <w:rPr>
          <w:rFonts w:cs="Arial"/>
          <w:bCs/>
          <w:sz w:val="22"/>
          <w:szCs w:val="22"/>
        </w:rPr>
        <w:t xml:space="preserve">Upper Studley Farmhouse Lydiard </w:t>
      </w:r>
      <w:proofErr w:type="spellStart"/>
      <w:r w:rsidRPr="00B01991">
        <w:rPr>
          <w:rFonts w:cs="Arial"/>
          <w:bCs/>
          <w:sz w:val="22"/>
          <w:szCs w:val="22"/>
        </w:rPr>
        <w:t>Tregoze</w:t>
      </w:r>
      <w:proofErr w:type="spellEnd"/>
      <w:r w:rsidRPr="00B01991">
        <w:rPr>
          <w:rFonts w:cs="Arial"/>
          <w:bCs/>
          <w:sz w:val="22"/>
          <w:szCs w:val="22"/>
        </w:rPr>
        <w:t xml:space="preserve"> grade II </w:t>
      </w:r>
    </w:p>
    <w:p w14:paraId="76E1D9E1" w14:textId="77777777" w:rsidR="00B01991" w:rsidRDefault="00B01991" w:rsidP="00B01991">
      <w:pPr>
        <w:pStyle w:val="Letterbody"/>
        <w:rPr>
          <w:rFonts w:cs="Arial"/>
          <w:b/>
          <w:sz w:val="22"/>
          <w:szCs w:val="22"/>
        </w:rPr>
      </w:pPr>
    </w:p>
    <w:p w14:paraId="64187FAD" w14:textId="77777777" w:rsidR="00B01991" w:rsidRDefault="00B01991" w:rsidP="00B01991">
      <w:pPr>
        <w:pStyle w:val="Letterbody"/>
        <w:rPr>
          <w:rFonts w:cs="Arial"/>
          <w:b/>
          <w:sz w:val="22"/>
          <w:szCs w:val="22"/>
        </w:rPr>
      </w:pPr>
    </w:p>
    <w:p w14:paraId="0992E275" w14:textId="5170812D" w:rsidR="00B01991" w:rsidRPr="00E037F2" w:rsidRDefault="00B01991" w:rsidP="00B01991">
      <w:pPr>
        <w:pStyle w:val="Letterbody"/>
        <w:rPr>
          <w:rFonts w:cs="Arial"/>
          <w:sz w:val="22"/>
          <w:szCs w:val="22"/>
        </w:rPr>
      </w:pPr>
      <w:r w:rsidRPr="00E037F2">
        <w:rPr>
          <w:rFonts w:cs="Arial"/>
          <w:b/>
          <w:sz w:val="22"/>
          <w:szCs w:val="22"/>
        </w:rPr>
        <w:t>Site and assets considered</w:t>
      </w:r>
      <w:r w:rsidRPr="00E037F2">
        <w:rPr>
          <w:rFonts w:cs="Arial"/>
          <w:sz w:val="22"/>
          <w:szCs w:val="22"/>
        </w:rPr>
        <w:t xml:space="preserve">: </w:t>
      </w:r>
    </w:p>
    <w:p w14:paraId="63066543" w14:textId="6C9C4957" w:rsidR="00B01991" w:rsidRDefault="00B01991" w:rsidP="00B01991">
      <w:pPr>
        <w:pStyle w:val="Letterbody"/>
        <w:rPr>
          <w:sz w:val="22"/>
          <w:szCs w:val="22"/>
        </w:rPr>
      </w:pPr>
      <w:r>
        <w:rPr>
          <w:sz w:val="22"/>
          <w:szCs w:val="22"/>
        </w:rPr>
        <w:t>Upper Studley Farmhouse dates from 1625 and us built in coursed limestone rubble with ashlar quoins and was a roman tiled roof when listed in 1985. It is 2 storey 3 bay on an L shaped Plan. Originally 2 bays with added third bay with attached agricultural space in 17</w:t>
      </w:r>
      <w:r w:rsidRPr="00FC53B4">
        <w:rPr>
          <w:sz w:val="22"/>
          <w:szCs w:val="22"/>
          <w:vertAlign w:val="superscript"/>
        </w:rPr>
        <w:t>th</w:t>
      </w:r>
      <w:r>
        <w:rPr>
          <w:sz w:val="22"/>
          <w:szCs w:val="22"/>
        </w:rPr>
        <w:t xml:space="preserve"> century. </w:t>
      </w:r>
    </w:p>
    <w:p w14:paraId="0767B57A" w14:textId="77777777" w:rsidR="00B01991" w:rsidRDefault="00B01991" w:rsidP="00B01991">
      <w:pPr>
        <w:pStyle w:val="Letterbody"/>
        <w:rPr>
          <w:sz w:val="22"/>
          <w:szCs w:val="22"/>
        </w:rPr>
      </w:pPr>
    </w:p>
    <w:p w14:paraId="30A9BFA5" w14:textId="797878A4" w:rsidR="00B01991" w:rsidRDefault="00B01991" w:rsidP="00B01991">
      <w:pPr>
        <w:pStyle w:val="Letterbody"/>
        <w:rPr>
          <w:sz w:val="22"/>
          <w:szCs w:val="22"/>
        </w:rPr>
      </w:pPr>
      <w:r>
        <w:rPr>
          <w:sz w:val="22"/>
          <w:szCs w:val="22"/>
        </w:rPr>
        <w:t>The windows to the east principal elevation are 3 light ovolo moulded windows ground floor replaced with early hornless 19</w:t>
      </w:r>
      <w:r w:rsidRPr="00FC53B4">
        <w:rPr>
          <w:sz w:val="22"/>
          <w:szCs w:val="22"/>
          <w:vertAlign w:val="superscript"/>
        </w:rPr>
        <w:t>th</w:t>
      </w:r>
      <w:r>
        <w:rPr>
          <w:sz w:val="22"/>
          <w:szCs w:val="22"/>
        </w:rPr>
        <w:t xml:space="preserve"> century 9 over 9 pane sashes to left hand side. There is a moulded string course at first floor level. The north gables has a single light ovolo moulded windows. </w:t>
      </w:r>
    </w:p>
    <w:p w14:paraId="7B29EADD" w14:textId="77777777" w:rsidR="00B01991" w:rsidRDefault="00B01991" w:rsidP="00B01991">
      <w:pPr>
        <w:pStyle w:val="Letterbody"/>
        <w:rPr>
          <w:sz w:val="22"/>
          <w:szCs w:val="22"/>
        </w:rPr>
      </w:pPr>
    </w:p>
    <w:p w14:paraId="12241CE5" w14:textId="77777777" w:rsidR="00B01991" w:rsidRDefault="00B01991" w:rsidP="00B01991">
      <w:pPr>
        <w:pStyle w:val="Letterbody"/>
        <w:rPr>
          <w:sz w:val="22"/>
          <w:szCs w:val="22"/>
        </w:rPr>
      </w:pPr>
      <w:r>
        <w:rPr>
          <w:sz w:val="22"/>
          <w:szCs w:val="22"/>
        </w:rPr>
        <w:t>The property has 20</w:t>
      </w:r>
      <w:r w:rsidRPr="00F36CDF">
        <w:rPr>
          <w:sz w:val="22"/>
          <w:szCs w:val="22"/>
          <w:vertAlign w:val="superscript"/>
        </w:rPr>
        <w:t>th</w:t>
      </w:r>
      <w:r>
        <w:rPr>
          <w:sz w:val="22"/>
          <w:szCs w:val="22"/>
        </w:rPr>
        <w:t xml:space="preserve"> century rear additions. Internally there are cross beam with barred run out stops and large blocked fireplaces. The staircase is in the re-entrant angle and the roof has a 5 bay double purlin structure. </w:t>
      </w:r>
    </w:p>
    <w:p w14:paraId="0E75335E" w14:textId="77777777" w:rsidR="00B01991" w:rsidRDefault="00B01991" w:rsidP="00B01991">
      <w:pPr>
        <w:pStyle w:val="Letterbody"/>
        <w:rPr>
          <w:sz w:val="22"/>
          <w:szCs w:val="22"/>
        </w:rPr>
      </w:pPr>
    </w:p>
    <w:p w14:paraId="41405D23" w14:textId="77777777" w:rsidR="00B01991" w:rsidRDefault="00B01991" w:rsidP="00B01991">
      <w:pPr>
        <w:pStyle w:val="Letterbody"/>
        <w:rPr>
          <w:sz w:val="22"/>
          <w:szCs w:val="22"/>
        </w:rPr>
      </w:pPr>
      <w:r>
        <w:rPr>
          <w:sz w:val="22"/>
          <w:szCs w:val="22"/>
        </w:rPr>
        <w:t xml:space="preserve">The 1880 OS mapping has courtyard of farm buildings to the north of the farmhouse now only the Dairy Parlour remains which is in a poor condition and part collapsed. </w:t>
      </w:r>
    </w:p>
    <w:p w14:paraId="5D41E633" w14:textId="77777777" w:rsidR="00B01991" w:rsidRDefault="00B01991" w:rsidP="00B01991">
      <w:pPr>
        <w:pStyle w:val="Letterbody"/>
        <w:rPr>
          <w:sz w:val="22"/>
          <w:szCs w:val="22"/>
        </w:rPr>
      </w:pPr>
    </w:p>
    <w:p w14:paraId="44290E3D" w14:textId="1B7E2D58" w:rsidR="00B01991" w:rsidRDefault="00B01991" w:rsidP="00B01991">
      <w:pPr>
        <w:pStyle w:val="Letterbody"/>
        <w:rPr>
          <w:sz w:val="22"/>
          <w:szCs w:val="22"/>
        </w:rPr>
      </w:pPr>
      <w:r>
        <w:rPr>
          <w:sz w:val="22"/>
          <w:szCs w:val="22"/>
        </w:rPr>
        <w:t xml:space="preserve">The application </w:t>
      </w:r>
      <w:r w:rsidR="003628EE">
        <w:rPr>
          <w:sz w:val="22"/>
          <w:szCs w:val="22"/>
        </w:rPr>
        <w:t>site adjoins the existing commercial (former agricultural</w:t>
      </w:r>
      <w:r w:rsidR="00890C86">
        <w:rPr>
          <w:sz w:val="22"/>
          <w:szCs w:val="22"/>
        </w:rPr>
        <w:t xml:space="preserve"> use</w:t>
      </w:r>
      <w:r w:rsidR="003628EE">
        <w:rPr>
          <w:sz w:val="22"/>
          <w:szCs w:val="22"/>
        </w:rPr>
        <w:t xml:space="preserve">) </w:t>
      </w:r>
      <w:r>
        <w:rPr>
          <w:sz w:val="22"/>
          <w:szCs w:val="22"/>
        </w:rPr>
        <w:t>buildings an attached group of modern 20</w:t>
      </w:r>
      <w:r w:rsidRPr="009E5453">
        <w:rPr>
          <w:sz w:val="22"/>
          <w:szCs w:val="22"/>
          <w:vertAlign w:val="superscript"/>
        </w:rPr>
        <w:t>th</w:t>
      </w:r>
      <w:r>
        <w:rPr>
          <w:sz w:val="22"/>
          <w:szCs w:val="22"/>
        </w:rPr>
        <w:t xml:space="preserve"> century steel framed and Dutch Barn style buildings with recent updating including plinth clad in local stone..</w:t>
      </w:r>
    </w:p>
    <w:p w14:paraId="76142096" w14:textId="77777777" w:rsidR="00B01991" w:rsidRDefault="00B01991" w:rsidP="00B01991">
      <w:pPr>
        <w:pStyle w:val="Letterbody"/>
        <w:rPr>
          <w:sz w:val="22"/>
          <w:szCs w:val="22"/>
        </w:rPr>
      </w:pPr>
    </w:p>
    <w:p w14:paraId="7D32FFF1" w14:textId="77777777" w:rsidR="00B01991" w:rsidRDefault="00B01991" w:rsidP="00B01991">
      <w:pPr>
        <w:pStyle w:val="Letterbody"/>
        <w:rPr>
          <w:sz w:val="22"/>
          <w:szCs w:val="22"/>
        </w:rPr>
      </w:pPr>
      <w:r>
        <w:rPr>
          <w:sz w:val="22"/>
          <w:szCs w:val="22"/>
        </w:rPr>
        <w:t>Upper Studley Farmhouse is located 500 m south west of Junction 16 of the M4 and 2km east of Royal Wootton Bassett.</w:t>
      </w:r>
    </w:p>
    <w:p w14:paraId="2891BEA8" w14:textId="77777777" w:rsidR="00B01991" w:rsidRDefault="00B01991" w:rsidP="00B01991">
      <w:pPr>
        <w:pStyle w:val="Letterbody"/>
        <w:rPr>
          <w:sz w:val="22"/>
          <w:szCs w:val="22"/>
        </w:rPr>
      </w:pPr>
    </w:p>
    <w:p w14:paraId="45223C26" w14:textId="04BF5A76" w:rsidR="00890C86" w:rsidRPr="00521940" w:rsidRDefault="00B01991" w:rsidP="00890C86">
      <w:pPr>
        <w:spacing w:after="200"/>
        <w:contextualSpacing/>
        <w:rPr>
          <w:rFonts w:eastAsiaTheme="minorHAnsi" w:cs="Arial"/>
          <w:color w:val="auto"/>
          <w:sz w:val="22"/>
          <w:szCs w:val="22"/>
          <w:lang w:eastAsia="en-US"/>
        </w:rPr>
      </w:pPr>
      <w:r w:rsidRPr="00FB1E14">
        <w:rPr>
          <w:rFonts w:cs="Arial"/>
          <w:b/>
          <w:sz w:val="22"/>
          <w:szCs w:val="22"/>
        </w:rPr>
        <w:t>Proposal</w:t>
      </w:r>
      <w:r w:rsidRPr="00FB1E14">
        <w:rPr>
          <w:rFonts w:cs="Arial"/>
          <w:sz w:val="22"/>
          <w:szCs w:val="22"/>
        </w:rPr>
        <w:t>:</w:t>
      </w:r>
      <w:r w:rsidR="00890C86" w:rsidRPr="00890C86">
        <w:rPr>
          <w:rFonts w:cs="Arial"/>
          <w:color w:val="181818"/>
          <w:sz w:val="22"/>
          <w:szCs w:val="22"/>
          <w:shd w:val="clear" w:color="auto" w:fill="FFFFFF"/>
        </w:rPr>
        <w:t xml:space="preserve"> </w:t>
      </w:r>
      <w:r w:rsidR="00890C86" w:rsidRPr="00B01991">
        <w:rPr>
          <w:rFonts w:cs="Arial"/>
          <w:color w:val="181818"/>
          <w:sz w:val="22"/>
          <w:szCs w:val="22"/>
          <w:shd w:val="clear" w:color="auto" w:fill="FFFFFF"/>
        </w:rPr>
        <w:t>Regularisation of change of use of area of site from agricultural to class B8 with the replacement of barn and removal of open-air storage</w:t>
      </w:r>
    </w:p>
    <w:p w14:paraId="7A4C017A" w14:textId="4D6A5EB0" w:rsidR="00B01991" w:rsidRPr="00E037F2" w:rsidRDefault="00B01991" w:rsidP="00B01991">
      <w:pPr>
        <w:spacing w:after="200"/>
        <w:contextualSpacing/>
        <w:rPr>
          <w:rFonts w:eastAsiaTheme="minorHAnsi" w:cs="Arial"/>
          <w:color w:val="auto"/>
          <w:sz w:val="22"/>
          <w:szCs w:val="22"/>
          <w:lang w:eastAsia="en-US"/>
        </w:rPr>
      </w:pPr>
      <w:r w:rsidRPr="00FB1E14">
        <w:rPr>
          <w:rFonts w:cs="Arial"/>
          <w:sz w:val="22"/>
          <w:szCs w:val="22"/>
        </w:rPr>
        <w:t xml:space="preserve"> </w:t>
      </w:r>
      <w:r w:rsidR="00890C86">
        <w:rPr>
          <w:rFonts w:cs="Arial"/>
          <w:sz w:val="22"/>
          <w:szCs w:val="22"/>
        </w:rPr>
        <w:t xml:space="preserve">    </w:t>
      </w:r>
      <w:r w:rsidRPr="009E5453">
        <w:rPr>
          <w:rFonts w:cs="Arial"/>
          <w:color w:val="181818"/>
          <w:sz w:val="22"/>
          <w:szCs w:val="22"/>
          <w:shd w:val="clear" w:color="auto" w:fill="FFFFFF"/>
        </w:rPr>
        <w:t>.</w:t>
      </w:r>
    </w:p>
    <w:p w14:paraId="50E1AC57" w14:textId="77777777" w:rsidR="00B01991" w:rsidRDefault="00B01991" w:rsidP="00B01991">
      <w:pPr>
        <w:rPr>
          <w:rFonts w:cs="Arial"/>
          <w:b/>
          <w:bCs/>
          <w:sz w:val="22"/>
          <w:szCs w:val="22"/>
        </w:rPr>
      </w:pPr>
    </w:p>
    <w:p w14:paraId="7C9D6BBB" w14:textId="77777777" w:rsidR="00B01991" w:rsidRDefault="00B01991" w:rsidP="00B01991">
      <w:pPr>
        <w:rPr>
          <w:rFonts w:cs="Arial"/>
          <w:sz w:val="22"/>
          <w:szCs w:val="22"/>
        </w:rPr>
      </w:pPr>
      <w:r w:rsidRPr="00FB1E14">
        <w:rPr>
          <w:rFonts w:cs="Arial"/>
          <w:b/>
          <w:bCs/>
          <w:sz w:val="22"/>
          <w:szCs w:val="22"/>
        </w:rPr>
        <w:t>Relevant planning history</w:t>
      </w:r>
      <w:r w:rsidRPr="00FB1E14">
        <w:rPr>
          <w:rFonts w:cs="Arial"/>
          <w:sz w:val="22"/>
          <w:szCs w:val="22"/>
        </w:rPr>
        <w:t xml:space="preserve">: </w:t>
      </w:r>
    </w:p>
    <w:p w14:paraId="3E3AD4E0" w14:textId="77777777" w:rsidR="00B01991" w:rsidRDefault="00B01991" w:rsidP="00B01991">
      <w:pPr>
        <w:rPr>
          <w:rFonts w:cs="Arial"/>
          <w:sz w:val="22"/>
          <w:szCs w:val="22"/>
        </w:rPr>
      </w:pPr>
    </w:p>
    <w:p w14:paraId="72057D99" w14:textId="77777777" w:rsidR="00B01991" w:rsidRPr="005312CF" w:rsidRDefault="00B01991" w:rsidP="00B01991">
      <w:pPr>
        <w:rPr>
          <w:rFonts w:cs="Arial"/>
          <w:color w:val="auto"/>
          <w:sz w:val="22"/>
          <w:szCs w:val="22"/>
        </w:rPr>
      </w:pPr>
      <w:r w:rsidRPr="005312CF">
        <w:rPr>
          <w:rFonts w:cs="Arial"/>
          <w:color w:val="auto"/>
          <w:sz w:val="22"/>
          <w:szCs w:val="22"/>
        </w:rPr>
        <w:t>N/12/03540/FUL The curtilage barn was proposed to be converted to holiday cottages which includes a structural report attached with some phot</w:t>
      </w:r>
      <w:r>
        <w:rPr>
          <w:rFonts w:cs="Arial"/>
          <w:color w:val="auto"/>
          <w:sz w:val="22"/>
          <w:szCs w:val="22"/>
        </w:rPr>
        <w:t>o</w:t>
      </w:r>
      <w:r w:rsidRPr="005312CF">
        <w:rPr>
          <w:rFonts w:cs="Arial"/>
          <w:color w:val="auto"/>
          <w:sz w:val="22"/>
          <w:szCs w:val="22"/>
        </w:rPr>
        <w:t>s at that time of the farmhouse and barn  - this consent was not implemented</w:t>
      </w:r>
    </w:p>
    <w:p w14:paraId="57B049D2" w14:textId="77777777" w:rsidR="00B01991" w:rsidRDefault="00B01991" w:rsidP="00B01991">
      <w:pPr>
        <w:pStyle w:val="Letterbody"/>
        <w:rPr>
          <w:rFonts w:cs="Arial"/>
          <w:color w:val="242424"/>
          <w:sz w:val="22"/>
          <w:szCs w:val="22"/>
        </w:rPr>
      </w:pPr>
    </w:p>
    <w:p w14:paraId="210CE538" w14:textId="77777777" w:rsidR="00B01991" w:rsidRDefault="00B01991" w:rsidP="00B01991">
      <w:pPr>
        <w:pStyle w:val="Letterbody"/>
        <w:rPr>
          <w:rFonts w:cs="Arial"/>
          <w:color w:val="242424"/>
          <w:sz w:val="22"/>
          <w:szCs w:val="22"/>
        </w:rPr>
      </w:pPr>
      <w:r>
        <w:rPr>
          <w:rFonts w:cs="Arial"/>
          <w:color w:val="242424"/>
          <w:sz w:val="22"/>
          <w:szCs w:val="22"/>
        </w:rPr>
        <w:t>The M</w:t>
      </w:r>
      <w:r w:rsidRPr="009E5453">
        <w:rPr>
          <w:rFonts w:cs="Arial"/>
          <w:color w:val="242424"/>
          <w:sz w:val="22"/>
          <w:szCs w:val="22"/>
        </w:rPr>
        <w:t xml:space="preserve">odern agricultural steel framed shed /Dutch barn </w:t>
      </w:r>
      <w:r>
        <w:rPr>
          <w:rFonts w:cs="Arial"/>
          <w:color w:val="242424"/>
          <w:sz w:val="22"/>
          <w:szCs w:val="22"/>
        </w:rPr>
        <w:t xml:space="preserve">were </w:t>
      </w:r>
      <w:r w:rsidRPr="009E5453">
        <w:rPr>
          <w:rFonts w:cs="Arial"/>
          <w:color w:val="242424"/>
          <w:sz w:val="22"/>
          <w:szCs w:val="22"/>
        </w:rPr>
        <w:t>upgraded to commercial sheds under 19/04283/FUL</w:t>
      </w:r>
    </w:p>
    <w:p w14:paraId="11A2F2E2" w14:textId="77777777" w:rsidR="00B01991" w:rsidRDefault="00B01991" w:rsidP="00B01991">
      <w:pPr>
        <w:pStyle w:val="Letterbody"/>
        <w:rPr>
          <w:rFonts w:cs="Arial"/>
          <w:color w:val="242424"/>
          <w:sz w:val="22"/>
          <w:szCs w:val="22"/>
        </w:rPr>
      </w:pPr>
    </w:p>
    <w:p w14:paraId="02B83F6A" w14:textId="77777777" w:rsidR="00B01991" w:rsidRDefault="00B01991" w:rsidP="00B01991">
      <w:pPr>
        <w:pStyle w:val="Letterbody"/>
        <w:rPr>
          <w:rFonts w:cs="Arial"/>
          <w:color w:val="242424"/>
          <w:sz w:val="22"/>
          <w:szCs w:val="22"/>
        </w:rPr>
      </w:pPr>
      <w:r>
        <w:rPr>
          <w:rFonts w:cs="Arial"/>
          <w:color w:val="242424"/>
          <w:sz w:val="22"/>
          <w:szCs w:val="22"/>
        </w:rPr>
        <w:t>2024/09273 Change of Use to Gym</w:t>
      </w:r>
    </w:p>
    <w:p w14:paraId="7165655A" w14:textId="77777777" w:rsidR="00B01991" w:rsidRDefault="00B01991" w:rsidP="00B01991">
      <w:pPr>
        <w:pStyle w:val="Letterbody"/>
        <w:rPr>
          <w:rFonts w:cs="Arial"/>
          <w:color w:val="242424"/>
          <w:sz w:val="22"/>
          <w:szCs w:val="22"/>
        </w:rPr>
      </w:pPr>
    </w:p>
    <w:p w14:paraId="59EE0F1A" w14:textId="77777777" w:rsidR="00B01991" w:rsidRPr="00FB1E14" w:rsidRDefault="00B01991" w:rsidP="00B01991">
      <w:pPr>
        <w:pStyle w:val="Letterbody"/>
        <w:rPr>
          <w:rFonts w:cs="Arial"/>
          <w:sz w:val="22"/>
          <w:szCs w:val="22"/>
        </w:rPr>
      </w:pPr>
      <w:r>
        <w:rPr>
          <w:rFonts w:cs="Arial"/>
          <w:color w:val="242424"/>
          <w:sz w:val="22"/>
          <w:szCs w:val="22"/>
        </w:rPr>
        <w:t>ENQ/2025/</w:t>
      </w:r>
      <w:r w:rsidRPr="008A02B2">
        <w:rPr>
          <w:rFonts w:cs="Arial"/>
          <w:color w:val="242424"/>
          <w:sz w:val="22"/>
          <w:szCs w:val="22"/>
        </w:rPr>
        <w:t xml:space="preserve">01184 </w:t>
      </w:r>
      <w:r w:rsidRPr="008A02B2">
        <w:rPr>
          <w:rFonts w:cs="Arial"/>
          <w:color w:val="181818"/>
          <w:sz w:val="22"/>
          <w:szCs w:val="22"/>
          <w:shd w:val="clear" w:color="auto" w:fill="FFFFFF"/>
        </w:rPr>
        <w:t>Pre App relates to the Listed Buildings on the site and their proposed restoration and repair only (subject of enforcement ENF/2024/00978).</w:t>
      </w:r>
    </w:p>
    <w:p w14:paraId="1CC64E76" w14:textId="77777777" w:rsidR="00B01991" w:rsidRDefault="00B01991" w:rsidP="00B01991">
      <w:pPr>
        <w:pStyle w:val="Letterbody"/>
        <w:rPr>
          <w:rFonts w:cs="Arial"/>
          <w:b/>
          <w:sz w:val="22"/>
          <w:szCs w:val="22"/>
        </w:rPr>
      </w:pPr>
    </w:p>
    <w:p w14:paraId="7EBCBB90" w14:textId="77777777" w:rsidR="00B01991" w:rsidRDefault="00B01991" w:rsidP="00B01991">
      <w:pPr>
        <w:pStyle w:val="Letterbody"/>
        <w:rPr>
          <w:rFonts w:cs="Arial"/>
          <w:b/>
          <w:sz w:val="22"/>
          <w:szCs w:val="22"/>
        </w:rPr>
      </w:pPr>
      <w:r w:rsidRPr="008A02B2">
        <w:rPr>
          <w:rFonts w:cs="Arial"/>
          <w:color w:val="181818"/>
          <w:sz w:val="22"/>
          <w:szCs w:val="22"/>
          <w:shd w:val="clear" w:color="auto" w:fill="FFFFFF"/>
        </w:rPr>
        <w:t>ENF/2024/00978</w:t>
      </w:r>
      <w:r>
        <w:rPr>
          <w:rFonts w:cs="Arial"/>
          <w:color w:val="181818"/>
          <w:sz w:val="22"/>
          <w:szCs w:val="22"/>
          <w:shd w:val="clear" w:color="auto" w:fill="FFFFFF"/>
        </w:rPr>
        <w:t xml:space="preserve"> is extant and the issues related to the works to the farmhouse and old dairy are still being investigated.</w:t>
      </w:r>
    </w:p>
    <w:p w14:paraId="6B348B02" w14:textId="77777777" w:rsidR="00B01991" w:rsidRDefault="00B01991" w:rsidP="00B01991">
      <w:pPr>
        <w:spacing w:after="200"/>
        <w:contextualSpacing/>
        <w:rPr>
          <w:rFonts w:cs="Arial"/>
          <w:color w:val="181818"/>
          <w:sz w:val="22"/>
          <w:szCs w:val="22"/>
          <w:shd w:val="clear" w:color="auto" w:fill="FFFFFF"/>
        </w:rPr>
      </w:pPr>
    </w:p>
    <w:p w14:paraId="726DDA72" w14:textId="0B377FF5" w:rsidR="00B01991" w:rsidRPr="00E12129" w:rsidRDefault="00B01991" w:rsidP="00B01991">
      <w:pPr>
        <w:spacing w:after="200"/>
        <w:contextualSpacing/>
        <w:rPr>
          <w:rFonts w:eastAsiaTheme="minorHAnsi" w:cs="Arial"/>
          <w:color w:val="auto"/>
          <w:sz w:val="22"/>
          <w:szCs w:val="22"/>
          <w:lang w:eastAsia="en-US"/>
        </w:rPr>
      </w:pPr>
      <w:r w:rsidRPr="002B7468">
        <w:rPr>
          <w:rFonts w:cs="Arial"/>
          <w:color w:val="181818"/>
          <w:sz w:val="22"/>
          <w:szCs w:val="22"/>
          <w:shd w:val="clear" w:color="auto" w:fill="FFFFFF"/>
        </w:rPr>
        <w:t>202</w:t>
      </w:r>
      <w:r>
        <w:rPr>
          <w:rFonts w:cs="Arial"/>
          <w:color w:val="181818"/>
          <w:sz w:val="22"/>
          <w:szCs w:val="22"/>
          <w:shd w:val="clear" w:color="auto" w:fill="FFFFFF"/>
        </w:rPr>
        <w:t>5</w:t>
      </w:r>
      <w:r w:rsidRPr="002B7468">
        <w:rPr>
          <w:rFonts w:cs="Arial"/>
          <w:color w:val="181818"/>
          <w:sz w:val="22"/>
          <w:szCs w:val="22"/>
          <w:shd w:val="clear" w:color="auto" w:fill="FFFFFF"/>
        </w:rPr>
        <w:t>/0</w:t>
      </w:r>
      <w:r>
        <w:rPr>
          <w:rFonts w:cs="Arial"/>
          <w:color w:val="181818"/>
          <w:sz w:val="22"/>
          <w:szCs w:val="22"/>
          <w:shd w:val="clear" w:color="auto" w:fill="FFFFFF"/>
        </w:rPr>
        <w:t xml:space="preserve">9748  </w:t>
      </w:r>
      <w:r w:rsidRPr="00E12129">
        <w:rPr>
          <w:rFonts w:cs="Arial"/>
          <w:color w:val="181818"/>
          <w:sz w:val="22"/>
          <w:szCs w:val="22"/>
          <w:shd w:val="clear" w:color="auto" w:fill="FFFFFF"/>
        </w:rPr>
        <w:t>Retrospective change of use of barns from agricultural to use class E(d) (indoor sport/recreation), E(g) (Site Office/Welfare) and B8 for both commercial and private purpose</w:t>
      </w:r>
    </w:p>
    <w:p w14:paraId="6611963A" w14:textId="77777777" w:rsidR="00B01991" w:rsidRPr="00B5621E" w:rsidRDefault="00B01991" w:rsidP="00B01991">
      <w:pPr>
        <w:pStyle w:val="Letterbody"/>
        <w:rPr>
          <w:rFonts w:cs="Arial"/>
          <w:bCs/>
          <w:sz w:val="22"/>
          <w:szCs w:val="22"/>
        </w:rPr>
      </w:pPr>
      <w:r w:rsidRPr="00B5621E">
        <w:rPr>
          <w:rFonts w:cs="Arial"/>
          <w:b/>
          <w:sz w:val="22"/>
          <w:szCs w:val="22"/>
        </w:rPr>
        <w:t>Issues</w:t>
      </w:r>
      <w:r w:rsidRPr="00B5621E">
        <w:rPr>
          <w:rFonts w:cs="Arial"/>
          <w:bCs/>
          <w:sz w:val="22"/>
          <w:szCs w:val="22"/>
        </w:rPr>
        <w:t xml:space="preserve">: The impact of alterations </w:t>
      </w:r>
      <w:r>
        <w:rPr>
          <w:rFonts w:cs="Arial"/>
          <w:bCs/>
          <w:sz w:val="22"/>
          <w:szCs w:val="22"/>
        </w:rPr>
        <w:t xml:space="preserve">on </w:t>
      </w:r>
      <w:r w:rsidRPr="00B5621E">
        <w:rPr>
          <w:rFonts w:cs="Arial"/>
          <w:bCs/>
          <w:sz w:val="22"/>
          <w:szCs w:val="22"/>
        </w:rPr>
        <w:t>setting o</w:t>
      </w:r>
      <w:r>
        <w:rPr>
          <w:rFonts w:cs="Arial"/>
          <w:bCs/>
          <w:sz w:val="22"/>
          <w:szCs w:val="22"/>
        </w:rPr>
        <w:t>f</w:t>
      </w:r>
      <w:r w:rsidRPr="00B5621E">
        <w:rPr>
          <w:rFonts w:cs="Arial"/>
          <w:bCs/>
          <w:sz w:val="22"/>
          <w:szCs w:val="22"/>
        </w:rPr>
        <w:t xml:space="preserve"> </w:t>
      </w:r>
      <w:r>
        <w:rPr>
          <w:rFonts w:cs="Arial"/>
          <w:bCs/>
          <w:sz w:val="22"/>
          <w:szCs w:val="22"/>
        </w:rPr>
        <w:t>listed buildings.</w:t>
      </w:r>
      <w:r w:rsidRPr="00B5621E">
        <w:rPr>
          <w:rFonts w:cs="Arial"/>
          <w:bCs/>
          <w:sz w:val="22"/>
          <w:szCs w:val="22"/>
        </w:rPr>
        <w:t xml:space="preserve"> </w:t>
      </w:r>
    </w:p>
    <w:p w14:paraId="4BBD1D5D" w14:textId="77777777" w:rsidR="00B01991" w:rsidRPr="00FB1E14" w:rsidRDefault="00B01991" w:rsidP="00B01991">
      <w:pPr>
        <w:pStyle w:val="Letterbody"/>
        <w:rPr>
          <w:rFonts w:cs="Arial"/>
          <w:sz w:val="22"/>
          <w:szCs w:val="22"/>
          <w:u w:val="single"/>
        </w:rPr>
      </w:pPr>
    </w:p>
    <w:p w14:paraId="311C6103" w14:textId="77777777" w:rsidR="00B01991" w:rsidRPr="00FB1E14" w:rsidRDefault="00B01991" w:rsidP="00B01991">
      <w:pPr>
        <w:pStyle w:val="Letterbody"/>
        <w:rPr>
          <w:rFonts w:cs="Arial"/>
          <w:sz w:val="22"/>
          <w:szCs w:val="22"/>
        </w:rPr>
      </w:pPr>
      <w:r w:rsidRPr="00FB1E14">
        <w:rPr>
          <w:rFonts w:cs="Arial"/>
          <w:b/>
          <w:bCs/>
          <w:sz w:val="22"/>
          <w:szCs w:val="22"/>
        </w:rPr>
        <w:lastRenderedPageBreak/>
        <w:t>Significance of assets and contribution of setting</w:t>
      </w:r>
      <w:r w:rsidRPr="00FB1E14">
        <w:rPr>
          <w:rFonts w:cs="Arial"/>
          <w:sz w:val="22"/>
          <w:szCs w:val="22"/>
        </w:rPr>
        <w:t xml:space="preserve">: The NPPF defines significance as the “value of a heritage asset to this and future generations because of its heritage interest. </w:t>
      </w:r>
    </w:p>
    <w:p w14:paraId="28C27CF8" w14:textId="77777777" w:rsidR="00B01991" w:rsidRDefault="00B01991" w:rsidP="00B01991">
      <w:pPr>
        <w:pStyle w:val="Letterbody"/>
        <w:rPr>
          <w:rFonts w:cs="Arial"/>
          <w:sz w:val="22"/>
          <w:szCs w:val="22"/>
        </w:rPr>
      </w:pPr>
    </w:p>
    <w:p w14:paraId="4840F782" w14:textId="77777777" w:rsidR="00B01991" w:rsidRPr="00FB1E14" w:rsidRDefault="00B01991" w:rsidP="00B01991">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7F63FFA7" w14:textId="77777777" w:rsidR="00B01991" w:rsidRPr="00FB1E14" w:rsidRDefault="00B01991" w:rsidP="00B01991">
      <w:pPr>
        <w:pStyle w:val="Letterbody"/>
        <w:rPr>
          <w:rFonts w:cs="Arial"/>
          <w:sz w:val="22"/>
          <w:szCs w:val="22"/>
        </w:rPr>
      </w:pPr>
    </w:p>
    <w:p w14:paraId="3A53AA2C" w14:textId="77777777" w:rsidR="00B01991" w:rsidRPr="00FB1E14" w:rsidRDefault="00B01991" w:rsidP="00B01991">
      <w:pPr>
        <w:pStyle w:val="Letterbody"/>
        <w:rPr>
          <w:rFonts w:cs="Arial"/>
          <w:sz w:val="22"/>
          <w:szCs w:val="22"/>
        </w:rPr>
      </w:pPr>
      <w:r w:rsidRPr="00FB1E14">
        <w:rPr>
          <w:rFonts w:cs="Arial"/>
          <w:sz w:val="22"/>
          <w:szCs w:val="22"/>
        </w:rPr>
        <w:t xml:space="preserve">Significance derives not only from a heritage asset’s physical presence, but also from its setting.” Historic England assesses significance in a similar manner, referring to evidential, historic, aesthetic, and communal values of a place. </w:t>
      </w:r>
    </w:p>
    <w:p w14:paraId="36B4213E" w14:textId="77777777" w:rsidR="00B01991" w:rsidRPr="00FB1E14" w:rsidRDefault="00B01991" w:rsidP="00B01991">
      <w:pPr>
        <w:pStyle w:val="Letterbody"/>
        <w:rPr>
          <w:rFonts w:cs="Arial"/>
          <w:sz w:val="22"/>
          <w:szCs w:val="22"/>
        </w:rPr>
      </w:pPr>
    </w:p>
    <w:p w14:paraId="376C1766" w14:textId="77777777" w:rsidR="00B01991" w:rsidRPr="00FB1E14" w:rsidRDefault="00B01991" w:rsidP="00B01991">
      <w:pPr>
        <w:pStyle w:val="Letterbody"/>
        <w:rPr>
          <w:rFonts w:cs="Arial"/>
          <w:sz w:val="22"/>
          <w:szCs w:val="22"/>
        </w:rPr>
      </w:pPr>
      <w:r w:rsidRPr="00FB1E14">
        <w:rPr>
          <w:rFonts w:cs="Arial"/>
          <w:sz w:val="22"/>
          <w:szCs w:val="22"/>
        </w:rPr>
        <w:t xml:space="preserve">In this case the significance of </w:t>
      </w:r>
      <w:r>
        <w:rPr>
          <w:rFonts w:cs="Arial"/>
          <w:sz w:val="22"/>
          <w:szCs w:val="22"/>
        </w:rPr>
        <w:t xml:space="preserve">Upper Studley Farmhouse </w:t>
      </w:r>
      <w:r w:rsidRPr="00FB1E14">
        <w:rPr>
          <w:rFonts w:cs="Arial"/>
          <w:sz w:val="22"/>
          <w:szCs w:val="22"/>
        </w:rPr>
        <w:t xml:space="preserve">is </w:t>
      </w:r>
      <w:r>
        <w:rPr>
          <w:rFonts w:cs="Arial"/>
          <w:sz w:val="22"/>
          <w:szCs w:val="22"/>
        </w:rPr>
        <w:t>provided in the list description. It is a good example of an early 17</w:t>
      </w:r>
      <w:r w:rsidRPr="00F70C12">
        <w:rPr>
          <w:rFonts w:cs="Arial"/>
          <w:sz w:val="22"/>
          <w:szCs w:val="22"/>
          <w:vertAlign w:val="superscript"/>
        </w:rPr>
        <w:t>th</w:t>
      </w:r>
      <w:r>
        <w:rPr>
          <w:rFonts w:cs="Arial"/>
          <w:sz w:val="22"/>
          <w:szCs w:val="22"/>
        </w:rPr>
        <w:t xml:space="preserve"> century vernacular farmhouse architectural style using good quality materials and craftmanship expressing local vernacular traditions. Its plan form has remained mostly intact and includes good quality internal and external features that illustrate the historic development of the building. </w:t>
      </w:r>
    </w:p>
    <w:p w14:paraId="192A6470" w14:textId="77777777" w:rsidR="00B01991" w:rsidRPr="00FB1E14" w:rsidRDefault="00B01991" w:rsidP="00B01991">
      <w:pPr>
        <w:pStyle w:val="Letterbody"/>
        <w:rPr>
          <w:rFonts w:cs="Arial"/>
          <w:b/>
          <w:sz w:val="22"/>
          <w:szCs w:val="22"/>
          <w:u w:val="single"/>
        </w:rPr>
      </w:pPr>
    </w:p>
    <w:p w14:paraId="0A5BDF74" w14:textId="77777777" w:rsidR="00B01991" w:rsidRDefault="00B01991" w:rsidP="00B01991">
      <w:pPr>
        <w:pStyle w:val="Letterbody"/>
        <w:rPr>
          <w:rFonts w:cs="Arial"/>
          <w:bCs/>
          <w:sz w:val="22"/>
          <w:szCs w:val="22"/>
        </w:rPr>
      </w:pPr>
      <w:r w:rsidRPr="00FB1E14">
        <w:rPr>
          <w:rFonts w:cs="Arial"/>
          <w:b/>
          <w:sz w:val="22"/>
          <w:szCs w:val="22"/>
        </w:rPr>
        <w:t>Assessment</w:t>
      </w:r>
      <w:r w:rsidRPr="00FB1E14">
        <w:rPr>
          <w:rFonts w:cs="Arial"/>
          <w:bCs/>
          <w:sz w:val="22"/>
          <w:szCs w:val="22"/>
        </w:rPr>
        <w:t xml:space="preserve">: </w:t>
      </w:r>
    </w:p>
    <w:p w14:paraId="3AFBA104" w14:textId="145BEA52" w:rsidR="00B01991" w:rsidRPr="00B01991" w:rsidRDefault="00B01991" w:rsidP="00B01991">
      <w:pPr>
        <w:spacing w:after="200"/>
        <w:contextualSpacing/>
        <w:rPr>
          <w:rFonts w:eastAsiaTheme="minorHAnsi" w:cs="Arial"/>
          <w:color w:val="auto"/>
          <w:sz w:val="22"/>
          <w:szCs w:val="22"/>
          <w:lang w:eastAsia="en-US"/>
        </w:rPr>
      </w:pPr>
      <w:r>
        <w:rPr>
          <w:rFonts w:cs="Arial"/>
          <w:color w:val="242424"/>
          <w:sz w:val="22"/>
          <w:szCs w:val="22"/>
        </w:rPr>
        <w:t xml:space="preserve">The proposals is for a retrospective </w:t>
      </w:r>
      <w:r w:rsidRPr="00B01991">
        <w:rPr>
          <w:rFonts w:cs="Arial"/>
          <w:color w:val="181818"/>
          <w:sz w:val="22"/>
          <w:szCs w:val="22"/>
          <w:shd w:val="clear" w:color="auto" w:fill="FFFFFF"/>
        </w:rPr>
        <w:t xml:space="preserve">change of use of area of </w:t>
      </w:r>
      <w:r w:rsidR="00290F72">
        <w:rPr>
          <w:rFonts w:cs="Arial"/>
          <w:color w:val="181818"/>
          <w:sz w:val="22"/>
          <w:szCs w:val="22"/>
          <w:shd w:val="clear" w:color="auto" w:fill="FFFFFF"/>
        </w:rPr>
        <w:t xml:space="preserve">this part of the </w:t>
      </w:r>
      <w:r w:rsidRPr="00B01991">
        <w:rPr>
          <w:rFonts w:cs="Arial"/>
          <w:color w:val="181818"/>
          <w:sz w:val="22"/>
          <w:szCs w:val="22"/>
          <w:shd w:val="clear" w:color="auto" w:fill="FFFFFF"/>
        </w:rPr>
        <w:t xml:space="preserve">site from agricultural to class B8 </w:t>
      </w:r>
      <w:r w:rsidR="00AC5D4B">
        <w:rPr>
          <w:rFonts w:cs="Arial"/>
          <w:color w:val="181818"/>
          <w:sz w:val="22"/>
          <w:szCs w:val="22"/>
          <w:shd w:val="clear" w:color="auto" w:fill="FFFFFF"/>
        </w:rPr>
        <w:t xml:space="preserve">and for </w:t>
      </w:r>
      <w:r w:rsidR="00D64131">
        <w:rPr>
          <w:rFonts w:cs="Arial"/>
          <w:color w:val="181818"/>
          <w:sz w:val="22"/>
          <w:szCs w:val="22"/>
          <w:shd w:val="clear" w:color="auto" w:fill="FFFFFF"/>
        </w:rPr>
        <w:t>a new barn 20 m x 9.5 m</w:t>
      </w:r>
      <w:r w:rsidR="007D213F">
        <w:rPr>
          <w:rFonts w:cs="Arial"/>
          <w:color w:val="181818"/>
          <w:sz w:val="22"/>
          <w:szCs w:val="22"/>
          <w:shd w:val="clear" w:color="auto" w:fill="FFFFFF"/>
        </w:rPr>
        <w:t xml:space="preserve"> and about 3.5 m to eaves and</w:t>
      </w:r>
      <w:r w:rsidR="00B90CBD">
        <w:rPr>
          <w:rFonts w:cs="Arial"/>
          <w:color w:val="181818"/>
          <w:sz w:val="22"/>
          <w:szCs w:val="22"/>
          <w:shd w:val="clear" w:color="auto" w:fill="FFFFFF"/>
        </w:rPr>
        <w:t xml:space="preserve"> </w:t>
      </w:r>
      <w:r w:rsidR="004949CB">
        <w:rPr>
          <w:rFonts w:cs="Arial"/>
          <w:color w:val="181818"/>
          <w:sz w:val="22"/>
          <w:szCs w:val="22"/>
          <w:shd w:val="clear" w:color="auto" w:fill="FFFFFF"/>
        </w:rPr>
        <w:t xml:space="preserve">about </w:t>
      </w:r>
      <w:r w:rsidR="00B90CBD">
        <w:rPr>
          <w:rFonts w:cs="Arial"/>
          <w:color w:val="181818"/>
          <w:sz w:val="22"/>
          <w:szCs w:val="22"/>
          <w:shd w:val="clear" w:color="auto" w:fill="FFFFFF"/>
        </w:rPr>
        <w:t>5</w:t>
      </w:r>
      <w:r w:rsidR="00ED42EF">
        <w:rPr>
          <w:rFonts w:cs="Arial"/>
          <w:color w:val="181818"/>
          <w:sz w:val="22"/>
          <w:szCs w:val="22"/>
          <w:shd w:val="clear" w:color="auto" w:fill="FFFFFF"/>
        </w:rPr>
        <w:t xml:space="preserve"> m ridge </w:t>
      </w:r>
      <w:r w:rsidR="004949CB">
        <w:rPr>
          <w:rFonts w:cs="Arial"/>
          <w:color w:val="181818"/>
          <w:sz w:val="22"/>
          <w:szCs w:val="22"/>
          <w:shd w:val="clear" w:color="auto" w:fill="FFFFFF"/>
        </w:rPr>
        <w:t>height, to be</w:t>
      </w:r>
      <w:r w:rsidR="00D64131">
        <w:rPr>
          <w:rFonts w:cs="Arial"/>
          <w:color w:val="181818"/>
          <w:sz w:val="22"/>
          <w:szCs w:val="22"/>
          <w:shd w:val="clear" w:color="auto" w:fill="FFFFFF"/>
        </w:rPr>
        <w:t xml:space="preserve"> </w:t>
      </w:r>
      <w:r w:rsidR="00D60EF3">
        <w:rPr>
          <w:rFonts w:cs="Arial"/>
          <w:color w:val="181818"/>
          <w:sz w:val="22"/>
          <w:szCs w:val="22"/>
          <w:shd w:val="clear" w:color="auto" w:fill="FFFFFF"/>
        </w:rPr>
        <w:t xml:space="preserve">built </w:t>
      </w:r>
      <w:r w:rsidR="003666B5">
        <w:rPr>
          <w:rFonts w:cs="Arial"/>
          <w:color w:val="181818"/>
          <w:sz w:val="22"/>
          <w:szCs w:val="22"/>
          <w:shd w:val="clear" w:color="auto" w:fill="FFFFFF"/>
        </w:rPr>
        <w:t xml:space="preserve">in </w:t>
      </w:r>
      <w:r w:rsidR="00D60EF3">
        <w:rPr>
          <w:rFonts w:cs="Arial"/>
          <w:color w:val="181818"/>
          <w:sz w:val="22"/>
          <w:szCs w:val="22"/>
          <w:shd w:val="clear" w:color="auto" w:fill="FFFFFF"/>
        </w:rPr>
        <w:t xml:space="preserve">timber </w:t>
      </w:r>
      <w:r w:rsidR="003666B5">
        <w:rPr>
          <w:rFonts w:cs="Arial"/>
          <w:color w:val="181818"/>
          <w:sz w:val="22"/>
          <w:szCs w:val="22"/>
          <w:shd w:val="clear" w:color="auto" w:fill="FFFFFF"/>
        </w:rPr>
        <w:t>frame</w:t>
      </w:r>
      <w:r w:rsidR="00D60EF3">
        <w:rPr>
          <w:rFonts w:cs="Arial"/>
          <w:color w:val="181818"/>
          <w:sz w:val="22"/>
          <w:szCs w:val="22"/>
          <w:shd w:val="clear" w:color="auto" w:fill="FFFFFF"/>
        </w:rPr>
        <w:t xml:space="preserve"> </w:t>
      </w:r>
      <w:r w:rsidR="003666B5">
        <w:rPr>
          <w:rFonts w:cs="Arial"/>
          <w:color w:val="181818"/>
          <w:sz w:val="22"/>
          <w:szCs w:val="22"/>
          <w:shd w:val="clear" w:color="auto" w:fill="FFFFFF"/>
        </w:rPr>
        <w:t>with</w:t>
      </w:r>
      <w:r w:rsidR="00D60EF3">
        <w:rPr>
          <w:rFonts w:cs="Arial"/>
          <w:color w:val="181818"/>
          <w:sz w:val="22"/>
          <w:szCs w:val="22"/>
          <w:shd w:val="clear" w:color="auto" w:fill="FFFFFF"/>
        </w:rPr>
        <w:t xml:space="preserve"> brick plinth and black feather edge board horizontal cladding</w:t>
      </w:r>
      <w:r w:rsidR="003666B5">
        <w:rPr>
          <w:rFonts w:cs="Arial"/>
          <w:color w:val="181818"/>
          <w:sz w:val="22"/>
          <w:szCs w:val="22"/>
          <w:shd w:val="clear" w:color="auto" w:fill="FFFFFF"/>
        </w:rPr>
        <w:t xml:space="preserve"> with a black corrugated sheet roof.</w:t>
      </w:r>
      <w:r w:rsidR="00D60EF3">
        <w:rPr>
          <w:rFonts w:cs="Arial"/>
          <w:color w:val="181818"/>
          <w:sz w:val="22"/>
          <w:szCs w:val="22"/>
          <w:shd w:val="clear" w:color="auto" w:fill="FFFFFF"/>
        </w:rPr>
        <w:t xml:space="preserve"> </w:t>
      </w:r>
    </w:p>
    <w:p w14:paraId="24B8CC53" w14:textId="28647715" w:rsidR="003666B5" w:rsidRDefault="003666B5" w:rsidP="00B01991">
      <w:pPr>
        <w:pStyle w:val="xxmsonormal"/>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 xml:space="preserve">The site has an existing hardstand and has been used for </w:t>
      </w:r>
      <w:r w:rsidR="00E01686">
        <w:rPr>
          <w:rFonts w:ascii="Arial" w:hAnsi="Arial" w:cs="Arial"/>
          <w:color w:val="242424"/>
          <w:sz w:val="22"/>
          <w:szCs w:val="22"/>
        </w:rPr>
        <w:t xml:space="preserve">unauthorised </w:t>
      </w:r>
      <w:r>
        <w:rPr>
          <w:rFonts w:ascii="Arial" w:hAnsi="Arial" w:cs="Arial"/>
          <w:color w:val="242424"/>
          <w:sz w:val="22"/>
          <w:szCs w:val="22"/>
        </w:rPr>
        <w:t xml:space="preserve">car storage </w:t>
      </w:r>
      <w:r w:rsidR="007B00A5">
        <w:rPr>
          <w:rFonts w:ascii="Arial" w:hAnsi="Arial" w:cs="Arial"/>
          <w:color w:val="242424"/>
          <w:sz w:val="22"/>
          <w:szCs w:val="22"/>
        </w:rPr>
        <w:t xml:space="preserve">related to a commercial sales business. </w:t>
      </w:r>
      <w:r w:rsidR="00E01686">
        <w:rPr>
          <w:rFonts w:ascii="Arial" w:hAnsi="Arial" w:cs="Arial"/>
          <w:color w:val="242424"/>
          <w:sz w:val="22"/>
          <w:szCs w:val="22"/>
        </w:rPr>
        <w:t>This application looks</w:t>
      </w:r>
      <w:r w:rsidR="00F05F74">
        <w:rPr>
          <w:rFonts w:ascii="Arial" w:hAnsi="Arial" w:cs="Arial"/>
          <w:color w:val="242424"/>
          <w:sz w:val="22"/>
          <w:szCs w:val="22"/>
        </w:rPr>
        <w:t xml:space="preserve"> </w:t>
      </w:r>
      <w:r w:rsidR="00E01686">
        <w:rPr>
          <w:rFonts w:ascii="Arial" w:hAnsi="Arial" w:cs="Arial"/>
          <w:color w:val="242424"/>
          <w:sz w:val="22"/>
          <w:szCs w:val="22"/>
        </w:rPr>
        <w:t xml:space="preserve">to </w:t>
      </w:r>
      <w:r w:rsidR="00F05F74">
        <w:rPr>
          <w:rFonts w:ascii="Arial" w:hAnsi="Arial" w:cs="Arial"/>
          <w:color w:val="242424"/>
          <w:sz w:val="22"/>
          <w:szCs w:val="22"/>
        </w:rPr>
        <w:t>regularise</w:t>
      </w:r>
      <w:r w:rsidR="00E01686">
        <w:rPr>
          <w:rFonts w:ascii="Arial" w:hAnsi="Arial" w:cs="Arial"/>
          <w:color w:val="242424"/>
          <w:sz w:val="22"/>
          <w:szCs w:val="22"/>
        </w:rPr>
        <w:t xml:space="preserve"> this storage use and to erect a new barn. </w:t>
      </w:r>
    </w:p>
    <w:p w14:paraId="533FEC47" w14:textId="77777777" w:rsidR="00E01686" w:rsidRDefault="00E01686" w:rsidP="00B01991">
      <w:pPr>
        <w:pStyle w:val="xxmsonormal"/>
        <w:shd w:val="clear" w:color="auto" w:fill="FFFFFF"/>
        <w:spacing w:before="0" w:beforeAutospacing="0" w:after="0" w:afterAutospacing="0"/>
        <w:rPr>
          <w:rFonts w:ascii="Arial" w:hAnsi="Arial" w:cs="Arial"/>
          <w:color w:val="242424"/>
          <w:sz w:val="22"/>
          <w:szCs w:val="22"/>
        </w:rPr>
      </w:pPr>
    </w:p>
    <w:p w14:paraId="11E9EA8D" w14:textId="42A9BC56" w:rsidR="00E01686" w:rsidRDefault="00E01686" w:rsidP="00B01991">
      <w:pPr>
        <w:pStyle w:val="xxmsonormal"/>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 xml:space="preserve">The Barn will be located </w:t>
      </w:r>
      <w:r w:rsidR="00624557">
        <w:rPr>
          <w:rFonts w:ascii="Arial" w:hAnsi="Arial" w:cs="Arial"/>
          <w:color w:val="242424"/>
          <w:sz w:val="22"/>
          <w:szCs w:val="22"/>
        </w:rPr>
        <w:t xml:space="preserve">on the </w:t>
      </w:r>
      <w:r w:rsidR="00300317">
        <w:rPr>
          <w:rFonts w:ascii="Arial" w:hAnsi="Arial" w:cs="Arial"/>
          <w:color w:val="242424"/>
          <w:sz w:val="22"/>
          <w:szCs w:val="22"/>
        </w:rPr>
        <w:t>hardstanding</w:t>
      </w:r>
      <w:r w:rsidR="00624557">
        <w:rPr>
          <w:rFonts w:ascii="Arial" w:hAnsi="Arial" w:cs="Arial"/>
          <w:color w:val="242424"/>
          <w:sz w:val="22"/>
          <w:szCs w:val="22"/>
        </w:rPr>
        <w:t xml:space="preserve"> at the east end adjacent </w:t>
      </w:r>
      <w:r w:rsidR="00300317">
        <w:rPr>
          <w:rFonts w:ascii="Arial" w:hAnsi="Arial" w:cs="Arial"/>
          <w:color w:val="242424"/>
          <w:sz w:val="22"/>
          <w:szCs w:val="22"/>
        </w:rPr>
        <w:t>to</w:t>
      </w:r>
      <w:r w:rsidR="00624557">
        <w:rPr>
          <w:rFonts w:ascii="Arial" w:hAnsi="Arial" w:cs="Arial"/>
          <w:color w:val="242424"/>
          <w:sz w:val="22"/>
          <w:szCs w:val="22"/>
        </w:rPr>
        <w:t xml:space="preserve"> </w:t>
      </w:r>
      <w:r w:rsidR="00300317">
        <w:rPr>
          <w:rFonts w:ascii="Arial" w:hAnsi="Arial" w:cs="Arial"/>
          <w:color w:val="242424"/>
          <w:sz w:val="22"/>
          <w:szCs w:val="22"/>
        </w:rPr>
        <w:t>the existing</w:t>
      </w:r>
      <w:r w:rsidR="00624557">
        <w:rPr>
          <w:rFonts w:ascii="Arial" w:hAnsi="Arial" w:cs="Arial"/>
          <w:color w:val="242424"/>
          <w:sz w:val="22"/>
          <w:szCs w:val="22"/>
        </w:rPr>
        <w:t xml:space="preserve"> commercial sheds</w:t>
      </w:r>
      <w:r w:rsidR="00300317">
        <w:rPr>
          <w:rFonts w:ascii="Arial" w:hAnsi="Arial" w:cs="Arial"/>
          <w:color w:val="242424"/>
          <w:sz w:val="22"/>
          <w:szCs w:val="22"/>
        </w:rPr>
        <w:t xml:space="preserve">. The hardstanding and a low plinth wall </w:t>
      </w:r>
      <w:r w:rsidR="009B2778">
        <w:rPr>
          <w:rFonts w:ascii="Arial" w:hAnsi="Arial" w:cs="Arial"/>
          <w:color w:val="242424"/>
          <w:sz w:val="22"/>
          <w:szCs w:val="22"/>
        </w:rPr>
        <w:t>remnant</w:t>
      </w:r>
      <w:r w:rsidR="00300317">
        <w:rPr>
          <w:rFonts w:ascii="Arial" w:hAnsi="Arial" w:cs="Arial"/>
          <w:color w:val="242424"/>
          <w:sz w:val="22"/>
          <w:szCs w:val="22"/>
        </w:rPr>
        <w:t xml:space="preserve"> </w:t>
      </w:r>
      <w:r w:rsidR="00A02745">
        <w:rPr>
          <w:rFonts w:ascii="Arial" w:hAnsi="Arial" w:cs="Arial"/>
          <w:color w:val="242424"/>
          <w:sz w:val="22"/>
          <w:szCs w:val="22"/>
        </w:rPr>
        <w:t>suggest</w:t>
      </w:r>
      <w:r w:rsidR="00300317">
        <w:rPr>
          <w:rFonts w:ascii="Arial" w:hAnsi="Arial" w:cs="Arial"/>
          <w:color w:val="242424"/>
          <w:sz w:val="22"/>
          <w:szCs w:val="22"/>
        </w:rPr>
        <w:t xml:space="preserve"> a former building on this location </w:t>
      </w:r>
      <w:r w:rsidR="00A02745">
        <w:rPr>
          <w:rFonts w:ascii="Arial" w:hAnsi="Arial" w:cs="Arial"/>
          <w:color w:val="242424"/>
          <w:sz w:val="22"/>
          <w:szCs w:val="22"/>
        </w:rPr>
        <w:t xml:space="preserve">and </w:t>
      </w:r>
      <w:r w:rsidR="009B2778">
        <w:rPr>
          <w:rFonts w:ascii="Arial" w:hAnsi="Arial" w:cs="Arial"/>
          <w:color w:val="242424"/>
          <w:sz w:val="22"/>
          <w:szCs w:val="22"/>
        </w:rPr>
        <w:t xml:space="preserve">ariel views and </w:t>
      </w:r>
      <w:r w:rsidR="00BB64FC">
        <w:rPr>
          <w:rFonts w:ascii="Arial" w:hAnsi="Arial" w:cs="Arial"/>
          <w:color w:val="242424"/>
          <w:sz w:val="22"/>
          <w:szCs w:val="22"/>
        </w:rPr>
        <w:t xml:space="preserve">1970 OS </w:t>
      </w:r>
      <w:r w:rsidR="009B2778">
        <w:rPr>
          <w:rFonts w:ascii="Arial" w:hAnsi="Arial" w:cs="Arial"/>
          <w:color w:val="242424"/>
          <w:sz w:val="22"/>
          <w:szCs w:val="22"/>
        </w:rPr>
        <w:t xml:space="preserve">mapping </w:t>
      </w:r>
      <w:r w:rsidR="00A02745">
        <w:rPr>
          <w:rFonts w:ascii="Arial" w:hAnsi="Arial" w:cs="Arial"/>
          <w:color w:val="242424"/>
          <w:sz w:val="22"/>
          <w:szCs w:val="22"/>
        </w:rPr>
        <w:t xml:space="preserve">in the design and access statement with the application confirm </w:t>
      </w:r>
      <w:r w:rsidR="00974C11">
        <w:rPr>
          <w:rFonts w:ascii="Arial" w:hAnsi="Arial" w:cs="Arial"/>
          <w:color w:val="242424"/>
          <w:sz w:val="22"/>
          <w:szCs w:val="22"/>
        </w:rPr>
        <w:t xml:space="preserve">a former modern steel frame shed on the site of the hardstanding. </w:t>
      </w:r>
    </w:p>
    <w:p w14:paraId="144FCA80" w14:textId="77777777" w:rsidR="00974C11" w:rsidRDefault="00974C11" w:rsidP="00B01991">
      <w:pPr>
        <w:pStyle w:val="xxmsonormal"/>
        <w:shd w:val="clear" w:color="auto" w:fill="FFFFFF"/>
        <w:spacing w:before="0" w:beforeAutospacing="0" w:after="0" w:afterAutospacing="0"/>
        <w:rPr>
          <w:rFonts w:ascii="Arial" w:hAnsi="Arial" w:cs="Arial"/>
          <w:color w:val="242424"/>
          <w:sz w:val="22"/>
          <w:szCs w:val="22"/>
        </w:rPr>
      </w:pPr>
    </w:p>
    <w:p w14:paraId="6FB73C95" w14:textId="6B3C16AF" w:rsidR="00811339" w:rsidRDefault="00974C11" w:rsidP="00B01991">
      <w:pPr>
        <w:pStyle w:val="xxmsonormal"/>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 xml:space="preserve">This </w:t>
      </w:r>
      <w:r w:rsidR="00BB64FC">
        <w:rPr>
          <w:rFonts w:ascii="Arial" w:hAnsi="Arial" w:cs="Arial"/>
          <w:color w:val="242424"/>
          <w:sz w:val="22"/>
          <w:szCs w:val="22"/>
        </w:rPr>
        <w:t>proposal</w:t>
      </w:r>
      <w:r>
        <w:rPr>
          <w:rFonts w:ascii="Arial" w:hAnsi="Arial" w:cs="Arial"/>
          <w:color w:val="242424"/>
          <w:sz w:val="22"/>
          <w:szCs w:val="22"/>
        </w:rPr>
        <w:t xml:space="preserve"> will introduce a smaller building </w:t>
      </w:r>
      <w:r w:rsidR="00437C34">
        <w:rPr>
          <w:rFonts w:ascii="Arial" w:hAnsi="Arial" w:cs="Arial"/>
          <w:color w:val="242424"/>
          <w:sz w:val="22"/>
          <w:szCs w:val="22"/>
        </w:rPr>
        <w:t xml:space="preserve">than </w:t>
      </w:r>
      <w:r>
        <w:rPr>
          <w:rFonts w:ascii="Arial" w:hAnsi="Arial" w:cs="Arial"/>
          <w:color w:val="242424"/>
          <w:sz w:val="22"/>
          <w:szCs w:val="22"/>
        </w:rPr>
        <w:t>th</w:t>
      </w:r>
      <w:r w:rsidR="00437C34">
        <w:rPr>
          <w:rFonts w:ascii="Arial" w:hAnsi="Arial" w:cs="Arial"/>
          <w:color w:val="242424"/>
          <w:sz w:val="22"/>
          <w:szCs w:val="22"/>
        </w:rPr>
        <w:t>e</w:t>
      </w:r>
      <w:r>
        <w:rPr>
          <w:rFonts w:ascii="Arial" w:hAnsi="Arial" w:cs="Arial"/>
          <w:color w:val="242424"/>
          <w:sz w:val="22"/>
          <w:szCs w:val="22"/>
        </w:rPr>
        <w:t xml:space="preserve"> previous structure and </w:t>
      </w:r>
      <w:r w:rsidR="00BB64FC">
        <w:rPr>
          <w:rFonts w:ascii="Arial" w:hAnsi="Arial" w:cs="Arial"/>
          <w:color w:val="242424"/>
          <w:sz w:val="22"/>
          <w:szCs w:val="22"/>
        </w:rPr>
        <w:t xml:space="preserve">retain an area of </w:t>
      </w:r>
      <w:r w:rsidR="000738BC">
        <w:rPr>
          <w:rFonts w:ascii="Arial" w:hAnsi="Arial" w:cs="Arial"/>
          <w:color w:val="242424"/>
          <w:sz w:val="22"/>
          <w:szCs w:val="22"/>
        </w:rPr>
        <w:t>hardstanding</w:t>
      </w:r>
      <w:r w:rsidR="00BB64FC">
        <w:rPr>
          <w:rFonts w:ascii="Arial" w:hAnsi="Arial" w:cs="Arial"/>
          <w:color w:val="242424"/>
          <w:sz w:val="22"/>
          <w:szCs w:val="22"/>
        </w:rPr>
        <w:t xml:space="preserve"> </w:t>
      </w:r>
      <w:r w:rsidR="00F95E55">
        <w:rPr>
          <w:rFonts w:ascii="Arial" w:hAnsi="Arial" w:cs="Arial"/>
          <w:color w:val="242424"/>
          <w:sz w:val="22"/>
          <w:szCs w:val="22"/>
        </w:rPr>
        <w:t>of 10 m wide to the</w:t>
      </w:r>
      <w:r w:rsidR="00BB64FC">
        <w:rPr>
          <w:rFonts w:ascii="Arial" w:hAnsi="Arial" w:cs="Arial"/>
          <w:color w:val="242424"/>
          <w:sz w:val="22"/>
          <w:szCs w:val="22"/>
        </w:rPr>
        <w:t xml:space="preserve"> </w:t>
      </w:r>
      <w:r w:rsidR="000738BC">
        <w:rPr>
          <w:rFonts w:ascii="Arial" w:hAnsi="Arial" w:cs="Arial"/>
          <w:color w:val="242424"/>
          <w:sz w:val="22"/>
          <w:szCs w:val="22"/>
        </w:rPr>
        <w:t>west side</w:t>
      </w:r>
      <w:r w:rsidR="00F95E55">
        <w:rPr>
          <w:rFonts w:ascii="Arial" w:hAnsi="Arial" w:cs="Arial"/>
          <w:color w:val="242424"/>
          <w:sz w:val="22"/>
          <w:szCs w:val="22"/>
        </w:rPr>
        <w:t>.</w:t>
      </w:r>
      <w:r w:rsidR="00811339">
        <w:rPr>
          <w:rFonts w:ascii="Arial" w:hAnsi="Arial" w:cs="Arial"/>
          <w:color w:val="242424"/>
          <w:sz w:val="22"/>
          <w:szCs w:val="22"/>
        </w:rPr>
        <w:t xml:space="preserve"> The </w:t>
      </w:r>
      <w:r w:rsidR="00CE0569">
        <w:rPr>
          <w:rFonts w:ascii="Arial" w:hAnsi="Arial" w:cs="Arial"/>
          <w:color w:val="242424"/>
          <w:sz w:val="22"/>
          <w:szCs w:val="22"/>
        </w:rPr>
        <w:t xml:space="preserve">barn will have 4 x 3m high roller shutter doors to the west elevation onto the </w:t>
      </w:r>
      <w:r w:rsidR="00A33FD1">
        <w:rPr>
          <w:rFonts w:ascii="Arial" w:hAnsi="Arial" w:cs="Arial"/>
          <w:color w:val="242424"/>
          <w:sz w:val="22"/>
          <w:szCs w:val="22"/>
        </w:rPr>
        <w:t>hardstanding</w:t>
      </w:r>
      <w:r w:rsidR="00CE0569">
        <w:rPr>
          <w:rFonts w:ascii="Arial" w:hAnsi="Arial" w:cs="Arial"/>
          <w:color w:val="242424"/>
          <w:sz w:val="22"/>
          <w:szCs w:val="22"/>
        </w:rPr>
        <w:t xml:space="preserve"> </w:t>
      </w:r>
      <w:r w:rsidR="00A33FD1">
        <w:rPr>
          <w:rFonts w:ascii="Arial" w:hAnsi="Arial" w:cs="Arial"/>
          <w:color w:val="242424"/>
          <w:sz w:val="22"/>
          <w:szCs w:val="22"/>
        </w:rPr>
        <w:t>for access.</w:t>
      </w:r>
      <w:r w:rsidR="00CE0569">
        <w:rPr>
          <w:rFonts w:ascii="Arial" w:hAnsi="Arial" w:cs="Arial"/>
          <w:color w:val="242424"/>
          <w:sz w:val="22"/>
          <w:szCs w:val="22"/>
        </w:rPr>
        <w:t xml:space="preserve"> </w:t>
      </w:r>
      <w:r w:rsidR="00F95E55">
        <w:rPr>
          <w:rFonts w:ascii="Arial" w:hAnsi="Arial" w:cs="Arial"/>
          <w:color w:val="242424"/>
          <w:sz w:val="22"/>
          <w:szCs w:val="22"/>
        </w:rPr>
        <w:t xml:space="preserve"> </w:t>
      </w:r>
    </w:p>
    <w:p w14:paraId="73979C67" w14:textId="77777777" w:rsidR="00811339" w:rsidRDefault="00811339" w:rsidP="00B01991">
      <w:pPr>
        <w:pStyle w:val="xxmsonormal"/>
        <w:shd w:val="clear" w:color="auto" w:fill="FFFFFF"/>
        <w:spacing w:before="0" w:beforeAutospacing="0" w:after="0" w:afterAutospacing="0"/>
        <w:rPr>
          <w:rFonts w:ascii="Arial" w:hAnsi="Arial" w:cs="Arial"/>
          <w:color w:val="242424"/>
          <w:sz w:val="22"/>
          <w:szCs w:val="22"/>
        </w:rPr>
      </w:pPr>
    </w:p>
    <w:p w14:paraId="411A2952" w14:textId="107A09EC" w:rsidR="00974C11" w:rsidRDefault="00F95E55" w:rsidP="00B01991">
      <w:pPr>
        <w:pStyle w:val="xxmsonormal"/>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 xml:space="preserve">The rest </w:t>
      </w:r>
      <w:r w:rsidR="00595D78">
        <w:rPr>
          <w:rFonts w:ascii="Arial" w:hAnsi="Arial" w:cs="Arial"/>
          <w:color w:val="242424"/>
          <w:sz w:val="22"/>
          <w:szCs w:val="22"/>
        </w:rPr>
        <w:t>of</w:t>
      </w:r>
      <w:r>
        <w:rPr>
          <w:rFonts w:ascii="Arial" w:hAnsi="Arial" w:cs="Arial"/>
          <w:color w:val="242424"/>
          <w:sz w:val="22"/>
          <w:szCs w:val="22"/>
        </w:rPr>
        <w:t xml:space="preserve"> the hardstanding area will be removed </w:t>
      </w:r>
      <w:r w:rsidR="00F17FE4">
        <w:rPr>
          <w:rFonts w:ascii="Arial" w:hAnsi="Arial" w:cs="Arial"/>
          <w:color w:val="242424"/>
          <w:sz w:val="22"/>
          <w:szCs w:val="22"/>
        </w:rPr>
        <w:t>and bounded</w:t>
      </w:r>
      <w:r w:rsidR="000738BC">
        <w:rPr>
          <w:rFonts w:ascii="Arial" w:hAnsi="Arial" w:cs="Arial"/>
          <w:color w:val="242424"/>
          <w:sz w:val="22"/>
          <w:szCs w:val="22"/>
        </w:rPr>
        <w:t xml:space="preserve"> </w:t>
      </w:r>
      <w:r>
        <w:rPr>
          <w:rFonts w:ascii="Arial" w:hAnsi="Arial" w:cs="Arial"/>
          <w:color w:val="242424"/>
          <w:sz w:val="22"/>
          <w:szCs w:val="22"/>
        </w:rPr>
        <w:t xml:space="preserve">to south and west edges </w:t>
      </w:r>
      <w:r w:rsidR="002B2946">
        <w:rPr>
          <w:rFonts w:ascii="Arial" w:hAnsi="Arial" w:cs="Arial"/>
          <w:color w:val="242424"/>
          <w:sz w:val="22"/>
          <w:szCs w:val="22"/>
        </w:rPr>
        <w:t xml:space="preserve">with native hedgerow and an area of approximately 20 m x 10 m of </w:t>
      </w:r>
      <w:r w:rsidR="005256A3">
        <w:rPr>
          <w:rFonts w:ascii="Arial" w:hAnsi="Arial" w:cs="Arial"/>
          <w:color w:val="242424"/>
          <w:sz w:val="22"/>
          <w:szCs w:val="22"/>
        </w:rPr>
        <w:t xml:space="preserve">wildflower meadow to soften the </w:t>
      </w:r>
      <w:r w:rsidR="00595D78">
        <w:rPr>
          <w:rFonts w:ascii="Arial" w:hAnsi="Arial" w:cs="Arial"/>
          <w:color w:val="242424"/>
          <w:sz w:val="22"/>
          <w:szCs w:val="22"/>
        </w:rPr>
        <w:t>impact</w:t>
      </w:r>
      <w:r w:rsidR="005256A3">
        <w:rPr>
          <w:rFonts w:ascii="Arial" w:hAnsi="Arial" w:cs="Arial"/>
          <w:color w:val="242424"/>
          <w:sz w:val="22"/>
          <w:szCs w:val="22"/>
        </w:rPr>
        <w:t xml:space="preserve"> of the development on the wider setting </w:t>
      </w:r>
      <w:r w:rsidR="00595D78">
        <w:rPr>
          <w:rFonts w:ascii="Arial" w:hAnsi="Arial" w:cs="Arial"/>
          <w:color w:val="242424"/>
          <w:sz w:val="22"/>
          <w:szCs w:val="22"/>
        </w:rPr>
        <w:t>include</w:t>
      </w:r>
      <w:r w:rsidR="005256A3">
        <w:rPr>
          <w:rFonts w:ascii="Arial" w:hAnsi="Arial" w:cs="Arial"/>
          <w:color w:val="242424"/>
          <w:sz w:val="22"/>
          <w:szCs w:val="22"/>
        </w:rPr>
        <w:t xml:space="preserve"> the listed farmhouse and dairy barn </w:t>
      </w:r>
      <w:r w:rsidR="00595D78">
        <w:rPr>
          <w:rFonts w:ascii="Arial" w:hAnsi="Arial" w:cs="Arial"/>
          <w:color w:val="242424"/>
          <w:sz w:val="22"/>
          <w:szCs w:val="22"/>
        </w:rPr>
        <w:t xml:space="preserve">adjacent to the south of </w:t>
      </w:r>
      <w:r w:rsidR="00D23267">
        <w:rPr>
          <w:rFonts w:ascii="Arial" w:hAnsi="Arial" w:cs="Arial"/>
          <w:color w:val="242424"/>
          <w:sz w:val="22"/>
          <w:szCs w:val="22"/>
        </w:rPr>
        <w:t>the hardstanding</w:t>
      </w:r>
      <w:r w:rsidR="000738BC">
        <w:rPr>
          <w:rFonts w:ascii="Arial" w:hAnsi="Arial" w:cs="Arial"/>
          <w:color w:val="242424"/>
          <w:sz w:val="22"/>
          <w:szCs w:val="22"/>
        </w:rPr>
        <w:t xml:space="preserve">. The new </w:t>
      </w:r>
      <w:r w:rsidR="00595D78">
        <w:rPr>
          <w:rFonts w:ascii="Arial" w:hAnsi="Arial" w:cs="Arial"/>
          <w:color w:val="242424"/>
          <w:sz w:val="22"/>
          <w:szCs w:val="22"/>
        </w:rPr>
        <w:t>building</w:t>
      </w:r>
      <w:r w:rsidR="000738BC">
        <w:rPr>
          <w:rFonts w:ascii="Arial" w:hAnsi="Arial" w:cs="Arial"/>
          <w:color w:val="242424"/>
          <w:sz w:val="22"/>
          <w:szCs w:val="22"/>
        </w:rPr>
        <w:t xml:space="preserve"> </w:t>
      </w:r>
      <w:r w:rsidR="00974C11">
        <w:rPr>
          <w:rFonts w:ascii="Arial" w:hAnsi="Arial" w:cs="Arial"/>
          <w:color w:val="242424"/>
          <w:sz w:val="22"/>
          <w:szCs w:val="22"/>
        </w:rPr>
        <w:t>will be in black cladding and corrugated sheet roof to reduce the visual impact.</w:t>
      </w:r>
    </w:p>
    <w:p w14:paraId="2851DC76" w14:textId="77777777" w:rsidR="003666B5" w:rsidRDefault="003666B5" w:rsidP="00B01991">
      <w:pPr>
        <w:pStyle w:val="xxmsonormal"/>
        <w:shd w:val="clear" w:color="auto" w:fill="FFFFFF"/>
        <w:spacing w:before="0" w:beforeAutospacing="0" w:after="0" w:afterAutospacing="0"/>
        <w:rPr>
          <w:rFonts w:ascii="Arial" w:hAnsi="Arial" w:cs="Arial"/>
          <w:color w:val="242424"/>
          <w:sz w:val="22"/>
          <w:szCs w:val="22"/>
        </w:rPr>
      </w:pPr>
    </w:p>
    <w:p w14:paraId="625CE520" w14:textId="3B3AFE23" w:rsidR="00B01991" w:rsidRDefault="00F17FE4" w:rsidP="00B01991">
      <w:pPr>
        <w:pStyle w:val="xxmsonormal"/>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T</w:t>
      </w:r>
      <w:r w:rsidR="00B01991">
        <w:rPr>
          <w:rFonts w:ascii="Arial" w:hAnsi="Arial" w:cs="Arial"/>
          <w:color w:val="242424"/>
          <w:sz w:val="22"/>
          <w:szCs w:val="22"/>
        </w:rPr>
        <w:t xml:space="preserve">he impact on the setting of the listed </w:t>
      </w:r>
      <w:r w:rsidR="004949CB">
        <w:rPr>
          <w:rFonts w:ascii="Arial" w:hAnsi="Arial" w:cs="Arial"/>
          <w:color w:val="242424"/>
          <w:sz w:val="22"/>
          <w:szCs w:val="22"/>
        </w:rPr>
        <w:t>Farmhouse a</w:t>
      </w:r>
      <w:r w:rsidR="00B01991">
        <w:rPr>
          <w:rFonts w:ascii="Arial" w:hAnsi="Arial" w:cs="Arial"/>
          <w:color w:val="242424"/>
          <w:sz w:val="22"/>
          <w:szCs w:val="22"/>
        </w:rPr>
        <w:t>nd curtilage listed Dairy Parlour will be neutral from th</w:t>
      </w:r>
      <w:r>
        <w:rPr>
          <w:rFonts w:ascii="Arial" w:hAnsi="Arial" w:cs="Arial"/>
          <w:color w:val="242424"/>
          <w:sz w:val="22"/>
          <w:szCs w:val="22"/>
        </w:rPr>
        <w:t>is</w:t>
      </w:r>
      <w:r w:rsidR="00B01991">
        <w:rPr>
          <w:rFonts w:ascii="Arial" w:hAnsi="Arial" w:cs="Arial"/>
          <w:color w:val="242424"/>
          <w:sz w:val="22"/>
          <w:szCs w:val="22"/>
        </w:rPr>
        <w:t xml:space="preserve"> new </w:t>
      </w:r>
      <w:r>
        <w:rPr>
          <w:rFonts w:ascii="Arial" w:hAnsi="Arial" w:cs="Arial"/>
          <w:color w:val="242424"/>
          <w:sz w:val="22"/>
          <w:szCs w:val="22"/>
        </w:rPr>
        <w:t xml:space="preserve">storage building and </w:t>
      </w:r>
      <w:r w:rsidR="0055720B">
        <w:rPr>
          <w:rFonts w:ascii="Arial" w:hAnsi="Arial" w:cs="Arial"/>
          <w:color w:val="242424"/>
          <w:sz w:val="22"/>
          <w:szCs w:val="22"/>
        </w:rPr>
        <w:t>hardstanding</w:t>
      </w:r>
      <w:r>
        <w:rPr>
          <w:rFonts w:ascii="Arial" w:hAnsi="Arial" w:cs="Arial"/>
          <w:color w:val="242424"/>
          <w:sz w:val="22"/>
          <w:szCs w:val="22"/>
        </w:rPr>
        <w:t xml:space="preserve"> storage as it is </w:t>
      </w:r>
      <w:r w:rsidR="0055720B">
        <w:rPr>
          <w:rFonts w:ascii="Arial" w:hAnsi="Arial" w:cs="Arial"/>
          <w:color w:val="242424"/>
          <w:sz w:val="22"/>
          <w:szCs w:val="22"/>
        </w:rPr>
        <w:t xml:space="preserve">viewed in context of the existing </w:t>
      </w:r>
      <w:r w:rsidR="004B33BB">
        <w:rPr>
          <w:rFonts w:ascii="Arial" w:hAnsi="Arial" w:cs="Arial"/>
          <w:color w:val="242424"/>
          <w:sz w:val="22"/>
          <w:szCs w:val="22"/>
        </w:rPr>
        <w:t>modern farm</w:t>
      </w:r>
      <w:r w:rsidR="00B01991">
        <w:rPr>
          <w:rFonts w:ascii="Arial" w:hAnsi="Arial" w:cs="Arial"/>
          <w:color w:val="242424"/>
          <w:sz w:val="22"/>
          <w:szCs w:val="22"/>
        </w:rPr>
        <w:t xml:space="preserve"> buildings.</w:t>
      </w:r>
    </w:p>
    <w:p w14:paraId="416EFE0F" w14:textId="77777777" w:rsidR="0055720B" w:rsidRDefault="0055720B" w:rsidP="00B01991">
      <w:pPr>
        <w:pStyle w:val="xxmsonormal"/>
        <w:shd w:val="clear" w:color="auto" w:fill="FFFFFF"/>
        <w:spacing w:before="0" w:beforeAutospacing="0" w:after="0" w:afterAutospacing="0"/>
        <w:rPr>
          <w:rFonts w:ascii="Arial" w:hAnsi="Arial" w:cs="Arial"/>
          <w:color w:val="242424"/>
          <w:sz w:val="22"/>
          <w:szCs w:val="22"/>
        </w:rPr>
      </w:pPr>
    </w:p>
    <w:p w14:paraId="0093AFF5" w14:textId="0187EF6B" w:rsidR="0055720B" w:rsidRDefault="004B33BB" w:rsidP="00B01991">
      <w:pPr>
        <w:pStyle w:val="xxmsonormal"/>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A condition for the landscaping works to be implemented prior to erecting the storage shed and thereafter maintained should be included.</w:t>
      </w:r>
    </w:p>
    <w:p w14:paraId="20CEF231" w14:textId="77777777" w:rsidR="00B01991" w:rsidRDefault="00B01991" w:rsidP="00B01991">
      <w:pPr>
        <w:pStyle w:val="xxmsonormal"/>
        <w:shd w:val="clear" w:color="auto" w:fill="FFFFFF"/>
        <w:spacing w:before="0" w:beforeAutospacing="0" w:after="0" w:afterAutospacing="0"/>
        <w:rPr>
          <w:rFonts w:ascii="Arial" w:hAnsi="Arial" w:cs="Arial"/>
          <w:color w:val="242424"/>
          <w:sz w:val="22"/>
          <w:szCs w:val="22"/>
        </w:rPr>
      </w:pPr>
    </w:p>
    <w:p w14:paraId="3E2DF50D" w14:textId="1B4A3244" w:rsidR="00B01991" w:rsidRDefault="0055720B" w:rsidP="00B01991">
      <w:pPr>
        <w:pStyle w:val="xxmsonormal"/>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T</w:t>
      </w:r>
      <w:r w:rsidR="00B01991">
        <w:rPr>
          <w:rFonts w:ascii="Arial" w:hAnsi="Arial" w:cs="Arial"/>
          <w:color w:val="242424"/>
          <w:sz w:val="22"/>
          <w:szCs w:val="22"/>
        </w:rPr>
        <w:t>here is a</w:t>
      </w:r>
      <w:r w:rsidR="004B33BB">
        <w:rPr>
          <w:rFonts w:ascii="Arial" w:hAnsi="Arial" w:cs="Arial"/>
          <w:color w:val="242424"/>
          <w:sz w:val="22"/>
          <w:szCs w:val="22"/>
        </w:rPr>
        <w:t xml:space="preserve">n existing </w:t>
      </w:r>
      <w:r w:rsidR="00B01991" w:rsidRPr="009E5453">
        <w:rPr>
          <w:rFonts w:ascii="Arial" w:hAnsi="Arial" w:cs="Arial"/>
          <w:color w:val="242424"/>
          <w:sz w:val="22"/>
          <w:szCs w:val="22"/>
        </w:rPr>
        <w:t xml:space="preserve">Enforcement case for </w:t>
      </w:r>
      <w:r w:rsidR="00B01991">
        <w:rPr>
          <w:rFonts w:ascii="Arial" w:hAnsi="Arial" w:cs="Arial"/>
          <w:color w:val="242424"/>
          <w:sz w:val="22"/>
          <w:szCs w:val="22"/>
        </w:rPr>
        <w:t xml:space="preserve">works to </w:t>
      </w:r>
      <w:r w:rsidR="00B01991" w:rsidRPr="009E5453">
        <w:rPr>
          <w:rFonts w:ascii="Arial" w:hAnsi="Arial" w:cs="Arial"/>
          <w:color w:val="242424"/>
          <w:sz w:val="22"/>
          <w:szCs w:val="22"/>
        </w:rPr>
        <w:t>Upper </w:t>
      </w:r>
      <w:r w:rsidR="00B01991" w:rsidRPr="009E5453">
        <w:rPr>
          <w:rStyle w:val="markur2op2riq"/>
          <w:rFonts w:ascii="Arial" w:eastAsiaTheme="majorEastAsia" w:hAnsi="Arial" w:cs="Arial"/>
          <w:color w:val="242424"/>
          <w:sz w:val="22"/>
          <w:szCs w:val="22"/>
          <w:bdr w:val="none" w:sz="0" w:space="0" w:color="auto" w:frame="1"/>
        </w:rPr>
        <w:t>Studley</w:t>
      </w:r>
      <w:r w:rsidR="00B01991" w:rsidRPr="009E5453">
        <w:rPr>
          <w:rFonts w:ascii="Arial" w:hAnsi="Arial" w:cs="Arial"/>
          <w:color w:val="242424"/>
          <w:sz w:val="22"/>
          <w:szCs w:val="22"/>
        </w:rPr>
        <w:t xml:space="preserve"> Farmhouse and </w:t>
      </w:r>
      <w:r w:rsidR="00B01991">
        <w:rPr>
          <w:rFonts w:ascii="Arial" w:hAnsi="Arial" w:cs="Arial"/>
          <w:color w:val="242424"/>
          <w:sz w:val="22"/>
          <w:szCs w:val="22"/>
        </w:rPr>
        <w:t>Dairy Parlour Barn</w:t>
      </w:r>
      <w:r w:rsidR="00B01991" w:rsidRPr="009E5453">
        <w:rPr>
          <w:rFonts w:ascii="Arial" w:hAnsi="Arial" w:cs="Arial"/>
          <w:color w:val="242424"/>
          <w:sz w:val="22"/>
          <w:szCs w:val="22"/>
        </w:rPr>
        <w:t xml:space="preserve">. </w:t>
      </w:r>
    </w:p>
    <w:p w14:paraId="041ED6DB" w14:textId="77777777" w:rsidR="00B01991" w:rsidRDefault="00B01991" w:rsidP="00B01991">
      <w:pPr>
        <w:pStyle w:val="xxmsonormal"/>
        <w:shd w:val="clear" w:color="auto" w:fill="FFFFFF"/>
        <w:spacing w:before="0" w:beforeAutospacing="0" w:after="0" w:afterAutospacing="0"/>
        <w:rPr>
          <w:rFonts w:ascii="Arial" w:hAnsi="Arial" w:cs="Arial"/>
          <w:color w:val="242424"/>
          <w:sz w:val="22"/>
          <w:szCs w:val="22"/>
        </w:rPr>
      </w:pPr>
    </w:p>
    <w:p w14:paraId="327AEF7B" w14:textId="77777777" w:rsidR="004949CB" w:rsidRDefault="004949CB" w:rsidP="00B01991">
      <w:pPr>
        <w:rPr>
          <w:b/>
          <w:bCs/>
        </w:rPr>
      </w:pPr>
    </w:p>
    <w:p w14:paraId="4F7A3D1C" w14:textId="77777777" w:rsidR="004949CB" w:rsidRDefault="004949CB" w:rsidP="00B01991">
      <w:pPr>
        <w:rPr>
          <w:b/>
          <w:bCs/>
        </w:rPr>
      </w:pPr>
    </w:p>
    <w:p w14:paraId="2387A90E" w14:textId="77777777" w:rsidR="004949CB" w:rsidRDefault="004949CB" w:rsidP="00B01991">
      <w:pPr>
        <w:rPr>
          <w:b/>
          <w:bCs/>
        </w:rPr>
      </w:pPr>
    </w:p>
    <w:p w14:paraId="6ADD3EF0" w14:textId="1F8745A6" w:rsidR="00B01991" w:rsidRPr="009A627A" w:rsidRDefault="00B01991" w:rsidP="00B01991">
      <w:pPr>
        <w:rPr>
          <w:b/>
          <w:bCs/>
        </w:rPr>
      </w:pPr>
      <w:r>
        <w:rPr>
          <w:b/>
          <w:bCs/>
        </w:rPr>
        <w:lastRenderedPageBreak/>
        <w:t xml:space="preserve">Conservation </w:t>
      </w:r>
      <w:r w:rsidRPr="00B718AD">
        <w:rPr>
          <w:b/>
          <w:bCs/>
        </w:rPr>
        <w:t xml:space="preserve">Balancing </w:t>
      </w:r>
    </w:p>
    <w:p w14:paraId="44C467A9" w14:textId="31FFF923" w:rsidR="00B01991" w:rsidRPr="00FB1E14" w:rsidRDefault="00B01991" w:rsidP="00B01991">
      <w:pPr>
        <w:autoSpaceDE w:val="0"/>
        <w:autoSpaceDN w:val="0"/>
        <w:adjustRightInd w:val="0"/>
        <w:jc w:val="both"/>
        <w:rPr>
          <w:rFonts w:cs="Arial"/>
          <w:sz w:val="22"/>
          <w:szCs w:val="22"/>
        </w:rPr>
      </w:pPr>
      <w:r>
        <w:rPr>
          <w:rFonts w:cs="Arial"/>
          <w:sz w:val="22"/>
          <w:szCs w:val="22"/>
        </w:rPr>
        <w:t xml:space="preserve">NPPF Paragraph 212 seeks Local Planning Authorities should look for opportunities for new development </w:t>
      </w:r>
      <w:r w:rsidR="004949CB">
        <w:rPr>
          <w:rFonts w:cs="Arial"/>
          <w:sz w:val="22"/>
          <w:szCs w:val="22"/>
        </w:rPr>
        <w:t>…</w:t>
      </w:r>
      <w:r>
        <w:rPr>
          <w:rFonts w:cs="Arial"/>
          <w:sz w:val="22"/>
          <w:szCs w:val="22"/>
        </w:rPr>
        <w:t xml:space="preserve"> within the setting of heritage assets to enhance or better reveal their significance.</w:t>
      </w:r>
    </w:p>
    <w:p w14:paraId="3DC99C94" w14:textId="77777777" w:rsidR="00B01991" w:rsidRDefault="00B01991" w:rsidP="00B01991">
      <w:pPr>
        <w:rPr>
          <w:rFonts w:cs="Arial"/>
          <w:color w:val="181818"/>
          <w:sz w:val="22"/>
          <w:szCs w:val="22"/>
          <w:shd w:val="clear" w:color="auto" w:fill="FFFFFF"/>
        </w:rPr>
      </w:pPr>
    </w:p>
    <w:p w14:paraId="2F7D1099" w14:textId="77777777" w:rsidR="004949CB" w:rsidRDefault="004949CB" w:rsidP="004949CB">
      <w:pPr>
        <w:pStyle w:val="xxmsonormal"/>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The impact on the setting of the listed Farmhouse and curtilage listed Dairy Parlour will be neutral from this new storage building and hardstanding storage as it is viewed in context of the existing modern farm buildings.</w:t>
      </w:r>
    </w:p>
    <w:p w14:paraId="6BF29027" w14:textId="77777777" w:rsidR="004949CB" w:rsidRDefault="004949CB" w:rsidP="004949CB">
      <w:pPr>
        <w:pStyle w:val="xxmsonormal"/>
        <w:shd w:val="clear" w:color="auto" w:fill="FFFFFF"/>
        <w:spacing w:before="0" w:beforeAutospacing="0" w:after="0" w:afterAutospacing="0"/>
        <w:rPr>
          <w:rFonts w:ascii="Arial" w:hAnsi="Arial" w:cs="Arial"/>
          <w:color w:val="242424"/>
          <w:sz w:val="22"/>
          <w:szCs w:val="22"/>
        </w:rPr>
      </w:pPr>
    </w:p>
    <w:p w14:paraId="53910873" w14:textId="77777777" w:rsidR="004949CB" w:rsidRDefault="004949CB" w:rsidP="004949CB">
      <w:pPr>
        <w:pStyle w:val="xxmsonormal"/>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A condition for the landscaping works to be implemented prior to erecting the storage shed and thereafter maintained should be included.</w:t>
      </w:r>
    </w:p>
    <w:p w14:paraId="3BA5E94F" w14:textId="77777777" w:rsidR="00B01991" w:rsidRDefault="00B01991" w:rsidP="00B01991"/>
    <w:p w14:paraId="7EE61164"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991"/>
    <w:rsid w:val="000337AB"/>
    <w:rsid w:val="000738BC"/>
    <w:rsid w:val="00290F72"/>
    <w:rsid w:val="002B2946"/>
    <w:rsid w:val="00300317"/>
    <w:rsid w:val="00360630"/>
    <w:rsid w:val="003628EE"/>
    <w:rsid w:val="003666B5"/>
    <w:rsid w:val="00437C34"/>
    <w:rsid w:val="004949CB"/>
    <w:rsid w:val="004B33BB"/>
    <w:rsid w:val="005256A3"/>
    <w:rsid w:val="0055720B"/>
    <w:rsid w:val="00595D78"/>
    <w:rsid w:val="00614A53"/>
    <w:rsid w:val="00624557"/>
    <w:rsid w:val="007B00A5"/>
    <w:rsid w:val="007D213F"/>
    <w:rsid w:val="00811339"/>
    <w:rsid w:val="008632E9"/>
    <w:rsid w:val="00890C86"/>
    <w:rsid w:val="00974C11"/>
    <w:rsid w:val="009B2778"/>
    <w:rsid w:val="00A02745"/>
    <w:rsid w:val="00A17044"/>
    <w:rsid w:val="00A33FD1"/>
    <w:rsid w:val="00AC5D4B"/>
    <w:rsid w:val="00B01991"/>
    <w:rsid w:val="00B90CBD"/>
    <w:rsid w:val="00BB64FC"/>
    <w:rsid w:val="00CE0569"/>
    <w:rsid w:val="00D046C7"/>
    <w:rsid w:val="00D23267"/>
    <w:rsid w:val="00D60EF3"/>
    <w:rsid w:val="00D64131"/>
    <w:rsid w:val="00E01686"/>
    <w:rsid w:val="00ED42EF"/>
    <w:rsid w:val="00F05F74"/>
    <w:rsid w:val="00F17FE4"/>
    <w:rsid w:val="00F41063"/>
    <w:rsid w:val="00F95E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0C220"/>
  <w15:chartTrackingRefBased/>
  <w15:docId w15:val="{109C4AD8-3090-45D1-9463-60D7B57E3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991"/>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B0199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B0199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0199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B01991"/>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B01991"/>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B01991"/>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B01991"/>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B01991"/>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B01991"/>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9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19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19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19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19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19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9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9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991"/>
    <w:rPr>
      <w:rFonts w:eastAsiaTheme="majorEastAsia" w:cstheme="majorBidi"/>
      <w:color w:val="272727" w:themeColor="text1" w:themeTint="D8"/>
    </w:rPr>
  </w:style>
  <w:style w:type="paragraph" w:styleId="Title">
    <w:name w:val="Title"/>
    <w:basedOn w:val="Normal"/>
    <w:next w:val="Normal"/>
    <w:link w:val="TitleChar"/>
    <w:uiPriority w:val="10"/>
    <w:qFormat/>
    <w:rsid w:val="00B01991"/>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019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99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019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991"/>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B01991"/>
    <w:rPr>
      <w:i/>
      <w:iCs/>
      <w:color w:val="404040" w:themeColor="text1" w:themeTint="BF"/>
    </w:rPr>
  </w:style>
  <w:style w:type="paragraph" w:styleId="ListParagraph">
    <w:name w:val="List Paragraph"/>
    <w:basedOn w:val="Normal"/>
    <w:uiPriority w:val="34"/>
    <w:qFormat/>
    <w:rsid w:val="00B01991"/>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B01991"/>
    <w:rPr>
      <w:i/>
      <w:iCs/>
      <w:color w:val="0F4761" w:themeColor="accent1" w:themeShade="BF"/>
    </w:rPr>
  </w:style>
  <w:style w:type="paragraph" w:styleId="IntenseQuote">
    <w:name w:val="Intense Quote"/>
    <w:basedOn w:val="Normal"/>
    <w:next w:val="Normal"/>
    <w:link w:val="IntenseQuoteChar"/>
    <w:uiPriority w:val="30"/>
    <w:qFormat/>
    <w:rsid w:val="00B0199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B01991"/>
    <w:rPr>
      <w:i/>
      <w:iCs/>
      <w:color w:val="0F4761" w:themeColor="accent1" w:themeShade="BF"/>
    </w:rPr>
  </w:style>
  <w:style w:type="character" w:styleId="IntenseReference">
    <w:name w:val="Intense Reference"/>
    <w:basedOn w:val="DefaultParagraphFont"/>
    <w:uiPriority w:val="32"/>
    <w:qFormat/>
    <w:rsid w:val="00B01991"/>
    <w:rPr>
      <w:b/>
      <w:bCs/>
      <w:smallCaps/>
      <w:color w:val="0F4761" w:themeColor="accent1" w:themeShade="BF"/>
      <w:spacing w:val="5"/>
    </w:rPr>
  </w:style>
  <w:style w:type="paragraph" w:customStyle="1" w:styleId="Letterbody">
    <w:name w:val="Letter body"/>
    <w:basedOn w:val="Normal"/>
    <w:rsid w:val="00B01991"/>
    <w:pPr>
      <w:tabs>
        <w:tab w:val="left" w:pos="1701"/>
      </w:tabs>
      <w:jc w:val="both"/>
    </w:pPr>
    <w:rPr>
      <w:color w:val="auto"/>
    </w:rPr>
  </w:style>
  <w:style w:type="paragraph" w:customStyle="1" w:styleId="xxmsonormal">
    <w:name w:val="x_xmsonormal"/>
    <w:basedOn w:val="Normal"/>
    <w:rsid w:val="00B01991"/>
    <w:pPr>
      <w:spacing w:before="100" w:beforeAutospacing="1" w:after="100" w:afterAutospacing="1"/>
    </w:pPr>
    <w:rPr>
      <w:rFonts w:ascii="Times New Roman" w:hAnsi="Times New Roman"/>
      <w:color w:val="auto"/>
      <w:szCs w:val="24"/>
    </w:rPr>
  </w:style>
  <w:style w:type="character" w:customStyle="1" w:styleId="markur2op2riq">
    <w:name w:val="markur2op2riq"/>
    <w:basedOn w:val="DefaultParagraphFont"/>
    <w:rsid w:val="00B01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1414</Words>
  <Characters>7679</Characters>
  <Application>Microsoft Office Word</Application>
  <DocSecurity>0</DocSecurity>
  <Lines>187</Lines>
  <Paragraphs>74</Paragraphs>
  <ScaleCrop>false</ScaleCrop>
  <Company/>
  <LinksUpToDate>false</LinksUpToDate>
  <CharactersWithSpaces>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37</cp:revision>
  <dcterms:created xsi:type="dcterms:W3CDTF">2026-03-02T17:18:00Z</dcterms:created>
  <dcterms:modified xsi:type="dcterms:W3CDTF">2026-03-04T11:31:00Z</dcterms:modified>
</cp:coreProperties>
</file>