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E151" w14:textId="77777777" w:rsidR="00F7609E" w:rsidRPr="00097010" w:rsidRDefault="00097010" w:rsidP="00572DD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E03670">
        <w:rPr>
          <w:rFonts w:ascii="Arial" w:eastAsia="Times New Roman" w:hAnsi="Arial" w:cs="Arial"/>
          <w:b/>
          <w:bCs/>
          <w:kern w:val="0"/>
          <w:sz w:val="28"/>
          <w:szCs w:val="28"/>
          <w:lang w:eastAsia="en-GB"/>
          <w14:ligatures w14:val="none"/>
        </w:rPr>
        <w:t>FULL-PLANNING PERMISSION</w:t>
      </w:r>
      <w:r w:rsidR="00890990">
        <w:rPr>
          <w:rFonts w:ascii="Arial" w:eastAsia="Times New Roman" w:hAnsi="Arial" w:cs="Arial"/>
          <w:b/>
          <w:bCs/>
          <w:kern w:val="0"/>
          <w:sz w:val="28"/>
          <w:szCs w:val="28"/>
          <w:lang w:eastAsia="en-GB"/>
          <w14:ligatures w14:val="none"/>
        </w:rPr>
        <w:t xml:space="preserve"> (SOLAR FARM)</w:t>
      </w:r>
    </w:p>
    <w:p w14:paraId="660CA908" w14:textId="77777777" w:rsidR="00097010" w:rsidRDefault="000F72AE" w:rsidP="00572DD6">
      <w:pPr>
        <w:spacing w:after="0" w:line="276" w:lineRule="auto"/>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DELEGATED</w:t>
      </w:r>
      <w:r w:rsidR="00097010" w:rsidRPr="00097010">
        <w:rPr>
          <w:rFonts w:ascii="Arial" w:eastAsia="Times New Roman" w:hAnsi="Arial" w:cs="Arial"/>
          <w:b/>
          <w:bCs/>
          <w:kern w:val="0"/>
          <w:sz w:val="28"/>
          <w:szCs w:val="28"/>
          <w:lang w:eastAsia="en-GB"/>
          <w14:ligatures w14:val="none"/>
        </w:rPr>
        <w:t xml:space="preserve"> REPORT</w:t>
      </w:r>
    </w:p>
    <w:p w14:paraId="0EBD722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5A83D58" w14:textId="77777777" w:rsidTr="47A0F66D">
        <w:tc>
          <w:tcPr>
            <w:tcW w:w="3681" w:type="dxa"/>
          </w:tcPr>
          <w:p w14:paraId="14CFDD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56DF04C" w14:textId="77777777" w:rsidR="00097010" w:rsidRPr="009D2388" w:rsidRDefault="009D2388" w:rsidP="47A0F66D">
            <w:pPr>
              <w:spacing w:before="100" w:beforeAutospacing="1" w:after="100" w:afterAutospacing="1" w:line="276" w:lineRule="auto"/>
              <w:rPr>
                <w:rFonts w:ascii="Arial" w:eastAsia="Times New Roman" w:hAnsi="Arial" w:cs="Arial"/>
                <w:kern w:val="0"/>
                <w:sz w:val="22"/>
                <w:szCs w:val="22"/>
                <w:lang w:eastAsia="en-GB"/>
                <w14:ligatures w14:val="none"/>
              </w:rPr>
            </w:pPr>
            <w:r w:rsidRPr="009D2388">
              <w:rPr>
                <w:rFonts w:ascii="Arial" w:eastAsia="Times New Roman" w:hAnsi="Arial" w:cs="Arial"/>
                <w:kern w:val="0"/>
                <w:sz w:val="22"/>
                <w:szCs w:val="22"/>
                <w:lang w:eastAsia="en-GB"/>
                <w14:ligatures w14:val="none"/>
              </w:rPr>
              <w:t>PL/2025/09795</w:t>
            </w:r>
          </w:p>
        </w:tc>
      </w:tr>
      <w:tr w:rsidR="00097010" w14:paraId="3C6114AC" w14:textId="77777777" w:rsidTr="47A0F66D">
        <w:tc>
          <w:tcPr>
            <w:tcW w:w="3681" w:type="dxa"/>
          </w:tcPr>
          <w:p w14:paraId="0246397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B17D55C" w14:textId="77777777" w:rsidR="00097010" w:rsidRPr="009D2388" w:rsidRDefault="009D2388"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D2388">
              <w:rPr>
                <w:rFonts w:ascii="Arial" w:eastAsia="Times New Roman" w:hAnsi="Arial" w:cs="Arial"/>
                <w:kern w:val="0"/>
                <w:sz w:val="22"/>
                <w:szCs w:val="22"/>
                <w:lang w:eastAsia="en-GB"/>
                <w14:ligatures w14:val="none"/>
              </w:rPr>
              <w:t>Full planning permission</w:t>
            </w:r>
          </w:p>
        </w:tc>
      </w:tr>
      <w:tr w:rsidR="00097010" w14:paraId="075941D4" w14:textId="77777777" w:rsidTr="47A0F66D">
        <w:tc>
          <w:tcPr>
            <w:tcW w:w="3681" w:type="dxa"/>
          </w:tcPr>
          <w:p w14:paraId="7362EAB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4D26AD5" w14:textId="77777777" w:rsidR="00097010" w:rsidRPr="009D2388" w:rsidRDefault="009D2388"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D2388">
              <w:rPr>
                <w:rFonts w:ascii="Arial" w:eastAsia="Times New Roman" w:hAnsi="Arial" w:cs="Arial"/>
                <w:kern w:val="0"/>
                <w:sz w:val="22"/>
                <w:szCs w:val="22"/>
                <w:lang w:eastAsia="en-GB"/>
                <w14:ligatures w14:val="none"/>
              </w:rPr>
              <w:t>Berhills Farm, Berhills Lane, Seend, Melksham, SN12 6RR</w:t>
            </w:r>
          </w:p>
        </w:tc>
      </w:tr>
      <w:tr w:rsidR="00097010" w14:paraId="2040D119" w14:textId="77777777" w:rsidTr="47A0F66D">
        <w:tc>
          <w:tcPr>
            <w:tcW w:w="3681" w:type="dxa"/>
          </w:tcPr>
          <w:p w14:paraId="063F0A5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B7C07B7" w14:textId="77777777" w:rsidR="00097010" w:rsidRPr="009D2388" w:rsidRDefault="009D2388"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D2388">
              <w:rPr>
                <w:rFonts w:ascii="Arial" w:eastAsia="Times New Roman" w:hAnsi="Arial" w:cs="Arial"/>
                <w:kern w:val="0"/>
                <w:sz w:val="22"/>
                <w:szCs w:val="22"/>
                <w:lang w:eastAsia="en-GB"/>
                <w14:ligatures w14:val="none"/>
              </w:rPr>
              <w:t>New PV array and associated hedging and stock fencing to form enclosure</w:t>
            </w:r>
          </w:p>
        </w:tc>
      </w:tr>
      <w:tr w:rsidR="00097010" w14:paraId="6E2EE0EC" w14:textId="77777777" w:rsidTr="47A0F66D">
        <w:tc>
          <w:tcPr>
            <w:tcW w:w="3681" w:type="dxa"/>
          </w:tcPr>
          <w:p w14:paraId="71A268D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8DA6A59" w14:textId="4C5D165C"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881E923" w14:textId="77777777" w:rsidR="000C75D0" w:rsidRDefault="000C75D0" w:rsidP="00683C17">
      <w:pPr>
        <w:spacing w:after="0" w:line="276" w:lineRule="auto"/>
        <w:jc w:val="both"/>
        <w:outlineLvl w:val="2"/>
        <w:rPr>
          <w:rFonts w:ascii="Arial" w:eastAsia="Times New Roman" w:hAnsi="Arial" w:cs="Arial"/>
          <w:b/>
          <w:bCs/>
          <w:kern w:val="0"/>
          <w:sz w:val="22"/>
          <w:szCs w:val="22"/>
          <w:lang w:eastAsia="en-GB"/>
          <w14:ligatures w14:val="none"/>
        </w:rPr>
      </w:pPr>
    </w:p>
    <w:p w14:paraId="5AD9DEBF" w14:textId="77777777" w:rsidR="000C75D0" w:rsidRPr="000C75D0" w:rsidRDefault="000C75D0" w:rsidP="000C75D0">
      <w:pPr>
        <w:spacing w:after="0" w:line="276" w:lineRule="auto"/>
        <w:jc w:val="both"/>
        <w:outlineLvl w:val="2"/>
        <w:rPr>
          <w:rFonts w:ascii="Arial" w:eastAsia="Times New Roman" w:hAnsi="Arial" w:cs="Arial"/>
          <w:b/>
          <w:bCs/>
          <w:kern w:val="0"/>
          <w:sz w:val="22"/>
          <w:szCs w:val="22"/>
          <w:lang w:eastAsia="en-GB"/>
          <w14:ligatures w14:val="none"/>
        </w:rPr>
      </w:pPr>
      <w:r w:rsidRPr="000C75D0">
        <w:rPr>
          <w:rFonts w:ascii="Arial" w:eastAsia="Times New Roman" w:hAnsi="Arial" w:cs="Arial"/>
          <w:b/>
          <w:bCs/>
          <w:kern w:val="0"/>
          <w:sz w:val="22"/>
          <w:szCs w:val="22"/>
          <w:lang w:eastAsia="en-GB"/>
          <w14:ligatures w14:val="none"/>
        </w:rPr>
        <w:t>PROPOSAL</w:t>
      </w:r>
    </w:p>
    <w:p w14:paraId="734328F7" w14:textId="77777777" w:rsidR="000C75D0" w:rsidRPr="00B13D1D" w:rsidRDefault="000C75D0" w:rsidP="000C75D0">
      <w:pPr>
        <w:spacing w:after="0" w:line="276" w:lineRule="auto"/>
        <w:jc w:val="both"/>
        <w:outlineLvl w:val="2"/>
        <w:rPr>
          <w:rFonts w:ascii="Arial" w:eastAsia="Times New Roman" w:hAnsi="Arial" w:cs="Arial"/>
          <w:b/>
          <w:bCs/>
          <w:kern w:val="0"/>
          <w:sz w:val="22"/>
          <w:szCs w:val="22"/>
          <w:lang w:eastAsia="en-GB"/>
          <w14:ligatures w14:val="none"/>
        </w:rPr>
      </w:pPr>
    </w:p>
    <w:p w14:paraId="60C3302B" w14:textId="41EB0A26" w:rsidR="003E7020" w:rsidRPr="00B13D1D" w:rsidRDefault="00FF65A0" w:rsidP="00683C17">
      <w:pPr>
        <w:spacing w:after="0" w:line="276" w:lineRule="auto"/>
        <w:jc w:val="both"/>
        <w:outlineLvl w:val="2"/>
        <w:rPr>
          <w:rFonts w:ascii="Arial" w:eastAsia="Times New Roman" w:hAnsi="Arial" w:cs="Arial"/>
          <w:kern w:val="0"/>
          <w:sz w:val="22"/>
          <w:szCs w:val="22"/>
          <w:lang w:eastAsia="en-GB"/>
          <w14:ligatures w14:val="none"/>
        </w:rPr>
      </w:pPr>
      <w:r w:rsidRPr="00B13D1D">
        <w:rPr>
          <w:rFonts w:ascii="Arial" w:eastAsia="Times New Roman" w:hAnsi="Arial" w:cs="Arial"/>
          <w:kern w:val="0"/>
          <w:sz w:val="22"/>
          <w:szCs w:val="22"/>
          <w:lang w:eastAsia="en-GB"/>
          <w14:ligatures w14:val="none"/>
        </w:rPr>
        <w:t>This is a full planning application for “</w:t>
      </w:r>
      <w:r w:rsidRPr="00B13D1D">
        <w:rPr>
          <w:rFonts w:ascii="Arial" w:eastAsia="Times New Roman" w:hAnsi="Arial" w:cs="Arial"/>
          <w:i/>
          <w:iCs/>
          <w:kern w:val="0"/>
          <w:sz w:val="22"/>
          <w:szCs w:val="22"/>
          <w:lang w:eastAsia="en-GB"/>
          <w14:ligatures w14:val="none"/>
        </w:rPr>
        <w:t>New PV array and associated hedging and stock fencing to form enclosure</w:t>
      </w:r>
      <w:r w:rsidRPr="00B13D1D">
        <w:rPr>
          <w:rFonts w:ascii="Arial" w:eastAsia="Times New Roman" w:hAnsi="Arial" w:cs="Arial"/>
          <w:kern w:val="0"/>
          <w:sz w:val="22"/>
          <w:szCs w:val="22"/>
          <w:lang w:eastAsia="en-GB"/>
          <w14:ligatures w14:val="none"/>
        </w:rPr>
        <w:t>” at Berhills Farm, Berhills Lane, Seend, Melksham, SN12 6RR</w:t>
      </w:r>
      <w:r w:rsidR="003E7020" w:rsidRPr="00B13D1D">
        <w:rPr>
          <w:rFonts w:ascii="Arial" w:eastAsia="Times New Roman" w:hAnsi="Arial" w:cs="Arial"/>
          <w:kern w:val="0"/>
          <w:sz w:val="22"/>
          <w:szCs w:val="22"/>
          <w:lang w:eastAsia="en-GB"/>
          <w14:ligatures w14:val="none"/>
        </w:rPr>
        <w:t>.</w:t>
      </w:r>
    </w:p>
    <w:p w14:paraId="3301A362" w14:textId="77777777" w:rsidR="003E7020" w:rsidRPr="00B13D1D" w:rsidRDefault="003E7020" w:rsidP="00683C17">
      <w:pPr>
        <w:spacing w:after="0" w:line="276" w:lineRule="auto"/>
        <w:jc w:val="both"/>
        <w:outlineLvl w:val="2"/>
        <w:rPr>
          <w:rFonts w:ascii="Arial" w:eastAsia="Times New Roman" w:hAnsi="Arial" w:cs="Arial"/>
          <w:kern w:val="0"/>
          <w:sz w:val="22"/>
          <w:szCs w:val="22"/>
          <w:lang w:eastAsia="en-GB"/>
          <w14:ligatures w14:val="none"/>
        </w:rPr>
      </w:pPr>
    </w:p>
    <w:p w14:paraId="6E5A8897" w14:textId="285436D9" w:rsidR="003E7020" w:rsidRPr="00B13D1D" w:rsidRDefault="003E7020" w:rsidP="003E7020">
      <w:pPr>
        <w:spacing w:after="0" w:line="276" w:lineRule="auto"/>
        <w:jc w:val="center"/>
        <w:outlineLvl w:val="2"/>
        <w:rPr>
          <w:rFonts w:ascii="Arial" w:eastAsia="Times New Roman" w:hAnsi="Arial" w:cs="Arial"/>
          <w:kern w:val="0"/>
          <w:sz w:val="22"/>
          <w:szCs w:val="22"/>
          <w:lang w:eastAsia="en-GB"/>
          <w14:ligatures w14:val="none"/>
        </w:rPr>
      </w:pPr>
      <w:r w:rsidRPr="00B13D1D">
        <w:rPr>
          <w:rFonts w:ascii="Arial" w:eastAsia="Times New Roman" w:hAnsi="Arial" w:cs="Arial"/>
          <w:noProof/>
          <w:kern w:val="0"/>
          <w:sz w:val="22"/>
          <w:szCs w:val="22"/>
          <w:lang w:eastAsia="en-GB"/>
          <w14:ligatures w14:val="none"/>
        </w:rPr>
        <w:drawing>
          <wp:inline distT="0" distB="0" distL="0" distR="0" wp14:anchorId="4940A356" wp14:editId="24E76F4F">
            <wp:extent cx="2173583" cy="2362200"/>
            <wp:effectExtent l="0" t="0" r="0" b="0"/>
            <wp:docPr id="995194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94584" name=""/>
                    <pic:cNvPicPr/>
                  </pic:nvPicPr>
                  <pic:blipFill>
                    <a:blip r:embed="rId8"/>
                    <a:stretch>
                      <a:fillRect/>
                    </a:stretch>
                  </pic:blipFill>
                  <pic:spPr>
                    <a:xfrm>
                      <a:off x="0" y="0"/>
                      <a:ext cx="2182003" cy="2371351"/>
                    </a:xfrm>
                    <a:prstGeom prst="rect">
                      <a:avLst/>
                    </a:prstGeom>
                  </pic:spPr>
                </pic:pic>
              </a:graphicData>
            </a:graphic>
          </wp:inline>
        </w:drawing>
      </w:r>
      <w:r w:rsidR="002100E4" w:rsidRPr="00B13D1D">
        <w:rPr>
          <w:rFonts w:ascii="Arial" w:eastAsia="Times New Roman" w:hAnsi="Arial" w:cs="Arial"/>
          <w:kern w:val="0"/>
          <w:sz w:val="22"/>
          <w:szCs w:val="22"/>
          <w:lang w:eastAsia="en-GB"/>
          <w14:ligatures w14:val="none"/>
        </w:rPr>
        <w:t xml:space="preserve">  </w:t>
      </w:r>
      <w:r w:rsidR="002100E4" w:rsidRPr="00B13D1D">
        <w:rPr>
          <w:rFonts w:ascii="Arial" w:eastAsia="Times New Roman" w:hAnsi="Arial" w:cs="Arial"/>
          <w:b/>
          <w:bCs/>
          <w:noProof/>
          <w:kern w:val="0"/>
          <w:sz w:val="22"/>
          <w:szCs w:val="22"/>
          <w:lang w:eastAsia="en-GB"/>
          <w14:ligatures w14:val="none"/>
        </w:rPr>
        <w:drawing>
          <wp:inline distT="0" distB="0" distL="0" distR="0" wp14:anchorId="41C8F853" wp14:editId="2FA25587">
            <wp:extent cx="2993105" cy="2402840"/>
            <wp:effectExtent l="0" t="0" r="0" b="0"/>
            <wp:docPr id="425439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39688" name=""/>
                    <pic:cNvPicPr/>
                  </pic:nvPicPr>
                  <pic:blipFill>
                    <a:blip r:embed="rId9"/>
                    <a:stretch>
                      <a:fillRect/>
                    </a:stretch>
                  </pic:blipFill>
                  <pic:spPr>
                    <a:xfrm>
                      <a:off x="0" y="0"/>
                      <a:ext cx="3012538" cy="2418441"/>
                    </a:xfrm>
                    <a:prstGeom prst="rect">
                      <a:avLst/>
                    </a:prstGeom>
                  </pic:spPr>
                </pic:pic>
              </a:graphicData>
            </a:graphic>
          </wp:inline>
        </w:drawing>
      </w:r>
    </w:p>
    <w:p w14:paraId="50543A88" w14:textId="77777777" w:rsidR="003E7020" w:rsidRPr="00B13D1D" w:rsidRDefault="003E7020" w:rsidP="003E7020">
      <w:pPr>
        <w:spacing w:after="0" w:line="276" w:lineRule="auto"/>
        <w:jc w:val="center"/>
        <w:outlineLvl w:val="2"/>
        <w:rPr>
          <w:rFonts w:ascii="Arial" w:eastAsia="Times New Roman" w:hAnsi="Arial" w:cs="Arial"/>
          <w:kern w:val="0"/>
          <w:sz w:val="22"/>
          <w:szCs w:val="22"/>
          <w:lang w:eastAsia="en-GB"/>
          <w14:ligatures w14:val="none"/>
        </w:rPr>
      </w:pPr>
    </w:p>
    <w:p w14:paraId="687387F6" w14:textId="2AF5C942" w:rsidR="003E7020" w:rsidRPr="00B13D1D" w:rsidRDefault="003E7020" w:rsidP="003E7020">
      <w:pPr>
        <w:spacing w:after="0" w:line="276" w:lineRule="auto"/>
        <w:jc w:val="center"/>
        <w:outlineLvl w:val="2"/>
        <w:rPr>
          <w:rFonts w:ascii="Arial" w:eastAsia="Times New Roman" w:hAnsi="Arial" w:cs="Arial"/>
          <w:b/>
          <w:bCs/>
          <w:kern w:val="0"/>
          <w:sz w:val="22"/>
          <w:szCs w:val="22"/>
          <w:lang w:eastAsia="en-GB"/>
          <w14:ligatures w14:val="none"/>
        </w:rPr>
      </w:pPr>
      <w:r w:rsidRPr="00B13D1D">
        <w:rPr>
          <w:rFonts w:ascii="Arial" w:eastAsia="Times New Roman" w:hAnsi="Arial" w:cs="Arial"/>
          <w:b/>
          <w:bCs/>
          <w:kern w:val="0"/>
          <w:sz w:val="22"/>
          <w:szCs w:val="22"/>
          <w:lang w:eastAsia="en-GB"/>
          <w14:ligatures w14:val="none"/>
        </w:rPr>
        <w:t>Site Location Plan</w:t>
      </w:r>
      <w:r w:rsidR="002100E4" w:rsidRPr="00B13D1D">
        <w:rPr>
          <w:rFonts w:ascii="Arial" w:eastAsia="Times New Roman" w:hAnsi="Arial" w:cs="Arial"/>
          <w:b/>
          <w:bCs/>
          <w:kern w:val="0"/>
          <w:sz w:val="22"/>
          <w:szCs w:val="22"/>
          <w:lang w:eastAsia="en-GB"/>
          <w14:ligatures w14:val="none"/>
        </w:rPr>
        <w:t xml:space="preserve"> and Block Plan</w:t>
      </w:r>
    </w:p>
    <w:p w14:paraId="1E374020" w14:textId="77777777" w:rsidR="002100E4" w:rsidRPr="00B13D1D" w:rsidRDefault="002100E4" w:rsidP="00581F8F">
      <w:pPr>
        <w:spacing w:after="0" w:line="276" w:lineRule="auto"/>
        <w:outlineLvl w:val="2"/>
        <w:rPr>
          <w:rFonts w:ascii="Arial" w:eastAsia="Times New Roman" w:hAnsi="Arial" w:cs="Arial"/>
          <w:b/>
          <w:bCs/>
          <w:kern w:val="0"/>
          <w:sz w:val="22"/>
          <w:szCs w:val="22"/>
          <w:lang w:eastAsia="en-GB"/>
          <w14:ligatures w14:val="none"/>
        </w:rPr>
      </w:pPr>
    </w:p>
    <w:p w14:paraId="27B91A4C" w14:textId="194B9AD6" w:rsidR="003E7020" w:rsidRPr="00B13D1D" w:rsidRDefault="00581F8F" w:rsidP="003E7020">
      <w:pPr>
        <w:spacing w:after="0" w:line="276" w:lineRule="auto"/>
        <w:jc w:val="center"/>
        <w:outlineLvl w:val="2"/>
        <w:rPr>
          <w:rFonts w:ascii="Arial" w:eastAsia="Times New Roman" w:hAnsi="Arial" w:cs="Arial"/>
          <w:b/>
          <w:bCs/>
          <w:kern w:val="0"/>
          <w:sz w:val="22"/>
          <w:szCs w:val="22"/>
          <w:lang w:eastAsia="en-GB"/>
          <w14:ligatures w14:val="none"/>
        </w:rPr>
      </w:pPr>
      <w:r w:rsidRPr="00B13D1D">
        <w:rPr>
          <w:rFonts w:ascii="Arial" w:eastAsia="Times New Roman" w:hAnsi="Arial" w:cs="Arial"/>
          <w:b/>
          <w:bCs/>
          <w:noProof/>
          <w:kern w:val="0"/>
          <w:sz w:val="22"/>
          <w:szCs w:val="22"/>
          <w:lang w:eastAsia="en-GB"/>
          <w14:ligatures w14:val="none"/>
        </w:rPr>
        <w:drawing>
          <wp:inline distT="0" distB="0" distL="0" distR="0" wp14:anchorId="047FB99F" wp14:editId="466B5739">
            <wp:extent cx="5731510" cy="1837690"/>
            <wp:effectExtent l="0" t="0" r="2540" b="0"/>
            <wp:docPr id="196191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16744" name=""/>
                    <pic:cNvPicPr/>
                  </pic:nvPicPr>
                  <pic:blipFill>
                    <a:blip r:embed="rId10"/>
                    <a:stretch>
                      <a:fillRect/>
                    </a:stretch>
                  </pic:blipFill>
                  <pic:spPr>
                    <a:xfrm>
                      <a:off x="0" y="0"/>
                      <a:ext cx="5731510" cy="1837690"/>
                    </a:xfrm>
                    <a:prstGeom prst="rect">
                      <a:avLst/>
                    </a:prstGeom>
                  </pic:spPr>
                </pic:pic>
              </a:graphicData>
            </a:graphic>
          </wp:inline>
        </w:drawing>
      </w:r>
    </w:p>
    <w:p w14:paraId="483A2634" w14:textId="77777777" w:rsidR="003E7020" w:rsidRPr="00B13D1D" w:rsidRDefault="003E7020" w:rsidP="003E7020">
      <w:pPr>
        <w:spacing w:after="0" w:line="276" w:lineRule="auto"/>
        <w:jc w:val="center"/>
        <w:outlineLvl w:val="2"/>
        <w:rPr>
          <w:rFonts w:ascii="Arial" w:eastAsia="Times New Roman" w:hAnsi="Arial" w:cs="Arial"/>
          <w:b/>
          <w:bCs/>
          <w:kern w:val="0"/>
          <w:sz w:val="22"/>
          <w:szCs w:val="22"/>
          <w:lang w:eastAsia="en-GB"/>
          <w14:ligatures w14:val="none"/>
        </w:rPr>
      </w:pPr>
    </w:p>
    <w:p w14:paraId="00BA7CDF" w14:textId="2A91003B" w:rsidR="003E7020" w:rsidRPr="00B13D1D" w:rsidRDefault="00010D78" w:rsidP="003E7020">
      <w:pPr>
        <w:spacing w:after="0" w:line="276" w:lineRule="auto"/>
        <w:jc w:val="center"/>
        <w:outlineLvl w:val="2"/>
        <w:rPr>
          <w:rFonts w:ascii="Arial" w:eastAsia="Times New Roman" w:hAnsi="Arial" w:cs="Arial"/>
          <w:b/>
          <w:bCs/>
          <w:kern w:val="0"/>
          <w:sz w:val="22"/>
          <w:szCs w:val="22"/>
          <w:lang w:eastAsia="en-GB"/>
          <w14:ligatures w14:val="none"/>
        </w:rPr>
      </w:pPr>
      <w:r w:rsidRPr="00B13D1D">
        <w:rPr>
          <w:rFonts w:ascii="Arial" w:eastAsia="Times New Roman" w:hAnsi="Arial" w:cs="Arial"/>
          <w:b/>
          <w:bCs/>
          <w:kern w:val="0"/>
          <w:sz w:val="22"/>
          <w:szCs w:val="22"/>
          <w:lang w:eastAsia="en-GB"/>
          <w14:ligatures w14:val="none"/>
        </w:rPr>
        <w:t xml:space="preserve">South and East </w:t>
      </w:r>
      <w:r w:rsidR="003E7020" w:rsidRPr="00B13D1D">
        <w:rPr>
          <w:rFonts w:ascii="Arial" w:eastAsia="Times New Roman" w:hAnsi="Arial" w:cs="Arial"/>
          <w:b/>
          <w:bCs/>
          <w:kern w:val="0"/>
          <w:sz w:val="22"/>
          <w:szCs w:val="22"/>
          <w:lang w:eastAsia="en-GB"/>
          <w14:ligatures w14:val="none"/>
        </w:rPr>
        <w:t>Elevations</w:t>
      </w:r>
    </w:p>
    <w:p w14:paraId="279AB901" w14:textId="77777777" w:rsidR="00581F8F" w:rsidRDefault="00581F8F" w:rsidP="003E7020">
      <w:pPr>
        <w:spacing w:after="0" w:line="276" w:lineRule="auto"/>
        <w:jc w:val="center"/>
        <w:outlineLvl w:val="2"/>
        <w:rPr>
          <w:rFonts w:ascii="Arial" w:eastAsia="Times New Roman" w:hAnsi="Arial" w:cs="Arial"/>
          <w:kern w:val="0"/>
          <w:sz w:val="22"/>
          <w:szCs w:val="22"/>
          <w:lang w:eastAsia="en-GB"/>
          <w14:ligatures w14:val="none"/>
        </w:rPr>
      </w:pPr>
    </w:p>
    <w:p w14:paraId="2F3931FC" w14:textId="77777777" w:rsidR="00404508" w:rsidRPr="00B13D1D" w:rsidRDefault="00404508" w:rsidP="003E7020">
      <w:pPr>
        <w:spacing w:after="0" w:line="276" w:lineRule="auto"/>
        <w:jc w:val="center"/>
        <w:outlineLvl w:val="2"/>
        <w:rPr>
          <w:rFonts w:ascii="Arial" w:eastAsia="Times New Roman" w:hAnsi="Arial" w:cs="Arial"/>
          <w:kern w:val="0"/>
          <w:sz w:val="22"/>
          <w:szCs w:val="22"/>
          <w:lang w:eastAsia="en-GB"/>
          <w14:ligatures w14:val="none"/>
        </w:rPr>
      </w:pPr>
    </w:p>
    <w:p w14:paraId="77CD72C4" w14:textId="086D1A98" w:rsidR="007A574E" w:rsidRPr="00B13D1D" w:rsidRDefault="00581F8F" w:rsidP="00581F8F">
      <w:pPr>
        <w:spacing w:after="0" w:line="276" w:lineRule="auto"/>
        <w:jc w:val="both"/>
        <w:outlineLvl w:val="2"/>
        <w:rPr>
          <w:rFonts w:ascii="Arial" w:eastAsia="Times New Roman" w:hAnsi="Arial" w:cs="Arial"/>
          <w:kern w:val="0"/>
          <w:sz w:val="22"/>
          <w:szCs w:val="22"/>
          <w:lang w:eastAsia="en-GB"/>
          <w14:ligatures w14:val="none"/>
        </w:rPr>
      </w:pPr>
      <w:r w:rsidRPr="00B13D1D">
        <w:rPr>
          <w:rFonts w:ascii="Arial" w:eastAsia="Times New Roman" w:hAnsi="Arial" w:cs="Arial"/>
          <w:kern w:val="0"/>
          <w:sz w:val="22"/>
          <w:szCs w:val="22"/>
          <w:lang w:eastAsia="en-GB"/>
          <w14:ligatures w14:val="none"/>
        </w:rPr>
        <w:t>There would be two arrays each comprising 12 panels (24 panels in total)</w:t>
      </w:r>
      <w:r w:rsidR="0036280F" w:rsidRPr="00B13D1D">
        <w:rPr>
          <w:rFonts w:ascii="Arial" w:eastAsia="Times New Roman" w:hAnsi="Arial" w:cs="Arial"/>
          <w:kern w:val="0"/>
          <w:sz w:val="22"/>
          <w:szCs w:val="22"/>
          <w:lang w:eastAsia="en-GB"/>
          <w14:ligatures w14:val="none"/>
        </w:rPr>
        <w:t xml:space="preserve">. </w:t>
      </w:r>
      <w:r w:rsidR="000C501F" w:rsidRPr="00B13D1D">
        <w:rPr>
          <w:rFonts w:ascii="Arial" w:eastAsia="Times New Roman" w:hAnsi="Arial" w:cs="Arial"/>
          <w:kern w:val="0"/>
          <w:sz w:val="22"/>
          <w:szCs w:val="22"/>
          <w:lang w:eastAsia="en-GB"/>
          <w14:ligatures w14:val="none"/>
        </w:rPr>
        <w:t xml:space="preserve">The </w:t>
      </w:r>
      <w:r w:rsidR="00F12D9C" w:rsidRPr="00B13D1D">
        <w:rPr>
          <w:rFonts w:ascii="Arial" w:eastAsia="Times New Roman" w:hAnsi="Arial" w:cs="Arial"/>
          <w:kern w:val="0"/>
          <w:sz w:val="22"/>
          <w:szCs w:val="22"/>
          <w:lang w:eastAsia="en-GB"/>
          <w14:ligatures w14:val="none"/>
        </w:rPr>
        <w:t>arrays</w:t>
      </w:r>
      <w:r w:rsidR="000C501F" w:rsidRPr="00B13D1D">
        <w:rPr>
          <w:rFonts w:ascii="Arial" w:eastAsia="Times New Roman" w:hAnsi="Arial" w:cs="Arial"/>
          <w:kern w:val="0"/>
          <w:sz w:val="22"/>
          <w:szCs w:val="22"/>
          <w:lang w:eastAsia="en-GB"/>
          <w14:ligatures w14:val="none"/>
        </w:rPr>
        <w:t xml:space="preserve"> would be </w:t>
      </w:r>
      <w:r w:rsidR="001A6CC3" w:rsidRPr="00B13D1D">
        <w:rPr>
          <w:rFonts w:ascii="Arial" w:eastAsia="Times New Roman" w:hAnsi="Arial" w:cs="Arial"/>
          <w:kern w:val="0"/>
          <w:sz w:val="22"/>
          <w:szCs w:val="22"/>
          <w:lang w:eastAsia="en-GB"/>
          <w14:ligatures w14:val="none"/>
        </w:rPr>
        <w:t>fix</w:t>
      </w:r>
      <w:r w:rsidR="00F12D9C">
        <w:rPr>
          <w:rFonts w:ascii="Arial" w:eastAsia="Times New Roman" w:hAnsi="Arial" w:cs="Arial"/>
          <w:kern w:val="0"/>
          <w:sz w:val="22"/>
          <w:szCs w:val="22"/>
          <w:lang w:eastAsia="en-GB"/>
          <w14:ligatures w14:val="none"/>
        </w:rPr>
        <w:t>ed</w:t>
      </w:r>
      <w:r w:rsidR="001A6CC3" w:rsidRPr="00B13D1D">
        <w:rPr>
          <w:rFonts w:ascii="Arial" w:eastAsia="Times New Roman" w:hAnsi="Arial" w:cs="Arial"/>
          <w:kern w:val="0"/>
          <w:sz w:val="22"/>
          <w:szCs w:val="22"/>
          <w:lang w:eastAsia="en-GB"/>
          <w14:ligatures w14:val="none"/>
        </w:rPr>
        <w:t xml:space="preserve"> to the ground using ground anchors (and not a concrete base). </w:t>
      </w:r>
      <w:r w:rsidR="000F0407" w:rsidRPr="00B13D1D">
        <w:rPr>
          <w:rFonts w:ascii="Arial" w:eastAsia="Times New Roman" w:hAnsi="Arial" w:cs="Arial"/>
          <w:kern w:val="0"/>
          <w:sz w:val="22"/>
          <w:szCs w:val="22"/>
          <w:lang w:eastAsia="en-GB"/>
          <w14:ligatures w14:val="none"/>
        </w:rPr>
        <w:t>The</w:t>
      </w:r>
      <w:r w:rsidR="001A6CC3" w:rsidRPr="00B13D1D">
        <w:rPr>
          <w:rFonts w:ascii="Arial" w:eastAsia="Times New Roman" w:hAnsi="Arial" w:cs="Arial"/>
          <w:kern w:val="0"/>
          <w:sz w:val="22"/>
          <w:szCs w:val="22"/>
          <w:lang w:eastAsia="en-GB"/>
          <w14:ligatures w14:val="none"/>
        </w:rPr>
        <w:t xml:space="preserve"> panels would be at a </w:t>
      </w:r>
      <w:r w:rsidR="00B13D1D" w:rsidRPr="00B13D1D">
        <w:rPr>
          <w:rFonts w:ascii="Arial" w:eastAsia="Times New Roman" w:hAnsi="Arial" w:cs="Arial"/>
          <w:kern w:val="0"/>
          <w:sz w:val="22"/>
          <w:szCs w:val="22"/>
          <w:lang w:eastAsia="en-GB"/>
          <w14:ligatures w14:val="none"/>
        </w:rPr>
        <w:t>30-degree</w:t>
      </w:r>
      <w:r w:rsidR="001A6CC3" w:rsidRPr="00B13D1D">
        <w:rPr>
          <w:rFonts w:ascii="Arial" w:eastAsia="Times New Roman" w:hAnsi="Arial" w:cs="Arial"/>
          <w:kern w:val="0"/>
          <w:sz w:val="22"/>
          <w:szCs w:val="22"/>
          <w:lang w:eastAsia="en-GB"/>
          <w14:ligatures w14:val="none"/>
        </w:rPr>
        <w:t xml:space="preserve"> angle and have a</w:t>
      </w:r>
      <w:r w:rsidR="000F0407" w:rsidRPr="00B13D1D">
        <w:rPr>
          <w:rFonts w:ascii="Arial" w:eastAsia="Times New Roman" w:hAnsi="Arial" w:cs="Arial"/>
          <w:kern w:val="0"/>
          <w:sz w:val="22"/>
          <w:szCs w:val="22"/>
          <w:lang w:eastAsia="en-GB"/>
          <w14:ligatures w14:val="none"/>
        </w:rPr>
        <w:t xml:space="preserve"> </w:t>
      </w:r>
      <w:r w:rsidR="001A6CC3" w:rsidRPr="00B13D1D">
        <w:rPr>
          <w:rFonts w:ascii="Arial" w:eastAsia="Times New Roman" w:hAnsi="Arial" w:cs="Arial"/>
          <w:kern w:val="0"/>
          <w:sz w:val="22"/>
          <w:szCs w:val="22"/>
          <w:lang w:eastAsia="en-GB"/>
          <w14:ligatures w14:val="none"/>
        </w:rPr>
        <w:t>maximum</w:t>
      </w:r>
      <w:r w:rsidR="000F0407" w:rsidRPr="00B13D1D">
        <w:rPr>
          <w:rFonts w:ascii="Arial" w:eastAsia="Times New Roman" w:hAnsi="Arial" w:cs="Arial"/>
          <w:kern w:val="0"/>
          <w:sz w:val="22"/>
          <w:szCs w:val="22"/>
          <w:lang w:eastAsia="en-GB"/>
          <w14:ligatures w14:val="none"/>
        </w:rPr>
        <w:t xml:space="preserve"> </w:t>
      </w:r>
      <w:r w:rsidR="001A6CC3" w:rsidRPr="00B13D1D">
        <w:rPr>
          <w:rFonts w:ascii="Arial" w:eastAsia="Times New Roman" w:hAnsi="Arial" w:cs="Arial"/>
          <w:kern w:val="0"/>
          <w:sz w:val="22"/>
          <w:szCs w:val="22"/>
          <w:lang w:eastAsia="en-GB"/>
          <w14:ligatures w14:val="none"/>
        </w:rPr>
        <w:t xml:space="preserve">height </w:t>
      </w:r>
      <w:r w:rsidR="000F0407" w:rsidRPr="00B13D1D">
        <w:rPr>
          <w:rFonts w:ascii="Arial" w:eastAsia="Times New Roman" w:hAnsi="Arial" w:cs="Arial"/>
          <w:kern w:val="0"/>
          <w:sz w:val="22"/>
          <w:szCs w:val="22"/>
          <w:lang w:eastAsia="en-GB"/>
          <w14:ligatures w14:val="none"/>
        </w:rPr>
        <w:t>of circa 2.15m.</w:t>
      </w:r>
    </w:p>
    <w:p w14:paraId="0DF3F977" w14:textId="77777777" w:rsidR="007A574E" w:rsidRPr="00B13D1D" w:rsidRDefault="007A574E" w:rsidP="00581F8F">
      <w:pPr>
        <w:spacing w:after="0" w:line="276" w:lineRule="auto"/>
        <w:jc w:val="both"/>
        <w:outlineLvl w:val="2"/>
        <w:rPr>
          <w:rFonts w:ascii="Arial" w:eastAsia="Times New Roman" w:hAnsi="Arial" w:cs="Arial"/>
          <w:kern w:val="0"/>
          <w:sz w:val="22"/>
          <w:szCs w:val="22"/>
          <w:lang w:eastAsia="en-GB"/>
          <w14:ligatures w14:val="none"/>
        </w:rPr>
      </w:pPr>
    </w:p>
    <w:p w14:paraId="33CA4100" w14:textId="1FB8C1EA" w:rsidR="00581F8F" w:rsidRPr="00B13D1D" w:rsidRDefault="0036280F" w:rsidP="00581F8F">
      <w:pPr>
        <w:spacing w:after="0" w:line="276" w:lineRule="auto"/>
        <w:jc w:val="both"/>
        <w:outlineLvl w:val="2"/>
        <w:rPr>
          <w:rFonts w:ascii="Arial" w:eastAsia="Times New Roman" w:hAnsi="Arial" w:cs="Arial"/>
          <w:kern w:val="0"/>
          <w:sz w:val="22"/>
          <w:szCs w:val="22"/>
          <w:lang w:eastAsia="en-GB"/>
          <w14:ligatures w14:val="none"/>
        </w:rPr>
      </w:pPr>
      <w:r w:rsidRPr="00B13D1D">
        <w:rPr>
          <w:rFonts w:ascii="Arial" w:eastAsia="Times New Roman" w:hAnsi="Arial" w:cs="Arial"/>
          <w:kern w:val="0"/>
          <w:sz w:val="22"/>
          <w:szCs w:val="22"/>
          <w:lang w:eastAsia="en-GB"/>
          <w14:ligatures w14:val="none"/>
        </w:rPr>
        <w:t>The panels would be enclosed by a new</w:t>
      </w:r>
      <w:r w:rsidR="00B532BC" w:rsidRPr="00B13D1D">
        <w:rPr>
          <w:rFonts w:ascii="Arial" w:eastAsia="Times New Roman" w:hAnsi="Arial" w:cs="Arial"/>
          <w:kern w:val="0"/>
          <w:sz w:val="22"/>
          <w:szCs w:val="22"/>
          <w:lang w:eastAsia="en-GB"/>
          <w14:ligatures w14:val="none"/>
        </w:rPr>
        <w:t xml:space="preserve"> 1.5m high</w:t>
      </w:r>
      <w:r w:rsidRPr="00B13D1D">
        <w:rPr>
          <w:rFonts w:ascii="Arial" w:eastAsia="Times New Roman" w:hAnsi="Arial" w:cs="Arial"/>
          <w:kern w:val="0"/>
          <w:sz w:val="22"/>
          <w:szCs w:val="22"/>
          <w:lang w:eastAsia="en-GB"/>
          <w14:ligatures w14:val="none"/>
        </w:rPr>
        <w:t xml:space="preserve"> stock fence</w:t>
      </w:r>
      <w:r w:rsidR="00B532BC" w:rsidRPr="00B13D1D">
        <w:rPr>
          <w:rFonts w:ascii="Arial" w:eastAsia="Times New Roman" w:hAnsi="Arial" w:cs="Arial"/>
          <w:kern w:val="0"/>
          <w:sz w:val="22"/>
          <w:szCs w:val="22"/>
          <w:lang w:eastAsia="en-GB"/>
          <w14:ligatures w14:val="none"/>
        </w:rPr>
        <w:t>, with a common hawthorn</w:t>
      </w:r>
      <w:r w:rsidR="00900C8B" w:rsidRPr="00B13D1D">
        <w:rPr>
          <w:rFonts w:ascii="Arial" w:eastAsia="Times New Roman" w:hAnsi="Arial" w:cs="Arial"/>
          <w:kern w:val="0"/>
          <w:sz w:val="22"/>
          <w:szCs w:val="22"/>
          <w:lang w:eastAsia="en-GB"/>
          <w14:ligatures w14:val="none"/>
        </w:rPr>
        <w:t>/Crataegus Monogyna</w:t>
      </w:r>
      <w:r w:rsidR="00B532BC" w:rsidRPr="00B13D1D">
        <w:rPr>
          <w:rFonts w:ascii="Arial" w:eastAsia="Times New Roman" w:hAnsi="Arial" w:cs="Arial"/>
          <w:kern w:val="0"/>
          <w:sz w:val="22"/>
          <w:szCs w:val="22"/>
          <w:lang w:eastAsia="en-GB"/>
          <w14:ligatures w14:val="none"/>
        </w:rPr>
        <w:t xml:space="preserve"> hedge behind</w:t>
      </w:r>
      <w:r w:rsidR="007A574E" w:rsidRPr="00B13D1D">
        <w:rPr>
          <w:rFonts w:ascii="Arial" w:eastAsia="Times New Roman" w:hAnsi="Arial" w:cs="Arial"/>
          <w:kern w:val="0"/>
          <w:sz w:val="22"/>
          <w:szCs w:val="22"/>
          <w:lang w:eastAsia="en-GB"/>
          <w14:ligatures w14:val="none"/>
        </w:rPr>
        <w:t>.</w:t>
      </w:r>
    </w:p>
    <w:p w14:paraId="2870E22B" w14:textId="77777777" w:rsidR="000C75D0" w:rsidRDefault="000C75D0" w:rsidP="00683C17">
      <w:pPr>
        <w:spacing w:after="0" w:line="276" w:lineRule="auto"/>
        <w:jc w:val="both"/>
        <w:outlineLvl w:val="2"/>
        <w:rPr>
          <w:rFonts w:ascii="Arial" w:eastAsia="Times New Roman" w:hAnsi="Arial" w:cs="Arial"/>
          <w:b/>
          <w:bCs/>
          <w:kern w:val="0"/>
          <w:sz w:val="22"/>
          <w:szCs w:val="22"/>
          <w:lang w:eastAsia="en-GB"/>
          <w14:ligatures w14:val="none"/>
        </w:rPr>
      </w:pPr>
    </w:p>
    <w:p w14:paraId="0DA160E5"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EA5EB31" w14:textId="77777777" w:rsidR="00B13D1D" w:rsidRPr="00080CD5" w:rsidRDefault="00B13D1D" w:rsidP="00080CD5">
      <w:pPr>
        <w:spacing w:after="0" w:line="276" w:lineRule="auto"/>
        <w:outlineLvl w:val="2"/>
        <w:rPr>
          <w:rFonts w:ascii="Arial" w:eastAsia="Times New Roman" w:hAnsi="Arial" w:cs="Arial"/>
          <w:kern w:val="0"/>
          <w:sz w:val="22"/>
          <w:szCs w:val="22"/>
          <w:lang w:eastAsia="en-GB"/>
          <w14:ligatures w14:val="none"/>
        </w:rPr>
      </w:pPr>
    </w:p>
    <w:p w14:paraId="71B71594" w14:textId="6527F74E" w:rsidR="00B13D1D" w:rsidRPr="00080CD5" w:rsidRDefault="00B13D1D" w:rsidP="00080CD5">
      <w:pPr>
        <w:spacing w:after="0" w:line="276" w:lineRule="auto"/>
        <w:outlineLvl w:val="2"/>
        <w:rPr>
          <w:rFonts w:ascii="Arial" w:eastAsia="Times New Roman" w:hAnsi="Arial" w:cs="Arial"/>
          <w:kern w:val="0"/>
          <w:sz w:val="22"/>
          <w:szCs w:val="22"/>
          <w:lang w:eastAsia="en-GB"/>
          <w14:ligatures w14:val="none"/>
        </w:rPr>
      </w:pPr>
      <w:r w:rsidRPr="00080CD5">
        <w:rPr>
          <w:rFonts w:ascii="Arial" w:eastAsia="Times New Roman" w:hAnsi="Arial" w:cs="Arial"/>
          <w:kern w:val="0"/>
          <w:sz w:val="22"/>
          <w:szCs w:val="22"/>
          <w:lang w:eastAsia="en-GB"/>
          <w14:ligatures w14:val="none"/>
        </w:rPr>
        <w:t xml:space="preserve">Berhills Farmhouse is a Grade II listed building </w:t>
      </w:r>
      <w:r w:rsidR="00080CD5" w:rsidRPr="00080CD5">
        <w:rPr>
          <w:rFonts w:ascii="Arial" w:eastAsia="Times New Roman" w:hAnsi="Arial" w:cs="Arial"/>
          <w:kern w:val="0"/>
          <w:sz w:val="22"/>
          <w:szCs w:val="22"/>
          <w:lang w:eastAsia="en-GB"/>
          <w14:ligatures w14:val="none"/>
        </w:rPr>
        <w:t xml:space="preserve">where its listed description </w:t>
      </w:r>
      <w:proofErr w:type="gramStart"/>
      <w:r w:rsidR="00080CD5" w:rsidRPr="00080CD5">
        <w:rPr>
          <w:rFonts w:ascii="Arial" w:eastAsia="Times New Roman" w:hAnsi="Arial" w:cs="Arial"/>
          <w:kern w:val="0"/>
          <w:sz w:val="22"/>
          <w:szCs w:val="22"/>
          <w:lang w:eastAsia="en-GB"/>
          <w14:ligatures w14:val="none"/>
        </w:rPr>
        <w:t>states;</w:t>
      </w:r>
      <w:proofErr w:type="gramEnd"/>
    </w:p>
    <w:p w14:paraId="4F43D4DD" w14:textId="77777777" w:rsidR="00080CD5" w:rsidRPr="00080CD5" w:rsidRDefault="00080CD5" w:rsidP="00080CD5">
      <w:pPr>
        <w:spacing w:after="0" w:line="276" w:lineRule="auto"/>
        <w:outlineLvl w:val="2"/>
        <w:rPr>
          <w:rFonts w:ascii="Arial" w:eastAsia="Times New Roman" w:hAnsi="Arial" w:cs="Arial"/>
          <w:kern w:val="0"/>
          <w:sz w:val="22"/>
          <w:szCs w:val="22"/>
          <w:lang w:eastAsia="en-GB"/>
          <w14:ligatures w14:val="none"/>
        </w:rPr>
      </w:pPr>
    </w:p>
    <w:p w14:paraId="48B9308A" w14:textId="7BCE6FE1" w:rsidR="00080CD5" w:rsidRPr="00404508" w:rsidRDefault="00080CD5" w:rsidP="00080CD5">
      <w:pPr>
        <w:spacing w:after="0" w:line="276" w:lineRule="auto"/>
        <w:jc w:val="both"/>
        <w:outlineLvl w:val="2"/>
        <w:rPr>
          <w:rFonts w:ascii="Arial" w:eastAsia="Times New Roman" w:hAnsi="Arial" w:cs="Arial"/>
          <w:kern w:val="0"/>
          <w:sz w:val="22"/>
          <w:szCs w:val="22"/>
          <w:lang w:eastAsia="en-GB"/>
          <w14:ligatures w14:val="none"/>
        </w:rPr>
      </w:pPr>
      <w:r w:rsidRPr="00080CD5">
        <w:rPr>
          <w:rFonts w:ascii="Arial" w:eastAsia="Times New Roman" w:hAnsi="Arial" w:cs="Arial"/>
          <w:kern w:val="0"/>
          <w:sz w:val="22"/>
          <w:szCs w:val="22"/>
          <w:lang w:eastAsia="en-GB"/>
          <w14:ligatures w14:val="none"/>
        </w:rPr>
        <w:t>“</w:t>
      </w:r>
      <w:r w:rsidRPr="00080CD5">
        <w:rPr>
          <w:rFonts w:ascii="Arial" w:eastAsia="Times New Roman" w:hAnsi="Arial" w:cs="Arial"/>
          <w:i/>
          <w:iCs/>
          <w:kern w:val="0"/>
          <w:sz w:val="22"/>
          <w:szCs w:val="22"/>
          <w:lang w:eastAsia="en-GB"/>
          <w14:ligatures w14:val="none"/>
        </w:rPr>
        <w:t xml:space="preserve">Farmhouse, C1800, red brick with plain tile half-hipped roof and ridge stack. Rubble stone end and rear walls. Two storeys and garret. Front has ashlar plinth and two string courses, raised brick eaves and 2-window range of 4-pane sashes with gauged brick heads and stone sills. C19 door to right in flush ashlar surround with hood on brackets. Rubble stone rear lean-to, raised in C20. Interior is not of special interest, Stair rebuilt. Roof re-raftered in 1930's but </w:t>
      </w:r>
      <w:r w:rsidRPr="00404508">
        <w:rPr>
          <w:rFonts w:ascii="Arial" w:eastAsia="Times New Roman" w:hAnsi="Arial" w:cs="Arial"/>
          <w:i/>
          <w:iCs/>
          <w:kern w:val="0"/>
          <w:sz w:val="22"/>
          <w:szCs w:val="22"/>
          <w:lang w:eastAsia="en-GB"/>
          <w14:ligatures w14:val="none"/>
        </w:rPr>
        <w:t>retains original principal rafters and staggered purlins</w:t>
      </w:r>
      <w:r w:rsidRPr="00404508">
        <w:rPr>
          <w:rFonts w:ascii="Arial" w:eastAsia="Times New Roman" w:hAnsi="Arial" w:cs="Arial"/>
          <w:kern w:val="0"/>
          <w:sz w:val="22"/>
          <w:szCs w:val="22"/>
          <w:lang w:eastAsia="en-GB"/>
          <w14:ligatures w14:val="none"/>
        </w:rPr>
        <w:t>.”</w:t>
      </w:r>
    </w:p>
    <w:p w14:paraId="030ED96F" w14:textId="77777777" w:rsidR="00683C17" w:rsidRPr="00404508" w:rsidRDefault="00683C17" w:rsidP="00683C17">
      <w:pPr>
        <w:spacing w:after="0" w:line="276" w:lineRule="auto"/>
        <w:jc w:val="both"/>
        <w:rPr>
          <w:rFonts w:ascii="Arial" w:eastAsia="Times New Roman" w:hAnsi="Arial" w:cs="Arial"/>
          <w:kern w:val="0"/>
          <w:sz w:val="22"/>
          <w:szCs w:val="22"/>
          <w:lang w:eastAsia="en-GB"/>
          <w14:ligatures w14:val="none"/>
        </w:rPr>
      </w:pPr>
    </w:p>
    <w:p w14:paraId="6BB81931" w14:textId="2252D11F" w:rsidR="00683C17" w:rsidRPr="00404508" w:rsidRDefault="00080CD5" w:rsidP="294BE246">
      <w:pPr>
        <w:spacing w:after="0" w:line="276" w:lineRule="auto"/>
        <w:jc w:val="both"/>
        <w:rPr>
          <w:rFonts w:ascii="Arial" w:eastAsia="Times New Roman" w:hAnsi="Arial" w:cs="Arial"/>
          <w:kern w:val="0"/>
          <w:sz w:val="22"/>
          <w:szCs w:val="22"/>
          <w:lang w:eastAsia="en-GB"/>
          <w14:ligatures w14:val="none"/>
        </w:rPr>
      </w:pPr>
      <w:r w:rsidRPr="00404508">
        <w:rPr>
          <w:rFonts w:ascii="Arial" w:eastAsia="Times New Roman" w:hAnsi="Arial" w:cs="Arial"/>
          <w:kern w:val="0"/>
          <w:sz w:val="22"/>
          <w:szCs w:val="22"/>
          <w:lang w:eastAsia="en-GB"/>
          <w14:ligatures w14:val="none"/>
        </w:rPr>
        <w:t>The red outline</w:t>
      </w:r>
      <w:r w:rsidR="004A764A" w:rsidRPr="00404508">
        <w:rPr>
          <w:rFonts w:ascii="Arial" w:eastAsia="Times New Roman" w:hAnsi="Arial" w:cs="Arial"/>
          <w:kern w:val="0"/>
          <w:sz w:val="22"/>
          <w:szCs w:val="22"/>
          <w:lang w:eastAsia="en-GB"/>
          <w14:ligatures w14:val="none"/>
        </w:rPr>
        <w:t xml:space="preserve"> (which only comprises of 0.03 hectares) </w:t>
      </w:r>
      <w:r w:rsidRPr="00404508">
        <w:rPr>
          <w:rFonts w:ascii="Arial" w:eastAsia="Times New Roman" w:hAnsi="Arial" w:cs="Arial"/>
          <w:kern w:val="0"/>
          <w:sz w:val="22"/>
          <w:szCs w:val="22"/>
          <w:lang w:eastAsia="en-GB"/>
          <w14:ligatures w14:val="none"/>
        </w:rPr>
        <w:t xml:space="preserve">is not within </w:t>
      </w:r>
      <w:r w:rsidR="004A764A" w:rsidRPr="00404508">
        <w:rPr>
          <w:rFonts w:ascii="Arial" w:eastAsia="Times New Roman" w:hAnsi="Arial" w:cs="Arial"/>
          <w:kern w:val="0"/>
          <w:sz w:val="22"/>
          <w:szCs w:val="22"/>
          <w:lang w:eastAsia="en-GB"/>
          <w14:ligatures w14:val="none"/>
        </w:rPr>
        <w:t>the</w:t>
      </w:r>
      <w:r w:rsidRPr="00404508">
        <w:rPr>
          <w:rFonts w:ascii="Arial" w:eastAsia="Times New Roman" w:hAnsi="Arial" w:cs="Arial"/>
          <w:kern w:val="0"/>
          <w:sz w:val="22"/>
          <w:szCs w:val="22"/>
          <w:lang w:eastAsia="en-GB"/>
          <w14:ligatures w14:val="none"/>
        </w:rPr>
        <w:t xml:space="preserve"> residential curtilage</w:t>
      </w:r>
      <w:r w:rsidR="004A764A" w:rsidRPr="00404508">
        <w:rPr>
          <w:rFonts w:ascii="Arial" w:eastAsia="Times New Roman" w:hAnsi="Arial" w:cs="Arial"/>
          <w:kern w:val="0"/>
          <w:sz w:val="22"/>
          <w:szCs w:val="22"/>
          <w:lang w:eastAsia="en-GB"/>
          <w14:ligatures w14:val="none"/>
        </w:rPr>
        <w:t xml:space="preserve"> of the farmhouse</w:t>
      </w:r>
      <w:r w:rsidRPr="00404508">
        <w:rPr>
          <w:rFonts w:ascii="Arial" w:eastAsia="Times New Roman" w:hAnsi="Arial" w:cs="Arial"/>
          <w:kern w:val="0"/>
          <w:sz w:val="22"/>
          <w:szCs w:val="22"/>
          <w:lang w:eastAsia="en-GB"/>
          <w14:ligatures w14:val="none"/>
        </w:rPr>
        <w:t xml:space="preserve"> and is </w:t>
      </w:r>
      <w:r w:rsidR="00550655" w:rsidRPr="00404508">
        <w:rPr>
          <w:rFonts w:ascii="Arial" w:eastAsia="Times New Roman" w:hAnsi="Arial" w:cs="Arial"/>
          <w:kern w:val="0"/>
          <w:sz w:val="22"/>
          <w:szCs w:val="22"/>
          <w:lang w:eastAsia="en-GB"/>
          <w14:ligatures w14:val="none"/>
        </w:rPr>
        <w:t xml:space="preserve">within a larger agricultural field </w:t>
      </w:r>
      <w:r w:rsidR="004A764A" w:rsidRPr="00404508">
        <w:rPr>
          <w:rFonts w:ascii="Arial" w:eastAsia="Times New Roman" w:hAnsi="Arial" w:cs="Arial"/>
          <w:kern w:val="0"/>
          <w:sz w:val="22"/>
          <w:szCs w:val="22"/>
          <w:lang w:eastAsia="en-GB"/>
          <w14:ligatures w14:val="none"/>
        </w:rPr>
        <w:t>which is approximately</w:t>
      </w:r>
      <w:r w:rsidR="001A0454" w:rsidRPr="00404508">
        <w:rPr>
          <w:rFonts w:ascii="Arial" w:eastAsia="Times New Roman" w:hAnsi="Arial" w:cs="Arial"/>
          <w:kern w:val="0"/>
          <w:sz w:val="22"/>
          <w:szCs w:val="22"/>
          <w:lang w:eastAsia="en-GB"/>
          <w14:ligatures w14:val="none"/>
        </w:rPr>
        <w:t xml:space="preserve"> 3.1 hectares. The applicants have also sought to </w:t>
      </w:r>
      <w:r w:rsidR="00404508" w:rsidRPr="00404508">
        <w:rPr>
          <w:rFonts w:ascii="Arial" w:eastAsia="Times New Roman" w:hAnsi="Arial" w:cs="Arial"/>
          <w:kern w:val="0"/>
          <w:sz w:val="22"/>
          <w:szCs w:val="22"/>
          <w:lang w:eastAsia="en-GB"/>
          <w14:ligatures w14:val="none"/>
        </w:rPr>
        <w:t>utilise</w:t>
      </w:r>
      <w:r w:rsidR="001A0454" w:rsidRPr="00404508">
        <w:rPr>
          <w:rFonts w:ascii="Arial" w:eastAsia="Times New Roman" w:hAnsi="Arial" w:cs="Arial"/>
          <w:kern w:val="0"/>
          <w:sz w:val="22"/>
          <w:szCs w:val="22"/>
          <w:lang w:eastAsia="en-GB"/>
          <w14:ligatures w14:val="none"/>
        </w:rPr>
        <w:t xml:space="preserve"> </w:t>
      </w:r>
      <w:r w:rsidR="00997958" w:rsidRPr="00404508">
        <w:rPr>
          <w:rFonts w:ascii="Arial" w:eastAsia="Times New Roman" w:hAnsi="Arial" w:cs="Arial"/>
          <w:kern w:val="0"/>
          <w:sz w:val="22"/>
          <w:szCs w:val="22"/>
          <w:lang w:eastAsia="en-GB"/>
          <w14:ligatures w14:val="none"/>
        </w:rPr>
        <w:t xml:space="preserve">a </w:t>
      </w:r>
      <w:proofErr w:type="gramStart"/>
      <w:r w:rsidR="00997958" w:rsidRPr="00404508">
        <w:rPr>
          <w:rFonts w:ascii="Arial" w:eastAsia="Times New Roman" w:hAnsi="Arial" w:cs="Arial"/>
          <w:kern w:val="0"/>
          <w:sz w:val="22"/>
          <w:szCs w:val="22"/>
          <w:lang w:eastAsia="en-GB"/>
          <w14:ligatures w14:val="none"/>
        </w:rPr>
        <w:t>small wooded</w:t>
      </w:r>
      <w:proofErr w:type="gramEnd"/>
      <w:r w:rsidR="00997958" w:rsidRPr="00404508">
        <w:rPr>
          <w:rFonts w:ascii="Arial" w:eastAsia="Times New Roman" w:hAnsi="Arial" w:cs="Arial"/>
          <w:kern w:val="0"/>
          <w:sz w:val="22"/>
          <w:szCs w:val="22"/>
          <w:lang w:eastAsia="en-GB"/>
          <w14:ligatures w14:val="none"/>
        </w:rPr>
        <w:t xml:space="preserve"> area </w:t>
      </w:r>
      <w:r w:rsidR="00FC1C1A" w:rsidRPr="00404508">
        <w:rPr>
          <w:rFonts w:ascii="Arial" w:eastAsia="Times New Roman" w:hAnsi="Arial" w:cs="Arial"/>
          <w:kern w:val="0"/>
          <w:sz w:val="22"/>
          <w:szCs w:val="22"/>
          <w:lang w:eastAsia="en-GB"/>
          <w14:ligatures w14:val="none"/>
        </w:rPr>
        <w:t xml:space="preserve">as a boundary to locate the proposal and use the existing </w:t>
      </w:r>
      <w:r w:rsidR="00404508" w:rsidRPr="00404508">
        <w:rPr>
          <w:rFonts w:ascii="Arial" w:eastAsia="Times New Roman" w:hAnsi="Arial" w:cs="Arial"/>
          <w:kern w:val="0"/>
          <w:sz w:val="22"/>
          <w:szCs w:val="22"/>
          <w:lang w:eastAsia="en-GB"/>
          <w14:ligatures w14:val="none"/>
        </w:rPr>
        <w:t>trees and hedge as a visual screen.</w:t>
      </w:r>
    </w:p>
    <w:p w14:paraId="2B114F09" w14:textId="77777777" w:rsidR="00CC1935" w:rsidRDefault="00CC1935" w:rsidP="294BE246">
      <w:pPr>
        <w:spacing w:after="0" w:line="276" w:lineRule="auto"/>
        <w:jc w:val="both"/>
        <w:rPr>
          <w:rFonts w:ascii="Arial" w:eastAsia="Times New Roman" w:hAnsi="Arial" w:cs="Arial"/>
          <w:color w:val="FF0000"/>
          <w:kern w:val="0"/>
          <w:sz w:val="22"/>
          <w:szCs w:val="22"/>
          <w:lang w:eastAsia="en-GB"/>
          <w14:ligatures w14:val="none"/>
        </w:rPr>
      </w:pPr>
    </w:p>
    <w:p w14:paraId="0FD01EB9" w14:textId="0344A031" w:rsidR="00CC1935" w:rsidRPr="00080CD5" w:rsidRDefault="00CC1935" w:rsidP="00997958">
      <w:pPr>
        <w:spacing w:after="0" w:line="276" w:lineRule="auto"/>
        <w:jc w:val="center"/>
        <w:rPr>
          <w:rFonts w:ascii="Arial" w:eastAsia="Times New Roman" w:hAnsi="Arial" w:cs="Arial"/>
          <w:color w:val="FF0000"/>
          <w:kern w:val="0"/>
          <w:sz w:val="22"/>
          <w:szCs w:val="22"/>
          <w:lang w:eastAsia="en-GB"/>
          <w14:ligatures w14:val="none"/>
        </w:rPr>
      </w:pPr>
      <w:r w:rsidRPr="00CC1935">
        <w:rPr>
          <w:rFonts w:ascii="Arial" w:eastAsia="Times New Roman" w:hAnsi="Arial" w:cs="Arial"/>
          <w:noProof/>
          <w:color w:val="FF0000"/>
          <w:kern w:val="0"/>
          <w:sz w:val="22"/>
          <w:szCs w:val="22"/>
          <w:lang w:eastAsia="en-GB"/>
          <w14:ligatures w14:val="none"/>
        </w:rPr>
        <w:drawing>
          <wp:inline distT="0" distB="0" distL="0" distR="0" wp14:anchorId="7AC22761" wp14:editId="10B7947C">
            <wp:extent cx="3743325" cy="4121815"/>
            <wp:effectExtent l="0" t="0" r="0" b="0"/>
            <wp:docPr id="1466717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17184" name=""/>
                    <pic:cNvPicPr/>
                  </pic:nvPicPr>
                  <pic:blipFill>
                    <a:blip r:embed="rId11"/>
                    <a:stretch>
                      <a:fillRect/>
                    </a:stretch>
                  </pic:blipFill>
                  <pic:spPr>
                    <a:xfrm>
                      <a:off x="0" y="0"/>
                      <a:ext cx="3753238" cy="4132730"/>
                    </a:xfrm>
                    <a:prstGeom prst="rect">
                      <a:avLst/>
                    </a:prstGeom>
                  </pic:spPr>
                </pic:pic>
              </a:graphicData>
            </a:graphic>
          </wp:inline>
        </w:drawing>
      </w:r>
    </w:p>
    <w:p w14:paraId="10AB4A8B" w14:textId="77777777" w:rsidR="00683C17" w:rsidRDefault="00683C17" w:rsidP="00997958">
      <w:pPr>
        <w:spacing w:after="0" w:line="276" w:lineRule="auto"/>
        <w:jc w:val="center"/>
        <w:outlineLvl w:val="2"/>
        <w:rPr>
          <w:rFonts w:ascii="Arial" w:eastAsia="Times New Roman" w:hAnsi="Arial" w:cs="Arial"/>
          <w:b/>
          <w:bCs/>
          <w:kern w:val="0"/>
          <w:sz w:val="22"/>
          <w:szCs w:val="22"/>
          <w:lang w:eastAsia="en-GB"/>
          <w14:ligatures w14:val="none"/>
        </w:rPr>
      </w:pPr>
    </w:p>
    <w:p w14:paraId="16576388" w14:textId="38F2AAFE" w:rsidR="00683C17" w:rsidRDefault="00CC1935" w:rsidP="00997958">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Aerial Image of the site and </w:t>
      </w:r>
      <w:r w:rsidR="00997958">
        <w:rPr>
          <w:rFonts w:ascii="Arial" w:eastAsia="Times New Roman" w:hAnsi="Arial" w:cs="Arial"/>
          <w:b/>
          <w:bCs/>
          <w:kern w:val="0"/>
          <w:sz w:val="22"/>
          <w:szCs w:val="22"/>
          <w:lang w:eastAsia="en-GB"/>
          <w14:ligatures w14:val="none"/>
        </w:rPr>
        <w:t>the Farmhouse below</w:t>
      </w:r>
    </w:p>
    <w:p w14:paraId="12973BA8" w14:textId="65C3DAF8" w:rsidR="00CC1935" w:rsidRDefault="00404508" w:rsidP="00683C17">
      <w:pPr>
        <w:spacing w:after="0" w:line="276" w:lineRule="auto"/>
        <w:jc w:val="both"/>
        <w:outlineLvl w:val="2"/>
        <w:rPr>
          <w:rFonts w:ascii="Arial" w:eastAsia="Times New Roman" w:hAnsi="Arial" w:cs="Arial"/>
          <w:kern w:val="0"/>
          <w:sz w:val="22"/>
          <w:szCs w:val="22"/>
          <w:lang w:eastAsia="en-GB"/>
          <w14:ligatures w14:val="none"/>
        </w:rPr>
      </w:pPr>
      <w:r w:rsidRPr="002746E7">
        <w:rPr>
          <w:rFonts w:ascii="Arial" w:eastAsia="Times New Roman" w:hAnsi="Arial" w:cs="Arial"/>
          <w:kern w:val="0"/>
          <w:sz w:val="22"/>
          <w:szCs w:val="22"/>
          <w:lang w:eastAsia="en-GB"/>
          <w14:ligatures w14:val="none"/>
        </w:rPr>
        <w:t xml:space="preserve">The land is understood to be </w:t>
      </w:r>
      <w:r w:rsidR="00BA73A7" w:rsidRPr="002746E7">
        <w:rPr>
          <w:rFonts w:ascii="Arial" w:eastAsia="Times New Roman" w:hAnsi="Arial" w:cs="Arial"/>
          <w:kern w:val="0"/>
          <w:sz w:val="22"/>
          <w:szCs w:val="22"/>
          <w:lang w:eastAsia="en-GB"/>
          <w14:ligatures w14:val="none"/>
        </w:rPr>
        <w:t xml:space="preserve">Grade 3 agricultural Land </w:t>
      </w:r>
      <w:r w:rsidR="002746E7" w:rsidRPr="002746E7">
        <w:rPr>
          <w:rFonts w:ascii="Arial" w:eastAsia="Times New Roman" w:hAnsi="Arial" w:cs="Arial"/>
          <w:kern w:val="0"/>
          <w:sz w:val="22"/>
          <w:szCs w:val="22"/>
          <w:lang w:eastAsia="en-GB"/>
          <w14:ligatures w14:val="none"/>
        </w:rPr>
        <w:t>although it is not known whether this is grade 3a or 3b.</w:t>
      </w:r>
    </w:p>
    <w:p w14:paraId="63AF898E" w14:textId="77777777" w:rsidR="00DF55B8" w:rsidRDefault="00DF55B8" w:rsidP="00683C17">
      <w:pPr>
        <w:spacing w:after="0" w:line="276" w:lineRule="auto"/>
        <w:jc w:val="both"/>
        <w:outlineLvl w:val="2"/>
        <w:rPr>
          <w:rFonts w:ascii="Arial" w:eastAsia="Times New Roman" w:hAnsi="Arial" w:cs="Arial"/>
          <w:kern w:val="0"/>
          <w:sz w:val="22"/>
          <w:szCs w:val="22"/>
          <w:lang w:eastAsia="en-GB"/>
          <w14:ligatures w14:val="none"/>
        </w:rPr>
      </w:pPr>
    </w:p>
    <w:p w14:paraId="1D775D38" w14:textId="15B46181" w:rsidR="00DF55B8" w:rsidRPr="002746E7" w:rsidRDefault="00DF55B8"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closest Public Right of Way is </w:t>
      </w:r>
      <w:r w:rsidR="00FB3372">
        <w:rPr>
          <w:rFonts w:ascii="Arial" w:eastAsia="Times New Roman" w:hAnsi="Arial" w:cs="Arial"/>
          <w:kern w:val="0"/>
          <w:sz w:val="22"/>
          <w:szCs w:val="22"/>
          <w:lang w:eastAsia="en-GB"/>
          <w14:ligatures w14:val="none"/>
        </w:rPr>
        <w:t>SEEN55, which is approximately 255m to the north.</w:t>
      </w:r>
      <w:r w:rsidR="00C26F70">
        <w:rPr>
          <w:rFonts w:ascii="Arial" w:eastAsia="Times New Roman" w:hAnsi="Arial" w:cs="Arial"/>
          <w:kern w:val="0"/>
          <w:sz w:val="22"/>
          <w:szCs w:val="22"/>
          <w:lang w:eastAsia="en-GB"/>
          <w14:ligatures w14:val="none"/>
        </w:rPr>
        <w:t xml:space="preserve"> The site is within Flood Zone 1 and is not subject to surface or ground water flood risk. </w:t>
      </w:r>
      <w:r w:rsidR="002068EA">
        <w:rPr>
          <w:rFonts w:ascii="Arial" w:eastAsia="Times New Roman" w:hAnsi="Arial" w:cs="Arial"/>
          <w:kern w:val="0"/>
          <w:sz w:val="22"/>
          <w:szCs w:val="22"/>
          <w:lang w:eastAsia="en-GB"/>
          <w14:ligatures w14:val="none"/>
        </w:rPr>
        <w:t>There are no other ecology or landscape designations.</w:t>
      </w:r>
    </w:p>
    <w:p w14:paraId="0A15C16B" w14:textId="77777777" w:rsidR="00404508" w:rsidRDefault="00404508" w:rsidP="00683C17">
      <w:pPr>
        <w:spacing w:after="0" w:line="276" w:lineRule="auto"/>
        <w:jc w:val="both"/>
        <w:outlineLvl w:val="2"/>
        <w:rPr>
          <w:rFonts w:ascii="Arial" w:eastAsia="Times New Roman" w:hAnsi="Arial" w:cs="Arial"/>
          <w:b/>
          <w:bCs/>
          <w:kern w:val="0"/>
          <w:sz w:val="22"/>
          <w:szCs w:val="22"/>
          <w:lang w:eastAsia="en-GB"/>
          <w14:ligatures w14:val="none"/>
        </w:rPr>
      </w:pPr>
    </w:p>
    <w:p w14:paraId="4BD303C8" w14:textId="531C70E7" w:rsidR="0029187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7DDAE101" w14:textId="77777777" w:rsidR="002068EA" w:rsidRDefault="002068EA" w:rsidP="00683C17">
      <w:pPr>
        <w:spacing w:after="0" w:line="276" w:lineRule="auto"/>
        <w:jc w:val="both"/>
        <w:outlineLvl w:val="2"/>
        <w:rPr>
          <w:rFonts w:ascii="Arial" w:eastAsia="Times New Roman" w:hAnsi="Arial" w:cs="Arial"/>
          <w:b/>
          <w:bCs/>
          <w:kern w:val="0"/>
          <w:sz w:val="22"/>
          <w:szCs w:val="22"/>
          <w:lang w:eastAsia="en-GB"/>
          <w14:ligatures w14:val="none"/>
        </w:rPr>
      </w:pPr>
    </w:p>
    <w:p w14:paraId="52281E79" w14:textId="6E5C92F4" w:rsidR="00683C17" w:rsidRDefault="002068EA" w:rsidP="004D37AB">
      <w:pPr>
        <w:spacing w:after="0" w:line="276" w:lineRule="auto"/>
        <w:jc w:val="both"/>
        <w:outlineLvl w:val="2"/>
        <w:rPr>
          <w:rFonts w:ascii="Arial" w:eastAsia="Times New Roman" w:hAnsi="Arial" w:cs="Arial"/>
          <w:color w:val="FF0000"/>
          <w:kern w:val="0"/>
          <w:sz w:val="22"/>
          <w:szCs w:val="22"/>
          <w:lang w:eastAsia="en-GB"/>
          <w14:ligatures w14:val="none"/>
        </w:rPr>
      </w:pPr>
      <w:r w:rsidRPr="00FD0ADC">
        <w:rPr>
          <w:rFonts w:ascii="Arial" w:eastAsia="Times New Roman" w:hAnsi="Arial" w:cs="Arial"/>
          <w:kern w:val="0"/>
          <w:sz w:val="22"/>
          <w:szCs w:val="22"/>
          <w:lang w:eastAsia="en-GB"/>
          <w14:ligatures w14:val="none"/>
        </w:rPr>
        <w:t xml:space="preserve">There have been </w:t>
      </w:r>
      <w:proofErr w:type="gramStart"/>
      <w:r w:rsidRPr="00FD0ADC">
        <w:rPr>
          <w:rFonts w:ascii="Arial" w:eastAsia="Times New Roman" w:hAnsi="Arial" w:cs="Arial"/>
          <w:kern w:val="0"/>
          <w:sz w:val="22"/>
          <w:szCs w:val="22"/>
          <w:lang w:eastAsia="en-GB"/>
          <w14:ligatures w14:val="none"/>
        </w:rPr>
        <w:t>a number of</w:t>
      </w:r>
      <w:proofErr w:type="gramEnd"/>
      <w:r w:rsidRPr="00FD0ADC">
        <w:rPr>
          <w:rFonts w:ascii="Arial" w:eastAsia="Times New Roman" w:hAnsi="Arial" w:cs="Arial"/>
          <w:kern w:val="0"/>
          <w:sz w:val="22"/>
          <w:szCs w:val="22"/>
          <w:lang w:eastAsia="en-GB"/>
          <w14:ligatures w14:val="none"/>
        </w:rPr>
        <w:t xml:space="preserve"> planning </w:t>
      </w:r>
      <w:r w:rsidR="00366571">
        <w:rPr>
          <w:rFonts w:ascii="Arial" w:eastAsia="Times New Roman" w:hAnsi="Arial" w:cs="Arial"/>
          <w:kern w:val="0"/>
          <w:sz w:val="22"/>
          <w:szCs w:val="22"/>
          <w:lang w:eastAsia="en-GB"/>
          <w14:ligatures w14:val="none"/>
        </w:rPr>
        <w:t xml:space="preserve">and listed building </w:t>
      </w:r>
      <w:r w:rsidRPr="00FD0ADC">
        <w:rPr>
          <w:rFonts w:ascii="Arial" w:eastAsia="Times New Roman" w:hAnsi="Arial" w:cs="Arial"/>
          <w:kern w:val="0"/>
          <w:sz w:val="22"/>
          <w:szCs w:val="22"/>
          <w:lang w:eastAsia="en-GB"/>
          <w14:ligatures w14:val="none"/>
        </w:rPr>
        <w:t xml:space="preserve">applications </w:t>
      </w:r>
      <w:r w:rsidR="00FD0ADC">
        <w:rPr>
          <w:rFonts w:ascii="Arial" w:eastAsia="Times New Roman" w:hAnsi="Arial" w:cs="Arial"/>
          <w:kern w:val="0"/>
          <w:sz w:val="22"/>
          <w:szCs w:val="22"/>
          <w:lang w:eastAsia="en-GB"/>
          <w14:ligatures w14:val="none"/>
        </w:rPr>
        <w:t xml:space="preserve">at </w:t>
      </w:r>
      <w:r w:rsidR="00366571">
        <w:rPr>
          <w:rFonts w:ascii="Arial" w:eastAsia="Times New Roman" w:hAnsi="Arial" w:cs="Arial"/>
          <w:kern w:val="0"/>
          <w:sz w:val="22"/>
          <w:szCs w:val="22"/>
          <w:lang w:eastAsia="en-GB"/>
          <w14:ligatures w14:val="none"/>
        </w:rPr>
        <w:t xml:space="preserve">Berhills </w:t>
      </w:r>
      <w:proofErr w:type="gramStart"/>
      <w:r w:rsidR="00366571">
        <w:rPr>
          <w:rFonts w:ascii="Arial" w:eastAsia="Times New Roman" w:hAnsi="Arial" w:cs="Arial"/>
          <w:kern w:val="0"/>
          <w:sz w:val="22"/>
          <w:szCs w:val="22"/>
          <w:lang w:eastAsia="en-GB"/>
          <w14:ligatures w14:val="none"/>
        </w:rPr>
        <w:t>Farm</w:t>
      </w:r>
      <w:proofErr w:type="gramEnd"/>
      <w:r w:rsidR="00366571">
        <w:rPr>
          <w:rFonts w:ascii="Arial" w:eastAsia="Times New Roman" w:hAnsi="Arial" w:cs="Arial"/>
          <w:kern w:val="0"/>
          <w:sz w:val="22"/>
          <w:szCs w:val="22"/>
          <w:lang w:eastAsia="en-GB"/>
          <w14:ligatures w14:val="none"/>
        </w:rPr>
        <w:t xml:space="preserve"> but none relate or are relevant to a solar array in </w:t>
      </w:r>
      <w:r w:rsidR="004D37AB">
        <w:rPr>
          <w:rFonts w:ascii="Arial" w:eastAsia="Times New Roman" w:hAnsi="Arial" w:cs="Arial"/>
          <w:kern w:val="0"/>
          <w:sz w:val="22"/>
          <w:szCs w:val="22"/>
          <w:lang w:eastAsia="en-GB"/>
          <w14:ligatures w14:val="none"/>
        </w:rPr>
        <w:t>its adjacent agricultural fields.</w:t>
      </w:r>
    </w:p>
    <w:p w14:paraId="6825F19B" w14:textId="77777777" w:rsidR="000C75D0" w:rsidRDefault="000C75D0" w:rsidP="00683C17">
      <w:pPr>
        <w:spacing w:after="0" w:line="276" w:lineRule="auto"/>
        <w:jc w:val="both"/>
        <w:rPr>
          <w:rFonts w:ascii="Arial" w:eastAsia="Times New Roman" w:hAnsi="Arial" w:cs="Arial"/>
          <w:b/>
          <w:bCs/>
          <w:kern w:val="0"/>
          <w:sz w:val="22"/>
          <w:szCs w:val="22"/>
          <w:lang w:eastAsia="en-GB"/>
          <w14:ligatures w14:val="none"/>
        </w:rPr>
      </w:pPr>
    </w:p>
    <w:p w14:paraId="12B2A57F"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6A83B8F9" w14:textId="77777777" w:rsidR="00E35059" w:rsidRDefault="00E35059" w:rsidP="00237634">
      <w:pPr>
        <w:spacing w:after="0" w:line="276" w:lineRule="auto"/>
        <w:jc w:val="both"/>
        <w:rPr>
          <w:rFonts w:ascii="Arial" w:hAnsi="Arial" w:cs="Arial"/>
          <w:b/>
          <w:bCs/>
          <w:sz w:val="22"/>
          <w:szCs w:val="22"/>
        </w:rPr>
      </w:pPr>
    </w:p>
    <w:p w14:paraId="5A5C1F5E" w14:textId="77777777" w:rsidR="00237634" w:rsidRPr="000C75D0" w:rsidRDefault="00237634" w:rsidP="00237634">
      <w:pPr>
        <w:spacing w:after="0" w:line="276" w:lineRule="auto"/>
        <w:jc w:val="both"/>
        <w:rPr>
          <w:rFonts w:ascii="Times New Roman" w:eastAsia="Times New Roman" w:hAnsi="Times New Roman" w:cs="Times New Roman"/>
          <w:kern w:val="0"/>
          <w:lang w:eastAsia="en-GB"/>
          <w14:ligatures w14:val="none"/>
        </w:rPr>
      </w:pPr>
      <w:r w:rsidRPr="00572DD6">
        <w:rPr>
          <w:rFonts w:ascii="Arial" w:hAnsi="Arial" w:cs="Arial"/>
          <w:sz w:val="22"/>
          <w:szCs w:val="22"/>
          <w:u w:val="single"/>
        </w:rPr>
        <w:t>Statutory Legislation</w:t>
      </w:r>
      <w:r w:rsidRPr="00572DD6">
        <w:rPr>
          <w:rFonts w:ascii="Arial" w:hAnsi="Arial" w:cs="Arial"/>
          <w:sz w:val="22"/>
          <w:szCs w:val="22"/>
        </w:rPr>
        <w:t xml:space="preserve">: </w:t>
      </w:r>
    </w:p>
    <w:p w14:paraId="1B2C3D1B" w14:textId="77777777" w:rsidR="00237634" w:rsidRPr="00572DD6" w:rsidRDefault="00237634" w:rsidP="00237634">
      <w:pPr>
        <w:spacing w:after="0" w:line="276" w:lineRule="auto"/>
        <w:jc w:val="both"/>
        <w:rPr>
          <w:rFonts w:ascii="Arial" w:hAnsi="Arial" w:cs="Arial"/>
          <w:sz w:val="22"/>
          <w:szCs w:val="22"/>
        </w:rPr>
      </w:pPr>
    </w:p>
    <w:p w14:paraId="0B30F420" w14:textId="77777777" w:rsidR="00237634" w:rsidRPr="00572DD6" w:rsidRDefault="00237634" w:rsidP="00237634">
      <w:pPr>
        <w:spacing w:after="0" w:line="276" w:lineRule="auto"/>
        <w:jc w:val="both"/>
        <w:rPr>
          <w:rFonts w:ascii="Arial" w:hAnsi="Arial" w:cs="Arial"/>
          <w:sz w:val="22"/>
          <w:szCs w:val="22"/>
        </w:rPr>
      </w:pPr>
      <w:r w:rsidRPr="00572DD6">
        <w:rPr>
          <w:rFonts w:ascii="Arial" w:hAnsi="Arial" w:cs="Arial"/>
          <w:sz w:val="22"/>
          <w:szCs w:val="22"/>
          <w:u w:val="single"/>
        </w:rPr>
        <w:t>National Planning Policy</w:t>
      </w:r>
      <w:r w:rsidRPr="00572DD6">
        <w:rPr>
          <w:rFonts w:ascii="Arial" w:hAnsi="Arial" w:cs="Arial"/>
          <w:sz w:val="22"/>
          <w:szCs w:val="22"/>
        </w:rPr>
        <w:t xml:space="preserve">: </w:t>
      </w:r>
    </w:p>
    <w:p w14:paraId="701235C1" w14:textId="77777777" w:rsidR="000C75D0" w:rsidRPr="00572DD6" w:rsidRDefault="000C75D0" w:rsidP="00237634">
      <w:pPr>
        <w:spacing w:after="0" w:line="276" w:lineRule="auto"/>
        <w:jc w:val="both"/>
        <w:rPr>
          <w:rFonts w:ascii="Arial" w:hAnsi="Arial" w:cs="Arial"/>
          <w:sz w:val="22"/>
          <w:szCs w:val="22"/>
        </w:rPr>
      </w:pPr>
    </w:p>
    <w:p w14:paraId="05A52DEB" w14:textId="77777777" w:rsidR="00237634" w:rsidRPr="000C75D0" w:rsidRDefault="00237634" w:rsidP="00237634">
      <w:pPr>
        <w:pStyle w:val="ListParagraph"/>
        <w:numPr>
          <w:ilvl w:val="0"/>
          <w:numId w:val="15"/>
        </w:numPr>
        <w:spacing w:before="20" w:after="0" w:line="276" w:lineRule="auto"/>
        <w:rPr>
          <w:rFonts w:ascii="Arial" w:hAnsi="Arial" w:cs="Arial"/>
          <w:sz w:val="22"/>
          <w:szCs w:val="22"/>
        </w:rPr>
      </w:pPr>
      <w:r w:rsidRPr="000C75D0">
        <w:rPr>
          <w:rFonts w:ascii="Arial" w:hAnsi="Arial" w:cs="Arial"/>
          <w:sz w:val="22"/>
          <w:szCs w:val="22"/>
        </w:rPr>
        <w:t xml:space="preserve">National Planning Policy Framework (NPPF) </w:t>
      </w:r>
    </w:p>
    <w:p w14:paraId="2CDF4D24" w14:textId="77777777" w:rsidR="00237634" w:rsidRPr="000C75D0" w:rsidRDefault="00237634" w:rsidP="00237634">
      <w:pPr>
        <w:pStyle w:val="ListParagraph"/>
        <w:numPr>
          <w:ilvl w:val="0"/>
          <w:numId w:val="15"/>
        </w:numPr>
        <w:spacing w:before="20" w:after="240" w:line="276" w:lineRule="auto"/>
        <w:rPr>
          <w:rFonts w:ascii="Arial" w:hAnsi="Arial" w:cs="Arial"/>
          <w:sz w:val="22"/>
          <w:szCs w:val="22"/>
        </w:rPr>
      </w:pPr>
      <w:r w:rsidRPr="000C75D0">
        <w:rPr>
          <w:rFonts w:ascii="Arial" w:hAnsi="Arial" w:cs="Arial"/>
          <w:sz w:val="22"/>
          <w:szCs w:val="22"/>
        </w:rPr>
        <w:t>Planning Practice Guidance (PPG)</w:t>
      </w:r>
    </w:p>
    <w:p w14:paraId="0D9F1D79" w14:textId="77777777" w:rsidR="00237634" w:rsidRPr="000C75D0" w:rsidRDefault="00237634" w:rsidP="00237634">
      <w:pPr>
        <w:pStyle w:val="ListParagraph"/>
        <w:numPr>
          <w:ilvl w:val="0"/>
          <w:numId w:val="15"/>
        </w:numPr>
        <w:spacing w:before="20" w:after="240" w:line="276" w:lineRule="auto"/>
        <w:rPr>
          <w:rFonts w:ascii="Arial" w:hAnsi="Arial" w:cs="Arial"/>
          <w:sz w:val="22"/>
          <w:szCs w:val="22"/>
        </w:rPr>
      </w:pPr>
      <w:r w:rsidRPr="000C75D0">
        <w:rPr>
          <w:rFonts w:ascii="Arial" w:hAnsi="Arial" w:cs="Arial"/>
          <w:sz w:val="22"/>
          <w:szCs w:val="22"/>
        </w:rPr>
        <w:t>National Design Guide</w:t>
      </w:r>
    </w:p>
    <w:p w14:paraId="2C3A51B2" w14:textId="77777777" w:rsidR="00533E0C" w:rsidRPr="00572DD6" w:rsidRDefault="00533E0C" w:rsidP="00533E0C">
      <w:pPr>
        <w:spacing w:after="0" w:line="276" w:lineRule="auto"/>
        <w:jc w:val="both"/>
        <w:rPr>
          <w:rFonts w:ascii="Arial" w:eastAsia="Times New Roman" w:hAnsi="Arial" w:cs="Arial"/>
          <w:kern w:val="0"/>
          <w:sz w:val="22"/>
          <w:szCs w:val="22"/>
          <w:lang w:eastAsia="en-GB"/>
          <w14:ligatures w14:val="none"/>
        </w:rPr>
      </w:pPr>
      <w:r w:rsidRPr="00572DD6">
        <w:rPr>
          <w:rFonts w:ascii="Arial" w:eastAsia="Times New Roman" w:hAnsi="Arial" w:cs="Arial"/>
          <w:kern w:val="0"/>
          <w:sz w:val="22"/>
          <w:szCs w:val="22"/>
          <w:u w:val="single"/>
          <w:lang w:eastAsia="en-GB"/>
          <w14:ligatures w14:val="none"/>
        </w:rPr>
        <w:t>Development Plan</w:t>
      </w:r>
      <w:r w:rsidRPr="00572DD6">
        <w:rPr>
          <w:rFonts w:ascii="Arial" w:eastAsia="Times New Roman" w:hAnsi="Arial" w:cs="Arial"/>
          <w:kern w:val="0"/>
          <w:sz w:val="22"/>
          <w:szCs w:val="22"/>
          <w:lang w:eastAsia="en-GB"/>
          <w14:ligatures w14:val="none"/>
        </w:rPr>
        <w:t>:</w:t>
      </w:r>
    </w:p>
    <w:p w14:paraId="545CEFFB" w14:textId="77777777" w:rsidR="000C75D0" w:rsidRPr="004B1608" w:rsidRDefault="000C75D0" w:rsidP="00533E0C">
      <w:pPr>
        <w:spacing w:after="0" w:line="276" w:lineRule="auto"/>
        <w:jc w:val="both"/>
        <w:rPr>
          <w:rFonts w:ascii="Arial" w:eastAsia="Times New Roman" w:hAnsi="Arial" w:cs="Arial"/>
          <w:b/>
          <w:bCs/>
          <w:kern w:val="0"/>
          <w:sz w:val="22"/>
          <w:szCs w:val="22"/>
          <w:lang w:eastAsia="en-GB"/>
          <w14:ligatures w14:val="none"/>
        </w:rPr>
      </w:pPr>
    </w:p>
    <w:p w14:paraId="0C6F539E" w14:textId="77777777" w:rsidR="00533E0C" w:rsidRDefault="00533E0C" w:rsidP="00533E0C">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the </w:t>
      </w:r>
      <w:r w:rsidRPr="008C7C22">
        <w:rPr>
          <w:rFonts w:ascii="Arial" w:eastAsia="Times New Roman" w:hAnsi="Arial" w:cs="Arial"/>
          <w:b/>
          <w:bCs/>
          <w:kern w:val="0"/>
          <w:sz w:val="22"/>
          <w:szCs w:val="22"/>
          <w:lang w:eastAsia="en-GB"/>
          <w14:ligatures w14:val="none"/>
        </w:rPr>
        <w:t>Wiltshire Core Strategy (WCS) (adopted January 2015)</w:t>
      </w:r>
      <w:r w:rsidR="001A33F3">
        <w:rPr>
          <w:rFonts w:ascii="Arial" w:eastAsia="Times New Roman" w:hAnsi="Arial" w:cs="Arial"/>
          <w:b/>
          <w:bCs/>
          <w:kern w:val="0"/>
          <w:sz w:val="22"/>
          <w:szCs w:val="22"/>
          <w:lang w:eastAsia="en-GB"/>
          <w14:ligatures w14:val="none"/>
        </w:rPr>
        <w:t xml:space="preserve"> </w:t>
      </w:r>
      <w:r w:rsidR="001A33F3" w:rsidRPr="001A33F3">
        <w:rPr>
          <w:rFonts w:ascii="Arial" w:eastAsia="Times New Roman" w:hAnsi="Arial" w:cs="Arial"/>
          <w:kern w:val="0"/>
          <w:sz w:val="22"/>
          <w:szCs w:val="22"/>
          <w:lang w:eastAsia="en-GB"/>
          <w14:ligatures w14:val="none"/>
        </w:rPr>
        <w:t>and any made neighbourhood plans</w:t>
      </w:r>
      <w:r w:rsidRPr="001A33F3">
        <w:rPr>
          <w:rFonts w:ascii="Arial" w:eastAsia="Times New Roman" w:hAnsi="Arial" w:cs="Arial"/>
          <w:kern w:val="0"/>
          <w:sz w:val="22"/>
          <w:szCs w:val="22"/>
          <w:lang w:eastAsia="en-GB"/>
          <w14:ligatures w14:val="none"/>
        </w:rPr>
        <w:t>,</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5E7894D" w14:textId="77777777" w:rsidR="00533E0C" w:rsidRPr="004B1608" w:rsidRDefault="00533E0C" w:rsidP="00533E0C">
      <w:pPr>
        <w:spacing w:after="0" w:line="276" w:lineRule="auto"/>
        <w:jc w:val="both"/>
        <w:rPr>
          <w:rFonts w:ascii="Arial" w:eastAsia="Times New Roman" w:hAnsi="Arial" w:cs="Arial"/>
          <w:kern w:val="0"/>
          <w:sz w:val="22"/>
          <w:szCs w:val="22"/>
          <w:lang w:eastAsia="en-GB"/>
          <w14:ligatures w14:val="none"/>
        </w:rPr>
      </w:pPr>
    </w:p>
    <w:p w14:paraId="3E8B0B97" w14:textId="77777777" w:rsidR="00533E0C" w:rsidRPr="004B1608" w:rsidRDefault="00533E0C" w:rsidP="00533E0C">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774877AB" w14:textId="77777777" w:rsidR="00533E0C" w:rsidRDefault="00533E0C" w:rsidP="00533E0C">
      <w:pPr>
        <w:spacing w:after="0" w:line="276" w:lineRule="auto"/>
        <w:jc w:val="both"/>
        <w:rPr>
          <w:rFonts w:ascii="Arial" w:eastAsia="Times New Roman" w:hAnsi="Arial" w:cs="Arial"/>
          <w:b/>
          <w:bCs/>
          <w:kern w:val="0"/>
          <w:sz w:val="22"/>
          <w:szCs w:val="22"/>
          <w:lang w:eastAsia="en-GB"/>
          <w14:ligatures w14:val="none"/>
        </w:rPr>
      </w:pPr>
    </w:p>
    <w:p w14:paraId="3223D6D4" w14:textId="77777777" w:rsidR="00533E0C" w:rsidRDefault="00533E0C" w:rsidP="00533E0C">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The adopted</w:t>
      </w:r>
      <w:r w:rsidRPr="00683C17">
        <w:rPr>
          <w:rFonts w:ascii="Arial" w:eastAsia="Times New Roman" w:hAnsi="Arial" w:cs="Arial"/>
          <w:b/>
          <w:bCs/>
          <w:kern w:val="0"/>
          <w:sz w:val="22"/>
          <w:szCs w:val="22"/>
          <w:lang w:eastAsia="en-GB"/>
          <w14:ligatures w14:val="none"/>
        </w:rPr>
        <w:t xml:space="preserve"> Wiltshire Core Strategy (WCS),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23F558A9" w14:textId="77777777" w:rsidR="00533E0C" w:rsidRPr="00D902FA" w:rsidRDefault="00533E0C" w:rsidP="00533E0C">
      <w:pPr>
        <w:spacing w:after="0" w:line="276" w:lineRule="auto"/>
        <w:jc w:val="both"/>
        <w:rPr>
          <w:rFonts w:ascii="Arial" w:eastAsia="Times New Roman" w:hAnsi="Arial" w:cs="Arial"/>
          <w:kern w:val="0"/>
          <w:sz w:val="22"/>
          <w:szCs w:val="22"/>
          <w:lang w:eastAsia="en-GB"/>
          <w14:ligatures w14:val="none"/>
        </w:rPr>
      </w:pPr>
    </w:p>
    <w:p w14:paraId="1657167A" w14:textId="77777777" w:rsidR="00533E0C" w:rsidRPr="00D902FA" w:rsidRDefault="00533E0C" w:rsidP="00533E0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1 Settlement </w:t>
      </w:r>
      <w:proofErr w:type="gramStart"/>
      <w:r w:rsidRPr="00D902FA">
        <w:rPr>
          <w:rFonts w:ascii="Arial" w:eastAsia="Times New Roman" w:hAnsi="Arial" w:cs="Arial"/>
          <w:kern w:val="0"/>
          <w:sz w:val="22"/>
          <w:szCs w:val="22"/>
          <w:lang w:eastAsia="en-GB"/>
          <w14:ligatures w14:val="none"/>
        </w:rPr>
        <w:t>Strategy;</w:t>
      </w:r>
      <w:proofErr w:type="gramEnd"/>
    </w:p>
    <w:p w14:paraId="2605F9F3" w14:textId="77777777" w:rsidR="00533E0C" w:rsidRPr="00D902FA" w:rsidRDefault="00533E0C" w:rsidP="00533E0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2 Delivery </w:t>
      </w:r>
      <w:proofErr w:type="gramStart"/>
      <w:r w:rsidRPr="00D902FA">
        <w:rPr>
          <w:rFonts w:ascii="Arial" w:eastAsia="Times New Roman" w:hAnsi="Arial" w:cs="Arial"/>
          <w:kern w:val="0"/>
          <w:sz w:val="22"/>
          <w:szCs w:val="22"/>
          <w:lang w:eastAsia="en-GB"/>
          <w14:ligatures w14:val="none"/>
        </w:rPr>
        <w:t>Strategy;</w:t>
      </w:r>
      <w:proofErr w:type="gramEnd"/>
    </w:p>
    <w:p w14:paraId="51B21DD4" w14:textId="6A096D02" w:rsidR="00533E0C" w:rsidRPr="00564C90" w:rsidRDefault="00533E0C" w:rsidP="00533E0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w:t>
      </w:r>
      <w:r>
        <w:rPr>
          <w:rFonts w:ascii="Arial" w:eastAsia="Times New Roman" w:hAnsi="Arial" w:cs="Arial"/>
          <w:kern w:val="0"/>
          <w:sz w:val="22"/>
          <w:szCs w:val="22"/>
          <w:lang w:eastAsia="en-GB"/>
          <w14:ligatures w14:val="none"/>
        </w:rPr>
        <w:t xml:space="preserve"> </w:t>
      </w:r>
      <w:r w:rsidR="00621D7F" w:rsidRPr="00621D7F">
        <w:rPr>
          <w:rFonts w:ascii="Arial" w:eastAsia="Times New Roman" w:hAnsi="Arial" w:cs="Arial"/>
          <w:kern w:val="0"/>
          <w:sz w:val="22"/>
          <w:szCs w:val="22"/>
          <w:lang w:eastAsia="en-GB"/>
          <w14:ligatures w14:val="none"/>
        </w:rPr>
        <w:t xml:space="preserve">15 </w:t>
      </w:r>
      <w:r w:rsidRPr="00621D7F">
        <w:rPr>
          <w:rFonts w:ascii="Arial" w:eastAsia="Times New Roman" w:hAnsi="Arial" w:cs="Arial"/>
          <w:kern w:val="0"/>
          <w:sz w:val="22"/>
          <w:szCs w:val="22"/>
          <w:lang w:eastAsia="en-GB"/>
          <w14:ligatures w14:val="none"/>
        </w:rPr>
        <w:t xml:space="preserve">Spatial Strategy </w:t>
      </w:r>
      <w:r w:rsidR="00621D7F" w:rsidRPr="00621D7F">
        <w:rPr>
          <w:rFonts w:ascii="Arial" w:eastAsia="Times New Roman" w:hAnsi="Arial" w:cs="Arial"/>
          <w:kern w:val="0"/>
          <w:sz w:val="22"/>
          <w:szCs w:val="22"/>
          <w:lang w:eastAsia="en-GB"/>
          <w14:ligatures w14:val="none"/>
        </w:rPr>
        <w:t xml:space="preserve">Melksham </w:t>
      </w:r>
      <w:r w:rsidRPr="00621D7F">
        <w:rPr>
          <w:rFonts w:ascii="Arial" w:eastAsia="Times New Roman" w:hAnsi="Arial" w:cs="Arial"/>
          <w:kern w:val="0"/>
          <w:sz w:val="22"/>
          <w:szCs w:val="22"/>
          <w:lang w:eastAsia="en-GB"/>
          <w14:ligatures w14:val="none"/>
        </w:rPr>
        <w:t>Community Area</w:t>
      </w:r>
    </w:p>
    <w:p w14:paraId="392F1CFE" w14:textId="77777777" w:rsidR="00533E0C" w:rsidRPr="00D902FA" w:rsidRDefault="00533E0C" w:rsidP="00533E0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4</w:t>
      </w:r>
      <w:r w:rsidR="004366D8">
        <w:rPr>
          <w:rFonts w:ascii="Arial" w:eastAsia="Times New Roman" w:hAnsi="Arial" w:cs="Arial"/>
          <w:kern w:val="0"/>
          <w:sz w:val="22"/>
          <w:szCs w:val="22"/>
          <w:lang w:eastAsia="en-GB"/>
          <w14:ligatures w14:val="none"/>
        </w:rPr>
        <w:t>2</w:t>
      </w:r>
      <w:r w:rsidRPr="00D902FA">
        <w:rPr>
          <w:rFonts w:ascii="Arial" w:eastAsia="Times New Roman" w:hAnsi="Arial" w:cs="Arial"/>
          <w:kern w:val="0"/>
          <w:sz w:val="22"/>
          <w:szCs w:val="22"/>
          <w:lang w:eastAsia="en-GB"/>
          <w14:ligatures w14:val="none"/>
        </w:rPr>
        <w:t xml:space="preserve"> </w:t>
      </w:r>
      <w:r w:rsidR="004366D8">
        <w:rPr>
          <w:rFonts w:ascii="Arial" w:eastAsia="Times New Roman" w:hAnsi="Arial" w:cs="Arial"/>
          <w:kern w:val="0"/>
          <w:sz w:val="22"/>
          <w:szCs w:val="22"/>
          <w:lang w:eastAsia="en-GB"/>
          <w14:ligatures w14:val="none"/>
        </w:rPr>
        <w:t xml:space="preserve">Standalone Renewable Energy </w:t>
      </w:r>
      <w:proofErr w:type="gramStart"/>
      <w:r w:rsidR="004366D8">
        <w:rPr>
          <w:rFonts w:ascii="Arial" w:eastAsia="Times New Roman" w:hAnsi="Arial" w:cs="Arial"/>
          <w:kern w:val="0"/>
          <w:sz w:val="22"/>
          <w:szCs w:val="22"/>
          <w:lang w:eastAsia="en-GB"/>
          <w14:ligatures w14:val="none"/>
        </w:rPr>
        <w:t>Installations</w:t>
      </w:r>
      <w:r w:rsidRPr="00D902FA">
        <w:rPr>
          <w:rFonts w:ascii="Arial" w:eastAsia="Times New Roman" w:hAnsi="Arial" w:cs="Arial"/>
          <w:kern w:val="0"/>
          <w:sz w:val="22"/>
          <w:szCs w:val="22"/>
          <w:lang w:eastAsia="en-GB"/>
          <w14:ligatures w14:val="none"/>
        </w:rPr>
        <w:t>;</w:t>
      </w:r>
      <w:proofErr w:type="gramEnd"/>
    </w:p>
    <w:p w14:paraId="5F7800FB" w14:textId="77777777" w:rsidR="00533E0C" w:rsidRPr="00D902FA" w:rsidRDefault="00533E0C" w:rsidP="00533E0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50 Biodiversity and </w:t>
      </w:r>
      <w:proofErr w:type="gramStart"/>
      <w:r w:rsidRPr="00D902FA">
        <w:rPr>
          <w:rFonts w:ascii="Arial" w:eastAsia="Times New Roman" w:hAnsi="Arial" w:cs="Arial"/>
          <w:kern w:val="0"/>
          <w:sz w:val="22"/>
          <w:szCs w:val="22"/>
          <w:lang w:eastAsia="en-GB"/>
          <w14:ligatures w14:val="none"/>
        </w:rPr>
        <w:t>Geodiversity;</w:t>
      </w:r>
      <w:proofErr w:type="gramEnd"/>
    </w:p>
    <w:p w14:paraId="19CA8CAE" w14:textId="77777777" w:rsidR="00533E0C" w:rsidRDefault="00533E0C" w:rsidP="00533E0C">
      <w:pPr>
        <w:pStyle w:val="ListParagraph"/>
        <w:numPr>
          <w:ilvl w:val="0"/>
          <w:numId w:val="6"/>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78A2F8FC" w14:textId="77777777" w:rsidR="00533E0C" w:rsidRPr="00D902FA" w:rsidRDefault="00533E0C" w:rsidP="00533E0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57 Ensuring High Quality Design and Place </w:t>
      </w:r>
      <w:proofErr w:type="gramStart"/>
      <w:r w:rsidRPr="00D902FA">
        <w:rPr>
          <w:rFonts w:ascii="Arial" w:eastAsia="Times New Roman" w:hAnsi="Arial" w:cs="Arial"/>
          <w:kern w:val="0"/>
          <w:sz w:val="22"/>
          <w:szCs w:val="22"/>
          <w:lang w:eastAsia="en-GB"/>
          <w14:ligatures w14:val="none"/>
        </w:rPr>
        <w:t>Shaping;</w:t>
      </w:r>
      <w:proofErr w:type="gramEnd"/>
    </w:p>
    <w:p w14:paraId="1F36C952" w14:textId="77777777" w:rsidR="00533E0C" w:rsidRPr="00D902FA" w:rsidRDefault="00533E0C" w:rsidP="00533E0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58 Ensuring the Conservation of the Historic </w:t>
      </w:r>
      <w:proofErr w:type="gramStart"/>
      <w:r w:rsidRPr="00D902FA">
        <w:rPr>
          <w:rFonts w:ascii="Arial" w:eastAsia="Times New Roman" w:hAnsi="Arial" w:cs="Arial"/>
          <w:kern w:val="0"/>
          <w:sz w:val="22"/>
          <w:szCs w:val="22"/>
          <w:lang w:eastAsia="en-GB"/>
          <w14:ligatures w14:val="none"/>
        </w:rPr>
        <w:t>Environment;</w:t>
      </w:r>
      <w:proofErr w:type="gramEnd"/>
    </w:p>
    <w:p w14:paraId="2A421D82" w14:textId="77777777" w:rsidR="00D101B5" w:rsidRDefault="00D101B5" w:rsidP="00D101B5">
      <w:pPr>
        <w:spacing w:after="0" w:line="276" w:lineRule="auto"/>
        <w:jc w:val="both"/>
        <w:rPr>
          <w:rFonts w:ascii="Arial" w:hAnsi="Arial" w:cs="Arial"/>
          <w:b/>
          <w:bCs/>
          <w:sz w:val="22"/>
          <w:szCs w:val="22"/>
        </w:rPr>
      </w:pPr>
    </w:p>
    <w:p w14:paraId="4572DF90" w14:textId="451BAF18" w:rsidR="00D101B5" w:rsidRPr="00572DD6" w:rsidRDefault="00D101B5" w:rsidP="00D101B5">
      <w:pPr>
        <w:spacing w:after="0" w:line="276" w:lineRule="auto"/>
        <w:jc w:val="both"/>
        <w:rPr>
          <w:rFonts w:ascii="Arial" w:hAnsi="Arial" w:cs="Arial"/>
          <w:sz w:val="22"/>
          <w:szCs w:val="22"/>
        </w:rPr>
      </w:pPr>
      <w:r w:rsidRPr="00572DD6">
        <w:rPr>
          <w:rFonts w:ascii="Arial" w:hAnsi="Arial" w:cs="Arial"/>
          <w:sz w:val="22"/>
          <w:szCs w:val="22"/>
          <w:u w:val="single"/>
        </w:rPr>
        <w:t>Neighbourhood Plan</w:t>
      </w:r>
      <w:r w:rsidRPr="00572DD6">
        <w:rPr>
          <w:rFonts w:ascii="Arial" w:hAnsi="Arial" w:cs="Arial"/>
          <w:sz w:val="22"/>
          <w:szCs w:val="22"/>
        </w:rPr>
        <w:t>:</w:t>
      </w:r>
      <w:r w:rsidR="00D5499C">
        <w:rPr>
          <w:rFonts w:ascii="Arial" w:hAnsi="Arial" w:cs="Arial"/>
          <w:sz w:val="22"/>
          <w:szCs w:val="22"/>
        </w:rPr>
        <w:t xml:space="preserve"> Seend </w:t>
      </w:r>
      <w:r w:rsidR="004F668E">
        <w:rPr>
          <w:rFonts w:ascii="Arial" w:hAnsi="Arial" w:cs="Arial"/>
          <w:sz w:val="22"/>
          <w:szCs w:val="22"/>
        </w:rPr>
        <w:t>Neighbourhood Plan 2021</w:t>
      </w:r>
      <w:r w:rsidR="00B30E66">
        <w:rPr>
          <w:rFonts w:ascii="Arial" w:hAnsi="Arial" w:cs="Arial"/>
          <w:sz w:val="22"/>
          <w:szCs w:val="22"/>
        </w:rPr>
        <w:t xml:space="preserve"> – SP4 Landscape and Local Key Views</w:t>
      </w:r>
    </w:p>
    <w:p w14:paraId="62F78142" w14:textId="77777777" w:rsidR="00533E0C" w:rsidRDefault="00533E0C" w:rsidP="00533E0C">
      <w:pPr>
        <w:spacing w:after="0" w:line="276" w:lineRule="auto"/>
        <w:jc w:val="both"/>
        <w:rPr>
          <w:rFonts w:ascii="Arial" w:hAnsi="Arial" w:cs="Arial"/>
          <w:b/>
          <w:bCs/>
          <w:sz w:val="22"/>
          <w:szCs w:val="22"/>
        </w:rPr>
      </w:pPr>
    </w:p>
    <w:p w14:paraId="4C26BB09" w14:textId="77777777" w:rsidR="00533E0C" w:rsidRPr="00572DD6" w:rsidRDefault="007317B5" w:rsidP="00533E0C">
      <w:pPr>
        <w:spacing w:after="0" w:line="276" w:lineRule="auto"/>
        <w:jc w:val="both"/>
        <w:rPr>
          <w:rFonts w:ascii="Arial" w:hAnsi="Arial" w:cs="Arial"/>
          <w:sz w:val="22"/>
          <w:szCs w:val="22"/>
        </w:rPr>
      </w:pPr>
      <w:r w:rsidRPr="00572DD6">
        <w:rPr>
          <w:rFonts w:ascii="Arial" w:hAnsi="Arial" w:cs="Arial"/>
          <w:sz w:val="22"/>
          <w:szCs w:val="22"/>
          <w:u w:val="single"/>
        </w:rPr>
        <w:t>Other Relevant</w:t>
      </w:r>
      <w:r w:rsidR="00533E0C" w:rsidRPr="00572DD6">
        <w:rPr>
          <w:rFonts w:ascii="Arial" w:hAnsi="Arial" w:cs="Arial"/>
          <w:sz w:val="22"/>
          <w:szCs w:val="22"/>
          <w:u w:val="single"/>
        </w:rPr>
        <w:t xml:space="preserve"> Documents</w:t>
      </w:r>
      <w:r w:rsidR="00533E0C" w:rsidRPr="00572DD6">
        <w:rPr>
          <w:rFonts w:ascii="Arial" w:hAnsi="Arial" w:cs="Arial"/>
          <w:sz w:val="22"/>
          <w:szCs w:val="22"/>
        </w:rPr>
        <w:t>:</w:t>
      </w:r>
    </w:p>
    <w:p w14:paraId="04E21DFE" w14:textId="77777777" w:rsidR="000C75D0" w:rsidRDefault="000C75D0" w:rsidP="00533E0C">
      <w:pPr>
        <w:spacing w:after="0" w:line="276" w:lineRule="auto"/>
        <w:jc w:val="both"/>
        <w:rPr>
          <w:rFonts w:ascii="Arial" w:hAnsi="Arial" w:cs="Arial"/>
          <w:b/>
          <w:bCs/>
          <w:sz w:val="22"/>
          <w:szCs w:val="22"/>
        </w:rPr>
      </w:pPr>
    </w:p>
    <w:p w14:paraId="71A544F4" w14:textId="77777777" w:rsidR="000C410D" w:rsidRDefault="000C410D" w:rsidP="00533E0C">
      <w:pPr>
        <w:pStyle w:val="ListParagraph"/>
        <w:numPr>
          <w:ilvl w:val="0"/>
          <w:numId w:val="16"/>
        </w:numPr>
        <w:spacing w:before="20" w:after="0" w:line="276" w:lineRule="auto"/>
        <w:rPr>
          <w:rFonts w:ascii="Arial" w:hAnsi="Arial" w:cs="Arial"/>
          <w:sz w:val="22"/>
          <w:szCs w:val="22"/>
        </w:rPr>
      </w:pPr>
      <w:r w:rsidRPr="000C410D">
        <w:rPr>
          <w:rFonts w:ascii="Arial" w:hAnsi="Arial" w:cs="Arial"/>
          <w:sz w:val="22"/>
          <w:szCs w:val="22"/>
        </w:rPr>
        <w:t>Wiltshire Biodiversity Action Plan (2008) (BAP)</w:t>
      </w:r>
    </w:p>
    <w:p w14:paraId="6C5340DF" w14:textId="77777777" w:rsidR="00533E0C" w:rsidRDefault="00533E0C" w:rsidP="00533E0C">
      <w:pPr>
        <w:pStyle w:val="ListParagraph"/>
        <w:numPr>
          <w:ilvl w:val="0"/>
          <w:numId w:val="16"/>
        </w:numPr>
        <w:spacing w:before="20" w:after="0" w:line="276" w:lineRule="auto"/>
        <w:rPr>
          <w:rFonts w:ascii="Arial" w:hAnsi="Arial" w:cs="Arial"/>
          <w:sz w:val="22"/>
          <w:szCs w:val="22"/>
        </w:rPr>
      </w:pPr>
      <w:r w:rsidRPr="008C5404">
        <w:rPr>
          <w:rFonts w:ascii="Arial" w:hAnsi="Arial" w:cs="Arial"/>
          <w:sz w:val="22"/>
          <w:szCs w:val="22"/>
        </w:rPr>
        <w:t>Wiltshire Design Guide (adopted April 2024)</w:t>
      </w:r>
    </w:p>
    <w:p w14:paraId="1DA2E615" w14:textId="77777777" w:rsidR="007317B5" w:rsidRDefault="007317B5" w:rsidP="00533E0C">
      <w:pPr>
        <w:pStyle w:val="ListParagraph"/>
        <w:numPr>
          <w:ilvl w:val="0"/>
          <w:numId w:val="16"/>
        </w:numPr>
        <w:spacing w:before="20" w:after="0" w:line="276" w:lineRule="auto"/>
        <w:rPr>
          <w:rFonts w:ascii="Arial" w:hAnsi="Arial" w:cs="Arial"/>
          <w:sz w:val="22"/>
          <w:szCs w:val="22"/>
        </w:rPr>
      </w:pPr>
      <w:r w:rsidRPr="007317B5">
        <w:rPr>
          <w:rFonts w:ascii="Arial" w:hAnsi="Arial" w:cs="Arial"/>
          <w:sz w:val="22"/>
          <w:szCs w:val="22"/>
        </w:rPr>
        <w:t>Wiltshire Infrastructure Delivery Plan 3 (2011-2026)</w:t>
      </w:r>
    </w:p>
    <w:p w14:paraId="0D616CBA" w14:textId="77777777" w:rsidR="007317B5" w:rsidRPr="008C5404" w:rsidRDefault="007317B5" w:rsidP="00533E0C">
      <w:pPr>
        <w:pStyle w:val="ListParagraph"/>
        <w:numPr>
          <w:ilvl w:val="0"/>
          <w:numId w:val="16"/>
        </w:numPr>
        <w:spacing w:before="20" w:after="0" w:line="276" w:lineRule="auto"/>
        <w:rPr>
          <w:rFonts w:ascii="Arial" w:hAnsi="Arial" w:cs="Arial"/>
          <w:sz w:val="22"/>
          <w:szCs w:val="22"/>
        </w:rPr>
      </w:pPr>
      <w:r w:rsidRPr="007317B5">
        <w:rPr>
          <w:rFonts w:ascii="Arial" w:hAnsi="Arial" w:cs="Arial"/>
          <w:sz w:val="22"/>
          <w:szCs w:val="22"/>
        </w:rPr>
        <w:t>Wiltshire Climate Strategy (2022-2027)</w:t>
      </w:r>
    </w:p>
    <w:p w14:paraId="033375E0" w14:textId="77777777" w:rsidR="000C75D0" w:rsidRDefault="000C75D0" w:rsidP="00D902FA">
      <w:pPr>
        <w:spacing w:after="0" w:line="276" w:lineRule="auto"/>
        <w:jc w:val="both"/>
        <w:rPr>
          <w:rFonts w:ascii="Arial" w:eastAsia="Times New Roman" w:hAnsi="Arial" w:cs="Arial"/>
          <w:color w:val="FF0000"/>
          <w:kern w:val="0"/>
          <w:sz w:val="22"/>
          <w:szCs w:val="22"/>
          <w:lang w:eastAsia="en-GB"/>
          <w14:ligatures w14:val="none"/>
        </w:rPr>
      </w:pPr>
    </w:p>
    <w:p w14:paraId="683DD655" w14:textId="77777777" w:rsidR="00D902FA" w:rsidRDefault="003245E7" w:rsidP="00D902F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KEY </w:t>
      </w:r>
      <w:r w:rsidR="00F7609E" w:rsidRPr="00F7609E">
        <w:rPr>
          <w:rFonts w:ascii="Arial" w:eastAsia="Times New Roman" w:hAnsi="Arial" w:cs="Arial"/>
          <w:b/>
          <w:bCs/>
          <w:kern w:val="0"/>
          <w:sz w:val="22"/>
          <w:szCs w:val="22"/>
          <w:lang w:eastAsia="en-GB"/>
          <w14:ligatures w14:val="none"/>
        </w:rPr>
        <w:t>ISSUES</w:t>
      </w:r>
    </w:p>
    <w:p w14:paraId="2754716B" w14:textId="77777777" w:rsidR="00D902FA"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6D8FEDFC" w14:textId="77777777" w:rsidR="0051506D" w:rsidRDefault="005278B4" w:rsidP="0051506D">
      <w:pPr>
        <w:pStyle w:val="ListParagraph"/>
        <w:numPr>
          <w:ilvl w:val="0"/>
          <w:numId w:val="30"/>
        </w:numPr>
        <w:spacing w:after="0" w:line="276" w:lineRule="auto"/>
        <w:jc w:val="both"/>
        <w:rPr>
          <w:rFonts w:ascii="Arial" w:eastAsia="Times New Roman" w:hAnsi="Arial" w:cs="Arial"/>
          <w:b/>
          <w:bCs/>
          <w:kern w:val="0"/>
          <w:sz w:val="22"/>
          <w:szCs w:val="22"/>
          <w:lang w:eastAsia="en-GB"/>
          <w14:ligatures w14:val="none"/>
        </w:rPr>
      </w:pPr>
      <w:r w:rsidRPr="008450BF">
        <w:rPr>
          <w:rFonts w:ascii="Arial" w:eastAsia="Times New Roman" w:hAnsi="Arial" w:cs="Arial"/>
          <w:b/>
          <w:bCs/>
          <w:kern w:val="0"/>
          <w:sz w:val="22"/>
          <w:szCs w:val="22"/>
          <w:lang w:eastAsia="en-GB"/>
          <w14:ligatures w14:val="none"/>
        </w:rPr>
        <w:t>Principle of the Development</w:t>
      </w:r>
    </w:p>
    <w:p w14:paraId="45A9CDC3" w14:textId="77777777" w:rsidR="005278B4" w:rsidRPr="008450BF" w:rsidRDefault="005278B4" w:rsidP="0051506D">
      <w:pPr>
        <w:pStyle w:val="ListParagraph"/>
        <w:spacing w:after="0" w:line="276" w:lineRule="auto"/>
        <w:jc w:val="both"/>
        <w:rPr>
          <w:rFonts w:ascii="Arial" w:eastAsia="Times New Roman" w:hAnsi="Arial" w:cs="Arial"/>
          <w:b/>
          <w:bCs/>
          <w:kern w:val="0"/>
          <w:sz w:val="22"/>
          <w:szCs w:val="22"/>
          <w:lang w:eastAsia="en-GB"/>
          <w14:ligatures w14:val="none"/>
        </w:rPr>
      </w:pPr>
      <w:r w:rsidRPr="008450BF">
        <w:rPr>
          <w:rFonts w:ascii="Arial" w:eastAsia="Times New Roman" w:hAnsi="Arial" w:cs="Arial"/>
          <w:kern w:val="0"/>
          <w:sz w:val="22"/>
          <w:szCs w:val="22"/>
          <w:lang w:eastAsia="en-GB"/>
          <w14:ligatures w14:val="none"/>
        </w:rPr>
        <w:t>Assessment against national and local policy support for renewable energy, including CP42 of the Wiltshire Core Strategy and the NPPF.</w:t>
      </w:r>
    </w:p>
    <w:p w14:paraId="1E479D5D" w14:textId="77777777" w:rsidR="0051506D" w:rsidRDefault="005278B4" w:rsidP="0051506D">
      <w:pPr>
        <w:pStyle w:val="ListParagraph"/>
        <w:numPr>
          <w:ilvl w:val="0"/>
          <w:numId w:val="30"/>
        </w:numPr>
        <w:spacing w:after="0" w:line="276" w:lineRule="auto"/>
        <w:jc w:val="both"/>
        <w:rPr>
          <w:rFonts w:ascii="Arial" w:eastAsia="Times New Roman" w:hAnsi="Arial" w:cs="Arial"/>
          <w:b/>
          <w:bCs/>
          <w:kern w:val="0"/>
          <w:sz w:val="22"/>
          <w:szCs w:val="22"/>
          <w:lang w:eastAsia="en-GB"/>
          <w14:ligatures w14:val="none"/>
        </w:rPr>
      </w:pPr>
      <w:r w:rsidRPr="008450BF">
        <w:rPr>
          <w:rFonts w:ascii="Arial" w:eastAsia="Times New Roman" w:hAnsi="Arial" w:cs="Arial"/>
          <w:b/>
          <w:bCs/>
          <w:kern w:val="0"/>
          <w:sz w:val="22"/>
          <w:szCs w:val="22"/>
          <w:lang w:eastAsia="en-GB"/>
          <w14:ligatures w14:val="none"/>
        </w:rPr>
        <w:t>Impact on Heritage Assets</w:t>
      </w:r>
    </w:p>
    <w:p w14:paraId="3C6CC55D" w14:textId="77777777" w:rsidR="005278B4" w:rsidRDefault="005278B4" w:rsidP="0051506D">
      <w:pPr>
        <w:pStyle w:val="ListParagraph"/>
        <w:spacing w:after="0" w:line="276" w:lineRule="auto"/>
        <w:jc w:val="both"/>
        <w:rPr>
          <w:rFonts w:ascii="Arial" w:eastAsia="Times New Roman" w:hAnsi="Arial" w:cs="Arial"/>
          <w:kern w:val="0"/>
          <w:sz w:val="22"/>
          <w:szCs w:val="22"/>
          <w:lang w:eastAsia="en-GB"/>
          <w14:ligatures w14:val="none"/>
        </w:rPr>
      </w:pPr>
      <w:r w:rsidRPr="008450BF">
        <w:rPr>
          <w:rFonts w:ascii="Arial" w:eastAsia="Times New Roman" w:hAnsi="Arial" w:cs="Arial"/>
          <w:kern w:val="0"/>
          <w:sz w:val="22"/>
          <w:szCs w:val="22"/>
          <w:lang w:eastAsia="en-GB"/>
          <w14:ligatures w14:val="none"/>
        </w:rPr>
        <w:t>Consideration of direct or indirect effects on listed buildings, conservation areas, and their settings, in line with Sections 66 and 72 of the Planning (Listed Buildings and Conservation Areas) Act 1990.</w:t>
      </w:r>
    </w:p>
    <w:p w14:paraId="33DC4CB0" w14:textId="77777777" w:rsidR="002E2FBF" w:rsidRPr="008450BF" w:rsidRDefault="00C72AA2" w:rsidP="00C72AA2">
      <w:pPr>
        <w:pStyle w:val="ListParagraph"/>
        <w:numPr>
          <w:ilvl w:val="0"/>
          <w:numId w:val="30"/>
        </w:numPr>
        <w:spacing w:after="0" w:line="276" w:lineRule="auto"/>
        <w:jc w:val="both"/>
        <w:rPr>
          <w:rFonts w:ascii="Arial" w:eastAsia="Times New Roman" w:hAnsi="Arial" w:cs="Arial"/>
          <w:b/>
          <w:bCs/>
          <w:kern w:val="0"/>
          <w:sz w:val="22"/>
          <w:szCs w:val="22"/>
          <w:lang w:eastAsia="en-GB"/>
          <w14:ligatures w14:val="none"/>
        </w:rPr>
      </w:pPr>
      <w:r w:rsidRPr="00C72AA2">
        <w:rPr>
          <w:rFonts w:ascii="Arial" w:eastAsia="Times New Roman" w:hAnsi="Arial" w:cs="Arial"/>
          <w:b/>
          <w:bCs/>
          <w:kern w:val="0"/>
          <w:sz w:val="22"/>
          <w:szCs w:val="22"/>
          <w:lang w:eastAsia="en-GB"/>
          <w14:ligatures w14:val="none"/>
        </w:rPr>
        <w:t>Archaeology</w:t>
      </w:r>
      <w:r w:rsidRPr="00C72AA2">
        <w:rPr>
          <w:rFonts w:ascii="Arial" w:eastAsia="Times New Roman" w:hAnsi="Arial" w:cs="Arial"/>
          <w:b/>
          <w:bCs/>
          <w:kern w:val="0"/>
          <w:sz w:val="22"/>
          <w:szCs w:val="22"/>
          <w:lang w:eastAsia="en-GB"/>
          <w14:ligatures w14:val="none"/>
        </w:rPr>
        <w:br/>
      </w:r>
      <w:r w:rsidRPr="00C72AA2">
        <w:rPr>
          <w:rFonts w:ascii="Arial" w:eastAsia="Times New Roman" w:hAnsi="Arial" w:cs="Arial"/>
          <w:kern w:val="0"/>
          <w:sz w:val="22"/>
          <w:szCs w:val="22"/>
          <w:lang w:eastAsia="en-GB"/>
          <w14:ligatures w14:val="none"/>
        </w:rPr>
        <w:t>Assessment of the potential for archaeological interest on the site and the need for mitigation or further investigation, in consultation with the Council’s archaeology team.</w:t>
      </w:r>
    </w:p>
    <w:p w14:paraId="2576D5DA" w14:textId="77777777" w:rsidR="005278B4" w:rsidRPr="00840A42" w:rsidRDefault="005278B4" w:rsidP="008450BF">
      <w:pPr>
        <w:pStyle w:val="ListParagraph"/>
        <w:numPr>
          <w:ilvl w:val="0"/>
          <w:numId w:val="30"/>
        </w:numPr>
        <w:spacing w:after="0" w:line="276" w:lineRule="auto"/>
        <w:rPr>
          <w:rFonts w:ascii="Arial" w:eastAsia="Times New Roman" w:hAnsi="Arial" w:cs="Arial"/>
          <w:b/>
          <w:bCs/>
          <w:kern w:val="0"/>
          <w:sz w:val="22"/>
          <w:szCs w:val="22"/>
          <w:lang w:eastAsia="en-GB"/>
          <w14:ligatures w14:val="none"/>
        </w:rPr>
      </w:pPr>
      <w:r w:rsidRPr="008450BF">
        <w:rPr>
          <w:rFonts w:ascii="Arial" w:eastAsia="Times New Roman" w:hAnsi="Arial" w:cs="Arial"/>
          <w:b/>
          <w:bCs/>
          <w:kern w:val="0"/>
          <w:sz w:val="22"/>
          <w:szCs w:val="22"/>
          <w:lang w:eastAsia="en-GB"/>
          <w14:ligatures w14:val="none"/>
        </w:rPr>
        <w:t>Landscape and Visual Impact</w:t>
      </w:r>
      <w:r w:rsidRPr="008450BF">
        <w:rPr>
          <w:rFonts w:ascii="Arial" w:eastAsia="Times New Roman" w:hAnsi="Arial" w:cs="Arial"/>
          <w:b/>
          <w:bCs/>
          <w:kern w:val="0"/>
          <w:sz w:val="22"/>
          <w:szCs w:val="22"/>
          <w:lang w:eastAsia="en-GB"/>
          <w14:ligatures w14:val="none"/>
        </w:rPr>
        <w:br/>
      </w:r>
      <w:r w:rsidRPr="0051506D">
        <w:rPr>
          <w:rFonts w:ascii="Arial" w:eastAsia="Times New Roman" w:hAnsi="Arial" w:cs="Arial"/>
          <w:kern w:val="0"/>
          <w:sz w:val="22"/>
          <w:szCs w:val="22"/>
          <w:lang w:eastAsia="en-GB"/>
          <w14:ligatures w14:val="none"/>
        </w:rPr>
        <w:t>Assessment of effects on landscape character and views, including cumulative impacts with other nearby solar developments.</w:t>
      </w:r>
    </w:p>
    <w:p w14:paraId="5AF6E4D6" w14:textId="77777777" w:rsidR="00840A42" w:rsidRPr="00840A42" w:rsidRDefault="00840A42" w:rsidP="00840A42">
      <w:pPr>
        <w:pStyle w:val="ListParagraph"/>
        <w:numPr>
          <w:ilvl w:val="0"/>
          <w:numId w:val="30"/>
        </w:numPr>
        <w:spacing w:after="0" w:line="276" w:lineRule="auto"/>
        <w:rPr>
          <w:rFonts w:ascii="Arial" w:eastAsia="Times New Roman" w:hAnsi="Arial" w:cs="Arial"/>
          <w:b/>
          <w:bCs/>
          <w:kern w:val="0"/>
          <w:sz w:val="22"/>
          <w:szCs w:val="22"/>
          <w:lang w:eastAsia="en-GB"/>
          <w14:ligatures w14:val="none"/>
        </w:rPr>
      </w:pPr>
      <w:r w:rsidRPr="00840A42">
        <w:rPr>
          <w:rFonts w:ascii="Arial" w:eastAsia="Times New Roman" w:hAnsi="Arial" w:cs="Arial"/>
          <w:b/>
          <w:bCs/>
          <w:kern w:val="0"/>
          <w:sz w:val="22"/>
          <w:szCs w:val="22"/>
          <w:lang w:eastAsia="en-GB"/>
          <w14:ligatures w14:val="none"/>
        </w:rPr>
        <w:t>Loss of Best and Most Versatile (BMV) Agricultural Land</w:t>
      </w:r>
    </w:p>
    <w:p w14:paraId="4CB5BB03" w14:textId="77777777" w:rsidR="00840A42" w:rsidRPr="00840A42" w:rsidRDefault="00840A42" w:rsidP="00840A42">
      <w:pPr>
        <w:pStyle w:val="ListParagraph"/>
        <w:spacing w:after="0" w:line="276" w:lineRule="auto"/>
        <w:rPr>
          <w:rFonts w:ascii="Arial" w:eastAsia="Times New Roman" w:hAnsi="Arial" w:cs="Arial"/>
          <w:kern w:val="0"/>
          <w:sz w:val="22"/>
          <w:szCs w:val="22"/>
          <w:lang w:eastAsia="en-GB"/>
          <w14:ligatures w14:val="none"/>
        </w:rPr>
      </w:pPr>
      <w:r w:rsidRPr="00840A42">
        <w:rPr>
          <w:rFonts w:ascii="Arial" w:eastAsia="Times New Roman" w:hAnsi="Arial" w:cs="Arial"/>
          <w:kern w:val="0"/>
          <w:sz w:val="22"/>
          <w:szCs w:val="22"/>
          <w:lang w:eastAsia="en-GB"/>
          <w14:ligatures w14:val="none"/>
        </w:rPr>
        <w:t>Consideration of the site’s Agricultural Land Classification and the implications of using Grades 1, 2, or 3a land, in accordance with the NPPF and Written Ministerial Statements.</w:t>
      </w:r>
    </w:p>
    <w:p w14:paraId="72D430B0" w14:textId="77777777" w:rsidR="0051506D" w:rsidRDefault="005278B4" w:rsidP="0051506D">
      <w:pPr>
        <w:pStyle w:val="ListParagraph"/>
        <w:numPr>
          <w:ilvl w:val="0"/>
          <w:numId w:val="30"/>
        </w:numPr>
        <w:spacing w:after="0" w:line="276" w:lineRule="auto"/>
        <w:jc w:val="both"/>
        <w:rPr>
          <w:rFonts w:ascii="Arial" w:eastAsia="Times New Roman" w:hAnsi="Arial" w:cs="Arial"/>
          <w:b/>
          <w:bCs/>
          <w:kern w:val="0"/>
          <w:sz w:val="22"/>
          <w:szCs w:val="22"/>
          <w:lang w:eastAsia="en-GB"/>
          <w14:ligatures w14:val="none"/>
        </w:rPr>
      </w:pPr>
      <w:r w:rsidRPr="008450BF">
        <w:rPr>
          <w:rFonts w:ascii="Arial" w:eastAsia="Times New Roman" w:hAnsi="Arial" w:cs="Arial"/>
          <w:b/>
          <w:bCs/>
          <w:kern w:val="0"/>
          <w:sz w:val="22"/>
          <w:szCs w:val="22"/>
          <w:lang w:eastAsia="en-GB"/>
          <w14:ligatures w14:val="none"/>
        </w:rPr>
        <w:t>Neighbour Amenity</w:t>
      </w:r>
    </w:p>
    <w:p w14:paraId="515CBE88" w14:textId="77777777" w:rsidR="005278B4" w:rsidRPr="0051506D" w:rsidRDefault="005278B4" w:rsidP="0051506D">
      <w:pPr>
        <w:pStyle w:val="ListParagraph"/>
        <w:spacing w:after="0" w:line="276" w:lineRule="auto"/>
        <w:jc w:val="both"/>
        <w:rPr>
          <w:rFonts w:ascii="Arial" w:eastAsia="Times New Roman" w:hAnsi="Arial" w:cs="Arial"/>
          <w:kern w:val="0"/>
          <w:sz w:val="22"/>
          <w:szCs w:val="22"/>
          <w:lang w:eastAsia="en-GB"/>
          <w14:ligatures w14:val="none"/>
        </w:rPr>
      </w:pPr>
      <w:r w:rsidRPr="0051506D">
        <w:rPr>
          <w:rFonts w:ascii="Arial" w:eastAsia="Times New Roman" w:hAnsi="Arial" w:cs="Arial"/>
          <w:kern w:val="0"/>
          <w:sz w:val="22"/>
          <w:szCs w:val="22"/>
          <w:lang w:eastAsia="en-GB"/>
          <w14:ligatures w14:val="none"/>
        </w:rPr>
        <w:t>Consideration of potential impacts on residential amenity, including outlook, noise, glint and glare.</w:t>
      </w:r>
    </w:p>
    <w:p w14:paraId="6E064524" w14:textId="77777777" w:rsidR="008B02F2" w:rsidRDefault="008B02F2" w:rsidP="003272CE">
      <w:pPr>
        <w:pStyle w:val="ListParagraph"/>
        <w:numPr>
          <w:ilvl w:val="0"/>
          <w:numId w:val="30"/>
        </w:numPr>
        <w:spacing w:after="0" w:line="276" w:lineRule="auto"/>
        <w:jc w:val="both"/>
        <w:rPr>
          <w:rFonts w:ascii="Arial" w:eastAsia="Times New Roman" w:hAnsi="Arial" w:cs="Arial"/>
          <w:b/>
          <w:bCs/>
          <w:kern w:val="0"/>
          <w:sz w:val="22"/>
          <w:szCs w:val="22"/>
          <w:lang w:eastAsia="en-GB"/>
          <w14:ligatures w14:val="none"/>
        </w:rPr>
      </w:pPr>
      <w:r w:rsidRPr="008B02F2">
        <w:rPr>
          <w:rFonts w:ascii="Arial" w:eastAsia="Times New Roman" w:hAnsi="Arial" w:cs="Arial"/>
          <w:b/>
          <w:bCs/>
          <w:kern w:val="0"/>
          <w:sz w:val="22"/>
          <w:szCs w:val="22"/>
          <w:lang w:eastAsia="en-GB"/>
          <w14:ligatures w14:val="none"/>
        </w:rPr>
        <w:t>Highway Safety and Access</w:t>
      </w:r>
    </w:p>
    <w:p w14:paraId="019758D6" w14:textId="77777777" w:rsidR="005278B4" w:rsidRPr="008B02F2" w:rsidRDefault="005278B4" w:rsidP="008B02F2">
      <w:pPr>
        <w:pStyle w:val="ListParagraph"/>
        <w:spacing w:after="0" w:line="276" w:lineRule="auto"/>
        <w:jc w:val="both"/>
        <w:rPr>
          <w:rFonts w:ascii="Arial" w:eastAsia="Times New Roman" w:hAnsi="Arial" w:cs="Arial"/>
          <w:kern w:val="0"/>
          <w:sz w:val="22"/>
          <w:szCs w:val="22"/>
          <w:lang w:eastAsia="en-GB"/>
          <w14:ligatures w14:val="none"/>
        </w:rPr>
      </w:pPr>
      <w:r w:rsidRPr="008B02F2">
        <w:rPr>
          <w:rFonts w:ascii="Arial" w:eastAsia="Times New Roman" w:hAnsi="Arial" w:cs="Arial"/>
          <w:kern w:val="0"/>
          <w:sz w:val="22"/>
          <w:szCs w:val="22"/>
          <w:lang w:eastAsia="en-GB"/>
          <w14:ligatures w14:val="none"/>
        </w:rPr>
        <w:t>Review of the Construction Traffic Management Plan, access arrangements, and anticipated vehicle movements during construction and decommissioning.</w:t>
      </w:r>
    </w:p>
    <w:p w14:paraId="2637CCCE" w14:textId="77777777" w:rsidR="0051506D" w:rsidRDefault="005278B4" w:rsidP="0051506D">
      <w:pPr>
        <w:pStyle w:val="ListParagraph"/>
        <w:numPr>
          <w:ilvl w:val="0"/>
          <w:numId w:val="30"/>
        </w:numPr>
        <w:spacing w:after="0" w:line="276" w:lineRule="auto"/>
        <w:jc w:val="both"/>
        <w:rPr>
          <w:rFonts w:ascii="Arial" w:eastAsia="Times New Roman" w:hAnsi="Arial" w:cs="Arial"/>
          <w:b/>
          <w:bCs/>
          <w:kern w:val="0"/>
          <w:sz w:val="22"/>
          <w:szCs w:val="22"/>
          <w:lang w:eastAsia="en-GB"/>
          <w14:ligatures w14:val="none"/>
        </w:rPr>
      </w:pPr>
      <w:r w:rsidRPr="008450BF">
        <w:rPr>
          <w:rFonts w:ascii="Arial" w:eastAsia="Times New Roman" w:hAnsi="Arial" w:cs="Arial"/>
          <w:b/>
          <w:bCs/>
          <w:kern w:val="0"/>
          <w:sz w:val="22"/>
          <w:szCs w:val="22"/>
          <w:lang w:eastAsia="en-GB"/>
          <w14:ligatures w14:val="none"/>
        </w:rPr>
        <w:t>Ecology and Biodiversity</w:t>
      </w:r>
    </w:p>
    <w:p w14:paraId="45B8C41E" w14:textId="77777777" w:rsidR="005278B4" w:rsidRPr="0051506D" w:rsidRDefault="005278B4" w:rsidP="0051506D">
      <w:pPr>
        <w:pStyle w:val="ListParagraph"/>
        <w:spacing w:after="0" w:line="276" w:lineRule="auto"/>
        <w:jc w:val="both"/>
        <w:rPr>
          <w:rFonts w:ascii="Arial" w:eastAsia="Times New Roman" w:hAnsi="Arial" w:cs="Arial"/>
          <w:kern w:val="0"/>
          <w:sz w:val="22"/>
          <w:szCs w:val="22"/>
          <w:lang w:eastAsia="en-GB"/>
          <w14:ligatures w14:val="none"/>
        </w:rPr>
      </w:pPr>
      <w:r w:rsidRPr="0051506D">
        <w:rPr>
          <w:rFonts w:ascii="Arial" w:eastAsia="Times New Roman" w:hAnsi="Arial" w:cs="Arial"/>
          <w:kern w:val="0"/>
          <w:sz w:val="22"/>
          <w:szCs w:val="22"/>
          <w:lang w:eastAsia="en-GB"/>
          <w14:ligatures w14:val="none"/>
        </w:rPr>
        <w:t>Assessment of submitted ecological surveys, biodiversity net gain, and mitigation/enhancement measures in accordance with Policy CP50 and the Environment Act 2021.</w:t>
      </w:r>
    </w:p>
    <w:p w14:paraId="4BD713C1" w14:textId="77777777" w:rsidR="000E7670" w:rsidRDefault="000E7670" w:rsidP="00D902FA">
      <w:pPr>
        <w:spacing w:after="0" w:line="276" w:lineRule="auto"/>
        <w:jc w:val="both"/>
        <w:rPr>
          <w:rFonts w:ascii="Arial" w:eastAsia="Times New Roman" w:hAnsi="Arial" w:cs="Arial"/>
          <w:b/>
          <w:bCs/>
          <w:color w:val="FF0000"/>
          <w:kern w:val="0"/>
          <w:sz w:val="22"/>
          <w:szCs w:val="22"/>
          <w:lang w:eastAsia="en-GB"/>
          <w14:ligatures w14:val="none"/>
        </w:rPr>
      </w:pPr>
    </w:p>
    <w:p w14:paraId="151DABAE"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21B857B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809586D" w14:textId="11435D6C" w:rsidR="00D902FA" w:rsidRDefault="00B045EB"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Seend </w:t>
      </w:r>
      <w:r w:rsidR="00F7609E" w:rsidRPr="00572DD6">
        <w:rPr>
          <w:rFonts w:ascii="Arial" w:eastAsia="Times New Roman" w:hAnsi="Arial" w:cs="Arial"/>
          <w:kern w:val="0"/>
          <w:sz w:val="22"/>
          <w:szCs w:val="22"/>
          <w:u w:val="single"/>
          <w:lang w:eastAsia="en-GB"/>
          <w14:ligatures w14:val="none"/>
        </w:rPr>
        <w:t>Parish Council</w:t>
      </w:r>
      <w:r w:rsidR="00F7609E" w:rsidRPr="00F7609E">
        <w:rPr>
          <w:rFonts w:ascii="Arial" w:eastAsia="Times New Roman" w:hAnsi="Arial" w:cs="Arial"/>
          <w:b/>
          <w:bCs/>
          <w:kern w:val="0"/>
          <w:sz w:val="22"/>
          <w:szCs w:val="22"/>
          <w:lang w:eastAsia="en-GB"/>
          <w14:ligatures w14:val="none"/>
        </w:rPr>
        <w:t>:</w:t>
      </w:r>
      <w:r>
        <w:rPr>
          <w:rFonts w:ascii="Arial" w:eastAsia="Times New Roman" w:hAnsi="Arial" w:cs="Arial"/>
          <w:b/>
          <w:bCs/>
          <w:kern w:val="0"/>
          <w:sz w:val="22"/>
          <w:szCs w:val="22"/>
          <w:lang w:eastAsia="en-GB"/>
          <w14:ligatures w14:val="none"/>
        </w:rPr>
        <w:t xml:space="preserve"> </w:t>
      </w:r>
      <w:r w:rsidRPr="00B045EB">
        <w:rPr>
          <w:rFonts w:ascii="Arial" w:eastAsia="Times New Roman" w:hAnsi="Arial" w:cs="Arial"/>
          <w:kern w:val="0"/>
          <w:sz w:val="22"/>
          <w:szCs w:val="22"/>
          <w:lang w:eastAsia="en-GB"/>
          <w14:ligatures w14:val="none"/>
        </w:rPr>
        <w:t>No comments received</w:t>
      </w:r>
    </w:p>
    <w:p w14:paraId="599224BD" w14:textId="77777777" w:rsidR="00D902FA" w:rsidRPr="00B045EB"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B5C4FC0" w14:textId="563EAEDB" w:rsidR="00D902FA" w:rsidRPr="00B045EB" w:rsidRDefault="00B045EB" w:rsidP="00D902FA">
      <w:pPr>
        <w:spacing w:after="0" w:line="276" w:lineRule="auto"/>
        <w:jc w:val="both"/>
        <w:rPr>
          <w:rFonts w:ascii="Arial" w:eastAsia="Times New Roman" w:hAnsi="Arial" w:cs="Arial"/>
          <w:kern w:val="0"/>
          <w:sz w:val="22"/>
          <w:szCs w:val="22"/>
          <w:lang w:eastAsia="en-GB"/>
          <w14:ligatures w14:val="none"/>
        </w:rPr>
      </w:pPr>
      <w:r w:rsidRPr="00B045EB">
        <w:rPr>
          <w:rFonts w:ascii="Arial" w:eastAsia="Times New Roman" w:hAnsi="Arial" w:cs="Arial"/>
          <w:kern w:val="0"/>
          <w:sz w:val="22"/>
          <w:szCs w:val="22"/>
          <w:u w:val="single"/>
          <w:lang w:eastAsia="en-GB"/>
          <w14:ligatures w14:val="none"/>
        </w:rPr>
        <w:t>Wiltshire Council Public Protection</w:t>
      </w:r>
      <w:r w:rsidRPr="00B045EB">
        <w:rPr>
          <w:rFonts w:ascii="Arial" w:eastAsia="Times New Roman" w:hAnsi="Arial" w:cs="Arial"/>
          <w:kern w:val="0"/>
          <w:sz w:val="22"/>
          <w:szCs w:val="22"/>
          <w:lang w:eastAsia="en-GB"/>
          <w14:ligatures w14:val="none"/>
        </w:rPr>
        <w:t xml:space="preserve"> – No comments received </w:t>
      </w:r>
    </w:p>
    <w:p w14:paraId="0F6C397E" w14:textId="77777777" w:rsidR="000C75D0" w:rsidRDefault="000C75D0" w:rsidP="00D902FA">
      <w:pPr>
        <w:spacing w:after="0" w:line="276" w:lineRule="auto"/>
        <w:jc w:val="both"/>
        <w:rPr>
          <w:rFonts w:ascii="Arial" w:eastAsia="Times New Roman" w:hAnsi="Arial" w:cs="Arial"/>
          <w:b/>
          <w:bCs/>
          <w:kern w:val="0"/>
          <w:sz w:val="22"/>
          <w:szCs w:val="22"/>
          <w:lang w:eastAsia="en-GB"/>
          <w14:ligatures w14:val="none"/>
        </w:rPr>
      </w:pPr>
    </w:p>
    <w:p w14:paraId="45E647DA" w14:textId="77777777" w:rsidR="00D902FA" w:rsidRDefault="00F7609E" w:rsidP="00D902F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2E5F4F10" w14:textId="77777777" w:rsidR="000C75D0" w:rsidRDefault="000C75D0" w:rsidP="00D902FA">
      <w:pPr>
        <w:spacing w:after="0" w:line="276" w:lineRule="auto"/>
        <w:jc w:val="both"/>
        <w:rPr>
          <w:rFonts w:ascii="Arial" w:eastAsia="Times New Roman" w:hAnsi="Arial" w:cs="Arial"/>
          <w:b/>
          <w:bCs/>
          <w:color w:val="FF0000"/>
          <w:kern w:val="0"/>
          <w:sz w:val="22"/>
          <w:szCs w:val="22"/>
          <w:lang w:eastAsia="en-GB"/>
          <w14:ligatures w14:val="none"/>
        </w:rPr>
      </w:pPr>
    </w:p>
    <w:p w14:paraId="1968DCA0" w14:textId="77777777" w:rsidR="00D902FA" w:rsidRDefault="5CD3423D" w:rsidP="3656A09E">
      <w:pPr>
        <w:spacing w:after="0"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6E4A85C" w14:textId="77777777" w:rsidR="00D902FA" w:rsidRDefault="5CD3423D" w:rsidP="3656A09E">
      <w:pPr>
        <w:spacing w:after="0" w:line="276" w:lineRule="auto"/>
        <w:jc w:val="both"/>
      </w:pPr>
      <w:r w:rsidRPr="3656A09E">
        <w:rPr>
          <w:rFonts w:ascii="Arial" w:eastAsia="Arial" w:hAnsi="Arial" w:cs="Arial"/>
          <w:sz w:val="22"/>
          <w:szCs w:val="22"/>
        </w:rPr>
        <w:t xml:space="preserve"> </w:t>
      </w:r>
    </w:p>
    <w:p w14:paraId="6D1BC123" w14:textId="77777777" w:rsidR="00D902FA" w:rsidRDefault="5CD3423D" w:rsidP="3656A09E">
      <w:pPr>
        <w:pStyle w:val="ListParagraph"/>
        <w:numPr>
          <w:ilvl w:val="0"/>
          <w:numId w:val="1"/>
        </w:numPr>
        <w:spacing w:after="0" w:line="276" w:lineRule="auto"/>
        <w:jc w:val="both"/>
        <w:rPr>
          <w:rFonts w:ascii="Arial" w:eastAsia="Arial" w:hAnsi="Arial" w:cs="Arial"/>
          <w:sz w:val="22"/>
          <w:szCs w:val="22"/>
        </w:rPr>
      </w:pPr>
      <w:r w:rsidRPr="3656A09E">
        <w:rPr>
          <w:rFonts w:ascii="Arial" w:eastAsia="Arial" w:hAnsi="Arial" w:cs="Arial"/>
          <w:b/>
          <w:bCs/>
          <w:sz w:val="22"/>
          <w:szCs w:val="22"/>
        </w:rPr>
        <w:t>Neighbour notification letters</w:t>
      </w:r>
      <w:r w:rsidRPr="3656A09E">
        <w:rPr>
          <w:rFonts w:ascii="Arial" w:eastAsia="Arial" w:hAnsi="Arial" w:cs="Arial"/>
          <w:sz w:val="22"/>
          <w:szCs w:val="22"/>
        </w:rPr>
        <w:t xml:space="preserve"> sent to adjoining and nearby </w:t>
      </w:r>
      <w:proofErr w:type="gramStart"/>
      <w:r w:rsidRPr="3656A09E">
        <w:rPr>
          <w:rFonts w:ascii="Arial" w:eastAsia="Arial" w:hAnsi="Arial" w:cs="Arial"/>
          <w:sz w:val="22"/>
          <w:szCs w:val="22"/>
        </w:rPr>
        <w:t>properties;</w:t>
      </w:r>
      <w:proofErr w:type="gramEnd"/>
    </w:p>
    <w:p w14:paraId="5CCD553F" w14:textId="60D581B7" w:rsidR="00D902FA" w:rsidRDefault="5CD3423D" w:rsidP="3656A09E">
      <w:pPr>
        <w:pStyle w:val="ListParagraph"/>
        <w:numPr>
          <w:ilvl w:val="0"/>
          <w:numId w:val="1"/>
        </w:numPr>
        <w:spacing w:after="0" w:line="276" w:lineRule="auto"/>
        <w:jc w:val="both"/>
        <w:rPr>
          <w:rFonts w:ascii="Arial" w:eastAsia="Arial" w:hAnsi="Arial" w:cs="Arial"/>
          <w:color w:val="ED0000"/>
          <w:sz w:val="22"/>
          <w:szCs w:val="22"/>
        </w:rPr>
      </w:pPr>
      <w:r w:rsidRPr="3656A09E">
        <w:rPr>
          <w:rFonts w:ascii="Arial" w:eastAsia="Arial" w:hAnsi="Arial" w:cs="Arial"/>
          <w:b/>
          <w:bCs/>
          <w:color w:val="000000" w:themeColor="text1"/>
          <w:sz w:val="22"/>
          <w:szCs w:val="22"/>
        </w:rPr>
        <w:t xml:space="preserve">A </w:t>
      </w:r>
      <w:r w:rsidRPr="3656A09E">
        <w:rPr>
          <w:rFonts w:ascii="Arial" w:eastAsia="Arial" w:hAnsi="Arial" w:cs="Arial"/>
          <w:b/>
          <w:bCs/>
          <w:sz w:val="22"/>
          <w:szCs w:val="22"/>
        </w:rPr>
        <w:t>site notice</w:t>
      </w:r>
      <w:r w:rsidRPr="3656A09E">
        <w:rPr>
          <w:rFonts w:ascii="Arial" w:eastAsia="Arial" w:hAnsi="Arial" w:cs="Arial"/>
          <w:sz w:val="22"/>
          <w:szCs w:val="22"/>
        </w:rPr>
        <w:t xml:space="preserve"> displayed </w:t>
      </w:r>
      <w:r w:rsidR="00B977B3">
        <w:rPr>
          <w:rFonts w:ascii="Arial" w:eastAsia="Arial" w:hAnsi="Arial" w:cs="Arial"/>
          <w:sz w:val="22"/>
          <w:szCs w:val="22"/>
        </w:rPr>
        <w:t xml:space="preserve">at the entrance to the </w:t>
      </w:r>
      <w:r w:rsidRPr="3656A09E">
        <w:rPr>
          <w:rFonts w:ascii="Arial" w:eastAsia="Arial" w:hAnsi="Arial" w:cs="Arial"/>
          <w:sz w:val="22"/>
          <w:szCs w:val="22"/>
        </w:rPr>
        <w:t>site</w:t>
      </w:r>
    </w:p>
    <w:p w14:paraId="24CE26DC" w14:textId="399C5491" w:rsidR="00D902FA" w:rsidRDefault="00D902FA" w:rsidP="3656A09E">
      <w:pPr>
        <w:spacing w:after="0" w:line="276" w:lineRule="auto"/>
        <w:jc w:val="both"/>
      </w:pPr>
    </w:p>
    <w:p w14:paraId="13B590EE" w14:textId="77777777" w:rsidR="00D902FA" w:rsidRDefault="5CD3423D" w:rsidP="3656A09E">
      <w:pPr>
        <w:spacing w:after="0" w:line="276" w:lineRule="auto"/>
        <w:jc w:val="both"/>
      </w:pPr>
      <w:r w:rsidRPr="3656A09E">
        <w:rPr>
          <w:rFonts w:ascii="Arial" w:eastAsia="Arial" w:hAnsi="Arial" w:cs="Arial"/>
          <w:sz w:val="22"/>
          <w:szCs w:val="22"/>
        </w:rPr>
        <w:t xml:space="preserve">These methods were used to inform interested parties and provide a period of </w:t>
      </w:r>
      <w:r w:rsidRPr="3656A09E">
        <w:rPr>
          <w:rFonts w:ascii="Arial" w:eastAsia="Arial" w:hAnsi="Arial" w:cs="Arial"/>
          <w:b/>
          <w:bCs/>
          <w:sz w:val="22"/>
          <w:szCs w:val="22"/>
        </w:rPr>
        <w:t>21 days</w:t>
      </w:r>
      <w:r w:rsidRPr="3656A09E">
        <w:rPr>
          <w:rFonts w:ascii="Arial" w:eastAsia="Arial" w:hAnsi="Arial" w:cs="Arial"/>
          <w:sz w:val="22"/>
          <w:szCs w:val="22"/>
        </w:rPr>
        <w:t xml:space="preserve"> for comments to be submitted.</w:t>
      </w:r>
    </w:p>
    <w:p w14:paraId="3785A71E" w14:textId="77777777" w:rsidR="00D902FA" w:rsidRDefault="00D902FA" w:rsidP="3656A09E">
      <w:pPr>
        <w:spacing w:after="0" w:line="276" w:lineRule="auto"/>
        <w:jc w:val="both"/>
      </w:pPr>
    </w:p>
    <w:p w14:paraId="1846510F" w14:textId="53B6E6D1" w:rsidR="0007377C" w:rsidRDefault="00B977B3" w:rsidP="0007377C">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Arial" w:hAnsi="Arial" w:cs="Arial"/>
          <w:sz w:val="22"/>
          <w:szCs w:val="22"/>
        </w:rPr>
        <w:t>No comments were received.</w:t>
      </w:r>
    </w:p>
    <w:p w14:paraId="5CA073B4" w14:textId="77777777" w:rsidR="000C75D0" w:rsidRDefault="000C75D0" w:rsidP="0007377C">
      <w:pPr>
        <w:spacing w:after="0" w:line="276" w:lineRule="auto"/>
        <w:jc w:val="both"/>
        <w:rPr>
          <w:rFonts w:ascii="Arial" w:eastAsia="Times New Roman" w:hAnsi="Arial" w:cs="Arial"/>
          <w:b/>
          <w:bCs/>
          <w:kern w:val="0"/>
          <w:sz w:val="22"/>
          <w:szCs w:val="22"/>
          <w:lang w:eastAsia="en-GB"/>
          <w14:ligatures w14:val="none"/>
        </w:rPr>
      </w:pPr>
    </w:p>
    <w:p w14:paraId="1283B6A1"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2020A17" w14:textId="77777777" w:rsidR="000C75D0" w:rsidRDefault="000C75D0" w:rsidP="0007377C">
      <w:pPr>
        <w:spacing w:after="0" w:line="276" w:lineRule="auto"/>
        <w:jc w:val="both"/>
        <w:rPr>
          <w:rFonts w:ascii="Arial" w:eastAsia="Times New Roman" w:hAnsi="Arial" w:cs="Arial"/>
          <w:b/>
          <w:bCs/>
          <w:color w:val="FF0000"/>
          <w:kern w:val="0"/>
          <w:sz w:val="22"/>
          <w:szCs w:val="22"/>
          <w:lang w:eastAsia="en-GB"/>
          <w14:ligatures w14:val="none"/>
        </w:rPr>
      </w:pPr>
    </w:p>
    <w:p w14:paraId="0349F8C3" w14:textId="77777777" w:rsidR="0049194E" w:rsidRDefault="0049194E"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49194E">
        <w:rPr>
          <w:rFonts w:ascii="Arial" w:eastAsia="Times New Roman" w:hAnsi="Arial" w:cs="Arial"/>
          <w:color w:val="000000" w:themeColor="text1"/>
          <w:kern w:val="0"/>
          <w:sz w:val="22"/>
          <w:szCs w:val="22"/>
          <w:lang w:eastAsia="en-GB"/>
          <w14:ligatures w14:val="none"/>
        </w:rPr>
        <w:t>Solar farms form part of the UK’s strategy to reduce carbon emissions and transition towards cleaner, more sustainable sources of energy. As the impacts of climate change become more pressing, renewable energy developments like solar farms play an increasingly important role in helping to meet national and local carbon reduction targets. Wiltshire Council has committed to becoming carbon neutral by 2030, and national planning policy encourages local authorities to support renewable energy projects where the impacts are, or can be made, acceptable. However, the need for clean energy must be balanced with other important considerations such as protecting landscape character, heritage assets, local amenity, agricultural land, and biodiversity. This section of the report provides a detailed assessment of the relevant planning issues, including how the proposed solar farm aligns with local and national policy objectives, and whether its impacts are acceptable when weighed against the wider environmental benefits of the scheme.</w:t>
      </w:r>
    </w:p>
    <w:p w14:paraId="47D9139A" w14:textId="77777777" w:rsidR="005C60E4" w:rsidRDefault="005C60E4"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6DD1CEB7" w14:textId="77777777" w:rsidR="005C60E4" w:rsidRPr="005C60E4" w:rsidRDefault="005C60E4" w:rsidP="005C60E4">
      <w:pPr>
        <w:spacing w:after="0" w:line="276" w:lineRule="auto"/>
        <w:jc w:val="both"/>
        <w:rPr>
          <w:rFonts w:ascii="Arial" w:eastAsia="Times New Roman" w:hAnsi="Arial" w:cs="Arial"/>
          <w:color w:val="000000" w:themeColor="text1"/>
          <w:kern w:val="0"/>
          <w:sz w:val="22"/>
          <w:szCs w:val="22"/>
          <w:lang w:eastAsia="en-GB"/>
          <w14:ligatures w14:val="none"/>
        </w:rPr>
      </w:pPr>
      <w:r w:rsidRPr="005C60E4">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4F4362C" w14:textId="77777777" w:rsidR="005C60E4" w:rsidRPr="005C60E4" w:rsidRDefault="005C60E4" w:rsidP="005C60E4">
      <w:pPr>
        <w:spacing w:after="0" w:line="276" w:lineRule="auto"/>
        <w:jc w:val="both"/>
        <w:rPr>
          <w:rFonts w:ascii="Arial" w:eastAsia="Times New Roman" w:hAnsi="Arial" w:cs="Arial"/>
          <w:color w:val="000000" w:themeColor="text1"/>
          <w:kern w:val="0"/>
          <w:sz w:val="22"/>
          <w:szCs w:val="22"/>
          <w:lang w:eastAsia="en-GB"/>
          <w14:ligatures w14:val="none"/>
        </w:rPr>
      </w:pPr>
    </w:p>
    <w:p w14:paraId="47CEFAD8" w14:textId="77777777" w:rsidR="005C60E4" w:rsidRPr="005C60E4" w:rsidRDefault="005C60E4" w:rsidP="005C60E4">
      <w:pPr>
        <w:spacing w:after="0" w:line="276" w:lineRule="auto"/>
        <w:jc w:val="both"/>
        <w:rPr>
          <w:rFonts w:ascii="Arial" w:eastAsia="Times New Roman" w:hAnsi="Arial" w:cs="Arial"/>
          <w:i/>
          <w:iCs/>
          <w:color w:val="000000" w:themeColor="text1"/>
          <w:kern w:val="0"/>
          <w:sz w:val="22"/>
          <w:szCs w:val="22"/>
          <w:lang w:eastAsia="en-GB"/>
          <w14:ligatures w14:val="none"/>
        </w:rPr>
      </w:pPr>
      <w:r w:rsidRPr="005C60E4">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A7A0788" w14:textId="77777777" w:rsidR="005C60E4" w:rsidRPr="005C60E4" w:rsidRDefault="005C60E4" w:rsidP="005C60E4">
      <w:pPr>
        <w:spacing w:after="0" w:line="276" w:lineRule="auto"/>
        <w:jc w:val="both"/>
        <w:rPr>
          <w:rFonts w:ascii="Arial" w:eastAsia="Times New Roman" w:hAnsi="Arial" w:cs="Arial"/>
          <w:color w:val="000000" w:themeColor="text1"/>
          <w:kern w:val="0"/>
          <w:sz w:val="22"/>
          <w:szCs w:val="22"/>
          <w:lang w:eastAsia="en-GB"/>
          <w14:ligatures w14:val="none"/>
        </w:rPr>
      </w:pPr>
    </w:p>
    <w:p w14:paraId="667FEF27" w14:textId="77777777" w:rsidR="005C60E4" w:rsidRPr="005C60E4" w:rsidRDefault="005C60E4" w:rsidP="005C60E4">
      <w:pPr>
        <w:spacing w:after="0" w:line="276" w:lineRule="auto"/>
        <w:jc w:val="both"/>
        <w:rPr>
          <w:rFonts w:ascii="Arial" w:eastAsia="Times New Roman" w:hAnsi="Arial" w:cs="Arial"/>
          <w:color w:val="000000" w:themeColor="text1"/>
          <w:kern w:val="0"/>
          <w:sz w:val="22"/>
          <w:szCs w:val="22"/>
          <w:lang w:eastAsia="en-GB"/>
          <w14:ligatures w14:val="none"/>
        </w:rPr>
      </w:pPr>
      <w:r w:rsidRPr="005C60E4">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506A9F2"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BB28FA3" w14:textId="77777777" w:rsidR="00643C57" w:rsidRPr="00572DD6" w:rsidRDefault="00643C57" w:rsidP="0007377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Principle of Development</w:t>
      </w:r>
    </w:p>
    <w:p w14:paraId="0C3D618B" w14:textId="77777777" w:rsidR="000C75D0" w:rsidRPr="00E5654F" w:rsidRDefault="000C75D0" w:rsidP="0007377C">
      <w:pPr>
        <w:spacing w:after="0" w:line="276" w:lineRule="auto"/>
        <w:jc w:val="both"/>
        <w:rPr>
          <w:rFonts w:ascii="Arial" w:eastAsia="Times New Roman" w:hAnsi="Arial" w:cs="Arial"/>
          <w:b/>
          <w:bCs/>
          <w:color w:val="000000" w:themeColor="text1"/>
          <w:kern w:val="0"/>
          <w:sz w:val="22"/>
          <w:szCs w:val="22"/>
          <w:u w:val="single"/>
          <w:lang w:eastAsia="en-GB"/>
          <w14:ligatures w14:val="none"/>
        </w:rPr>
      </w:pPr>
    </w:p>
    <w:p w14:paraId="29D3D8C1" w14:textId="77777777" w:rsid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r w:rsidRPr="00BD0DD9">
        <w:rPr>
          <w:rFonts w:ascii="Arial" w:eastAsia="Times New Roman" w:hAnsi="Arial" w:cs="Arial"/>
          <w:color w:val="000000" w:themeColor="text1"/>
          <w:kern w:val="0"/>
          <w:sz w:val="22"/>
          <w:szCs w:val="22"/>
          <w:lang w:eastAsia="en-GB"/>
          <w14:ligatures w14:val="none"/>
        </w:rPr>
        <w:t>Paragraph 165 of the National Planning Policy Framework (NPPF) encourages local plans to support the increase in the use and supply of renewable and low-carbon energy, while ensuring that any adverse impacts are appropriately addressed.</w:t>
      </w:r>
    </w:p>
    <w:p w14:paraId="3F2F33FD" w14:textId="77777777" w:rsidR="00BD0DD9" w:rsidRP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p>
    <w:p w14:paraId="10EA3C84" w14:textId="77777777" w:rsid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r w:rsidRPr="00BD0DD9">
        <w:rPr>
          <w:rFonts w:ascii="Arial" w:eastAsia="Times New Roman" w:hAnsi="Arial" w:cs="Arial"/>
          <w:color w:val="000000" w:themeColor="text1"/>
          <w:kern w:val="0"/>
          <w:sz w:val="22"/>
          <w:szCs w:val="22"/>
          <w:lang w:eastAsia="en-GB"/>
          <w14:ligatures w14:val="none"/>
        </w:rPr>
        <w:t>Paragraph 168 of the NPPF confirms that applicants are not required to demonstrate the overall need for renewable or low-carbon energy. Instead, local planning authorities are expected to approve such schemes if their impacts are (or can be made) acceptable, in accordance with national policy.</w:t>
      </w:r>
    </w:p>
    <w:p w14:paraId="052051FF" w14:textId="77777777" w:rsidR="00BD0DD9" w:rsidRP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p>
    <w:p w14:paraId="43F66666" w14:textId="77777777" w:rsid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r w:rsidRPr="00BD0DD9">
        <w:rPr>
          <w:rFonts w:ascii="Arial" w:eastAsia="Times New Roman" w:hAnsi="Arial" w:cs="Arial"/>
          <w:color w:val="000000" w:themeColor="text1"/>
          <w:kern w:val="0"/>
          <w:sz w:val="22"/>
          <w:szCs w:val="22"/>
          <w:lang w:eastAsia="en-GB"/>
          <w14:ligatures w14:val="none"/>
        </w:rPr>
        <w:t>In line with this national direction, Wiltshire Council has committed to becoming carbon neutral by 2030. This ambition is embedded within the Wiltshire Climate Strategy, which identifies renewable energy generation as a key priority for the efficient and environmentally responsible use of land, in support of a growing population and biodiversity.</w:t>
      </w:r>
    </w:p>
    <w:p w14:paraId="5EC32AD3" w14:textId="77777777" w:rsidR="00BD0DD9" w:rsidRP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p>
    <w:p w14:paraId="004EBD58" w14:textId="77777777" w:rsid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r w:rsidRPr="00BD0DD9">
        <w:rPr>
          <w:rFonts w:ascii="Arial" w:eastAsia="Times New Roman" w:hAnsi="Arial" w:cs="Arial"/>
          <w:color w:val="000000" w:themeColor="text1"/>
          <w:kern w:val="0"/>
          <w:sz w:val="22"/>
          <w:szCs w:val="22"/>
          <w:lang w:eastAsia="en-GB"/>
          <w14:ligatures w14:val="none"/>
        </w:rPr>
        <w:t>At the local level, Core Policies CP1 and CP2 of the Wiltshire Core Strategy (WCS) set out the spatial strategy for sustainable development in the county. While the proposal does not directly deliver housing or employment development, it represents a form of sustainable development, supporting Wiltshire's transition to a low-carbon economy. The development may also deliver short-term employment opportunities during the construction phase.</w:t>
      </w:r>
    </w:p>
    <w:p w14:paraId="67C28087" w14:textId="77777777" w:rsidR="00BD0DD9" w:rsidRP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p>
    <w:p w14:paraId="2BC9B7A7" w14:textId="77777777" w:rsidR="00BD0DD9" w:rsidRPr="00BD0DD9" w:rsidRDefault="00BD0DD9" w:rsidP="00BD0DD9">
      <w:pPr>
        <w:spacing w:after="0" w:line="276" w:lineRule="auto"/>
        <w:jc w:val="both"/>
        <w:rPr>
          <w:rFonts w:ascii="Arial" w:eastAsia="Times New Roman" w:hAnsi="Arial" w:cs="Arial"/>
          <w:color w:val="000000" w:themeColor="text1"/>
          <w:kern w:val="0"/>
          <w:sz w:val="22"/>
          <w:szCs w:val="22"/>
          <w:lang w:eastAsia="en-GB"/>
          <w14:ligatures w14:val="none"/>
        </w:rPr>
      </w:pPr>
      <w:r w:rsidRPr="00BD0DD9">
        <w:rPr>
          <w:rFonts w:ascii="Arial" w:eastAsia="Times New Roman" w:hAnsi="Arial" w:cs="Arial"/>
          <w:color w:val="000000" w:themeColor="text1"/>
          <w:kern w:val="0"/>
          <w:sz w:val="22"/>
          <w:szCs w:val="22"/>
          <w:lang w:eastAsia="en-GB"/>
          <w14:ligatures w14:val="none"/>
        </w:rPr>
        <w:t>Core Policy 42 of the WCS provides specific policy support for standalone renewable energy schemes, stating that such proposals will be supported where it is demonstrated that individual and cumulative impacts have been satisfactorily addressed. The policy identifies the following considerations as particularly relevant (in the context of this proposal):</w:t>
      </w:r>
    </w:p>
    <w:p w14:paraId="74974626" w14:textId="77777777" w:rsidR="004E68A3" w:rsidRPr="004E68A3" w:rsidRDefault="004E68A3" w:rsidP="004E68A3">
      <w:pPr>
        <w:spacing w:after="0" w:line="276" w:lineRule="auto"/>
        <w:jc w:val="both"/>
        <w:rPr>
          <w:rFonts w:ascii="Arial" w:eastAsia="Times New Roman" w:hAnsi="Arial" w:cs="Arial"/>
          <w:color w:val="000000" w:themeColor="text1"/>
          <w:kern w:val="0"/>
          <w:sz w:val="22"/>
          <w:szCs w:val="22"/>
          <w:lang w:eastAsia="en-GB"/>
          <w14:ligatures w14:val="none"/>
        </w:rPr>
      </w:pPr>
    </w:p>
    <w:p w14:paraId="6A6B20C1" w14:textId="77777777" w:rsidR="00D63072" w:rsidRPr="00EC30AA" w:rsidRDefault="00D63072" w:rsidP="00D63072">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EC30AA">
        <w:rPr>
          <w:rFonts w:ascii="Arial" w:eastAsia="Times New Roman" w:hAnsi="Arial" w:cs="Arial"/>
          <w:color w:val="000000" w:themeColor="text1"/>
          <w:kern w:val="0"/>
          <w:sz w:val="22"/>
          <w:szCs w:val="22"/>
          <w:lang w:eastAsia="en-GB"/>
          <w14:ligatures w14:val="none"/>
        </w:rPr>
        <w:t xml:space="preserve">The landscape, particularly in and around AONBs </w:t>
      </w:r>
    </w:p>
    <w:p w14:paraId="242DF78F" w14:textId="77777777" w:rsidR="00D63072" w:rsidRPr="00EC30AA" w:rsidRDefault="00D63072" w:rsidP="00D63072">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EC30AA">
        <w:rPr>
          <w:rFonts w:ascii="Arial" w:eastAsia="Times New Roman" w:hAnsi="Arial" w:cs="Arial"/>
          <w:color w:val="000000" w:themeColor="text1"/>
          <w:kern w:val="0"/>
          <w:sz w:val="22"/>
          <w:szCs w:val="22"/>
          <w:lang w:eastAsia="en-GB"/>
          <w14:ligatures w14:val="none"/>
        </w:rPr>
        <w:t>Biodiversity</w:t>
      </w:r>
    </w:p>
    <w:p w14:paraId="127EF83A" w14:textId="77777777" w:rsidR="00D63072" w:rsidRPr="00EC30AA" w:rsidRDefault="00D63072" w:rsidP="00D63072">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EC30AA">
        <w:rPr>
          <w:rFonts w:ascii="Arial" w:eastAsia="Times New Roman" w:hAnsi="Arial" w:cs="Arial"/>
          <w:color w:val="000000" w:themeColor="text1"/>
          <w:kern w:val="0"/>
          <w:sz w:val="22"/>
          <w:szCs w:val="22"/>
          <w:lang w:eastAsia="en-GB"/>
          <w14:ligatures w14:val="none"/>
        </w:rPr>
        <w:t>The historic environment including the Stonehenge and Avebury World Heritage Site and its setting</w:t>
      </w:r>
    </w:p>
    <w:p w14:paraId="6A8A8CE4" w14:textId="77777777" w:rsidR="00EC30AA" w:rsidRPr="00EC30AA" w:rsidRDefault="00D63072" w:rsidP="00D63072">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EC30AA">
        <w:rPr>
          <w:rFonts w:ascii="Arial" w:eastAsia="Times New Roman" w:hAnsi="Arial" w:cs="Arial"/>
          <w:color w:val="000000" w:themeColor="text1"/>
          <w:kern w:val="0"/>
          <w:sz w:val="22"/>
          <w:szCs w:val="22"/>
          <w:lang w:eastAsia="en-GB"/>
          <w14:ligatures w14:val="none"/>
        </w:rPr>
        <w:t>Residential amenity, including noise, odour, visual amenity and safety</w:t>
      </w:r>
    </w:p>
    <w:p w14:paraId="604BECF4" w14:textId="77777777" w:rsidR="004E68A3" w:rsidRPr="00EC30AA" w:rsidRDefault="00D63072" w:rsidP="00D63072">
      <w:pPr>
        <w:pStyle w:val="ListParagraph"/>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EC30AA">
        <w:rPr>
          <w:rFonts w:ascii="Arial" w:eastAsia="Times New Roman" w:hAnsi="Arial" w:cs="Arial"/>
          <w:color w:val="000000" w:themeColor="text1"/>
          <w:kern w:val="0"/>
          <w:sz w:val="22"/>
          <w:szCs w:val="22"/>
          <w:lang w:eastAsia="en-GB"/>
          <w14:ligatures w14:val="none"/>
        </w:rPr>
        <w:t>Best and most versatile agricultural land.</w:t>
      </w:r>
    </w:p>
    <w:p w14:paraId="7A912E9E" w14:textId="77777777" w:rsidR="007861C2" w:rsidRPr="00056819" w:rsidRDefault="007861C2" w:rsidP="00056819">
      <w:pPr>
        <w:spacing w:after="0" w:line="276" w:lineRule="auto"/>
        <w:jc w:val="both"/>
        <w:rPr>
          <w:rFonts w:ascii="Arial" w:eastAsia="Times New Roman" w:hAnsi="Arial" w:cs="Arial"/>
          <w:color w:val="000000" w:themeColor="text1"/>
          <w:kern w:val="0"/>
          <w:sz w:val="22"/>
          <w:szCs w:val="22"/>
          <w:lang w:eastAsia="en-GB"/>
          <w14:ligatures w14:val="none"/>
        </w:rPr>
      </w:pPr>
    </w:p>
    <w:p w14:paraId="2EB65597" w14:textId="6D4916F4" w:rsidR="00056819" w:rsidRPr="00056819" w:rsidRDefault="00056819" w:rsidP="00056819">
      <w:pPr>
        <w:spacing w:after="0" w:line="276" w:lineRule="auto"/>
        <w:jc w:val="both"/>
        <w:rPr>
          <w:rFonts w:ascii="Arial" w:eastAsia="Times New Roman" w:hAnsi="Arial" w:cs="Arial"/>
          <w:color w:val="000000" w:themeColor="text1"/>
          <w:kern w:val="0"/>
          <w:sz w:val="22"/>
          <w:szCs w:val="22"/>
          <w:lang w:eastAsia="en-GB"/>
          <w14:ligatures w14:val="none"/>
        </w:rPr>
      </w:pPr>
      <w:r w:rsidRPr="00056819">
        <w:rPr>
          <w:rFonts w:ascii="Arial" w:eastAsia="Times New Roman" w:hAnsi="Arial" w:cs="Arial"/>
          <w:color w:val="000000" w:themeColor="text1"/>
          <w:kern w:val="0"/>
          <w:sz w:val="22"/>
          <w:szCs w:val="22"/>
          <w:lang w:eastAsia="en-GB"/>
          <w14:ligatures w14:val="none"/>
        </w:rPr>
        <w:t>As a matter of principle, the development of a solar farm is supported where it can be demonstrated that the proposal will not result in unacceptable impacts, or that any identified impacts can be suitably mitigated. A detailed assessment of the proposal against the relevant criteria of CP42—including landscape, heritage, biodiversity, residential amenity, and agricultural land quality—is provided in the following sections of this report.</w:t>
      </w:r>
    </w:p>
    <w:p w14:paraId="23FE54CE" w14:textId="77777777" w:rsidR="00A65C86" w:rsidRDefault="00A65C86" w:rsidP="003D58EA">
      <w:pPr>
        <w:spacing w:after="0" w:line="276" w:lineRule="auto"/>
        <w:jc w:val="both"/>
        <w:rPr>
          <w:rFonts w:ascii="Arial" w:eastAsia="Times New Roman" w:hAnsi="Arial" w:cs="Arial"/>
          <w:color w:val="000000" w:themeColor="text1"/>
          <w:kern w:val="0"/>
          <w:sz w:val="22"/>
          <w:szCs w:val="22"/>
          <w:lang w:eastAsia="en-GB"/>
          <w14:ligatures w14:val="none"/>
        </w:rPr>
      </w:pPr>
    </w:p>
    <w:p w14:paraId="6F08193B" w14:textId="77777777" w:rsidR="00066093" w:rsidRPr="00572DD6" w:rsidRDefault="00066093" w:rsidP="003D58E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Best and most versatile agricultural Land</w:t>
      </w:r>
    </w:p>
    <w:p w14:paraId="24BCE7B1" w14:textId="77777777" w:rsidR="000C75D0" w:rsidRPr="00E5654F" w:rsidRDefault="000C75D0" w:rsidP="003D58EA">
      <w:pPr>
        <w:spacing w:after="0" w:line="276" w:lineRule="auto"/>
        <w:jc w:val="both"/>
        <w:rPr>
          <w:rFonts w:ascii="Arial" w:eastAsia="Times New Roman" w:hAnsi="Arial" w:cs="Arial"/>
          <w:b/>
          <w:bCs/>
          <w:color w:val="000000" w:themeColor="text1"/>
          <w:kern w:val="0"/>
          <w:sz w:val="22"/>
          <w:szCs w:val="22"/>
          <w:u w:val="single"/>
          <w:lang w:eastAsia="en-GB"/>
          <w14:ligatures w14:val="none"/>
        </w:rPr>
      </w:pPr>
    </w:p>
    <w:p w14:paraId="7E11437E" w14:textId="77777777" w:rsidR="00FF2804" w:rsidRPr="00FF2804" w:rsidRDefault="00FF2804" w:rsidP="00FF2804">
      <w:pPr>
        <w:spacing w:after="0" w:line="276" w:lineRule="auto"/>
        <w:jc w:val="both"/>
        <w:rPr>
          <w:rFonts w:ascii="Arial" w:eastAsia="Times New Roman" w:hAnsi="Arial" w:cs="Arial"/>
          <w:color w:val="000000"/>
          <w:kern w:val="0"/>
          <w:sz w:val="22"/>
          <w:szCs w:val="22"/>
          <w:lang w:eastAsia="en-GB"/>
          <w14:ligatures w14:val="none"/>
        </w:rPr>
      </w:pPr>
      <w:r w:rsidRPr="00FF2804">
        <w:rPr>
          <w:rFonts w:ascii="Arial" w:eastAsia="Times New Roman" w:hAnsi="Arial" w:cs="Arial"/>
          <w:color w:val="000000"/>
          <w:kern w:val="0"/>
          <w:sz w:val="22"/>
          <w:szCs w:val="22"/>
          <w:lang w:eastAsia="en-GB"/>
          <w14:ligatures w14:val="none"/>
        </w:rPr>
        <w:t>The National Policy Statement (NPS) for Energy, published in January 2024, is a material consideration in the determination of planning applications under the Town and Country Planning Act 1990. The NPS is relevant to both nationally significant infrastructure projects (NSIPs) and smaller-scale renewable energy proposals considered at the local level.</w:t>
      </w:r>
    </w:p>
    <w:p w14:paraId="775742F0" w14:textId="77777777" w:rsidR="00FF2804" w:rsidRPr="00FF2804" w:rsidRDefault="00FF2804" w:rsidP="00FF2804">
      <w:pPr>
        <w:spacing w:after="0" w:line="276" w:lineRule="auto"/>
        <w:jc w:val="both"/>
        <w:rPr>
          <w:rFonts w:ascii="Arial" w:eastAsia="Times New Roman" w:hAnsi="Arial" w:cs="Arial"/>
          <w:color w:val="000000"/>
          <w:kern w:val="0"/>
          <w:sz w:val="22"/>
          <w:szCs w:val="22"/>
          <w:lang w:eastAsia="en-GB"/>
          <w14:ligatures w14:val="none"/>
        </w:rPr>
      </w:pPr>
    </w:p>
    <w:p w14:paraId="69AFEF4A" w14:textId="77777777" w:rsidR="00FF2804" w:rsidRDefault="00FF2804" w:rsidP="00FF2804">
      <w:pPr>
        <w:spacing w:after="0" w:line="276" w:lineRule="auto"/>
        <w:jc w:val="both"/>
        <w:rPr>
          <w:rFonts w:ascii="Arial" w:eastAsia="Times New Roman" w:hAnsi="Arial" w:cs="Arial"/>
          <w:color w:val="000000"/>
          <w:kern w:val="0"/>
          <w:sz w:val="22"/>
          <w:szCs w:val="22"/>
          <w:lang w:eastAsia="en-GB"/>
          <w14:ligatures w14:val="none"/>
        </w:rPr>
      </w:pPr>
      <w:r w:rsidRPr="00FF2804">
        <w:rPr>
          <w:rFonts w:ascii="Arial" w:eastAsia="Times New Roman" w:hAnsi="Arial" w:cs="Arial"/>
          <w:color w:val="000000"/>
          <w:kern w:val="0"/>
          <w:sz w:val="22"/>
          <w:szCs w:val="22"/>
          <w:lang w:eastAsia="en-GB"/>
          <w14:ligatures w14:val="none"/>
        </w:rPr>
        <w:t>In May 2024, a Written Ministerial Statement (WMS) by the Secretary of State for Energy Security and Net Zero provided further guidance on balancing national priorities for energy security and food production. The WMS states:</w:t>
      </w:r>
    </w:p>
    <w:p w14:paraId="1D7BDEB3" w14:textId="77777777" w:rsidR="00FF2804" w:rsidRPr="00FF2804" w:rsidRDefault="00FF2804" w:rsidP="00FF2804">
      <w:pPr>
        <w:spacing w:after="0" w:line="276" w:lineRule="auto"/>
        <w:jc w:val="both"/>
        <w:rPr>
          <w:rFonts w:ascii="Arial" w:eastAsia="Times New Roman" w:hAnsi="Arial" w:cs="Arial"/>
          <w:color w:val="000000"/>
          <w:kern w:val="0"/>
          <w:sz w:val="22"/>
          <w:szCs w:val="22"/>
          <w:lang w:eastAsia="en-GB"/>
          <w14:ligatures w14:val="none"/>
        </w:rPr>
      </w:pPr>
    </w:p>
    <w:p w14:paraId="341B3353" w14:textId="77777777" w:rsidR="00FF2804" w:rsidRPr="00E71F23" w:rsidRDefault="00FF2804" w:rsidP="00FF2804">
      <w:pPr>
        <w:pStyle w:val="ListParagraph"/>
        <w:spacing w:after="0" w:line="276" w:lineRule="auto"/>
        <w:jc w:val="both"/>
        <w:rPr>
          <w:rFonts w:ascii="Arial" w:eastAsia="Times New Roman" w:hAnsi="Arial" w:cs="Arial"/>
          <w:i/>
          <w:iCs/>
          <w:color w:val="000000"/>
          <w:kern w:val="0"/>
          <w:sz w:val="22"/>
          <w:szCs w:val="22"/>
          <w:lang w:eastAsia="en-GB"/>
          <w14:ligatures w14:val="none"/>
        </w:rPr>
      </w:pPr>
      <w:r w:rsidRPr="00FF2804">
        <w:rPr>
          <w:rFonts w:ascii="Arial" w:eastAsia="Times New Roman" w:hAnsi="Arial" w:cs="Arial"/>
          <w:i/>
          <w:iCs/>
          <w:color w:val="000000"/>
          <w:kern w:val="0"/>
          <w:sz w:val="22"/>
          <w:szCs w:val="22"/>
          <w:lang w:eastAsia="en-GB"/>
          <w14:ligatures w14:val="none"/>
        </w:rPr>
        <w:t>“Due weight needs to be given to the proposed use of Best and Most Versatile land when considering whether planning consent should be granted for solar developments. For all applicants the highest quality agricultural land is least appropriate for solar development and as the land grade increases, there is a greater onus on developers to show that the use of higher quality land is necessary.”</w:t>
      </w:r>
    </w:p>
    <w:p w14:paraId="128CB6C5" w14:textId="77777777" w:rsidR="00FF2804" w:rsidRPr="00FF2804" w:rsidRDefault="00FF2804" w:rsidP="00FF2804">
      <w:pPr>
        <w:pStyle w:val="ListParagraph"/>
        <w:spacing w:after="0" w:line="276" w:lineRule="auto"/>
        <w:ind w:left="0"/>
        <w:jc w:val="both"/>
        <w:rPr>
          <w:rFonts w:ascii="Arial" w:eastAsia="Times New Roman" w:hAnsi="Arial" w:cs="Arial"/>
          <w:color w:val="000000"/>
          <w:kern w:val="0"/>
          <w:sz w:val="22"/>
          <w:szCs w:val="22"/>
          <w:lang w:eastAsia="en-GB"/>
          <w14:ligatures w14:val="none"/>
        </w:rPr>
      </w:pPr>
    </w:p>
    <w:p w14:paraId="3B4C5F36" w14:textId="77777777" w:rsidR="00FF2804" w:rsidRPr="00E71F23" w:rsidRDefault="00FF2804" w:rsidP="00E71F23">
      <w:pPr>
        <w:spacing w:after="0" w:line="276" w:lineRule="auto"/>
        <w:jc w:val="both"/>
        <w:rPr>
          <w:rFonts w:ascii="Arial" w:eastAsia="Times New Roman" w:hAnsi="Arial" w:cs="Arial"/>
          <w:color w:val="000000"/>
          <w:kern w:val="0"/>
          <w:sz w:val="22"/>
          <w:szCs w:val="22"/>
          <w:lang w:eastAsia="en-GB"/>
          <w14:ligatures w14:val="none"/>
        </w:rPr>
      </w:pPr>
      <w:r w:rsidRPr="00E71F23">
        <w:rPr>
          <w:rFonts w:ascii="Arial" w:eastAsia="Times New Roman" w:hAnsi="Arial" w:cs="Arial"/>
          <w:color w:val="000000"/>
          <w:kern w:val="0"/>
          <w:sz w:val="22"/>
          <w:szCs w:val="22"/>
          <w:lang w:eastAsia="en-GB"/>
          <w14:ligatures w14:val="none"/>
        </w:rPr>
        <w:t>Both the NPPF and the NPS define Best and Most Versatile (BMV) agricultural land as land falling within Grades 1, 2, and 3a of the Agricultural Land Classification.</w:t>
      </w:r>
    </w:p>
    <w:p w14:paraId="7BED6491" w14:textId="77777777" w:rsidR="00E71F23" w:rsidRPr="00E71F23" w:rsidRDefault="00E71F23" w:rsidP="00E71F23">
      <w:pPr>
        <w:spacing w:after="0" w:line="276" w:lineRule="auto"/>
        <w:jc w:val="both"/>
        <w:rPr>
          <w:rFonts w:ascii="Arial" w:eastAsia="Times New Roman" w:hAnsi="Arial" w:cs="Arial"/>
          <w:color w:val="000000"/>
          <w:kern w:val="0"/>
          <w:sz w:val="22"/>
          <w:szCs w:val="22"/>
          <w:lang w:eastAsia="en-GB"/>
          <w14:ligatures w14:val="none"/>
        </w:rPr>
      </w:pPr>
    </w:p>
    <w:p w14:paraId="5D381997" w14:textId="77777777" w:rsidR="00FF2804" w:rsidRPr="00E71F23" w:rsidRDefault="00FF2804" w:rsidP="00E71F23">
      <w:pPr>
        <w:spacing w:after="0" w:line="276" w:lineRule="auto"/>
        <w:jc w:val="both"/>
        <w:rPr>
          <w:rFonts w:ascii="Arial" w:eastAsia="Times New Roman" w:hAnsi="Arial" w:cs="Arial"/>
          <w:color w:val="000000"/>
          <w:kern w:val="0"/>
          <w:sz w:val="22"/>
          <w:szCs w:val="22"/>
          <w:lang w:eastAsia="en-GB"/>
          <w14:ligatures w14:val="none"/>
        </w:rPr>
      </w:pPr>
      <w:r w:rsidRPr="00E71F23">
        <w:rPr>
          <w:rFonts w:ascii="Arial" w:eastAsia="Times New Roman" w:hAnsi="Arial" w:cs="Arial"/>
          <w:color w:val="000000"/>
          <w:kern w:val="0"/>
          <w:sz w:val="22"/>
          <w:szCs w:val="22"/>
          <w:lang w:eastAsia="en-GB"/>
          <w14:ligatures w14:val="none"/>
        </w:rPr>
        <w:t>Footnote 65 of the NPPF reinforces this approach, stating:</w:t>
      </w:r>
    </w:p>
    <w:p w14:paraId="4C3AAD11" w14:textId="77777777" w:rsidR="00E71F23" w:rsidRPr="00E71F23" w:rsidRDefault="00E71F23" w:rsidP="00FF2804">
      <w:pPr>
        <w:pStyle w:val="ListParagraph"/>
        <w:spacing w:after="0" w:line="276" w:lineRule="auto"/>
        <w:ind w:left="0"/>
        <w:jc w:val="both"/>
        <w:rPr>
          <w:rFonts w:ascii="Arial" w:eastAsia="Times New Roman" w:hAnsi="Arial" w:cs="Arial"/>
          <w:color w:val="000000"/>
          <w:kern w:val="0"/>
          <w:sz w:val="22"/>
          <w:szCs w:val="22"/>
          <w:lang w:eastAsia="en-GB"/>
          <w14:ligatures w14:val="none"/>
        </w:rPr>
      </w:pPr>
    </w:p>
    <w:p w14:paraId="020E3EA5" w14:textId="77777777" w:rsidR="00FF2804" w:rsidRPr="00FF2804" w:rsidRDefault="00FF2804" w:rsidP="00E71F23">
      <w:pPr>
        <w:pStyle w:val="ListParagraph"/>
        <w:spacing w:after="0" w:line="276" w:lineRule="auto"/>
        <w:jc w:val="both"/>
        <w:rPr>
          <w:rFonts w:ascii="Arial" w:eastAsia="Times New Roman" w:hAnsi="Arial" w:cs="Arial"/>
          <w:i/>
          <w:iCs/>
          <w:color w:val="000000"/>
          <w:kern w:val="0"/>
          <w:sz w:val="22"/>
          <w:szCs w:val="22"/>
          <w:lang w:eastAsia="en-GB"/>
          <w14:ligatures w14:val="none"/>
        </w:rPr>
      </w:pPr>
      <w:r w:rsidRPr="00FF2804">
        <w:rPr>
          <w:rFonts w:ascii="Arial" w:eastAsia="Times New Roman" w:hAnsi="Arial" w:cs="Arial"/>
          <w:i/>
          <w:iCs/>
          <w:color w:val="000000"/>
          <w:kern w:val="0"/>
          <w:sz w:val="22"/>
          <w:szCs w:val="22"/>
          <w:lang w:eastAsia="en-GB"/>
          <w14:ligatures w14:val="none"/>
        </w:rPr>
        <w:t>“Where significant development of agricultural land is demonstrated to be necessary, areas of poorer quality land should be preferred to those of a higher quality.”</w:t>
      </w:r>
    </w:p>
    <w:p w14:paraId="7785EEC5" w14:textId="77777777" w:rsidR="00E71F23" w:rsidRDefault="00E71F23" w:rsidP="00E71F23">
      <w:pPr>
        <w:spacing w:after="0" w:line="276" w:lineRule="auto"/>
        <w:jc w:val="both"/>
        <w:rPr>
          <w:rFonts w:ascii="Arial" w:eastAsia="Times New Roman" w:hAnsi="Arial" w:cs="Arial"/>
          <w:color w:val="000000"/>
          <w:kern w:val="0"/>
          <w:sz w:val="22"/>
          <w:szCs w:val="22"/>
          <w:lang w:eastAsia="en-GB"/>
          <w14:ligatures w14:val="none"/>
        </w:rPr>
      </w:pPr>
    </w:p>
    <w:p w14:paraId="6825E990" w14:textId="77777777" w:rsidR="00FF2804" w:rsidRDefault="00FF2804" w:rsidP="00E71F23">
      <w:pPr>
        <w:spacing w:after="0" w:line="276" w:lineRule="auto"/>
        <w:jc w:val="both"/>
        <w:rPr>
          <w:rFonts w:ascii="Arial" w:eastAsia="Times New Roman" w:hAnsi="Arial" w:cs="Arial"/>
          <w:color w:val="000000"/>
          <w:kern w:val="0"/>
          <w:sz w:val="22"/>
          <w:szCs w:val="22"/>
          <w:lang w:eastAsia="en-GB"/>
          <w14:ligatures w14:val="none"/>
        </w:rPr>
      </w:pPr>
      <w:r w:rsidRPr="00E71F23">
        <w:rPr>
          <w:rFonts w:ascii="Arial" w:eastAsia="Times New Roman" w:hAnsi="Arial" w:cs="Arial"/>
          <w:color w:val="000000"/>
          <w:kern w:val="0"/>
          <w:sz w:val="22"/>
          <w:szCs w:val="22"/>
          <w:lang w:eastAsia="en-GB"/>
          <w14:ligatures w14:val="none"/>
        </w:rPr>
        <w:t>Further guidance is provided in the Planning Practice Guidance (PPG), Paragraph 013 (ID: 5-013-20150327), which advises that:</w:t>
      </w:r>
    </w:p>
    <w:p w14:paraId="117E1CBF" w14:textId="77777777" w:rsidR="000C75D0" w:rsidRPr="00E71F23" w:rsidRDefault="000C75D0" w:rsidP="00E71F23">
      <w:pPr>
        <w:spacing w:after="0" w:line="276" w:lineRule="auto"/>
        <w:jc w:val="both"/>
        <w:rPr>
          <w:rFonts w:ascii="Arial" w:eastAsia="Times New Roman" w:hAnsi="Arial" w:cs="Arial"/>
          <w:color w:val="000000"/>
          <w:kern w:val="0"/>
          <w:sz w:val="22"/>
          <w:szCs w:val="22"/>
          <w:lang w:eastAsia="en-GB"/>
          <w14:ligatures w14:val="none"/>
        </w:rPr>
      </w:pPr>
    </w:p>
    <w:p w14:paraId="2E21804A" w14:textId="77777777" w:rsidR="00FF2804" w:rsidRPr="00FF2804" w:rsidRDefault="00FF2804" w:rsidP="00FF2804">
      <w:pPr>
        <w:pStyle w:val="ListParagraph"/>
        <w:numPr>
          <w:ilvl w:val="0"/>
          <w:numId w:val="21"/>
        </w:numPr>
        <w:spacing w:after="0" w:line="276" w:lineRule="auto"/>
        <w:jc w:val="both"/>
        <w:rPr>
          <w:rFonts w:ascii="Arial" w:eastAsia="Times New Roman" w:hAnsi="Arial" w:cs="Arial"/>
          <w:color w:val="000000"/>
          <w:kern w:val="0"/>
          <w:sz w:val="22"/>
          <w:szCs w:val="22"/>
          <w:lang w:eastAsia="en-GB"/>
          <w14:ligatures w14:val="none"/>
        </w:rPr>
      </w:pPr>
      <w:r w:rsidRPr="00FF2804">
        <w:rPr>
          <w:rFonts w:ascii="Arial" w:eastAsia="Times New Roman" w:hAnsi="Arial" w:cs="Arial"/>
          <w:color w:val="000000"/>
          <w:kern w:val="0"/>
          <w:sz w:val="22"/>
          <w:szCs w:val="22"/>
          <w:lang w:eastAsia="en-GB"/>
          <w14:ligatures w14:val="none"/>
        </w:rPr>
        <w:t>Local planning authorities should encourage the use of previously developed and non-agricultural land for large-scale solar farms.</w:t>
      </w:r>
    </w:p>
    <w:p w14:paraId="56435380" w14:textId="77777777" w:rsidR="00FF2804" w:rsidRPr="00FF2804" w:rsidRDefault="00FF2804" w:rsidP="00FF2804">
      <w:pPr>
        <w:pStyle w:val="ListParagraph"/>
        <w:numPr>
          <w:ilvl w:val="0"/>
          <w:numId w:val="21"/>
        </w:numPr>
        <w:spacing w:after="0" w:line="276" w:lineRule="auto"/>
        <w:jc w:val="both"/>
        <w:rPr>
          <w:rFonts w:ascii="Arial" w:eastAsia="Times New Roman" w:hAnsi="Arial" w:cs="Arial"/>
          <w:color w:val="000000"/>
          <w:kern w:val="0"/>
          <w:sz w:val="22"/>
          <w:szCs w:val="22"/>
          <w:lang w:eastAsia="en-GB"/>
          <w14:ligatures w14:val="none"/>
        </w:rPr>
      </w:pPr>
      <w:r w:rsidRPr="00FF2804">
        <w:rPr>
          <w:rFonts w:ascii="Arial" w:eastAsia="Times New Roman" w:hAnsi="Arial" w:cs="Arial"/>
          <w:color w:val="000000"/>
          <w:kern w:val="0"/>
          <w:sz w:val="22"/>
          <w:szCs w:val="22"/>
          <w:lang w:eastAsia="en-GB"/>
          <w14:ligatures w14:val="none"/>
        </w:rPr>
        <w:t>Solar farms are typically temporary structures, and planning conditions can be used to secure the removal of infrastructure once it is no longer in use and restoration of the land to its previous condition.</w:t>
      </w:r>
    </w:p>
    <w:p w14:paraId="6FE72D50" w14:textId="77777777" w:rsidR="00327031" w:rsidRDefault="00327031" w:rsidP="00327031">
      <w:pPr>
        <w:spacing w:after="0" w:line="276" w:lineRule="auto"/>
        <w:jc w:val="both"/>
        <w:rPr>
          <w:rFonts w:ascii="Arial" w:eastAsia="Times New Roman" w:hAnsi="Arial" w:cs="Arial"/>
          <w:color w:val="000000"/>
          <w:kern w:val="0"/>
          <w:sz w:val="22"/>
          <w:szCs w:val="22"/>
          <w:lang w:eastAsia="en-GB"/>
          <w14:ligatures w14:val="none"/>
        </w:rPr>
      </w:pPr>
    </w:p>
    <w:p w14:paraId="12C251C6" w14:textId="77777777" w:rsidR="00FF2804" w:rsidRPr="00327031" w:rsidRDefault="00FF2804" w:rsidP="00327031">
      <w:pPr>
        <w:spacing w:after="0" w:line="276" w:lineRule="auto"/>
        <w:jc w:val="both"/>
        <w:rPr>
          <w:rFonts w:ascii="Arial" w:eastAsia="Times New Roman" w:hAnsi="Arial" w:cs="Arial"/>
          <w:color w:val="000000"/>
          <w:kern w:val="0"/>
          <w:sz w:val="22"/>
          <w:szCs w:val="22"/>
          <w:lang w:eastAsia="en-GB"/>
          <w14:ligatures w14:val="none"/>
        </w:rPr>
      </w:pPr>
      <w:r w:rsidRPr="00327031">
        <w:rPr>
          <w:rFonts w:ascii="Arial" w:eastAsia="Times New Roman" w:hAnsi="Arial" w:cs="Arial"/>
          <w:color w:val="000000"/>
          <w:kern w:val="0"/>
          <w:sz w:val="22"/>
          <w:szCs w:val="22"/>
          <w:lang w:eastAsia="en-GB"/>
          <w14:ligatures w14:val="none"/>
        </w:rPr>
        <w:t>At the local level, Core Policy 42 (criterion viii) of the Wiltshire Core Strategy requires that proposals for standalone renewable energy schemes demonstrate that the impact on Best and Most Versatile agricultural land has been satisfactorily considered.</w:t>
      </w:r>
    </w:p>
    <w:p w14:paraId="43C7C836" w14:textId="77777777" w:rsidR="00327031" w:rsidRDefault="00327031" w:rsidP="00327031">
      <w:pPr>
        <w:spacing w:after="0" w:line="276" w:lineRule="auto"/>
        <w:jc w:val="both"/>
        <w:rPr>
          <w:rFonts w:ascii="Arial" w:eastAsia="Times New Roman" w:hAnsi="Arial" w:cs="Arial"/>
          <w:color w:val="000000"/>
          <w:kern w:val="0"/>
          <w:sz w:val="22"/>
          <w:szCs w:val="22"/>
          <w:lang w:eastAsia="en-GB"/>
          <w14:ligatures w14:val="none"/>
        </w:rPr>
      </w:pPr>
    </w:p>
    <w:p w14:paraId="62588AB2" w14:textId="77777777" w:rsidR="00FF2804" w:rsidRDefault="00FF2804" w:rsidP="00327031">
      <w:pPr>
        <w:spacing w:after="0" w:line="276" w:lineRule="auto"/>
        <w:jc w:val="both"/>
        <w:rPr>
          <w:rFonts w:ascii="Arial" w:eastAsia="Times New Roman" w:hAnsi="Arial" w:cs="Arial"/>
          <w:color w:val="000000"/>
          <w:kern w:val="0"/>
          <w:sz w:val="22"/>
          <w:szCs w:val="22"/>
          <w:lang w:eastAsia="en-GB"/>
          <w14:ligatures w14:val="none"/>
        </w:rPr>
      </w:pPr>
      <w:r w:rsidRPr="00327031">
        <w:rPr>
          <w:rFonts w:ascii="Arial" w:eastAsia="Times New Roman" w:hAnsi="Arial" w:cs="Arial"/>
          <w:color w:val="000000"/>
          <w:kern w:val="0"/>
          <w:sz w:val="22"/>
          <w:szCs w:val="22"/>
          <w:lang w:eastAsia="en-GB"/>
          <w14:ligatures w14:val="none"/>
        </w:rPr>
        <w:t>In addition, the Wiltshire Climate Strategy (2022–2027) identifies as a key objective:</w:t>
      </w:r>
    </w:p>
    <w:p w14:paraId="79CDA8A6" w14:textId="77777777" w:rsidR="000C75D0" w:rsidRPr="00327031" w:rsidRDefault="000C75D0" w:rsidP="00327031">
      <w:pPr>
        <w:spacing w:after="0" w:line="276" w:lineRule="auto"/>
        <w:jc w:val="both"/>
        <w:rPr>
          <w:rFonts w:ascii="Arial" w:eastAsia="Times New Roman" w:hAnsi="Arial" w:cs="Arial"/>
          <w:color w:val="000000"/>
          <w:kern w:val="0"/>
          <w:sz w:val="22"/>
          <w:szCs w:val="22"/>
          <w:lang w:eastAsia="en-GB"/>
          <w14:ligatures w14:val="none"/>
        </w:rPr>
      </w:pPr>
    </w:p>
    <w:p w14:paraId="61CBEE46" w14:textId="77777777" w:rsidR="00FF2804" w:rsidRPr="00FF2804" w:rsidRDefault="00FF2804" w:rsidP="00F819D4">
      <w:pPr>
        <w:pStyle w:val="ListParagraph"/>
        <w:spacing w:after="0" w:line="276" w:lineRule="auto"/>
        <w:jc w:val="both"/>
        <w:rPr>
          <w:rFonts w:ascii="Arial" w:eastAsia="Times New Roman" w:hAnsi="Arial" w:cs="Arial"/>
          <w:i/>
          <w:iCs/>
          <w:color w:val="000000"/>
          <w:kern w:val="0"/>
          <w:sz w:val="22"/>
          <w:szCs w:val="22"/>
          <w:lang w:eastAsia="en-GB"/>
          <w14:ligatures w14:val="none"/>
        </w:rPr>
      </w:pPr>
      <w:r w:rsidRPr="00FF2804">
        <w:rPr>
          <w:rFonts w:ascii="Arial" w:eastAsia="Times New Roman" w:hAnsi="Arial" w:cs="Arial"/>
          <w:i/>
          <w:iCs/>
          <w:color w:val="000000"/>
          <w:kern w:val="0"/>
          <w:sz w:val="22"/>
          <w:szCs w:val="22"/>
          <w:lang w:eastAsia="en-GB"/>
          <w14:ligatures w14:val="none"/>
        </w:rPr>
        <w:t>“The efficient and environmentally sensitive use of land, providing for the needs of an increasing population and nature; food production, renewable energy generation, housing and transport, alongside woodland creation and nature recovery.”</w:t>
      </w:r>
    </w:p>
    <w:p w14:paraId="6780EAF0" w14:textId="77777777" w:rsidR="00066093" w:rsidRDefault="00066093" w:rsidP="00F819D4">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57C1EE86" w14:textId="3DA6A5DA" w:rsidR="00F819D4" w:rsidRDefault="0077758C" w:rsidP="00F819D4">
      <w:pPr>
        <w:spacing w:after="0" w:line="276" w:lineRule="auto"/>
        <w:jc w:val="both"/>
        <w:rPr>
          <w:rFonts w:ascii="Arial" w:eastAsia="Times New Roman" w:hAnsi="Arial" w:cs="Arial"/>
          <w:i/>
          <w:iCs/>
          <w:color w:val="000000" w:themeColor="text1"/>
          <w:kern w:val="0"/>
          <w:sz w:val="22"/>
          <w:szCs w:val="22"/>
          <w:lang w:eastAsia="en-GB"/>
          <w14:ligatures w14:val="none"/>
        </w:rPr>
      </w:pPr>
      <w:r w:rsidRPr="00A841F1">
        <w:rPr>
          <w:rFonts w:ascii="Arial" w:eastAsia="Times New Roman" w:hAnsi="Arial" w:cs="Arial"/>
          <w:color w:val="000000" w:themeColor="text1"/>
          <w:kern w:val="0"/>
          <w:sz w:val="22"/>
          <w:szCs w:val="22"/>
          <w:lang w:eastAsia="en-GB"/>
          <w14:ligatures w14:val="none"/>
        </w:rPr>
        <w:t xml:space="preserve">Agricultural Land Classification </w:t>
      </w:r>
      <w:r w:rsidRPr="003401AA">
        <w:rPr>
          <w:rFonts w:ascii="Arial" w:eastAsia="Times New Roman" w:hAnsi="Arial" w:cs="Arial"/>
          <w:kern w:val="0"/>
          <w:sz w:val="22"/>
          <w:szCs w:val="22"/>
          <w:lang w:eastAsia="en-GB"/>
          <w14:ligatures w14:val="none"/>
        </w:rPr>
        <w:t xml:space="preserve">strategic maps show the likelihood of BMV land and identify the site as likely to have an ALC of Grade </w:t>
      </w:r>
      <w:r w:rsidR="00582A35" w:rsidRPr="003401AA">
        <w:rPr>
          <w:rFonts w:ascii="Arial" w:eastAsia="Times New Roman" w:hAnsi="Arial" w:cs="Arial"/>
          <w:kern w:val="0"/>
          <w:sz w:val="22"/>
          <w:szCs w:val="22"/>
          <w:lang w:eastAsia="en-GB"/>
          <w14:ligatures w14:val="none"/>
        </w:rPr>
        <w:t xml:space="preserve">3 (but unknown whether a or b) </w:t>
      </w:r>
      <w:r w:rsidRPr="003401AA">
        <w:rPr>
          <w:rFonts w:ascii="Arial" w:eastAsia="Times New Roman" w:hAnsi="Arial" w:cs="Arial"/>
          <w:kern w:val="0"/>
          <w:sz w:val="22"/>
          <w:szCs w:val="22"/>
          <w:lang w:eastAsia="en-GB"/>
          <w14:ligatures w14:val="none"/>
        </w:rPr>
        <w:t xml:space="preserve">however, Natural England’s explanatory note on ALC strategic scale maps is clear that the gradings </w:t>
      </w:r>
      <w:r w:rsidRPr="00A841F1">
        <w:rPr>
          <w:rFonts w:ascii="Arial" w:eastAsia="Times New Roman" w:hAnsi="Arial" w:cs="Arial"/>
          <w:color w:val="000000" w:themeColor="text1"/>
          <w:kern w:val="0"/>
          <w:sz w:val="22"/>
          <w:szCs w:val="22"/>
          <w:lang w:eastAsia="en-GB"/>
          <w14:ligatures w14:val="none"/>
        </w:rPr>
        <w:t xml:space="preserve">are predictions and that the map is </w:t>
      </w:r>
      <w:r w:rsidR="00212B37">
        <w:rPr>
          <w:rFonts w:ascii="Arial" w:eastAsia="Times New Roman" w:hAnsi="Arial" w:cs="Arial"/>
          <w:color w:val="000000" w:themeColor="text1"/>
          <w:kern w:val="0"/>
          <w:sz w:val="22"/>
          <w:szCs w:val="22"/>
          <w:lang w:eastAsia="en-GB"/>
          <w14:ligatures w14:val="none"/>
        </w:rPr>
        <w:t>“</w:t>
      </w:r>
      <w:r w:rsidRPr="00A841F1">
        <w:rPr>
          <w:rFonts w:ascii="Arial" w:eastAsia="Times New Roman" w:hAnsi="Arial" w:cs="Arial"/>
          <w:i/>
          <w:iCs/>
          <w:color w:val="000000" w:themeColor="text1"/>
          <w:kern w:val="0"/>
          <w:sz w:val="22"/>
          <w:szCs w:val="22"/>
          <w:lang w:eastAsia="en-GB"/>
          <w14:ligatures w14:val="none"/>
        </w:rPr>
        <w:t>intended for strategic planning</w:t>
      </w:r>
      <w:r w:rsidR="00A841F1">
        <w:rPr>
          <w:rFonts w:ascii="Arial" w:eastAsia="Times New Roman" w:hAnsi="Arial" w:cs="Arial"/>
          <w:color w:val="000000" w:themeColor="text1"/>
          <w:kern w:val="0"/>
          <w:sz w:val="22"/>
          <w:szCs w:val="22"/>
          <w:lang w:eastAsia="en-GB"/>
          <w14:ligatures w14:val="none"/>
        </w:rPr>
        <w:t xml:space="preserve"> </w:t>
      </w:r>
      <w:r w:rsidRPr="00A841F1">
        <w:rPr>
          <w:rFonts w:ascii="Arial" w:eastAsia="Times New Roman" w:hAnsi="Arial" w:cs="Arial"/>
          <w:i/>
          <w:iCs/>
          <w:color w:val="000000" w:themeColor="text1"/>
          <w:kern w:val="0"/>
          <w:sz w:val="22"/>
          <w:szCs w:val="22"/>
          <w:lang w:eastAsia="en-GB"/>
          <w14:ligatures w14:val="none"/>
        </w:rPr>
        <w:t>purposes only, is not suitable for use below scale 1:250,000 or for the definitive classification of any local area of site.</w:t>
      </w:r>
      <w:r w:rsidR="00212B37">
        <w:rPr>
          <w:rFonts w:ascii="Arial" w:eastAsia="Times New Roman" w:hAnsi="Arial" w:cs="Arial"/>
          <w:i/>
          <w:iCs/>
          <w:color w:val="000000" w:themeColor="text1"/>
          <w:kern w:val="0"/>
          <w:sz w:val="22"/>
          <w:szCs w:val="22"/>
          <w:lang w:eastAsia="en-GB"/>
          <w14:ligatures w14:val="none"/>
        </w:rPr>
        <w:t>”</w:t>
      </w:r>
    </w:p>
    <w:p w14:paraId="45E875C1" w14:textId="77777777" w:rsidR="00F819D4" w:rsidRDefault="00F819D4" w:rsidP="00F819D4">
      <w:pPr>
        <w:spacing w:after="0" w:line="276" w:lineRule="auto"/>
        <w:jc w:val="both"/>
        <w:rPr>
          <w:rFonts w:ascii="Arial" w:eastAsia="Times New Roman" w:hAnsi="Arial" w:cs="Arial"/>
          <w:i/>
          <w:iCs/>
          <w:color w:val="000000" w:themeColor="text1"/>
          <w:kern w:val="0"/>
          <w:sz w:val="22"/>
          <w:szCs w:val="22"/>
          <w:lang w:eastAsia="en-GB"/>
          <w14:ligatures w14:val="none"/>
        </w:rPr>
      </w:pPr>
    </w:p>
    <w:p w14:paraId="01FA363F" w14:textId="77777777" w:rsidR="00FE568A" w:rsidRPr="004C56D9" w:rsidRDefault="00FE568A" w:rsidP="00FE568A">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FE568A">
        <w:rPr>
          <w:rFonts w:ascii="Arial" w:eastAsia="Times New Roman" w:hAnsi="Arial" w:cs="Arial"/>
          <w:color w:val="000000" w:themeColor="text1"/>
          <w:kern w:val="0"/>
          <w:sz w:val="22"/>
          <w:szCs w:val="22"/>
          <w:lang w:eastAsia="en-GB"/>
          <w14:ligatures w14:val="none"/>
        </w:rPr>
        <w:t>In line with national planning guidance, the use of previously developed land and non-agricultural land should be prioritised for the development of ground-mounted solar farms. However, it is recognised that across Wiltshire, there is a limited supply of previously developed or non-agricultural land of sufficient scale that is not already in active alternative use and capable of accommodating large-scale solar installations.</w:t>
      </w:r>
    </w:p>
    <w:p w14:paraId="76FFCD26" w14:textId="77777777" w:rsidR="004C56D9" w:rsidRPr="001A1466" w:rsidRDefault="004C56D9" w:rsidP="00FE568A">
      <w:pPr>
        <w:pStyle w:val="ListParagraph"/>
        <w:spacing w:after="0" w:line="276" w:lineRule="auto"/>
        <w:ind w:left="0"/>
        <w:jc w:val="both"/>
        <w:rPr>
          <w:rFonts w:ascii="Arial" w:eastAsia="Times New Roman" w:hAnsi="Arial" w:cs="Arial"/>
          <w:kern w:val="0"/>
          <w:sz w:val="22"/>
          <w:szCs w:val="22"/>
          <w:lang w:eastAsia="en-GB"/>
          <w14:ligatures w14:val="none"/>
        </w:rPr>
      </w:pPr>
    </w:p>
    <w:p w14:paraId="73A584EF" w14:textId="62DDC277" w:rsidR="00066093" w:rsidRPr="001A1466" w:rsidRDefault="00441EAA" w:rsidP="00A16EA1">
      <w:pPr>
        <w:pStyle w:val="ListParagraph"/>
        <w:spacing w:after="0" w:line="276" w:lineRule="auto"/>
        <w:ind w:left="0"/>
        <w:jc w:val="both"/>
        <w:rPr>
          <w:rFonts w:ascii="Arial" w:eastAsia="Times New Roman" w:hAnsi="Arial" w:cs="Arial"/>
          <w:kern w:val="0"/>
          <w:sz w:val="22"/>
          <w:szCs w:val="22"/>
          <w:lang w:eastAsia="en-GB"/>
          <w14:ligatures w14:val="none"/>
        </w:rPr>
      </w:pPr>
      <w:r w:rsidRPr="001A1466">
        <w:rPr>
          <w:rFonts w:ascii="Arial" w:eastAsia="Times New Roman" w:hAnsi="Arial" w:cs="Arial"/>
          <w:kern w:val="0"/>
          <w:sz w:val="22"/>
          <w:szCs w:val="22"/>
          <w:lang w:eastAsia="en-GB"/>
          <w14:ligatures w14:val="none"/>
        </w:rPr>
        <w:t xml:space="preserve">The proposal would only have a site area of 0.03 hectares representing </w:t>
      </w:r>
      <w:r w:rsidR="001A1466" w:rsidRPr="001A1466">
        <w:rPr>
          <w:rFonts w:ascii="Arial" w:eastAsia="Times New Roman" w:hAnsi="Arial" w:cs="Arial"/>
          <w:kern w:val="0"/>
          <w:sz w:val="22"/>
          <w:szCs w:val="22"/>
          <w:lang w:eastAsia="en-GB"/>
          <w14:ligatures w14:val="none"/>
        </w:rPr>
        <w:t xml:space="preserve">less than 1% of the agricultural field the site is part of. </w:t>
      </w:r>
      <w:r w:rsidR="001A1466">
        <w:rPr>
          <w:rFonts w:ascii="Arial" w:eastAsia="Times New Roman" w:hAnsi="Arial" w:cs="Arial"/>
          <w:kern w:val="0"/>
          <w:sz w:val="22"/>
          <w:szCs w:val="22"/>
          <w:lang w:eastAsia="en-GB"/>
          <w14:ligatures w14:val="none"/>
        </w:rPr>
        <w:t xml:space="preserve">The site could return to agriculture </w:t>
      </w:r>
      <w:r w:rsidR="00BF4020">
        <w:rPr>
          <w:rFonts w:ascii="Arial" w:eastAsia="Times New Roman" w:hAnsi="Arial" w:cs="Arial"/>
          <w:kern w:val="0"/>
          <w:sz w:val="22"/>
          <w:szCs w:val="22"/>
          <w:lang w:eastAsia="en-GB"/>
          <w14:ligatures w14:val="none"/>
        </w:rPr>
        <w:t xml:space="preserve">once the solar panels are no longer needed meaning that the </w:t>
      </w:r>
      <w:r w:rsidR="00912CF5">
        <w:rPr>
          <w:rFonts w:ascii="Arial" w:eastAsia="Times New Roman" w:hAnsi="Arial" w:cs="Arial"/>
          <w:kern w:val="0"/>
          <w:sz w:val="22"/>
          <w:szCs w:val="22"/>
          <w:lang w:eastAsia="en-GB"/>
          <w14:ligatures w14:val="none"/>
        </w:rPr>
        <w:t xml:space="preserve">agricultural land </w:t>
      </w:r>
      <w:r w:rsidR="00BF4020">
        <w:rPr>
          <w:rFonts w:ascii="Arial" w:eastAsia="Times New Roman" w:hAnsi="Arial" w:cs="Arial"/>
          <w:kern w:val="0"/>
          <w:sz w:val="22"/>
          <w:szCs w:val="22"/>
          <w:lang w:eastAsia="en-GB"/>
          <w14:ligatures w14:val="none"/>
        </w:rPr>
        <w:t>will not be lost in the long term.</w:t>
      </w:r>
      <w:r w:rsidR="00912CF5">
        <w:rPr>
          <w:rFonts w:ascii="Arial" w:eastAsia="Times New Roman" w:hAnsi="Arial" w:cs="Arial"/>
          <w:kern w:val="0"/>
          <w:sz w:val="22"/>
          <w:szCs w:val="22"/>
          <w:lang w:eastAsia="en-GB"/>
          <w14:ligatures w14:val="none"/>
        </w:rPr>
        <w:t xml:space="preserve"> In this context, it is not considered that there would be any harm by loss of the best and most </w:t>
      </w:r>
      <w:r w:rsidR="003401AA">
        <w:rPr>
          <w:rFonts w:ascii="Arial" w:eastAsia="Times New Roman" w:hAnsi="Arial" w:cs="Arial"/>
          <w:kern w:val="0"/>
          <w:sz w:val="22"/>
          <w:szCs w:val="22"/>
          <w:lang w:eastAsia="en-GB"/>
          <w14:ligatures w14:val="none"/>
        </w:rPr>
        <w:t xml:space="preserve">versatile agricultural land, even it </w:t>
      </w:r>
      <w:proofErr w:type="gramStart"/>
      <w:r w:rsidR="003401AA">
        <w:rPr>
          <w:rFonts w:ascii="Arial" w:eastAsia="Times New Roman" w:hAnsi="Arial" w:cs="Arial"/>
          <w:kern w:val="0"/>
          <w:sz w:val="22"/>
          <w:szCs w:val="22"/>
          <w:lang w:eastAsia="en-GB"/>
          <w14:ligatures w14:val="none"/>
        </w:rPr>
        <w:t>were</w:t>
      </w:r>
      <w:proofErr w:type="gramEnd"/>
      <w:r w:rsidR="003401AA">
        <w:rPr>
          <w:rFonts w:ascii="Arial" w:eastAsia="Times New Roman" w:hAnsi="Arial" w:cs="Arial"/>
          <w:kern w:val="0"/>
          <w:sz w:val="22"/>
          <w:szCs w:val="22"/>
          <w:lang w:eastAsia="en-GB"/>
          <w14:ligatures w14:val="none"/>
        </w:rPr>
        <w:t xml:space="preserve"> found to be grade 3a.</w:t>
      </w:r>
    </w:p>
    <w:p w14:paraId="76597ABA" w14:textId="77777777" w:rsidR="00441EAA" w:rsidRDefault="00441EAA" w:rsidP="00A16EA1">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2FE9B478" w14:textId="77777777" w:rsidR="00822F91" w:rsidRPr="00572DD6" w:rsidRDefault="00822F91" w:rsidP="00A16EA1">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Cumulative Impact</w:t>
      </w:r>
    </w:p>
    <w:p w14:paraId="33BD2BF2" w14:textId="77777777" w:rsidR="000C75D0" w:rsidRPr="00E5654F" w:rsidRDefault="000C75D0" w:rsidP="00A16EA1">
      <w:pPr>
        <w:pStyle w:val="ListParagraph"/>
        <w:spacing w:after="0" w:line="276" w:lineRule="auto"/>
        <w:ind w:left="0"/>
        <w:jc w:val="both"/>
        <w:rPr>
          <w:rFonts w:ascii="Arial" w:eastAsia="Times New Roman" w:hAnsi="Arial" w:cs="Arial"/>
          <w:b/>
          <w:bCs/>
          <w:color w:val="000000" w:themeColor="text1"/>
          <w:kern w:val="0"/>
          <w:sz w:val="22"/>
          <w:szCs w:val="22"/>
          <w:u w:val="single"/>
          <w:lang w:eastAsia="en-GB"/>
          <w14:ligatures w14:val="none"/>
        </w:rPr>
      </w:pPr>
    </w:p>
    <w:p w14:paraId="7B4BC045" w14:textId="77777777" w:rsidR="00D91D2A" w:rsidRP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color w:val="000000" w:themeColor="text1"/>
          <w:kern w:val="0"/>
          <w:sz w:val="22"/>
          <w:szCs w:val="22"/>
          <w:lang w:eastAsia="en-GB"/>
          <w14:ligatures w14:val="none"/>
        </w:rPr>
        <w:t>In addition to providing updated guidance on the use of best and most versatile agricultural land, the Written Ministerial Statement (WMS) issued in May 2024 also provides direction on the need to assess cumulative impacts of solar energy developments. It states:</w:t>
      </w:r>
    </w:p>
    <w:p w14:paraId="241C23B5" w14:textId="77777777" w:rsidR="00D91D2A" w:rsidRP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p>
    <w:p w14:paraId="6692AE58" w14:textId="77777777" w:rsidR="00D91D2A" w:rsidRDefault="00D91D2A" w:rsidP="00D91D2A">
      <w:pPr>
        <w:pStyle w:val="ListParagraph"/>
        <w:spacing w:after="0" w:line="276" w:lineRule="auto"/>
        <w:jc w:val="both"/>
        <w:rPr>
          <w:rFonts w:ascii="Arial" w:eastAsia="Times New Roman" w:hAnsi="Arial" w:cs="Arial"/>
          <w:i/>
          <w:iCs/>
          <w:color w:val="000000" w:themeColor="text1"/>
          <w:kern w:val="0"/>
          <w:sz w:val="22"/>
          <w:szCs w:val="22"/>
          <w:lang w:eastAsia="en-GB"/>
          <w14:ligatures w14:val="none"/>
        </w:rPr>
      </w:pPr>
      <w:r w:rsidRPr="00D91D2A">
        <w:rPr>
          <w:rFonts w:ascii="Arial" w:eastAsia="Times New Roman" w:hAnsi="Arial" w:cs="Arial"/>
          <w:i/>
          <w:iCs/>
          <w:color w:val="000000" w:themeColor="text1"/>
          <w:kern w:val="0"/>
          <w:sz w:val="22"/>
          <w:szCs w:val="22"/>
          <w:lang w:eastAsia="en-GB"/>
          <w14:ligatures w14:val="none"/>
        </w:rPr>
        <w:t>“[…] we are increasingly seeing geographical clustering of proposed solar developments in some rural areas. […] When considering whether planning consent should be granted for solar development it is important to consider not just the impacts of individual proposals, but also whether there are cumulative impacts where several proposals come forward in the same locality.”</w:t>
      </w:r>
    </w:p>
    <w:p w14:paraId="24374CC6" w14:textId="77777777" w:rsidR="00D91D2A" w:rsidRPr="00D91D2A" w:rsidRDefault="00D91D2A" w:rsidP="00D91D2A">
      <w:pPr>
        <w:pStyle w:val="ListParagraph"/>
        <w:spacing w:after="0" w:line="276" w:lineRule="auto"/>
        <w:jc w:val="both"/>
        <w:rPr>
          <w:rFonts w:ascii="Arial" w:eastAsia="Times New Roman" w:hAnsi="Arial" w:cs="Arial"/>
          <w:i/>
          <w:iCs/>
          <w:color w:val="000000" w:themeColor="text1"/>
          <w:kern w:val="0"/>
          <w:sz w:val="22"/>
          <w:szCs w:val="22"/>
          <w:lang w:eastAsia="en-GB"/>
          <w14:ligatures w14:val="none"/>
        </w:rPr>
      </w:pPr>
    </w:p>
    <w:p w14:paraId="7889037F" w14:textId="77777777" w:rsid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color w:val="000000" w:themeColor="text1"/>
          <w:kern w:val="0"/>
          <w:sz w:val="22"/>
          <w:szCs w:val="22"/>
          <w:lang w:eastAsia="en-GB"/>
          <w14:ligatures w14:val="none"/>
        </w:rPr>
        <w:t>This reflects a growing national and local concern about the spatial concentration of solar farms and associated infrastructure in certain rural areas.</w:t>
      </w:r>
    </w:p>
    <w:p w14:paraId="1E7FCFEC" w14:textId="77777777" w:rsidR="003401AA" w:rsidRDefault="003401AA" w:rsidP="00D91D2A">
      <w:pPr>
        <w:spacing w:after="0" w:line="276" w:lineRule="auto"/>
        <w:jc w:val="both"/>
        <w:rPr>
          <w:rFonts w:ascii="Arial" w:eastAsia="Times New Roman" w:hAnsi="Arial" w:cs="Arial"/>
          <w:color w:val="000000" w:themeColor="text1"/>
          <w:kern w:val="0"/>
          <w:sz w:val="22"/>
          <w:szCs w:val="22"/>
          <w:lang w:eastAsia="en-GB"/>
          <w14:ligatures w14:val="none"/>
        </w:rPr>
      </w:pPr>
    </w:p>
    <w:p w14:paraId="3B58087D" w14:textId="77777777" w:rsid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color w:val="000000" w:themeColor="text1"/>
          <w:kern w:val="0"/>
          <w:sz w:val="22"/>
          <w:szCs w:val="22"/>
          <w:lang w:eastAsia="en-GB"/>
          <w14:ligatures w14:val="none"/>
        </w:rPr>
        <w:t xml:space="preserve">At its Full Council meeting on 21 May 2024 Wiltshire Council supported a motion (Motion No. 2024-03 – </w:t>
      </w:r>
      <w:r w:rsidRPr="00D91D2A">
        <w:rPr>
          <w:rFonts w:ascii="Arial" w:eastAsia="Times New Roman" w:hAnsi="Arial" w:cs="Arial"/>
          <w:i/>
          <w:iCs/>
          <w:color w:val="000000" w:themeColor="text1"/>
          <w:kern w:val="0"/>
          <w:sz w:val="22"/>
          <w:szCs w:val="22"/>
          <w:lang w:eastAsia="en-GB"/>
          <w14:ligatures w14:val="none"/>
        </w:rPr>
        <w:t>Solar Farms</w:t>
      </w:r>
      <w:r w:rsidRPr="00D91D2A">
        <w:rPr>
          <w:rFonts w:ascii="Arial" w:eastAsia="Times New Roman" w:hAnsi="Arial" w:cs="Arial"/>
          <w:color w:val="000000" w:themeColor="text1"/>
          <w:kern w:val="0"/>
          <w:sz w:val="22"/>
          <w:szCs w:val="22"/>
          <w:lang w:eastAsia="en-GB"/>
          <w14:ligatures w14:val="none"/>
        </w:rPr>
        <w:t>) calling for greater clarity on national policy regarding the distribution and cumulative assessment of solar development. The motion stated:</w:t>
      </w:r>
    </w:p>
    <w:p w14:paraId="3B4A65DF" w14:textId="77777777" w:rsidR="00D91D2A" w:rsidRPr="00D91D2A" w:rsidRDefault="00D91D2A" w:rsidP="00D91D2A">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3032FA46" w14:textId="77777777" w:rsidR="00D91D2A" w:rsidRPr="00D91D2A" w:rsidRDefault="00D91D2A" w:rsidP="00D91D2A">
      <w:pPr>
        <w:pStyle w:val="ListParagraph"/>
        <w:spacing w:after="0" w:line="276" w:lineRule="auto"/>
        <w:jc w:val="both"/>
        <w:rPr>
          <w:rFonts w:ascii="Arial" w:eastAsia="Times New Roman" w:hAnsi="Arial" w:cs="Arial"/>
          <w:i/>
          <w:iCs/>
          <w:color w:val="000000" w:themeColor="text1"/>
          <w:kern w:val="0"/>
          <w:sz w:val="22"/>
          <w:szCs w:val="22"/>
          <w:lang w:eastAsia="en-GB"/>
          <w14:ligatures w14:val="none"/>
        </w:rPr>
      </w:pPr>
      <w:r w:rsidRPr="00D91D2A">
        <w:rPr>
          <w:rFonts w:ascii="Arial" w:eastAsia="Times New Roman" w:hAnsi="Arial" w:cs="Arial"/>
          <w:i/>
          <w:iCs/>
          <w:color w:val="000000" w:themeColor="text1"/>
          <w:kern w:val="0"/>
          <w:sz w:val="22"/>
          <w:szCs w:val="22"/>
          <w:lang w:eastAsia="en-GB"/>
          <w14:ligatures w14:val="none"/>
        </w:rPr>
        <w:t xml:space="preserve">“[…] this Council is increasingly concerned at the concentration of solar farms, battery storage and associated infrastructure in Wiltshire. Some villages are now </w:t>
      </w:r>
      <w:proofErr w:type="gramStart"/>
      <w:r w:rsidRPr="00D91D2A">
        <w:rPr>
          <w:rFonts w:ascii="Arial" w:eastAsia="Times New Roman" w:hAnsi="Arial" w:cs="Arial"/>
          <w:i/>
          <w:iCs/>
          <w:color w:val="000000" w:themeColor="text1"/>
          <w:kern w:val="0"/>
          <w:sz w:val="22"/>
          <w:szCs w:val="22"/>
          <w:lang w:eastAsia="en-GB"/>
          <w14:ligatures w14:val="none"/>
        </w:rPr>
        <w:t>completely surrounded</w:t>
      </w:r>
      <w:proofErr w:type="gramEnd"/>
      <w:r w:rsidRPr="00D91D2A">
        <w:rPr>
          <w:rFonts w:ascii="Arial" w:eastAsia="Times New Roman" w:hAnsi="Arial" w:cs="Arial"/>
          <w:i/>
          <w:iCs/>
          <w:color w:val="000000" w:themeColor="text1"/>
          <w:kern w:val="0"/>
          <w:sz w:val="22"/>
          <w:szCs w:val="22"/>
          <w:lang w:eastAsia="en-GB"/>
          <w14:ligatures w14:val="none"/>
        </w:rPr>
        <w:t xml:space="preserve"> by solar </w:t>
      </w:r>
      <w:proofErr w:type="gramStart"/>
      <w:r w:rsidRPr="00D91D2A">
        <w:rPr>
          <w:rFonts w:ascii="Arial" w:eastAsia="Times New Roman" w:hAnsi="Arial" w:cs="Arial"/>
          <w:i/>
          <w:iCs/>
          <w:color w:val="000000" w:themeColor="text1"/>
          <w:kern w:val="0"/>
          <w:sz w:val="22"/>
          <w:szCs w:val="22"/>
          <w:lang w:eastAsia="en-GB"/>
          <w14:ligatures w14:val="none"/>
        </w:rPr>
        <w:t>farms</w:t>
      </w:r>
      <w:proofErr w:type="gramEnd"/>
      <w:r w:rsidRPr="00D91D2A">
        <w:rPr>
          <w:rFonts w:ascii="Arial" w:eastAsia="Times New Roman" w:hAnsi="Arial" w:cs="Arial"/>
          <w:i/>
          <w:iCs/>
          <w:color w:val="000000" w:themeColor="text1"/>
          <w:kern w:val="0"/>
          <w:sz w:val="22"/>
          <w:szCs w:val="22"/>
          <w:lang w:eastAsia="en-GB"/>
          <w14:ligatures w14:val="none"/>
        </w:rPr>
        <w:t xml:space="preserve"> and their continued concentration represents a significant cumulative impact and industrialisation of the countryside.</w:t>
      </w:r>
    </w:p>
    <w:p w14:paraId="2EB8163D" w14:textId="77777777" w:rsidR="00D91D2A" w:rsidRPr="00D91D2A" w:rsidRDefault="00D91D2A" w:rsidP="00D91D2A">
      <w:pPr>
        <w:pStyle w:val="ListParagraph"/>
        <w:spacing w:after="0" w:line="276" w:lineRule="auto"/>
        <w:jc w:val="both"/>
        <w:rPr>
          <w:rFonts w:ascii="Arial" w:eastAsia="Times New Roman" w:hAnsi="Arial" w:cs="Arial"/>
          <w:i/>
          <w:iCs/>
          <w:color w:val="000000" w:themeColor="text1"/>
          <w:kern w:val="0"/>
          <w:sz w:val="22"/>
          <w:szCs w:val="22"/>
          <w:lang w:eastAsia="en-GB"/>
          <w14:ligatures w14:val="none"/>
        </w:rPr>
      </w:pPr>
      <w:r w:rsidRPr="00D91D2A">
        <w:rPr>
          <w:rFonts w:ascii="Arial" w:eastAsia="Times New Roman" w:hAnsi="Arial" w:cs="Arial"/>
          <w:i/>
          <w:iCs/>
          <w:color w:val="000000" w:themeColor="text1"/>
          <w:kern w:val="0"/>
          <w:sz w:val="22"/>
          <w:szCs w:val="22"/>
          <w:lang w:eastAsia="en-GB"/>
          <w14:ligatures w14:val="none"/>
        </w:rPr>
        <w:br/>
        <w:t>Wiltshire Council therefore calls on the Secretary of State for the Department of Levelling Up, Housing and Communities to define more closely what is meant by ‘cumulative impact’ regarding solar farms and to take clear steps to ensure that solar developments are more evenly spread across the UK […]”</w:t>
      </w:r>
    </w:p>
    <w:p w14:paraId="6739EE96" w14:textId="77777777" w:rsid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p>
    <w:p w14:paraId="3482D4D2" w14:textId="77777777" w:rsid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color w:val="000000" w:themeColor="text1"/>
          <w:kern w:val="0"/>
          <w:sz w:val="22"/>
          <w:szCs w:val="22"/>
          <w:lang w:eastAsia="en-GB"/>
          <w14:ligatures w14:val="none"/>
        </w:rPr>
        <w:t>While no further central government guidance has yet been issued in response to this motion, and although the WMS stops short of defining cumulative impact in detail, national planning policy continues to emphasise the importance of balancing the need for clean energy investment with appropriate environmental and spatial safeguards. The Autumn Budget (30 October 2024) also reiterated the Government’s commitment to supporting clean energy technologies, which remains an important material consideration.</w:t>
      </w:r>
    </w:p>
    <w:p w14:paraId="1A2B5E73" w14:textId="77777777" w:rsid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p>
    <w:p w14:paraId="0CD3134F" w14:textId="77777777" w:rsidR="00D91D2A" w:rsidRP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color w:val="000000" w:themeColor="text1"/>
          <w:kern w:val="0"/>
          <w:sz w:val="22"/>
          <w:szCs w:val="22"/>
          <w:lang w:eastAsia="en-GB"/>
          <w14:ligatures w14:val="none"/>
        </w:rPr>
        <w:t>Within this context, officers have considered the potential cumulative landscape and visual effects of this proposal, including its relationship with other solar and battery storage developments in the surrounding area.</w:t>
      </w:r>
    </w:p>
    <w:p w14:paraId="189873A6" w14:textId="77777777" w:rsidR="00D91D2A" w:rsidRP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p>
    <w:p w14:paraId="2B9978C1" w14:textId="77777777" w:rsidR="00D91D2A" w:rsidRP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color w:val="000000" w:themeColor="text1"/>
          <w:kern w:val="0"/>
          <w:sz w:val="22"/>
          <w:szCs w:val="22"/>
          <w:lang w:eastAsia="en-GB"/>
          <w14:ligatures w14:val="none"/>
        </w:rPr>
        <w:t>Policy CP42 of the Wiltshire Core Strategy explicitly requires consideration of cumulative effects when determining proposals for standalone renewable energy installations.</w:t>
      </w:r>
    </w:p>
    <w:p w14:paraId="39BA4899" w14:textId="77777777" w:rsidR="00D91D2A" w:rsidRP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p>
    <w:p w14:paraId="3A7FF02C" w14:textId="77777777" w:rsidR="00D91D2A" w:rsidRDefault="00D91D2A" w:rsidP="00D91D2A">
      <w:p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color w:val="000000" w:themeColor="text1"/>
          <w:kern w:val="0"/>
          <w:sz w:val="22"/>
          <w:szCs w:val="22"/>
          <w:lang w:eastAsia="en-GB"/>
          <w14:ligatures w14:val="none"/>
        </w:rPr>
        <w:t>The Planning Practice Guidance (PPG) provides additional context, stating:</w:t>
      </w:r>
    </w:p>
    <w:p w14:paraId="592D929D" w14:textId="77777777" w:rsidR="000C75D0" w:rsidRPr="00D91D2A" w:rsidRDefault="000C75D0" w:rsidP="00D91D2A">
      <w:pPr>
        <w:spacing w:after="0" w:line="276" w:lineRule="auto"/>
        <w:jc w:val="both"/>
        <w:rPr>
          <w:rFonts w:ascii="Arial" w:eastAsia="Times New Roman" w:hAnsi="Arial" w:cs="Arial"/>
          <w:color w:val="000000" w:themeColor="text1"/>
          <w:kern w:val="0"/>
          <w:sz w:val="22"/>
          <w:szCs w:val="22"/>
          <w:lang w:eastAsia="en-GB"/>
          <w14:ligatures w14:val="none"/>
        </w:rPr>
      </w:pPr>
    </w:p>
    <w:p w14:paraId="445E6794" w14:textId="77777777" w:rsidR="00D91D2A" w:rsidRPr="00D91D2A" w:rsidRDefault="00D91D2A" w:rsidP="00D91D2A">
      <w:pPr>
        <w:pStyle w:val="ListParagraph"/>
        <w:numPr>
          <w:ilvl w:val="0"/>
          <w:numId w:val="22"/>
        </w:num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i/>
          <w:iCs/>
          <w:color w:val="000000" w:themeColor="text1"/>
          <w:kern w:val="0"/>
          <w:sz w:val="22"/>
          <w:szCs w:val="22"/>
          <w:lang w:eastAsia="en-GB"/>
          <w14:ligatures w14:val="none"/>
        </w:rPr>
        <w:t>Cumulative landscape impacts</w:t>
      </w:r>
      <w:r w:rsidRPr="00D91D2A">
        <w:rPr>
          <w:rFonts w:ascii="Arial" w:eastAsia="Times New Roman" w:hAnsi="Arial" w:cs="Arial"/>
          <w:color w:val="000000" w:themeColor="text1"/>
          <w:kern w:val="0"/>
          <w:sz w:val="22"/>
          <w:szCs w:val="22"/>
          <w:lang w:eastAsia="en-GB"/>
          <w14:ligatures w14:val="none"/>
        </w:rPr>
        <w:t xml:space="preserve"> refer to the effects on the character, fabric, and quality of the landscape, and whether the proposed development would become a dominant or defining feature.</w:t>
      </w:r>
    </w:p>
    <w:p w14:paraId="74B86ABC" w14:textId="77777777" w:rsidR="00D91D2A" w:rsidRPr="00D91D2A" w:rsidRDefault="00D91D2A" w:rsidP="00D91D2A">
      <w:pPr>
        <w:pStyle w:val="ListParagraph"/>
        <w:numPr>
          <w:ilvl w:val="0"/>
          <w:numId w:val="22"/>
        </w:numPr>
        <w:spacing w:after="0" w:line="276" w:lineRule="auto"/>
        <w:jc w:val="both"/>
        <w:rPr>
          <w:rFonts w:ascii="Arial" w:eastAsia="Times New Roman" w:hAnsi="Arial" w:cs="Arial"/>
          <w:color w:val="000000" w:themeColor="text1"/>
          <w:kern w:val="0"/>
          <w:sz w:val="22"/>
          <w:szCs w:val="22"/>
          <w:lang w:eastAsia="en-GB"/>
          <w14:ligatures w14:val="none"/>
        </w:rPr>
      </w:pPr>
      <w:r w:rsidRPr="00D91D2A">
        <w:rPr>
          <w:rFonts w:ascii="Arial" w:eastAsia="Times New Roman" w:hAnsi="Arial" w:cs="Arial"/>
          <w:i/>
          <w:iCs/>
          <w:color w:val="000000" w:themeColor="text1"/>
          <w:kern w:val="0"/>
          <w:sz w:val="22"/>
          <w:szCs w:val="22"/>
          <w:lang w:eastAsia="en-GB"/>
          <w14:ligatures w14:val="none"/>
        </w:rPr>
        <w:t>Cumulative visual impacts</w:t>
      </w:r>
      <w:r w:rsidRPr="00D91D2A">
        <w:rPr>
          <w:rFonts w:ascii="Arial" w:eastAsia="Times New Roman" w:hAnsi="Arial" w:cs="Arial"/>
          <w:color w:val="000000" w:themeColor="text1"/>
          <w:kern w:val="0"/>
          <w:sz w:val="22"/>
          <w:szCs w:val="22"/>
          <w:lang w:eastAsia="en-GB"/>
          <w14:ligatures w14:val="none"/>
        </w:rPr>
        <w:t xml:space="preserve"> relate to the degree to which the development would be seen from the same viewpoints or along the same journey as other installations, and the resulting effect on visual amenity for those experiencing the landscape.</w:t>
      </w:r>
    </w:p>
    <w:p w14:paraId="61E3A38F" w14:textId="77777777" w:rsidR="006E469D" w:rsidRDefault="006E469D" w:rsidP="006E469D">
      <w:pPr>
        <w:spacing w:after="0" w:line="276" w:lineRule="auto"/>
        <w:ind w:left="360"/>
        <w:jc w:val="both"/>
        <w:rPr>
          <w:rFonts w:ascii="Arial" w:eastAsia="Times New Roman" w:hAnsi="Arial" w:cs="Arial"/>
          <w:color w:val="000000" w:themeColor="text1"/>
          <w:kern w:val="0"/>
          <w:sz w:val="22"/>
          <w:szCs w:val="22"/>
          <w:lang w:eastAsia="en-GB"/>
          <w14:ligatures w14:val="none"/>
        </w:rPr>
      </w:pPr>
    </w:p>
    <w:p w14:paraId="75068920" w14:textId="77777777" w:rsidR="00C34307" w:rsidRPr="00C34307" w:rsidRDefault="00C34307" w:rsidP="00C34307">
      <w:pPr>
        <w:spacing w:after="0" w:line="276" w:lineRule="auto"/>
        <w:jc w:val="both"/>
        <w:rPr>
          <w:rFonts w:ascii="Arial" w:eastAsia="Times New Roman" w:hAnsi="Arial" w:cs="Arial"/>
          <w:color w:val="000000" w:themeColor="text1"/>
          <w:kern w:val="0"/>
          <w:sz w:val="22"/>
          <w:szCs w:val="22"/>
          <w:lang w:eastAsia="en-GB"/>
          <w14:ligatures w14:val="none"/>
        </w:rPr>
      </w:pPr>
      <w:r w:rsidRPr="00C34307">
        <w:rPr>
          <w:rFonts w:ascii="Arial" w:eastAsia="Times New Roman" w:hAnsi="Arial" w:cs="Arial"/>
          <w:color w:val="000000" w:themeColor="text1"/>
          <w:kern w:val="0"/>
          <w:sz w:val="22"/>
          <w:szCs w:val="22"/>
          <w:lang w:eastAsia="en-GB"/>
          <w14:ligatures w14:val="none"/>
        </w:rPr>
        <w:t>Although the term “locality” as used in the Written Ministerial Statement (WMS) is not formally defined, Wiltshire Council’s motion of 21 May 2024 highlights that multiple solar farm proposals within or surrounding the same village can collectively alter the local character and setting. This interpretation supports a more nuanced and locally responsive assessment of cumulative impact.</w:t>
      </w:r>
    </w:p>
    <w:p w14:paraId="16C78B36" w14:textId="77777777" w:rsidR="00C34307" w:rsidRPr="00C34307" w:rsidRDefault="00C34307" w:rsidP="00C34307">
      <w:pPr>
        <w:spacing w:after="0" w:line="276" w:lineRule="auto"/>
        <w:jc w:val="both"/>
        <w:rPr>
          <w:rFonts w:ascii="Arial" w:eastAsia="Times New Roman" w:hAnsi="Arial" w:cs="Arial"/>
          <w:color w:val="000000" w:themeColor="text1"/>
          <w:kern w:val="0"/>
          <w:sz w:val="22"/>
          <w:szCs w:val="22"/>
          <w:lang w:eastAsia="en-GB"/>
          <w14:ligatures w14:val="none"/>
        </w:rPr>
      </w:pPr>
    </w:p>
    <w:p w14:paraId="00345064" w14:textId="77777777" w:rsidR="00C34307" w:rsidRPr="00C34307" w:rsidRDefault="00C34307" w:rsidP="00C34307">
      <w:pPr>
        <w:spacing w:after="0" w:line="276" w:lineRule="auto"/>
        <w:jc w:val="both"/>
        <w:rPr>
          <w:rFonts w:ascii="Arial" w:eastAsia="Times New Roman" w:hAnsi="Arial" w:cs="Arial"/>
          <w:color w:val="000000" w:themeColor="text1"/>
          <w:kern w:val="0"/>
          <w:sz w:val="22"/>
          <w:szCs w:val="22"/>
          <w:lang w:eastAsia="en-GB"/>
          <w14:ligatures w14:val="none"/>
        </w:rPr>
      </w:pPr>
      <w:r w:rsidRPr="00C34307">
        <w:rPr>
          <w:rFonts w:ascii="Arial" w:eastAsia="Times New Roman" w:hAnsi="Arial" w:cs="Arial"/>
          <w:color w:val="000000" w:themeColor="text1"/>
          <w:kern w:val="0"/>
          <w:sz w:val="22"/>
          <w:szCs w:val="22"/>
          <w:lang w:eastAsia="en-GB"/>
          <w14:ligatures w14:val="none"/>
        </w:rPr>
        <w:t>While technical assessments submitted with this application may cover a broader geographical area, officers consider that a radius of 2.5km from the edge of the application site represents a reasonable and proportionate study area for evaluating cumulative landscape and visual impacts in the wider countryside.</w:t>
      </w:r>
    </w:p>
    <w:p w14:paraId="71FCC186" w14:textId="77777777" w:rsidR="00C34307" w:rsidRPr="00C34307" w:rsidRDefault="00C34307" w:rsidP="00C34307">
      <w:pPr>
        <w:spacing w:after="0" w:line="276" w:lineRule="auto"/>
        <w:jc w:val="both"/>
        <w:rPr>
          <w:rFonts w:ascii="Arial" w:eastAsia="Times New Roman" w:hAnsi="Arial" w:cs="Arial"/>
          <w:color w:val="000000" w:themeColor="text1"/>
          <w:kern w:val="0"/>
          <w:sz w:val="22"/>
          <w:szCs w:val="22"/>
          <w:lang w:eastAsia="en-GB"/>
          <w14:ligatures w14:val="none"/>
        </w:rPr>
      </w:pPr>
    </w:p>
    <w:p w14:paraId="0899308A" w14:textId="77777777" w:rsidR="00C34307" w:rsidRPr="00C34307" w:rsidRDefault="00C34307" w:rsidP="00C34307">
      <w:pPr>
        <w:spacing w:after="0" w:line="276" w:lineRule="auto"/>
        <w:jc w:val="both"/>
        <w:rPr>
          <w:rFonts w:ascii="Arial" w:eastAsia="Times New Roman" w:hAnsi="Arial" w:cs="Arial"/>
          <w:color w:val="000000" w:themeColor="text1"/>
          <w:kern w:val="0"/>
          <w:sz w:val="22"/>
          <w:szCs w:val="22"/>
          <w:lang w:eastAsia="en-GB"/>
          <w14:ligatures w14:val="none"/>
        </w:rPr>
      </w:pPr>
      <w:r w:rsidRPr="00C34307">
        <w:rPr>
          <w:rFonts w:ascii="Arial" w:eastAsia="Times New Roman" w:hAnsi="Arial" w:cs="Arial"/>
          <w:color w:val="000000" w:themeColor="text1"/>
          <w:kern w:val="0"/>
          <w:sz w:val="22"/>
          <w:szCs w:val="22"/>
          <w:lang w:eastAsia="en-GB"/>
          <w14:ligatures w14:val="none"/>
        </w:rPr>
        <w:t>For the purposes of this report, officers therefore interpret “locality” as follows:</w:t>
      </w:r>
    </w:p>
    <w:p w14:paraId="77E7CD8F" w14:textId="77777777" w:rsidR="00C34307" w:rsidRPr="00C34307" w:rsidRDefault="00C34307" w:rsidP="00C34307">
      <w:pPr>
        <w:pStyle w:val="ListParagraph"/>
        <w:numPr>
          <w:ilvl w:val="0"/>
          <w:numId w:val="23"/>
        </w:numPr>
        <w:spacing w:after="0" w:line="276" w:lineRule="auto"/>
        <w:jc w:val="both"/>
        <w:rPr>
          <w:rFonts w:ascii="Arial" w:eastAsia="Times New Roman" w:hAnsi="Arial" w:cs="Arial"/>
          <w:color w:val="000000" w:themeColor="text1"/>
          <w:kern w:val="0"/>
          <w:sz w:val="22"/>
          <w:szCs w:val="22"/>
          <w:lang w:eastAsia="en-GB"/>
          <w14:ligatures w14:val="none"/>
        </w:rPr>
      </w:pPr>
      <w:r w:rsidRPr="00C34307">
        <w:rPr>
          <w:rFonts w:ascii="Arial" w:eastAsia="Times New Roman" w:hAnsi="Arial" w:cs="Arial"/>
          <w:color w:val="000000" w:themeColor="text1"/>
          <w:kern w:val="0"/>
          <w:sz w:val="22"/>
          <w:szCs w:val="22"/>
          <w:lang w:eastAsia="en-GB"/>
          <w14:ligatures w14:val="none"/>
        </w:rPr>
        <w:t>For **village setting and “Sites in close proximity to the proposal, or within the same settlement or neighbourhood.”</w:t>
      </w:r>
    </w:p>
    <w:p w14:paraId="12C5E655" w14:textId="77777777" w:rsidR="00C34307" w:rsidRDefault="00C34307" w:rsidP="00C34307">
      <w:pPr>
        <w:pStyle w:val="ListParagraph"/>
        <w:numPr>
          <w:ilvl w:val="0"/>
          <w:numId w:val="23"/>
        </w:numPr>
        <w:spacing w:after="0" w:line="276" w:lineRule="auto"/>
        <w:jc w:val="both"/>
        <w:rPr>
          <w:rFonts w:ascii="Arial" w:eastAsia="Times New Roman" w:hAnsi="Arial" w:cs="Arial"/>
          <w:color w:val="000000" w:themeColor="text1"/>
          <w:kern w:val="0"/>
          <w:sz w:val="22"/>
          <w:szCs w:val="22"/>
          <w:lang w:eastAsia="en-GB"/>
          <w14:ligatures w14:val="none"/>
        </w:rPr>
      </w:pPr>
      <w:r w:rsidRPr="00C34307">
        <w:rPr>
          <w:rFonts w:ascii="Arial" w:eastAsia="Times New Roman" w:hAnsi="Arial" w:cs="Arial"/>
          <w:color w:val="000000" w:themeColor="text1"/>
          <w:kern w:val="0"/>
          <w:sz w:val="22"/>
          <w:szCs w:val="22"/>
          <w:lang w:eastAsia="en-GB"/>
          <w14:ligatures w14:val="none"/>
        </w:rPr>
        <w:t>For countryside setting and broader landscape impact: “Sites located within a 2.5km radius of the application site boundary.”</w:t>
      </w:r>
    </w:p>
    <w:p w14:paraId="4D21F643" w14:textId="77777777" w:rsidR="001B60B4" w:rsidRPr="00C34307" w:rsidRDefault="001B60B4" w:rsidP="001B60B4">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2AF148B3" w14:textId="77777777" w:rsidR="00C34307" w:rsidRPr="001B60B4" w:rsidRDefault="00C34307" w:rsidP="001B60B4">
      <w:pPr>
        <w:spacing w:after="0" w:line="276" w:lineRule="auto"/>
        <w:jc w:val="both"/>
        <w:rPr>
          <w:rFonts w:ascii="Arial" w:eastAsia="Times New Roman" w:hAnsi="Arial" w:cs="Arial"/>
          <w:color w:val="000000" w:themeColor="text1"/>
          <w:kern w:val="0"/>
          <w:sz w:val="22"/>
          <w:szCs w:val="22"/>
          <w:lang w:eastAsia="en-GB"/>
          <w14:ligatures w14:val="none"/>
        </w:rPr>
      </w:pPr>
      <w:r w:rsidRPr="001B60B4">
        <w:rPr>
          <w:rFonts w:ascii="Arial" w:eastAsia="Times New Roman" w:hAnsi="Arial" w:cs="Arial"/>
          <w:color w:val="000000" w:themeColor="text1"/>
          <w:kern w:val="0"/>
          <w:sz w:val="22"/>
          <w:szCs w:val="22"/>
          <w:lang w:eastAsia="en-GB"/>
          <w14:ligatures w14:val="none"/>
        </w:rPr>
        <w:t>This interpretation ensures a consistent and robust approach to the assessment of cumulative impacts in line with Policy CP42 of the Wiltshire Core Strategy and national guidance.</w:t>
      </w:r>
    </w:p>
    <w:p w14:paraId="057EC523" w14:textId="77777777" w:rsidR="00B0611B" w:rsidRDefault="00B0611B" w:rsidP="00A16EA1">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7B70B823" w14:textId="607DAA1E" w:rsidR="000C75D0" w:rsidRPr="00B37331" w:rsidRDefault="004A1179" w:rsidP="00A16EA1">
      <w:pPr>
        <w:pStyle w:val="ListParagraph"/>
        <w:spacing w:after="0" w:line="276" w:lineRule="auto"/>
        <w:ind w:left="0"/>
        <w:jc w:val="both"/>
        <w:rPr>
          <w:rFonts w:ascii="Arial" w:eastAsia="Times New Roman" w:hAnsi="Arial" w:cs="Arial"/>
          <w:color w:val="ED0000"/>
          <w:kern w:val="0"/>
          <w:sz w:val="22"/>
          <w:szCs w:val="22"/>
          <w:lang w:eastAsia="en-GB"/>
          <w14:ligatures w14:val="none"/>
        </w:rPr>
      </w:pPr>
      <w:r w:rsidRPr="00B37331">
        <w:rPr>
          <w:rFonts w:ascii="Arial" w:eastAsia="Times New Roman" w:hAnsi="Arial" w:cs="Arial"/>
          <w:color w:val="000000" w:themeColor="text1"/>
          <w:kern w:val="0"/>
          <w:sz w:val="22"/>
          <w:szCs w:val="22"/>
          <w:lang w:eastAsia="en-GB"/>
          <w14:ligatures w14:val="none"/>
        </w:rPr>
        <w:t>Officers duly acknowledge that there are three nearby solar scheme of various scales</w:t>
      </w:r>
      <w:r w:rsidR="00B37331" w:rsidRPr="00B37331">
        <w:rPr>
          <w:rFonts w:ascii="Arial" w:eastAsia="Times New Roman" w:hAnsi="Arial" w:cs="Arial"/>
          <w:color w:val="000000" w:themeColor="text1"/>
          <w:kern w:val="0"/>
          <w:sz w:val="22"/>
          <w:szCs w:val="22"/>
          <w:lang w:eastAsia="en-GB"/>
          <w14:ligatures w14:val="none"/>
        </w:rPr>
        <w:t xml:space="preserve"> within 1.7km of the a</w:t>
      </w:r>
      <w:r w:rsidR="00B37331" w:rsidRPr="00BD5C26">
        <w:rPr>
          <w:rFonts w:ascii="Arial" w:eastAsia="Times New Roman" w:hAnsi="Arial" w:cs="Arial"/>
          <w:kern w:val="0"/>
          <w:sz w:val="22"/>
          <w:szCs w:val="22"/>
          <w:lang w:eastAsia="en-GB"/>
          <w14:ligatures w14:val="none"/>
        </w:rPr>
        <w:t>pplication site but g</w:t>
      </w:r>
      <w:r w:rsidR="00240683" w:rsidRPr="00BD5C26">
        <w:rPr>
          <w:rFonts w:ascii="Arial" w:eastAsia="Times New Roman" w:hAnsi="Arial" w:cs="Arial"/>
          <w:kern w:val="0"/>
          <w:sz w:val="22"/>
          <w:szCs w:val="22"/>
          <w:lang w:eastAsia="en-GB"/>
          <w14:ligatures w14:val="none"/>
        </w:rPr>
        <w:t xml:space="preserve">iven the very small size of this application </w:t>
      </w:r>
      <w:r w:rsidR="00B37331" w:rsidRPr="00BD5C26">
        <w:rPr>
          <w:rFonts w:ascii="Arial" w:eastAsia="Times New Roman" w:hAnsi="Arial" w:cs="Arial"/>
          <w:kern w:val="0"/>
          <w:sz w:val="22"/>
          <w:szCs w:val="22"/>
          <w:lang w:eastAsia="en-GB"/>
          <w14:ligatures w14:val="none"/>
        </w:rPr>
        <w:t>it is not considered that this proposal would have any cumulative impact on the landscape</w:t>
      </w:r>
      <w:r w:rsidR="00DE0A65" w:rsidRPr="00BD5C26">
        <w:rPr>
          <w:rFonts w:ascii="Arial" w:eastAsia="Times New Roman" w:hAnsi="Arial" w:cs="Arial"/>
          <w:kern w:val="0"/>
          <w:sz w:val="22"/>
          <w:szCs w:val="22"/>
          <w:lang w:eastAsia="en-GB"/>
          <w14:ligatures w14:val="none"/>
        </w:rPr>
        <w:t>. The site is set a fair distance back from the main road and would be enclosed by existing and proposed hedgerows</w:t>
      </w:r>
      <w:r w:rsidR="00BD5C26">
        <w:rPr>
          <w:rFonts w:ascii="Arial" w:eastAsia="Times New Roman" w:hAnsi="Arial" w:cs="Arial"/>
          <w:color w:val="ED0000"/>
          <w:kern w:val="0"/>
          <w:sz w:val="22"/>
          <w:szCs w:val="22"/>
          <w:lang w:eastAsia="en-GB"/>
          <w14:ligatures w14:val="none"/>
        </w:rPr>
        <w:t xml:space="preserve">. </w:t>
      </w:r>
    </w:p>
    <w:p w14:paraId="65BC7583" w14:textId="77777777" w:rsidR="00240683" w:rsidRDefault="00240683" w:rsidP="00A16EA1">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2E55096E" w14:textId="77777777" w:rsidR="00597E19" w:rsidRPr="00572DD6" w:rsidRDefault="00597E19" w:rsidP="00A16EA1">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Archaeology and Heritage</w:t>
      </w:r>
    </w:p>
    <w:p w14:paraId="0F579E66" w14:textId="77777777" w:rsidR="000C75D0" w:rsidRPr="00E5654F" w:rsidRDefault="000C75D0" w:rsidP="00A16EA1">
      <w:pPr>
        <w:pStyle w:val="ListParagraph"/>
        <w:spacing w:after="0" w:line="276" w:lineRule="auto"/>
        <w:ind w:left="0"/>
        <w:jc w:val="both"/>
        <w:rPr>
          <w:rFonts w:ascii="Arial" w:eastAsia="Times New Roman" w:hAnsi="Arial" w:cs="Arial"/>
          <w:b/>
          <w:bCs/>
          <w:color w:val="000000" w:themeColor="text1"/>
          <w:kern w:val="0"/>
          <w:sz w:val="22"/>
          <w:szCs w:val="22"/>
          <w:u w:val="single"/>
          <w:lang w:eastAsia="en-GB"/>
          <w14:ligatures w14:val="none"/>
        </w:rPr>
      </w:pPr>
    </w:p>
    <w:p w14:paraId="2F6475F0" w14:textId="77777777" w:rsidR="004D6049" w:rsidRPr="004D6049" w:rsidRDefault="004D6049" w:rsidP="004D6049">
      <w:pPr>
        <w:spacing w:after="0" w:line="276" w:lineRule="auto"/>
        <w:jc w:val="both"/>
        <w:rPr>
          <w:rFonts w:ascii="Arial" w:eastAsia="Times New Roman" w:hAnsi="Arial" w:cs="Arial"/>
          <w:color w:val="000000" w:themeColor="text1"/>
          <w:kern w:val="0"/>
          <w:sz w:val="22"/>
          <w:szCs w:val="22"/>
          <w:lang w:eastAsia="en-GB"/>
          <w14:ligatures w14:val="none"/>
        </w:rPr>
      </w:pPr>
      <w:r w:rsidRPr="004D6049">
        <w:rPr>
          <w:rFonts w:ascii="Arial" w:eastAsia="Times New Roman" w:hAnsi="Arial" w:cs="Arial"/>
          <w:color w:val="000000" w:themeColor="text1"/>
          <w:kern w:val="0"/>
          <w:sz w:val="22"/>
          <w:szCs w:val="22"/>
          <w:lang w:eastAsia="en-GB"/>
          <w14:ligatures w14:val="none"/>
        </w:rPr>
        <w:t xml:space="preserve">Section 66(1) of the </w:t>
      </w:r>
      <w:r w:rsidRPr="004D6049">
        <w:rPr>
          <w:rFonts w:ascii="Arial" w:eastAsia="Times New Roman" w:hAnsi="Arial" w:cs="Arial"/>
          <w:i/>
          <w:iCs/>
          <w:color w:val="000000" w:themeColor="text1"/>
          <w:kern w:val="0"/>
          <w:sz w:val="22"/>
          <w:szCs w:val="22"/>
          <w:lang w:eastAsia="en-GB"/>
          <w14:ligatures w14:val="none"/>
        </w:rPr>
        <w:t>Planning (Listed Buildings and Conservation Areas) Act 1990</w:t>
      </w:r>
      <w:r w:rsidRPr="004D6049">
        <w:rPr>
          <w:rFonts w:ascii="Arial" w:eastAsia="Times New Roman" w:hAnsi="Arial" w:cs="Arial"/>
          <w:color w:val="000000" w:themeColor="text1"/>
          <w:kern w:val="0"/>
          <w:sz w:val="22"/>
          <w:szCs w:val="22"/>
          <w:lang w:eastAsia="en-GB"/>
          <w14:ligatures w14:val="none"/>
        </w:rPr>
        <w:t xml:space="preserve"> places a statutory duty on decision-makers to have special regard to the desirability of preserving a listed building or its setting, or any features of special architectural or historic interest which it possesses. Similarly, Section 72(1) of the same Act requires local planning authorities to pay special attention to the desirability of preserving or enhancing the character or appearance of conservation areas when exercising their planning functions. This duty is further supported by Part 1 of the </w:t>
      </w:r>
      <w:r w:rsidRPr="004D6049">
        <w:rPr>
          <w:rFonts w:ascii="Arial" w:eastAsia="Times New Roman" w:hAnsi="Arial" w:cs="Arial"/>
          <w:i/>
          <w:iCs/>
          <w:color w:val="000000" w:themeColor="text1"/>
          <w:kern w:val="0"/>
          <w:sz w:val="22"/>
          <w:szCs w:val="22"/>
          <w:lang w:eastAsia="en-GB"/>
          <w14:ligatures w14:val="none"/>
        </w:rPr>
        <w:t>Historic Buildings and Ancient Monuments Act 1953</w:t>
      </w:r>
      <w:r w:rsidRPr="004D6049">
        <w:rPr>
          <w:rFonts w:ascii="Arial" w:eastAsia="Times New Roman" w:hAnsi="Arial" w:cs="Arial"/>
          <w:color w:val="000000" w:themeColor="text1"/>
          <w:kern w:val="0"/>
          <w:sz w:val="22"/>
          <w:szCs w:val="22"/>
          <w:lang w:eastAsia="en-GB"/>
          <w14:ligatures w14:val="none"/>
        </w:rPr>
        <w:t>.</w:t>
      </w:r>
    </w:p>
    <w:p w14:paraId="3C0D4B95" w14:textId="77777777" w:rsidR="004D6049" w:rsidRPr="004D6049" w:rsidRDefault="004D6049" w:rsidP="004D6049">
      <w:pPr>
        <w:spacing w:after="0" w:line="276" w:lineRule="auto"/>
        <w:jc w:val="both"/>
        <w:rPr>
          <w:rFonts w:ascii="Arial" w:eastAsia="Times New Roman" w:hAnsi="Arial" w:cs="Arial"/>
          <w:color w:val="000000" w:themeColor="text1"/>
          <w:kern w:val="0"/>
          <w:sz w:val="22"/>
          <w:szCs w:val="22"/>
          <w:lang w:eastAsia="en-GB"/>
          <w14:ligatures w14:val="none"/>
        </w:rPr>
      </w:pPr>
    </w:p>
    <w:p w14:paraId="65197356" w14:textId="77777777" w:rsidR="004D6049" w:rsidRPr="004D6049" w:rsidRDefault="004D6049" w:rsidP="004D6049">
      <w:pPr>
        <w:spacing w:after="0" w:line="276" w:lineRule="auto"/>
        <w:jc w:val="both"/>
        <w:rPr>
          <w:rFonts w:ascii="Arial" w:eastAsia="Times New Roman" w:hAnsi="Arial" w:cs="Arial"/>
          <w:color w:val="000000" w:themeColor="text1"/>
          <w:kern w:val="0"/>
          <w:sz w:val="22"/>
          <w:szCs w:val="22"/>
          <w:lang w:eastAsia="en-GB"/>
          <w14:ligatures w14:val="none"/>
        </w:rPr>
      </w:pPr>
      <w:r w:rsidRPr="004D6049">
        <w:rPr>
          <w:rFonts w:ascii="Arial" w:eastAsia="Times New Roman" w:hAnsi="Arial" w:cs="Arial"/>
          <w:color w:val="000000" w:themeColor="text1"/>
          <w:kern w:val="0"/>
          <w:sz w:val="22"/>
          <w:szCs w:val="22"/>
          <w:lang w:eastAsia="en-GB"/>
          <w14:ligatures w14:val="none"/>
        </w:rPr>
        <w:t>Relevant national policy is set out in Chapter 16 of the National Planning Policy Framework (NPPF), which provides guidance on conserving and enhancing the historic environment. Paragraphs 212 to 221 specifically address how local planning authorities should assess and balance the potential impacts of development on heritage assets, including their settings.</w:t>
      </w:r>
    </w:p>
    <w:p w14:paraId="1C6A8CC6" w14:textId="77777777" w:rsidR="004D6049" w:rsidRPr="004D6049" w:rsidRDefault="004D6049" w:rsidP="004D6049">
      <w:pPr>
        <w:spacing w:after="0" w:line="276" w:lineRule="auto"/>
        <w:jc w:val="both"/>
        <w:rPr>
          <w:rFonts w:ascii="Arial" w:eastAsia="Times New Roman" w:hAnsi="Arial" w:cs="Arial"/>
          <w:color w:val="000000" w:themeColor="text1"/>
          <w:kern w:val="0"/>
          <w:sz w:val="22"/>
          <w:szCs w:val="22"/>
          <w:lang w:eastAsia="en-GB"/>
          <w14:ligatures w14:val="none"/>
        </w:rPr>
      </w:pPr>
    </w:p>
    <w:p w14:paraId="3EA75C4D" w14:textId="77777777" w:rsidR="004D6049" w:rsidRDefault="004D6049" w:rsidP="004D6049">
      <w:pPr>
        <w:spacing w:after="0" w:line="276" w:lineRule="auto"/>
        <w:jc w:val="both"/>
        <w:rPr>
          <w:rFonts w:ascii="Arial" w:eastAsia="Times New Roman" w:hAnsi="Arial" w:cs="Arial"/>
          <w:color w:val="000000" w:themeColor="text1"/>
          <w:kern w:val="0"/>
          <w:sz w:val="22"/>
          <w:szCs w:val="22"/>
          <w:lang w:eastAsia="en-GB"/>
          <w14:ligatures w14:val="none"/>
        </w:rPr>
      </w:pPr>
      <w:r w:rsidRPr="004D6049">
        <w:rPr>
          <w:rFonts w:ascii="Arial" w:eastAsia="Times New Roman" w:hAnsi="Arial" w:cs="Arial"/>
          <w:color w:val="000000" w:themeColor="text1"/>
          <w:kern w:val="0"/>
          <w:sz w:val="22"/>
          <w:szCs w:val="22"/>
          <w:lang w:eastAsia="en-GB"/>
          <w14:ligatures w14:val="none"/>
        </w:rPr>
        <w:t xml:space="preserve">At the local level, Policy CP42 (v) of the </w:t>
      </w:r>
      <w:r w:rsidRPr="004D6049">
        <w:rPr>
          <w:rFonts w:ascii="Arial" w:eastAsia="Times New Roman" w:hAnsi="Arial" w:cs="Arial"/>
          <w:i/>
          <w:iCs/>
          <w:color w:val="000000" w:themeColor="text1"/>
          <w:kern w:val="0"/>
          <w:sz w:val="22"/>
          <w:szCs w:val="22"/>
          <w:lang w:eastAsia="en-GB"/>
          <w14:ligatures w14:val="none"/>
        </w:rPr>
        <w:t>Wiltshire Core Strategy (WCS)</w:t>
      </w:r>
      <w:r w:rsidRPr="004D6049">
        <w:rPr>
          <w:rFonts w:ascii="Arial" w:eastAsia="Times New Roman" w:hAnsi="Arial" w:cs="Arial"/>
          <w:color w:val="000000" w:themeColor="text1"/>
          <w:kern w:val="0"/>
          <w:sz w:val="22"/>
          <w:szCs w:val="22"/>
          <w:lang w:eastAsia="en-GB"/>
          <w14:ligatures w14:val="none"/>
        </w:rPr>
        <w:t xml:space="preserve"> requires standalone renewable energy proposals to demonstrate that impacts on the historic environment, including the setting of heritage assets, have been appropriately considered. In addition:</w:t>
      </w:r>
    </w:p>
    <w:p w14:paraId="358CBDAE" w14:textId="77777777" w:rsidR="006142F7" w:rsidRPr="004D6049" w:rsidRDefault="006142F7" w:rsidP="004D6049">
      <w:pPr>
        <w:spacing w:after="0" w:line="276" w:lineRule="auto"/>
        <w:jc w:val="both"/>
        <w:rPr>
          <w:rFonts w:ascii="Arial" w:eastAsia="Times New Roman" w:hAnsi="Arial" w:cs="Arial"/>
          <w:color w:val="000000" w:themeColor="text1"/>
          <w:kern w:val="0"/>
          <w:sz w:val="22"/>
          <w:szCs w:val="22"/>
          <w:lang w:eastAsia="en-GB"/>
          <w14:ligatures w14:val="none"/>
        </w:rPr>
      </w:pPr>
    </w:p>
    <w:p w14:paraId="73558F87" w14:textId="77777777" w:rsidR="004D6049" w:rsidRPr="004D6049" w:rsidRDefault="004D6049" w:rsidP="004D6049">
      <w:pPr>
        <w:pStyle w:val="ListParagraph"/>
        <w:numPr>
          <w:ilvl w:val="0"/>
          <w:numId w:val="24"/>
        </w:numPr>
        <w:spacing w:after="0" w:line="276" w:lineRule="auto"/>
        <w:jc w:val="both"/>
        <w:rPr>
          <w:rFonts w:ascii="Arial" w:eastAsia="Times New Roman" w:hAnsi="Arial" w:cs="Arial"/>
          <w:color w:val="000000" w:themeColor="text1"/>
          <w:kern w:val="0"/>
          <w:sz w:val="22"/>
          <w:szCs w:val="22"/>
          <w:lang w:eastAsia="en-GB"/>
          <w14:ligatures w14:val="none"/>
        </w:rPr>
      </w:pPr>
      <w:r w:rsidRPr="004D6049">
        <w:rPr>
          <w:rFonts w:ascii="Arial" w:eastAsia="Times New Roman" w:hAnsi="Arial" w:cs="Arial"/>
          <w:color w:val="000000" w:themeColor="text1"/>
          <w:kern w:val="0"/>
          <w:sz w:val="22"/>
          <w:szCs w:val="22"/>
          <w:lang w:eastAsia="en-GB"/>
          <w14:ligatures w14:val="none"/>
        </w:rPr>
        <w:t>Policy CP57 promotes high-quality design and place-shaping for all new development, with criterion (iv) requiring proposals to be sympathetic to and to conserve historic buildings and historic landscapes.</w:t>
      </w:r>
    </w:p>
    <w:p w14:paraId="34702DA6" w14:textId="77777777" w:rsidR="004D6049" w:rsidRPr="004D6049" w:rsidRDefault="004D6049" w:rsidP="004D6049">
      <w:pPr>
        <w:pStyle w:val="ListParagraph"/>
        <w:numPr>
          <w:ilvl w:val="0"/>
          <w:numId w:val="24"/>
        </w:numPr>
        <w:spacing w:after="0" w:line="276" w:lineRule="auto"/>
        <w:jc w:val="both"/>
        <w:rPr>
          <w:rFonts w:ascii="Arial" w:eastAsia="Times New Roman" w:hAnsi="Arial" w:cs="Arial"/>
          <w:color w:val="000000" w:themeColor="text1"/>
          <w:kern w:val="0"/>
          <w:sz w:val="22"/>
          <w:szCs w:val="22"/>
          <w:lang w:eastAsia="en-GB"/>
          <w14:ligatures w14:val="none"/>
        </w:rPr>
      </w:pPr>
      <w:r w:rsidRPr="004D6049">
        <w:rPr>
          <w:rFonts w:ascii="Arial" w:eastAsia="Times New Roman" w:hAnsi="Arial" w:cs="Arial"/>
          <w:color w:val="000000" w:themeColor="text1"/>
          <w:kern w:val="0"/>
          <w:sz w:val="22"/>
          <w:szCs w:val="22"/>
          <w:lang w:eastAsia="en-GB"/>
          <w14:ligatures w14:val="none"/>
        </w:rPr>
        <w:t>Policy CP58 provides further protection, requiring development to protect, conserve, and where possible enhance the historic environment of Wiltshire.</w:t>
      </w:r>
    </w:p>
    <w:p w14:paraId="4E93F9AB" w14:textId="77777777" w:rsidR="004D6049" w:rsidRPr="004D6049" w:rsidRDefault="004D6049" w:rsidP="004D6049">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r w:rsidRPr="004D6049">
        <w:rPr>
          <w:rFonts w:ascii="Arial" w:eastAsia="Times New Roman" w:hAnsi="Arial" w:cs="Arial"/>
          <w:color w:val="000000" w:themeColor="text1"/>
          <w:kern w:val="0"/>
          <w:sz w:val="22"/>
          <w:szCs w:val="22"/>
          <w:lang w:eastAsia="en-GB"/>
          <w14:ligatures w14:val="none"/>
        </w:rPr>
        <w:t>These combined national and local requirements form a robust framework for ensuring that solar farm developments are appropriately assessed in terms of their potential impact on the historic environment.</w:t>
      </w:r>
    </w:p>
    <w:p w14:paraId="1DDDF016" w14:textId="77777777" w:rsidR="002025EE" w:rsidRDefault="002025EE" w:rsidP="002025EE">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66504319" w14:textId="77777777" w:rsidR="00B73DD0" w:rsidRPr="00B73DD0" w:rsidRDefault="00B73DD0" w:rsidP="00B73DD0">
      <w:pPr>
        <w:spacing w:line="276" w:lineRule="auto"/>
        <w:jc w:val="both"/>
        <w:rPr>
          <w:rFonts w:ascii="Arial" w:eastAsia="Times New Roman" w:hAnsi="Arial" w:cs="Arial"/>
          <w:color w:val="000000" w:themeColor="text1"/>
          <w:kern w:val="0"/>
          <w:sz w:val="22"/>
          <w:szCs w:val="22"/>
          <w:lang w:eastAsia="en-GB"/>
          <w14:ligatures w14:val="none"/>
        </w:rPr>
      </w:pPr>
      <w:r w:rsidRPr="00B73DD0">
        <w:rPr>
          <w:rFonts w:ascii="Arial" w:eastAsia="Times New Roman" w:hAnsi="Arial" w:cs="Arial"/>
          <w:color w:val="000000" w:themeColor="text1"/>
          <w:kern w:val="0"/>
          <w:sz w:val="22"/>
          <w:szCs w:val="22"/>
          <w:lang w:eastAsia="en-GB"/>
          <w14:ligatures w14:val="none"/>
        </w:rPr>
        <w:t>Historic England’s Advice note 15 relates to Commercial Renewable Energy Development and the Historic Environment, paragraph 53 advises the following:</w:t>
      </w:r>
    </w:p>
    <w:p w14:paraId="302AFE62" w14:textId="77777777" w:rsidR="00B73DD0" w:rsidRPr="00B73DD0" w:rsidRDefault="008E5F16" w:rsidP="00B73DD0">
      <w:pPr>
        <w:pStyle w:val="ListParagraph"/>
        <w:spacing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00B73DD0" w:rsidRPr="00B73DD0">
        <w:rPr>
          <w:rFonts w:ascii="Arial" w:eastAsia="Times New Roman" w:hAnsi="Arial" w:cs="Arial"/>
          <w:i/>
          <w:iCs/>
          <w:color w:val="000000" w:themeColor="text1"/>
          <w:kern w:val="0"/>
          <w:sz w:val="22"/>
          <w:szCs w:val="22"/>
          <w:lang w:eastAsia="en-GB"/>
          <w14:ligatures w14:val="none"/>
        </w:rPr>
        <w:t xml:space="preserve">When informed by relevant assessments, the design of a scheme can help to mitigate the visual impact of a proposal, for example </w:t>
      </w:r>
      <w:proofErr w:type="gramStart"/>
      <w:r w:rsidR="00B73DD0" w:rsidRPr="00B73DD0">
        <w:rPr>
          <w:rFonts w:ascii="Arial" w:eastAsia="Times New Roman" w:hAnsi="Arial" w:cs="Arial"/>
          <w:i/>
          <w:iCs/>
          <w:color w:val="000000" w:themeColor="text1"/>
          <w:kern w:val="0"/>
          <w:sz w:val="22"/>
          <w:szCs w:val="22"/>
          <w:lang w:eastAsia="en-GB"/>
          <w14:ligatures w14:val="none"/>
        </w:rPr>
        <w:t>through the use of</w:t>
      </w:r>
      <w:proofErr w:type="gramEnd"/>
      <w:r w:rsidR="00B73DD0" w:rsidRPr="00B73DD0">
        <w:rPr>
          <w:rFonts w:ascii="Arial" w:eastAsia="Times New Roman" w:hAnsi="Arial" w:cs="Arial"/>
          <w:i/>
          <w:iCs/>
          <w:color w:val="000000" w:themeColor="text1"/>
          <w:kern w:val="0"/>
          <w:sz w:val="22"/>
          <w:szCs w:val="22"/>
          <w:lang w:eastAsia="en-GB"/>
          <w14:ligatures w14:val="none"/>
        </w:rPr>
        <w:t xml:space="preserve"> landscape bunds or tree planting. This is likely to be particularly important in areas known and valued for their historic character, such as conservation areas, registered parks and gardens or registered battlefields. However, such measures need very careful consideration as they are not appropriate in all situations. Bunds, for instance, can themselves be intrusive features in the setting of a heritage asset. Any proposed landscape mitigation needs to be appropriately visualised and presented in the visual impact assessment. […]</w:t>
      </w:r>
      <w:r>
        <w:rPr>
          <w:rFonts w:ascii="Arial" w:eastAsia="Times New Roman" w:hAnsi="Arial" w:cs="Arial"/>
          <w:i/>
          <w:iCs/>
          <w:color w:val="000000" w:themeColor="text1"/>
          <w:kern w:val="0"/>
          <w:sz w:val="22"/>
          <w:szCs w:val="22"/>
          <w:lang w:eastAsia="en-GB"/>
          <w14:ligatures w14:val="none"/>
        </w:rPr>
        <w:t>”</w:t>
      </w:r>
    </w:p>
    <w:p w14:paraId="7C6DC971" w14:textId="77777777" w:rsidR="00B73DD0" w:rsidRPr="00B73DD0" w:rsidRDefault="00B73DD0" w:rsidP="00B73DD0">
      <w:pPr>
        <w:spacing w:line="276" w:lineRule="auto"/>
        <w:jc w:val="both"/>
        <w:rPr>
          <w:rFonts w:ascii="Arial" w:eastAsia="Times New Roman" w:hAnsi="Arial" w:cs="Arial"/>
          <w:color w:val="000000" w:themeColor="text1"/>
          <w:kern w:val="0"/>
          <w:sz w:val="22"/>
          <w:szCs w:val="22"/>
          <w:lang w:eastAsia="en-GB"/>
          <w14:ligatures w14:val="none"/>
        </w:rPr>
      </w:pPr>
      <w:r w:rsidRPr="00B73DD0">
        <w:rPr>
          <w:rFonts w:ascii="Arial" w:eastAsia="Times New Roman" w:hAnsi="Arial" w:cs="Arial"/>
          <w:color w:val="000000" w:themeColor="text1"/>
          <w:kern w:val="0"/>
          <w:sz w:val="22"/>
          <w:szCs w:val="22"/>
          <w:lang w:eastAsia="en-GB"/>
          <w14:ligatures w14:val="none"/>
        </w:rPr>
        <w:t>Historic England’s Advice note 17 relates to Planning and Archaeology, paragraph 43 advises the following summarised point:</w:t>
      </w:r>
    </w:p>
    <w:p w14:paraId="1AD5FE12" w14:textId="77777777" w:rsidR="00B73DD0" w:rsidRPr="008E5F16" w:rsidRDefault="008E5F16" w:rsidP="008E5F16">
      <w:pPr>
        <w:spacing w:line="276" w:lineRule="auto"/>
        <w:ind w:left="709"/>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00B73DD0" w:rsidRPr="008E5F16">
        <w:rPr>
          <w:rFonts w:ascii="Arial" w:eastAsia="Times New Roman" w:hAnsi="Arial" w:cs="Arial"/>
          <w:i/>
          <w:iCs/>
          <w:color w:val="000000" w:themeColor="text1"/>
          <w:kern w:val="0"/>
          <w:sz w:val="22"/>
          <w:szCs w:val="22"/>
          <w:lang w:eastAsia="en-GB"/>
          <w14:ligatures w14:val="none"/>
        </w:rPr>
        <w:t>In dealing with applications for planning permission, there are a range of activities relating to archaeology which are usually carried out by planning officers:</w:t>
      </w:r>
    </w:p>
    <w:p w14:paraId="1E80C27F" w14:textId="77777777" w:rsidR="008E5F16" w:rsidRDefault="00B73DD0" w:rsidP="004364BE">
      <w:pPr>
        <w:pStyle w:val="ListParagraph"/>
        <w:numPr>
          <w:ilvl w:val="0"/>
          <w:numId w:val="26"/>
        </w:numPr>
        <w:spacing w:line="276" w:lineRule="auto"/>
        <w:jc w:val="both"/>
        <w:rPr>
          <w:rFonts w:ascii="Arial" w:eastAsia="Times New Roman" w:hAnsi="Arial" w:cs="Arial"/>
          <w:i/>
          <w:iCs/>
          <w:color w:val="000000" w:themeColor="text1"/>
          <w:kern w:val="0"/>
          <w:sz w:val="22"/>
          <w:szCs w:val="22"/>
          <w:lang w:eastAsia="en-GB"/>
          <w14:ligatures w14:val="none"/>
        </w:rPr>
      </w:pPr>
      <w:r w:rsidRPr="00B73DD0">
        <w:rPr>
          <w:rFonts w:ascii="Arial" w:eastAsia="Times New Roman" w:hAnsi="Arial" w:cs="Arial"/>
          <w:i/>
          <w:iCs/>
          <w:color w:val="000000" w:themeColor="text1"/>
          <w:kern w:val="0"/>
          <w:sz w:val="22"/>
          <w:szCs w:val="22"/>
          <w:lang w:eastAsia="en-GB"/>
          <w14:ligatures w14:val="none"/>
        </w:rPr>
        <w:t xml:space="preserve">Agree and implement a consultation procedure with their archaeological advisers. </w:t>
      </w:r>
    </w:p>
    <w:p w14:paraId="4CB24054" w14:textId="77777777" w:rsidR="00B73DD0" w:rsidRPr="00B73DD0" w:rsidRDefault="00B73DD0" w:rsidP="004364BE">
      <w:pPr>
        <w:pStyle w:val="ListParagraph"/>
        <w:numPr>
          <w:ilvl w:val="0"/>
          <w:numId w:val="26"/>
        </w:numPr>
        <w:spacing w:line="276" w:lineRule="auto"/>
        <w:jc w:val="both"/>
        <w:rPr>
          <w:rFonts w:ascii="Arial" w:eastAsia="Times New Roman" w:hAnsi="Arial" w:cs="Arial"/>
          <w:i/>
          <w:iCs/>
          <w:color w:val="000000" w:themeColor="text1"/>
          <w:kern w:val="0"/>
          <w:sz w:val="22"/>
          <w:szCs w:val="22"/>
          <w:lang w:eastAsia="en-GB"/>
          <w14:ligatures w14:val="none"/>
        </w:rPr>
      </w:pPr>
      <w:r w:rsidRPr="00B73DD0">
        <w:rPr>
          <w:rFonts w:ascii="Arial" w:eastAsia="Times New Roman" w:hAnsi="Arial" w:cs="Arial"/>
          <w:i/>
          <w:iCs/>
          <w:color w:val="000000" w:themeColor="text1"/>
          <w:kern w:val="0"/>
          <w:sz w:val="22"/>
          <w:szCs w:val="22"/>
          <w:lang w:eastAsia="en-GB"/>
          <w14:ligatures w14:val="none"/>
        </w:rPr>
        <w:t>Validate the application ensuring that it meets local requirements.</w:t>
      </w:r>
    </w:p>
    <w:p w14:paraId="6D5AA736" w14:textId="77777777" w:rsidR="00B73DD0" w:rsidRPr="00B73DD0" w:rsidRDefault="00B73DD0" w:rsidP="004364BE">
      <w:pPr>
        <w:pStyle w:val="ListParagraph"/>
        <w:numPr>
          <w:ilvl w:val="0"/>
          <w:numId w:val="26"/>
        </w:numPr>
        <w:spacing w:line="276" w:lineRule="auto"/>
        <w:jc w:val="both"/>
        <w:rPr>
          <w:rFonts w:ascii="Arial" w:eastAsia="Times New Roman" w:hAnsi="Arial" w:cs="Arial"/>
          <w:i/>
          <w:iCs/>
          <w:color w:val="000000" w:themeColor="text1"/>
          <w:kern w:val="0"/>
          <w:sz w:val="22"/>
          <w:szCs w:val="22"/>
          <w:lang w:eastAsia="en-GB"/>
          <w14:ligatures w14:val="none"/>
        </w:rPr>
      </w:pPr>
      <w:r w:rsidRPr="00B73DD0">
        <w:rPr>
          <w:rFonts w:ascii="Arial" w:eastAsia="Times New Roman" w:hAnsi="Arial" w:cs="Arial"/>
          <w:i/>
          <w:iCs/>
          <w:color w:val="000000" w:themeColor="text1"/>
          <w:kern w:val="0"/>
          <w:sz w:val="22"/>
          <w:szCs w:val="22"/>
          <w:lang w:eastAsia="en-GB"/>
          <w14:ligatures w14:val="none"/>
        </w:rPr>
        <w:t>Consult Historic England (when required).</w:t>
      </w:r>
    </w:p>
    <w:p w14:paraId="49CDB482" w14:textId="77777777" w:rsidR="008E5F16" w:rsidRPr="008E5F16" w:rsidRDefault="00B73DD0" w:rsidP="004364BE">
      <w:pPr>
        <w:pStyle w:val="ListParagraph"/>
        <w:numPr>
          <w:ilvl w:val="0"/>
          <w:numId w:val="26"/>
        </w:numPr>
        <w:spacing w:line="276" w:lineRule="auto"/>
        <w:jc w:val="both"/>
        <w:rPr>
          <w:rFonts w:ascii="Arial" w:eastAsia="Times New Roman" w:hAnsi="Arial" w:cs="Arial"/>
          <w:i/>
          <w:iCs/>
          <w:color w:val="000000" w:themeColor="text1"/>
          <w:kern w:val="0"/>
          <w:sz w:val="22"/>
          <w:szCs w:val="22"/>
          <w:lang w:eastAsia="en-GB"/>
          <w14:ligatures w14:val="none"/>
        </w:rPr>
      </w:pPr>
      <w:r w:rsidRPr="00B73DD0">
        <w:rPr>
          <w:rFonts w:ascii="Arial" w:eastAsia="Times New Roman" w:hAnsi="Arial" w:cs="Arial"/>
          <w:i/>
          <w:iCs/>
          <w:color w:val="000000" w:themeColor="text1"/>
          <w:kern w:val="0"/>
          <w:sz w:val="22"/>
          <w:szCs w:val="22"/>
          <w:lang w:eastAsia="en-GB"/>
          <w14:ligatures w14:val="none"/>
        </w:rPr>
        <w:t>Ensure sufficient information is available to make an informed planning decision</w:t>
      </w:r>
      <w:r w:rsidR="008E5F16">
        <w:rPr>
          <w:rFonts w:ascii="Arial" w:eastAsia="Times New Roman" w:hAnsi="Arial" w:cs="Arial"/>
          <w:i/>
          <w:iCs/>
          <w:color w:val="000000" w:themeColor="text1"/>
          <w:kern w:val="0"/>
          <w:sz w:val="22"/>
          <w:szCs w:val="22"/>
          <w:lang w:eastAsia="en-GB"/>
          <w14:ligatures w14:val="none"/>
        </w:rPr>
        <w:t xml:space="preserve"> </w:t>
      </w:r>
      <w:r w:rsidRPr="008E5F16">
        <w:rPr>
          <w:rFonts w:ascii="Arial" w:eastAsia="Times New Roman" w:hAnsi="Arial" w:cs="Arial"/>
          <w:i/>
          <w:iCs/>
          <w:color w:val="000000" w:themeColor="text1"/>
          <w:kern w:val="0"/>
          <w:sz w:val="22"/>
          <w:szCs w:val="22"/>
          <w:lang w:eastAsia="en-GB"/>
          <w14:ligatures w14:val="none"/>
        </w:rPr>
        <w:t xml:space="preserve">[…] </w:t>
      </w:r>
    </w:p>
    <w:p w14:paraId="7392BCA9" w14:textId="77777777" w:rsidR="008E5F16" w:rsidRDefault="00B73DD0" w:rsidP="004364BE">
      <w:pPr>
        <w:pStyle w:val="ListParagraph"/>
        <w:numPr>
          <w:ilvl w:val="0"/>
          <w:numId w:val="26"/>
        </w:numPr>
        <w:spacing w:line="276" w:lineRule="auto"/>
        <w:jc w:val="both"/>
        <w:rPr>
          <w:rFonts w:ascii="Arial" w:eastAsia="Times New Roman" w:hAnsi="Arial" w:cs="Arial"/>
          <w:i/>
          <w:iCs/>
          <w:color w:val="000000" w:themeColor="text1"/>
          <w:kern w:val="0"/>
          <w:sz w:val="22"/>
          <w:szCs w:val="22"/>
          <w:lang w:eastAsia="en-GB"/>
          <w14:ligatures w14:val="none"/>
        </w:rPr>
      </w:pPr>
      <w:r w:rsidRPr="00B73DD0">
        <w:rPr>
          <w:rFonts w:ascii="Arial" w:eastAsia="Times New Roman" w:hAnsi="Arial" w:cs="Arial"/>
          <w:i/>
          <w:iCs/>
          <w:color w:val="000000" w:themeColor="text1"/>
          <w:kern w:val="0"/>
          <w:sz w:val="22"/>
          <w:szCs w:val="22"/>
          <w:lang w:eastAsia="en-GB"/>
          <w14:ligatures w14:val="none"/>
        </w:rPr>
        <w:t>Take advice from archaeological advisers before discharging conditions.</w:t>
      </w:r>
    </w:p>
    <w:p w14:paraId="5F5C8CA3" w14:textId="77777777" w:rsidR="00B73DD0" w:rsidRPr="008E5F16" w:rsidRDefault="00B73DD0" w:rsidP="004364BE">
      <w:pPr>
        <w:pStyle w:val="ListParagraph"/>
        <w:numPr>
          <w:ilvl w:val="0"/>
          <w:numId w:val="26"/>
        </w:numPr>
        <w:spacing w:line="276" w:lineRule="auto"/>
        <w:jc w:val="both"/>
        <w:rPr>
          <w:rFonts w:ascii="Arial" w:eastAsia="Times New Roman" w:hAnsi="Arial" w:cs="Arial"/>
          <w:i/>
          <w:iCs/>
          <w:color w:val="000000" w:themeColor="text1"/>
          <w:kern w:val="0"/>
          <w:sz w:val="22"/>
          <w:szCs w:val="22"/>
          <w:lang w:eastAsia="en-GB"/>
          <w14:ligatures w14:val="none"/>
        </w:rPr>
      </w:pPr>
      <w:proofErr w:type="gramStart"/>
      <w:r w:rsidRPr="00B73DD0">
        <w:rPr>
          <w:rFonts w:ascii="Arial" w:eastAsia="Times New Roman" w:hAnsi="Arial" w:cs="Arial"/>
          <w:i/>
          <w:iCs/>
          <w:color w:val="000000" w:themeColor="text1"/>
          <w:kern w:val="0"/>
          <w:sz w:val="22"/>
          <w:szCs w:val="22"/>
          <w:lang w:eastAsia="en-GB"/>
          <w14:ligatures w14:val="none"/>
        </w:rPr>
        <w:t>Take action</w:t>
      </w:r>
      <w:proofErr w:type="gramEnd"/>
      <w:r w:rsidRPr="00B73DD0">
        <w:rPr>
          <w:rFonts w:ascii="Arial" w:eastAsia="Times New Roman" w:hAnsi="Arial" w:cs="Arial"/>
          <w:i/>
          <w:iCs/>
          <w:color w:val="000000" w:themeColor="text1"/>
          <w:kern w:val="0"/>
          <w:sz w:val="22"/>
          <w:szCs w:val="22"/>
          <w:lang w:eastAsia="en-GB"/>
          <w14:ligatures w14:val="none"/>
        </w:rPr>
        <w:t xml:space="preserve"> if conditions are no being complied with</w:t>
      </w:r>
      <w:r w:rsidR="004364BE">
        <w:rPr>
          <w:rFonts w:ascii="Arial" w:eastAsia="Times New Roman" w:hAnsi="Arial" w:cs="Arial"/>
          <w:i/>
          <w:iCs/>
          <w:color w:val="000000" w:themeColor="text1"/>
          <w:kern w:val="0"/>
          <w:sz w:val="22"/>
          <w:szCs w:val="22"/>
          <w:lang w:eastAsia="en-GB"/>
          <w14:ligatures w14:val="none"/>
        </w:rPr>
        <w:t>.</w:t>
      </w:r>
    </w:p>
    <w:p w14:paraId="7C8C431F" w14:textId="77777777" w:rsidR="004D6049" w:rsidRDefault="004D6049" w:rsidP="002025EE">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7A767CB9" w14:textId="5CC9B103" w:rsidR="00E3637B" w:rsidRPr="002D51BD" w:rsidRDefault="00CF4AFB"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2D51BD">
        <w:rPr>
          <w:rFonts w:ascii="Arial" w:eastAsia="Times New Roman" w:hAnsi="Arial" w:cs="Arial"/>
          <w:color w:val="000000" w:themeColor="text1"/>
          <w:kern w:val="0"/>
          <w:sz w:val="22"/>
          <w:szCs w:val="22"/>
          <w:lang w:eastAsia="en-GB"/>
          <w14:ligatures w14:val="none"/>
        </w:rPr>
        <w:t xml:space="preserve">The proposal would be </w:t>
      </w:r>
      <w:r w:rsidR="002D51BD" w:rsidRPr="002D51BD">
        <w:rPr>
          <w:rFonts w:ascii="Arial" w:eastAsia="Times New Roman" w:hAnsi="Arial" w:cs="Arial"/>
          <w:color w:val="000000" w:themeColor="text1"/>
          <w:kern w:val="0"/>
          <w:sz w:val="22"/>
          <w:szCs w:val="22"/>
          <w:lang w:eastAsia="en-GB"/>
          <w14:ligatures w14:val="none"/>
        </w:rPr>
        <w:t xml:space="preserve">approximately 80m </w:t>
      </w:r>
      <w:r w:rsidR="002D51BD">
        <w:rPr>
          <w:rFonts w:ascii="Arial" w:eastAsia="Times New Roman" w:hAnsi="Arial" w:cs="Arial"/>
          <w:color w:val="000000" w:themeColor="text1"/>
          <w:kern w:val="0"/>
          <w:sz w:val="22"/>
          <w:szCs w:val="22"/>
          <w:lang w:eastAsia="en-GB"/>
          <w14:ligatures w14:val="none"/>
        </w:rPr>
        <w:t>from the grade II listed building</w:t>
      </w:r>
      <w:r w:rsidR="00672A5F">
        <w:rPr>
          <w:rFonts w:ascii="Arial" w:eastAsia="Times New Roman" w:hAnsi="Arial" w:cs="Arial"/>
          <w:color w:val="000000" w:themeColor="text1"/>
          <w:kern w:val="0"/>
          <w:sz w:val="22"/>
          <w:szCs w:val="22"/>
          <w:lang w:eastAsia="en-GB"/>
          <w14:ligatures w14:val="none"/>
        </w:rPr>
        <w:t xml:space="preserve">. The panels would only be 2.3m high (thereby only 30cm higher than </w:t>
      </w:r>
      <w:r w:rsidR="00E3637B">
        <w:rPr>
          <w:rFonts w:ascii="Arial" w:eastAsia="Times New Roman" w:hAnsi="Arial" w:cs="Arial"/>
          <w:color w:val="000000" w:themeColor="text1"/>
          <w:kern w:val="0"/>
          <w:sz w:val="22"/>
          <w:szCs w:val="22"/>
          <w:lang w:eastAsia="en-GB"/>
          <w14:ligatures w14:val="none"/>
        </w:rPr>
        <w:t xml:space="preserve">an enclosure that could be erected under permitted development rights) and would utilise existing landscaping as a mitigation screen (in addition to proposed landscaping). </w:t>
      </w:r>
    </w:p>
    <w:p w14:paraId="43B6F077" w14:textId="77777777" w:rsidR="00BD5C26" w:rsidRDefault="00BD5C26" w:rsidP="00A16EA1">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3CB74A35" w14:textId="45F5E7E6" w:rsidR="00FF7EC4" w:rsidRDefault="001D488C"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1D488C">
        <w:rPr>
          <w:rFonts w:ascii="Arial" w:eastAsia="Times New Roman" w:hAnsi="Arial" w:cs="Arial"/>
          <w:color w:val="000000" w:themeColor="text1"/>
          <w:kern w:val="0"/>
          <w:sz w:val="22"/>
          <w:szCs w:val="22"/>
          <w:lang w:eastAsia="en-GB"/>
          <w14:ligatures w14:val="none"/>
        </w:rPr>
        <w:t xml:space="preserve">Settings of listed farmhouses </w:t>
      </w:r>
      <w:r>
        <w:rPr>
          <w:rFonts w:ascii="Arial" w:eastAsia="Times New Roman" w:hAnsi="Arial" w:cs="Arial"/>
          <w:color w:val="000000" w:themeColor="text1"/>
          <w:kern w:val="0"/>
          <w:sz w:val="22"/>
          <w:szCs w:val="22"/>
          <w:lang w:eastAsia="en-GB"/>
          <w14:ligatures w14:val="none"/>
        </w:rPr>
        <w:t xml:space="preserve">often extend into their surrounding countryside as does the setting of Berhills Farmhouse, meaning that the proposal would cause ‘less than substantial’ harm to the </w:t>
      </w:r>
      <w:r w:rsidR="00D33B83">
        <w:rPr>
          <w:rFonts w:ascii="Arial" w:eastAsia="Times New Roman" w:hAnsi="Arial" w:cs="Arial"/>
          <w:color w:val="000000" w:themeColor="text1"/>
          <w:kern w:val="0"/>
          <w:sz w:val="22"/>
          <w:szCs w:val="22"/>
          <w:lang w:eastAsia="en-GB"/>
          <w14:ligatures w14:val="none"/>
        </w:rPr>
        <w:t>setting of the listed building. However, it is considered that</w:t>
      </w:r>
      <w:r w:rsidR="005A7678">
        <w:rPr>
          <w:rFonts w:ascii="Arial" w:eastAsia="Times New Roman" w:hAnsi="Arial" w:cs="Arial"/>
          <w:color w:val="000000" w:themeColor="text1"/>
          <w:kern w:val="0"/>
          <w:sz w:val="22"/>
          <w:szCs w:val="22"/>
          <w:lang w:eastAsia="en-GB"/>
          <w14:ligatures w14:val="none"/>
        </w:rPr>
        <w:t xml:space="preserve"> due to the small scale of the proposal and its distance from the listed building</w:t>
      </w:r>
      <w:r w:rsidR="00D33B83">
        <w:rPr>
          <w:rFonts w:ascii="Arial" w:eastAsia="Times New Roman" w:hAnsi="Arial" w:cs="Arial"/>
          <w:color w:val="000000" w:themeColor="text1"/>
          <w:kern w:val="0"/>
          <w:sz w:val="22"/>
          <w:szCs w:val="22"/>
          <w:lang w:eastAsia="en-GB"/>
          <w14:ligatures w14:val="none"/>
        </w:rPr>
        <w:t xml:space="preserve"> this would be at the very lowest</w:t>
      </w:r>
      <w:r w:rsidR="00862C4E">
        <w:rPr>
          <w:rFonts w:ascii="Arial" w:eastAsia="Times New Roman" w:hAnsi="Arial" w:cs="Arial"/>
          <w:color w:val="000000" w:themeColor="text1"/>
          <w:kern w:val="0"/>
          <w:sz w:val="22"/>
          <w:szCs w:val="22"/>
          <w:lang w:eastAsia="en-GB"/>
          <w14:ligatures w14:val="none"/>
        </w:rPr>
        <w:t xml:space="preserve"> end on the scale of harm</w:t>
      </w:r>
      <w:r w:rsidR="005A7678">
        <w:rPr>
          <w:rFonts w:ascii="Arial" w:eastAsia="Times New Roman" w:hAnsi="Arial" w:cs="Arial"/>
          <w:color w:val="000000" w:themeColor="text1"/>
          <w:kern w:val="0"/>
          <w:sz w:val="22"/>
          <w:szCs w:val="22"/>
          <w:lang w:eastAsia="en-GB"/>
          <w14:ligatures w14:val="none"/>
        </w:rPr>
        <w:t xml:space="preserve">. </w:t>
      </w:r>
      <w:proofErr w:type="gramStart"/>
      <w:r w:rsidR="000D0A20">
        <w:rPr>
          <w:rFonts w:ascii="Arial" w:eastAsia="Times New Roman" w:hAnsi="Arial" w:cs="Arial"/>
          <w:color w:val="000000" w:themeColor="text1"/>
          <w:kern w:val="0"/>
          <w:sz w:val="22"/>
          <w:szCs w:val="22"/>
          <w:lang w:eastAsia="en-GB"/>
          <w14:ligatures w14:val="none"/>
        </w:rPr>
        <w:t>Therefore</w:t>
      </w:r>
      <w:proofErr w:type="gramEnd"/>
      <w:r w:rsidR="000D0A20">
        <w:rPr>
          <w:rFonts w:ascii="Arial" w:eastAsia="Times New Roman" w:hAnsi="Arial" w:cs="Arial"/>
          <w:color w:val="000000" w:themeColor="text1"/>
          <w:kern w:val="0"/>
          <w:sz w:val="22"/>
          <w:szCs w:val="22"/>
          <w:lang w:eastAsia="en-GB"/>
          <w14:ligatures w14:val="none"/>
        </w:rPr>
        <w:t xml:space="preserve"> under NPPF paragraph</w:t>
      </w:r>
      <w:r w:rsidR="00FE352C">
        <w:rPr>
          <w:rFonts w:ascii="Arial" w:eastAsia="Times New Roman" w:hAnsi="Arial" w:cs="Arial"/>
          <w:color w:val="000000" w:themeColor="text1"/>
          <w:kern w:val="0"/>
          <w:sz w:val="22"/>
          <w:szCs w:val="22"/>
          <w:lang w:eastAsia="en-GB"/>
          <w14:ligatures w14:val="none"/>
        </w:rPr>
        <w:t xml:space="preserve"> 215 this limited harm is weighed against the public benefits of the proposal.</w:t>
      </w:r>
    </w:p>
    <w:p w14:paraId="552BF223" w14:textId="77777777" w:rsidR="00FE352C" w:rsidRDefault="00FE352C"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006CC7E2" w14:textId="7EB2F352" w:rsidR="00FE352C" w:rsidRDefault="00FE352C"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Whilst the benefits would be of a private nature to the applicants, there would be a public benefit from renewable energy provision, </w:t>
      </w:r>
      <w:r w:rsidR="00434881">
        <w:rPr>
          <w:rFonts w:ascii="Arial" w:eastAsia="Times New Roman" w:hAnsi="Arial" w:cs="Arial"/>
          <w:color w:val="000000" w:themeColor="text1"/>
          <w:kern w:val="0"/>
          <w:sz w:val="22"/>
          <w:szCs w:val="22"/>
          <w:lang w:eastAsia="en-GB"/>
          <w14:ligatures w14:val="none"/>
        </w:rPr>
        <w:t xml:space="preserve">helping to reduce carbon emissions. </w:t>
      </w:r>
      <w:r w:rsidR="0037785E">
        <w:rPr>
          <w:rFonts w:ascii="Arial" w:eastAsia="Times New Roman" w:hAnsi="Arial" w:cs="Arial"/>
          <w:color w:val="000000" w:themeColor="text1"/>
          <w:kern w:val="0"/>
          <w:sz w:val="22"/>
          <w:szCs w:val="22"/>
          <w:lang w:eastAsia="en-GB"/>
          <w14:ligatures w14:val="none"/>
        </w:rPr>
        <w:t>Furthermore</w:t>
      </w:r>
      <w:r w:rsidR="008D27F6">
        <w:rPr>
          <w:rFonts w:ascii="Arial" w:eastAsia="Times New Roman" w:hAnsi="Arial" w:cs="Arial"/>
          <w:color w:val="000000" w:themeColor="text1"/>
          <w:kern w:val="0"/>
          <w:sz w:val="22"/>
          <w:szCs w:val="22"/>
          <w:lang w:eastAsia="en-GB"/>
          <w14:ligatures w14:val="none"/>
        </w:rPr>
        <w:t>, it would help make a small, albeit limited contribution to Wiltshire Councils target for rene</w:t>
      </w:r>
      <w:r w:rsidR="0037785E">
        <w:rPr>
          <w:rFonts w:ascii="Arial" w:eastAsia="Times New Roman" w:hAnsi="Arial" w:cs="Arial"/>
          <w:color w:val="000000" w:themeColor="text1"/>
          <w:kern w:val="0"/>
          <w:sz w:val="22"/>
          <w:szCs w:val="22"/>
          <w:lang w:eastAsia="en-GB"/>
          <w14:ligatures w14:val="none"/>
        </w:rPr>
        <w:t>wable energy provision within the County, and with having very limited impact on the surrounding landscape.</w:t>
      </w:r>
    </w:p>
    <w:p w14:paraId="1928D1B6" w14:textId="77777777" w:rsidR="0037785E" w:rsidRDefault="0037785E"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3A2344F4" w14:textId="59CFF0B3" w:rsidR="0037785E" w:rsidRPr="001D488C" w:rsidRDefault="00EB7D5E"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Therefore,</w:t>
      </w:r>
      <w:r w:rsidR="0037785E">
        <w:rPr>
          <w:rFonts w:ascii="Arial" w:eastAsia="Times New Roman" w:hAnsi="Arial" w:cs="Arial"/>
          <w:color w:val="000000" w:themeColor="text1"/>
          <w:kern w:val="0"/>
          <w:sz w:val="22"/>
          <w:szCs w:val="22"/>
          <w:lang w:eastAsia="en-GB"/>
          <w14:ligatures w14:val="none"/>
        </w:rPr>
        <w:t xml:space="preserve"> it is considered that </w:t>
      </w:r>
      <w:r>
        <w:rPr>
          <w:rFonts w:ascii="Arial" w:eastAsia="Times New Roman" w:hAnsi="Arial" w:cs="Arial"/>
          <w:color w:val="000000" w:themeColor="text1"/>
          <w:kern w:val="0"/>
          <w:sz w:val="22"/>
          <w:szCs w:val="22"/>
          <w:lang w:eastAsia="en-GB"/>
          <w14:ligatures w14:val="none"/>
        </w:rPr>
        <w:t>the less than substantial harm would be outweighed by the public benefit afforded by the proposal.</w:t>
      </w:r>
    </w:p>
    <w:p w14:paraId="7BE2A6DE" w14:textId="77777777" w:rsidR="00317988" w:rsidRPr="008E6B30" w:rsidRDefault="00317988"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39696479" w14:textId="391BE060" w:rsidR="00EB7D5E" w:rsidRPr="008E6B30" w:rsidRDefault="00EB7D5E"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roofErr w:type="gramStart"/>
      <w:r w:rsidRPr="008E6B30">
        <w:rPr>
          <w:rFonts w:ascii="Arial" w:eastAsia="Times New Roman" w:hAnsi="Arial" w:cs="Arial"/>
          <w:color w:val="000000" w:themeColor="text1"/>
          <w:kern w:val="0"/>
          <w:sz w:val="22"/>
          <w:szCs w:val="22"/>
          <w:lang w:eastAsia="en-GB"/>
          <w14:ligatures w14:val="none"/>
        </w:rPr>
        <w:t>In regard to</w:t>
      </w:r>
      <w:proofErr w:type="gramEnd"/>
      <w:r w:rsidRPr="008E6B30">
        <w:rPr>
          <w:rFonts w:ascii="Arial" w:eastAsia="Times New Roman" w:hAnsi="Arial" w:cs="Arial"/>
          <w:color w:val="000000" w:themeColor="text1"/>
          <w:kern w:val="0"/>
          <w:sz w:val="22"/>
          <w:szCs w:val="22"/>
          <w:lang w:eastAsia="en-GB"/>
          <w14:ligatures w14:val="none"/>
        </w:rPr>
        <w:t xml:space="preserve"> archaeology, there are no </w:t>
      </w:r>
      <w:r w:rsidR="008E6B30" w:rsidRPr="008E6B30">
        <w:rPr>
          <w:rFonts w:ascii="Arial" w:eastAsia="Times New Roman" w:hAnsi="Arial" w:cs="Arial"/>
          <w:color w:val="000000" w:themeColor="text1"/>
          <w:kern w:val="0"/>
          <w:sz w:val="22"/>
          <w:szCs w:val="22"/>
          <w:lang w:eastAsia="en-GB"/>
          <w14:ligatures w14:val="none"/>
        </w:rPr>
        <w:t>archaeological</w:t>
      </w:r>
      <w:r w:rsidR="00CF169D" w:rsidRPr="008E6B30">
        <w:rPr>
          <w:rFonts w:ascii="Arial" w:eastAsia="Times New Roman" w:hAnsi="Arial" w:cs="Arial"/>
          <w:color w:val="000000" w:themeColor="text1"/>
          <w:kern w:val="0"/>
          <w:sz w:val="22"/>
          <w:szCs w:val="22"/>
          <w:lang w:eastAsia="en-GB"/>
          <w14:ligatures w14:val="none"/>
        </w:rPr>
        <w:t xml:space="preserve"> designations in the application </w:t>
      </w:r>
      <w:proofErr w:type="gramStart"/>
      <w:r w:rsidR="00CF169D" w:rsidRPr="008E6B30">
        <w:rPr>
          <w:rFonts w:ascii="Arial" w:eastAsia="Times New Roman" w:hAnsi="Arial" w:cs="Arial"/>
          <w:color w:val="000000" w:themeColor="text1"/>
          <w:kern w:val="0"/>
          <w:sz w:val="22"/>
          <w:szCs w:val="22"/>
          <w:lang w:eastAsia="en-GB"/>
          <w14:ligatures w14:val="none"/>
        </w:rPr>
        <w:t>site</w:t>
      </w:r>
      <w:proofErr w:type="gramEnd"/>
      <w:r w:rsidR="00CF169D" w:rsidRPr="008E6B30">
        <w:rPr>
          <w:rFonts w:ascii="Arial" w:eastAsia="Times New Roman" w:hAnsi="Arial" w:cs="Arial"/>
          <w:color w:val="000000" w:themeColor="text1"/>
          <w:kern w:val="0"/>
          <w:sz w:val="22"/>
          <w:szCs w:val="22"/>
          <w:lang w:eastAsia="en-GB"/>
          <w14:ligatures w14:val="none"/>
        </w:rPr>
        <w:t xml:space="preserve"> and the</w:t>
      </w:r>
      <w:r w:rsidR="008E6B30" w:rsidRPr="008E6B30">
        <w:rPr>
          <w:rFonts w:ascii="Arial" w:eastAsia="Times New Roman" w:hAnsi="Arial" w:cs="Arial"/>
          <w:color w:val="000000" w:themeColor="text1"/>
          <w:kern w:val="0"/>
          <w:sz w:val="22"/>
          <w:szCs w:val="22"/>
          <w:lang w:eastAsia="en-GB"/>
          <w14:ligatures w14:val="none"/>
        </w:rPr>
        <w:t xml:space="preserve"> limited number of</w:t>
      </w:r>
      <w:r w:rsidR="00CF169D" w:rsidRPr="008E6B30">
        <w:rPr>
          <w:rFonts w:ascii="Arial" w:eastAsia="Times New Roman" w:hAnsi="Arial" w:cs="Arial"/>
          <w:color w:val="000000" w:themeColor="text1"/>
          <w:kern w:val="0"/>
          <w:sz w:val="22"/>
          <w:szCs w:val="22"/>
          <w:lang w:eastAsia="en-GB"/>
          <w14:ligatures w14:val="none"/>
        </w:rPr>
        <w:t xml:space="preserve"> </w:t>
      </w:r>
      <w:r w:rsidR="008E6B30" w:rsidRPr="008E6B30">
        <w:rPr>
          <w:rFonts w:ascii="Arial" w:eastAsia="Times New Roman" w:hAnsi="Arial" w:cs="Arial"/>
          <w:color w:val="000000" w:themeColor="text1"/>
          <w:kern w:val="0"/>
          <w:sz w:val="22"/>
          <w:szCs w:val="22"/>
          <w:lang w:eastAsia="en-GB"/>
          <w14:ligatures w14:val="none"/>
        </w:rPr>
        <w:t>ground mounted poles should help prevent risks to a reasonable level.</w:t>
      </w:r>
    </w:p>
    <w:p w14:paraId="09D55E3B" w14:textId="77777777" w:rsidR="00EB7D5E" w:rsidRDefault="00EB7D5E" w:rsidP="00A16EA1">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4128812B" w14:textId="77777777" w:rsidR="00317988" w:rsidRPr="00572DD6" w:rsidRDefault="00317988" w:rsidP="00A16EA1">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Landscape and visual impact, design and appearance</w:t>
      </w:r>
    </w:p>
    <w:p w14:paraId="49F02576" w14:textId="77777777" w:rsidR="00827DEB" w:rsidRDefault="00827DEB" w:rsidP="00A16EA1">
      <w:pPr>
        <w:pStyle w:val="ListParagraph"/>
        <w:spacing w:after="0" w:line="276" w:lineRule="auto"/>
        <w:ind w:left="0"/>
        <w:jc w:val="both"/>
        <w:rPr>
          <w:rFonts w:ascii="Arial" w:eastAsia="Times New Roman" w:hAnsi="Arial" w:cs="Arial"/>
          <w:b/>
          <w:bCs/>
          <w:color w:val="000000" w:themeColor="text1"/>
          <w:kern w:val="0"/>
          <w:sz w:val="22"/>
          <w:szCs w:val="22"/>
          <w:lang w:eastAsia="en-GB"/>
          <w14:ligatures w14:val="none"/>
        </w:rPr>
      </w:pPr>
    </w:p>
    <w:p w14:paraId="1CDA0DB7" w14:textId="3E62529B" w:rsidR="00317988" w:rsidRPr="0035447E" w:rsidRDefault="008E6B30"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35447E">
        <w:rPr>
          <w:rFonts w:ascii="Arial" w:eastAsia="Times New Roman" w:hAnsi="Arial" w:cs="Arial"/>
          <w:color w:val="000000" w:themeColor="text1"/>
          <w:kern w:val="0"/>
          <w:sz w:val="22"/>
          <w:szCs w:val="22"/>
          <w:lang w:eastAsia="en-GB"/>
          <w14:ligatures w14:val="none"/>
        </w:rPr>
        <w:t>The application site is not within a National Landscape</w:t>
      </w:r>
      <w:r w:rsidR="00A0115E">
        <w:rPr>
          <w:rFonts w:ascii="Arial" w:eastAsia="Times New Roman" w:hAnsi="Arial" w:cs="Arial"/>
          <w:color w:val="000000" w:themeColor="text1"/>
          <w:kern w:val="0"/>
          <w:sz w:val="22"/>
          <w:szCs w:val="22"/>
          <w:lang w:eastAsia="en-GB"/>
          <w14:ligatures w14:val="none"/>
        </w:rPr>
        <w:t>, is not a valued landscape</w:t>
      </w:r>
      <w:r w:rsidRPr="0035447E">
        <w:rPr>
          <w:rFonts w:ascii="Arial" w:eastAsia="Times New Roman" w:hAnsi="Arial" w:cs="Arial"/>
          <w:color w:val="000000" w:themeColor="text1"/>
          <w:kern w:val="0"/>
          <w:sz w:val="22"/>
          <w:szCs w:val="22"/>
          <w:lang w:eastAsia="en-GB"/>
          <w14:ligatures w14:val="none"/>
        </w:rPr>
        <w:t xml:space="preserve"> or any locally designated</w:t>
      </w:r>
      <w:r w:rsidR="0035447E">
        <w:rPr>
          <w:rFonts w:ascii="Arial" w:eastAsia="Times New Roman" w:hAnsi="Arial" w:cs="Arial"/>
          <w:color w:val="000000" w:themeColor="text1"/>
          <w:kern w:val="0"/>
          <w:sz w:val="22"/>
          <w:szCs w:val="22"/>
          <w:lang w:eastAsia="en-GB"/>
          <w14:ligatures w14:val="none"/>
        </w:rPr>
        <w:t xml:space="preserve"> landscape protection. Neighbourhood Plan Policy SP4 relates to “</w:t>
      </w:r>
      <w:r w:rsidR="0035447E" w:rsidRPr="0035447E">
        <w:rPr>
          <w:rFonts w:ascii="Arial" w:eastAsia="Times New Roman" w:hAnsi="Arial" w:cs="Arial"/>
          <w:i/>
          <w:iCs/>
          <w:color w:val="000000" w:themeColor="text1"/>
          <w:kern w:val="0"/>
          <w:sz w:val="22"/>
          <w:szCs w:val="22"/>
          <w:lang w:eastAsia="en-GB"/>
          <w14:ligatures w14:val="none"/>
        </w:rPr>
        <w:t>development which are of a scale that could impact on the Parish Landscape</w:t>
      </w:r>
      <w:r w:rsidR="0035447E">
        <w:rPr>
          <w:rFonts w:ascii="Arial" w:eastAsia="Times New Roman" w:hAnsi="Arial" w:cs="Arial"/>
          <w:color w:val="000000" w:themeColor="text1"/>
          <w:kern w:val="0"/>
          <w:sz w:val="22"/>
          <w:szCs w:val="22"/>
          <w:lang w:eastAsia="en-GB"/>
          <w14:ligatures w14:val="none"/>
        </w:rPr>
        <w:t>”</w:t>
      </w:r>
      <w:r w:rsidR="005E5B0C">
        <w:rPr>
          <w:rFonts w:ascii="Arial" w:eastAsia="Times New Roman" w:hAnsi="Arial" w:cs="Arial"/>
          <w:color w:val="000000" w:themeColor="text1"/>
          <w:kern w:val="0"/>
          <w:sz w:val="22"/>
          <w:szCs w:val="22"/>
          <w:lang w:eastAsia="en-GB"/>
          <w14:ligatures w14:val="none"/>
        </w:rPr>
        <w:t xml:space="preserve"> to which this scheme would not. </w:t>
      </w:r>
    </w:p>
    <w:p w14:paraId="6E4B2A45" w14:textId="77777777" w:rsidR="003C2C5F" w:rsidRDefault="003C2C5F" w:rsidP="00A16EA1">
      <w:pPr>
        <w:pStyle w:val="ListParagraph"/>
        <w:spacing w:after="0" w:line="276" w:lineRule="auto"/>
        <w:ind w:left="0"/>
        <w:jc w:val="both"/>
        <w:rPr>
          <w:rFonts w:ascii="Arial" w:eastAsia="Times New Roman" w:hAnsi="Arial" w:cs="Arial"/>
          <w:b/>
          <w:bCs/>
          <w:i/>
          <w:iCs/>
          <w:color w:val="ED0000"/>
          <w:kern w:val="0"/>
          <w:sz w:val="22"/>
          <w:szCs w:val="22"/>
          <w:lang w:eastAsia="en-GB"/>
          <w14:ligatures w14:val="none"/>
        </w:rPr>
      </w:pPr>
    </w:p>
    <w:p w14:paraId="6DD7D6C8" w14:textId="72047935" w:rsidR="005E5B0C" w:rsidRPr="002A6A91" w:rsidRDefault="005E5B0C" w:rsidP="00A16EA1">
      <w:pPr>
        <w:pStyle w:val="ListParagraph"/>
        <w:spacing w:after="0" w:line="276" w:lineRule="auto"/>
        <w:ind w:left="0"/>
        <w:jc w:val="both"/>
        <w:rPr>
          <w:rFonts w:ascii="Arial" w:eastAsia="Times New Roman" w:hAnsi="Arial" w:cs="Arial"/>
          <w:kern w:val="0"/>
          <w:sz w:val="22"/>
          <w:szCs w:val="22"/>
          <w:lang w:eastAsia="en-GB"/>
          <w14:ligatures w14:val="none"/>
        </w:rPr>
      </w:pPr>
      <w:r w:rsidRPr="002A6A91">
        <w:rPr>
          <w:rFonts w:ascii="Arial" w:eastAsia="Times New Roman" w:hAnsi="Arial" w:cs="Arial"/>
          <w:kern w:val="0"/>
          <w:sz w:val="22"/>
          <w:szCs w:val="22"/>
          <w:lang w:eastAsia="en-GB"/>
          <w14:ligatures w14:val="none"/>
        </w:rPr>
        <w:t xml:space="preserve">The site is </w:t>
      </w:r>
      <w:r w:rsidR="00D1111A" w:rsidRPr="002A6A91">
        <w:rPr>
          <w:rFonts w:ascii="Arial" w:eastAsia="Times New Roman" w:hAnsi="Arial" w:cs="Arial"/>
          <w:kern w:val="0"/>
          <w:sz w:val="22"/>
          <w:szCs w:val="22"/>
          <w:lang w:eastAsia="en-GB"/>
          <w14:ligatures w14:val="none"/>
        </w:rPr>
        <w:t xml:space="preserve">relatively flat and views that could look down into the site are distant. Additionally, public rights of way are also a fair distance away and the site would be screened by a landscaping scheme. </w:t>
      </w:r>
    </w:p>
    <w:p w14:paraId="2804607E" w14:textId="77777777" w:rsidR="00D1111A" w:rsidRPr="002A6A91" w:rsidRDefault="00D1111A" w:rsidP="00A16EA1">
      <w:pPr>
        <w:pStyle w:val="ListParagraph"/>
        <w:spacing w:after="0" w:line="276" w:lineRule="auto"/>
        <w:ind w:left="0"/>
        <w:jc w:val="both"/>
        <w:rPr>
          <w:rFonts w:ascii="Arial" w:eastAsia="Times New Roman" w:hAnsi="Arial" w:cs="Arial"/>
          <w:kern w:val="0"/>
          <w:sz w:val="22"/>
          <w:szCs w:val="22"/>
          <w:lang w:eastAsia="en-GB"/>
          <w14:ligatures w14:val="none"/>
        </w:rPr>
      </w:pPr>
    </w:p>
    <w:p w14:paraId="702759F0" w14:textId="3B878081" w:rsidR="00D1111A" w:rsidRPr="002A6A91" w:rsidRDefault="00D1111A" w:rsidP="00A16EA1">
      <w:pPr>
        <w:pStyle w:val="ListParagraph"/>
        <w:spacing w:after="0" w:line="276" w:lineRule="auto"/>
        <w:ind w:left="0"/>
        <w:jc w:val="both"/>
        <w:rPr>
          <w:rFonts w:ascii="Arial" w:eastAsia="Times New Roman" w:hAnsi="Arial" w:cs="Arial"/>
          <w:kern w:val="0"/>
          <w:sz w:val="22"/>
          <w:szCs w:val="22"/>
          <w:lang w:eastAsia="en-GB"/>
          <w14:ligatures w14:val="none"/>
        </w:rPr>
      </w:pPr>
      <w:r w:rsidRPr="002A6A91">
        <w:rPr>
          <w:rFonts w:ascii="Arial" w:eastAsia="Times New Roman" w:hAnsi="Arial" w:cs="Arial"/>
          <w:kern w:val="0"/>
          <w:sz w:val="22"/>
          <w:szCs w:val="22"/>
          <w:lang w:eastAsia="en-GB"/>
          <w14:ligatures w14:val="none"/>
        </w:rPr>
        <w:t xml:space="preserve">It is considered that the proposal is complaint with CP42 </w:t>
      </w:r>
      <w:proofErr w:type="spellStart"/>
      <w:r w:rsidR="002A6A91" w:rsidRPr="002A6A91">
        <w:rPr>
          <w:rFonts w:ascii="Arial" w:eastAsia="Times New Roman" w:hAnsi="Arial" w:cs="Arial"/>
          <w:kern w:val="0"/>
          <w:sz w:val="22"/>
          <w:szCs w:val="22"/>
          <w:lang w:eastAsia="en-GB"/>
          <w14:ligatures w14:val="none"/>
        </w:rPr>
        <w:t>i</w:t>
      </w:r>
      <w:proofErr w:type="spellEnd"/>
      <w:r w:rsidR="002A6A91" w:rsidRPr="002A6A91">
        <w:rPr>
          <w:rFonts w:ascii="Arial" w:eastAsia="Times New Roman" w:hAnsi="Arial" w:cs="Arial"/>
          <w:kern w:val="0"/>
          <w:sz w:val="22"/>
          <w:szCs w:val="22"/>
          <w:lang w:eastAsia="en-GB"/>
          <w14:ligatures w14:val="none"/>
        </w:rPr>
        <w:t>), CP51 and CP57.</w:t>
      </w:r>
    </w:p>
    <w:p w14:paraId="1C6523CB" w14:textId="77777777" w:rsidR="005E5B0C" w:rsidRDefault="005E5B0C" w:rsidP="00A16EA1">
      <w:pPr>
        <w:pStyle w:val="ListParagraph"/>
        <w:spacing w:after="0" w:line="276" w:lineRule="auto"/>
        <w:ind w:left="0"/>
        <w:jc w:val="both"/>
        <w:rPr>
          <w:rFonts w:ascii="Arial" w:eastAsia="Times New Roman" w:hAnsi="Arial" w:cs="Arial"/>
          <w:b/>
          <w:bCs/>
          <w:color w:val="ED0000"/>
          <w:kern w:val="0"/>
          <w:sz w:val="22"/>
          <w:szCs w:val="22"/>
          <w:lang w:eastAsia="en-GB"/>
          <w14:ligatures w14:val="none"/>
        </w:rPr>
      </w:pPr>
    </w:p>
    <w:p w14:paraId="40A93D35" w14:textId="77777777" w:rsidR="00847408" w:rsidRPr="002A6A91" w:rsidRDefault="00D353C3" w:rsidP="00D353C3">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2A6A91">
        <w:rPr>
          <w:rFonts w:ascii="Arial" w:eastAsia="Times New Roman" w:hAnsi="Arial" w:cs="Arial"/>
          <w:color w:val="000000" w:themeColor="text1"/>
          <w:kern w:val="0"/>
          <w:sz w:val="22"/>
          <w:szCs w:val="22"/>
          <w:u w:val="single"/>
          <w:lang w:eastAsia="en-GB"/>
          <w14:ligatures w14:val="none"/>
        </w:rPr>
        <w:t xml:space="preserve">Residential </w:t>
      </w:r>
      <w:r w:rsidR="00847408" w:rsidRPr="002A6A91">
        <w:rPr>
          <w:rFonts w:ascii="Arial" w:eastAsia="Times New Roman" w:hAnsi="Arial" w:cs="Arial"/>
          <w:color w:val="000000" w:themeColor="text1"/>
          <w:kern w:val="0"/>
          <w:sz w:val="22"/>
          <w:szCs w:val="22"/>
          <w:u w:val="single"/>
          <w:lang w:eastAsia="en-GB"/>
          <w14:ligatures w14:val="none"/>
        </w:rPr>
        <w:t>Amenity</w:t>
      </w:r>
    </w:p>
    <w:p w14:paraId="379DFEE2" w14:textId="77777777" w:rsidR="000C75D0" w:rsidRPr="00847408" w:rsidRDefault="000C75D0" w:rsidP="00D353C3">
      <w:pPr>
        <w:pStyle w:val="ListParagraph"/>
        <w:spacing w:after="0" w:line="276" w:lineRule="auto"/>
        <w:ind w:left="0"/>
        <w:jc w:val="both"/>
        <w:rPr>
          <w:rFonts w:ascii="Arial" w:eastAsia="Times New Roman" w:hAnsi="Arial" w:cs="Arial"/>
          <w:b/>
          <w:bCs/>
          <w:color w:val="000000" w:themeColor="text1"/>
          <w:kern w:val="0"/>
          <w:sz w:val="22"/>
          <w:szCs w:val="22"/>
          <w:u w:val="single"/>
          <w:lang w:eastAsia="en-GB"/>
          <w14:ligatures w14:val="none"/>
        </w:rPr>
      </w:pPr>
    </w:p>
    <w:p w14:paraId="4347FBC5" w14:textId="77777777" w:rsidR="00D353C3" w:rsidRDefault="00D353C3" w:rsidP="00D353C3">
      <w:pPr>
        <w:spacing w:after="0" w:line="276" w:lineRule="auto"/>
        <w:jc w:val="both"/>
        <w:rPr>
          <w:rFonts w:ascii="Arial" w:eastAsia="Times New Roman" w:hAnsi="Arial" w:cs="Arial"/>
          <w:color w:val="000000" w:themeColor="text1"/>
          <w:kern w:val="0"/>
          <w:sz w:val="22"/>
          <w:szCs w:val="22"/>
          <w:lang w:eastAsia="en-GB"/>
          <w14:ligatures w14:val="none"/>
        </w:rPr>
      </w:pPr>
      <w:r w:rsidRPr="00D353C3">
        <w:rPr>
          <w:rFonts w:ascii="Arial" w:eastAsia="Times New Roman" w:hAnsi="Arial" w:cs="Arial"/>
          <w:color w:val="000000" w:themeColor="text1"/>
          <w:kern w:val="0"/>
          <w:sz w:val="22"/>
          <w:szCs w:val="22"/>
          <w:lang w:eastAsia="en-GB"/>
          <w14:ligatures w14:val="none"/>
        </w:rPr>
        <w:t xml:space="preserve">Criteria (vii) of Policy CP42 of the WCS requires development to address and </w:t>
      </w:r>
      <w:proofErr w:type="gramStart"/>
      <w:r w:rsidRPr="00D353C3">
        <w:rPr>
          <w:rFonts w:ascii="Arial" w:eastAsia="Times New Roman" w:hAnsi="Arial" w:cs="Arial"/>
          <w:color w:val="000000" w:themeColor="text1"/>
          <w:kern w:val="0"/>
          <w:sz w:val="22"/>
          <w:szCs w:val="22"/>
          <w:lang w:eastAsia="en-GB"/>
          <w14:ligatures w14:val="none"/>
        </w:rPr>
        <w:t>take into account</w:t>
      </w:r>
      <w:proofErr w:type="gramEnd"/>
      <w:r w:rsidRPr="00D353C3">
        <w:rPr>
          <w:rFonts w:ascii="Arial" w:eastAsia="Times New Roman" w:hAnsi="Arial" w:cs="Arial"/>
          <w:color w:val="000000" w:themeColor="text1"/>
          <w:kern w:val="0"/>
          <w:sz w:val="22"/>
          <w:szCs w:val="22"/>
          <w:lang w:eastAsia="en-GB"/>
          <w14:ligatures w14:val="none"/>
        </w:rPr>
        <w:t xml:space="preserve"> residential amenity including noise, odour etc.</w:t>
      </w:r>
    </w:p>
    <w:p w14:paraId="3B927BF9" w14:textId="77777777" w:rsidR="00D353C3" w:rsidRPr="00D353C3" w:rsidRDefault="00D353C3" w:rsidP="00D353C3">
      <w:pPr>
        <w:spacing w:after="0" w:line="276" w:lineRule="auto"/>
        <w:jc w:val="both"/>
        <w:rPr>
          <w:rFonts w:ascii="Arial" w:eastAsia="Times New Roman" w:hAnsi="Arial" w:cs="Arial"/>
          <w:color w:val="000000" w:themeColor="text1"/>
          <w:kern w:val="0"/>
          <w:sz w:val="22"/>
          <w:szCs w:val="22"/>
          <w:lang w:eastAsia="en-GB"/>
          <w14:ligatures w14:val="none"/>
        </w:rPr>
      </w:pPr>
    </w:p>
    <w:p w14:paraId="7DAADD44" w14:textId="77777777" w:rsidR="00D353C3" w:rsidRDefault="00D353C3" w:rsidP="00D353C3">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D353C3">
        <w:rPr>
          <w:rFonts w:ascii="Arial" w:eastAsia="Times New Roman" w:hAnsi="Arial" w:cs="Arial"/>
          <w:color w:val="000000" w:themeColor="text1"/>
          <w:kern w:val="0"/>
          <w:sz w:val="22"/>
          <w:szCs w:val="22"/>
          <w:lang w:eastAsia="en-GB"/>
          <w14:ligatures w14:val="none"/>
        </w:rPr>
        <w:t>Criteria (vi) of Policy CP57 of the WCS requires development to have regard to the compatibility of adjoining buildings and uses.</w:t>
      </w:r>
    </w:p>
    <w:p w14:paraId="1EF7636E" w14:textId="77777777" w:rsidR="00D353C3" w:rsidRDefault="00D353C3"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13AE31D4" w14:textId="77777777" w:rsidR="00D353C3" w:rsidRDefault="005A762A"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Paragraph</w:t>
      </w:r>
      <w:r w:rsidR="00D353C3">
        <w:rPr>
          <w:rFonts w:ascii="Arial" w:eastAsia="Times New Roman" w:hAnsi="Arial" w:cs="Arial"/>
          <w:color w:val="000000" w:themeColor="text1"/>
          <w:kern w:val="0"/>
          <w:sz w:val="22"/>
          <w:szCs w:val="22"/>
          <w:lang w:eastAsia="en-GB"/>
          <w14:ligatures w14:val="none"/>
        </w:rPr>
        <w:t xml:space="preserve"> 135(f) of the NPPF </w:t>
      </w:r>
      <w:r w:rsidR="005223EA">
        <w:rPr>
          <w:rFonts w:ascii="Arial" w:eastAsia="Times New Roman" w:hAnsi="Arial" w:cs="Arial"/>
          <w:color w:val="000000" w:themeColor="text1"/>
          <w:kern w:val="0"/>
          <w:sz w:val="22"/>
          <w:szCs w:val="22"/>
          <w:lang w:eastAsia="en-GB"/>
          <w14:ligatures w14:val="none"/>
        </w:rPr>
        <w:t xml:space="preserve">requires development proposals to </w:t>
      </w:r>
      <w:r>
        <w:rPr>
          <w:rFonts w:ascii="Arial" w:eastAsia="Times New Roman" w:hAnsi="Arial" w:cs="Arial"/>
          <w:color w:val="000000" w:themeColor="text1"/>
          <w:kern w:val="0"/>
          <w:sz w:val="22"/>
          <w:szCs w:val="22"/>
          <w:lang w:eastAsia="en-GB"/>
          <w14:ligatures w14:val="none"/>
        </w:rPr>
        <w:t>create</w:t>
      </w:r>
      <w:r w:rsidR="005223EA">
        <w:rPr>
          <w:rFonts w:ascii="Arial" w:eastAsia="Times New Roman" w:hAnsi="Arial" w:cs="Arial"/>
          <w:color w:val="000000" w:themeColor="text1"/>
          <w:kern w:val="0"/>
          <w:sz w:val="22"/>
          <w:szCs w:val="22"/>
          <w:lang w:eastAsia="en-GB"/>
          <w14:ligatures w14:val="none"/>
        </w:rPr>
        <w:t xml:space="preserve"> a high standard of amenity for </w:t>
      </w:r>
      <w:r>
        <w:rPr>
          <w:rFonts w:ascii="Arial" w:eastAsia="Times New Roman" w:hAnsi="Arial" w:cs="Arial"/>
          <w:color w:val="000000" w:themeColor="text1"/>
          <w:kern w:val="0"/>
          <w:sz w:val="22"/>
          <w:szCs w:val="22"/>
          <w:lang w:eastAsia="en-GB"/>
          <w14:ligatures w14:val="none"/>
        </w:rPr>
        <w:t>amongst others, existing</w:t>
      </w:r>
      <w:r w:rsidR="005223EA">
        <w:rPr>
          <w:rFonts w:ascii="Arial" w:eastAsia="Times New Roman" w:hAnsi="Arial" w:cs="Arial"/>
          <w:color w:val="000000" w:themeColor="text1"/>
          <w:kern w:val="0"/>
          <w:sz w:val="22"/>
          <w:szCs w:val="22"/>
          <w:lang w:eastAsia="en-GB"/>
          <w14:ligatures w14:val="none"/>
        </w:rPr>
        <w:t xml:space="preserve"> users. </w:t>
      </w:r>
    </w:p>
    <w:p w14:paraId="3C588519" w14:textId="77777777" w:rsidR="00E81483" w:rsidRDefault="00E81483" w:rsidP="00E81483">
      <w:pPr>
        <w:spacing w:after="0" w:line="276" w:lineRule="auto"/>
        <w:jc w:val="both"/>
        <w:rPr>
          <w:rFonts w:ascii="Arial" w:eastAsia="Times New Roman" w:hAnsi="Arial" w:cs="Arial"/>
          <w:color w:val="000000" w:themeColor="text1"/>
          <w:kern w:val="0"/>
          <w:sz w:val="22"/>
          <w:szCs w:val="22"/>
          <w:lang w:eastAsia="en-GB"/>
          <w14:ligatures w14:val="none"/>
        </w:rPr>
      </w:pPr>
    </w:p>
    <w:p w14:paraId="73B64E2B" w14:textId="5503DF50" w:rsidR="002A6A91" w:rsidRDefault="002A6A91" w:rsidP="00E8148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is considered that the small scale of the proposal</w:t>
      </w:r>
      <w:r w:rsidR="00760A1E">
        <w:rPr>
          <w:rFonts w:ascii="Arial" w:eastAsia="Times New Roman" w:hAnsi="Arial" w:cs="Arial"/>
          <w:color w:val="000000" w:themeColor="text1"/>
          <w:kern w:val="0"/>
          <w:sz w:val="22"/>
          <w:szCs w:val="22"/>
          <w:lang w:eastAsia="en-GB"/>
          <w14:ligatures w14:val="none"/>
        </w:rPr>
        <w:t xml:space="preserve">, along with the existing and proposed screening </w:t>
      </w:r>
      <w:r w:rsidR="00E81483">
        <w:rPr>
          <w:rFonts w:ascii="Arial" w:eastAsia="Times New Roman" w:hAnsi="Arial" w:cs="Arial"/>
          <w:color w:val="000000" w:themeColor="text1"/>
          <w:kern w:val="0"/>
          <w:sz w:val="22"/>
          <w:szCs w:val="22"/>
          <w:lang w:eastAsia="en-GB"/>
          <w14:ligatures w14:val="none"/>
        </w:rPr>
        <w:t>and the lack of any neighbouring residential dwelling</w:t>
      </w:r>
      <w:r w:rsidR="00D764C7">
        <w:rPr>
          <w:rFonts w:ascii="Arial" w:eastAsia="Times New Roman" w:hAnsi="Arial" w:cs="Arial"/>
          <w:color w:val="000000" w:themeColor="text1"/>
          <w:kern w:val="0"/>
          <w:sz w:val="22"/>
          <w:szCs w:val="22"/>
          <w:lang w:eastAsia="en-GB"/>
          <w14:ligatures w14:val="none"/>
        </w:rPr>
        <w:t xml:space="preserve">, </w:t>
      </w:r>
      <w:r w:rsidR="00760A1E">
        <w:rPr>
          <w:rFonts w:ascii="Arial" w:eastAsia="Times New Roman" w:hAnsi="Arial" w:cs="Arial"/>
          <w:color w:val="000000" w:themeColor="text1"/>
          <w:kern w:val="0"/>
          <w:sz w:val="22"/>
          <w:szCs w:val="22"/>
          <w:lang w:eastAsia="en-GB"/>
          <w14:ligatures w14:val="none"/>
        </w:rPr>
        <w:t>would result in</w:t>
      </w:r>
      <w:r w:rsidR="00D764C7">
        <w:rPr>
          <w:rFonts w:ascii="Arial" w:eastAsia="Times New Roman" w:hAnsi="Arial" w:cs="Arial"/>
          <w:color w:val="000000" w:themeColor="text1"/>
          <w:kern w:val="0"/>
          <w:sz w:val="22"/>
          <w:szCs w:val="22"/>
          <w:lang w:eastAsia="en-GB"/>
          <w14:ligatures w14:val="none"/>
        </w:rPr>
        <w:t xml:space="preserve"> no harm to </w:t>
      </w:r>
      <w:r w:rsidR="00760A1E">
        <w:rPr>
          <w:rFonts w:ascii="Arial" w:eastAsia="Times New Roman" w:hAnsi="Arial" w:cs="Arial"/>
          <w:color w:val="000000" w:themeColor="text1"/>
          <w:kern w:val="0"/>
          <w:sz w:val="22"/>
          <w:szCs w:val="22"/>
          <w:lang w:eastAsia="en-GB"/>
          <w14:ligatures w14:val="none"/>
        </w:rPr>
        <w:t xml:space="preserve">the </w:t>
      </w:r>
      <w:r w:rsidR="00D764C7">
        <w:rPr>
          <w:rFonts w:ascii="Arial" w:eastAsia="Times New Roman" w:hAnsi="Arial" w:cs="Arial"/>
          <w:color w:val="000000" w:themeColor="text1"/>
          <w:kern w:val="0"/>
          <w:sz w:val="22"/>
          <w:szCs w:val="22"/>
          <w:lang w:eastAsia="en-GB"/>
          <w14:ligatures w14:val="none"/>
        </w:rPr>
        <w:t>amenity</w:t>
      </w:r>
      <w:r w:rsidR="00760A1E">
        <w:rPr>
          <w:rFonts w:ascii="Arial" w:eastAsia="Times New Roman" w:hAnsi="Arial" w:cs="Arial"/>
          <w:color w:val="000000" w:themeColor="text1"/>
          <w:kern w:val="0"/>
          <w:sz w:val="22"/>
          <w:szCs w:val="22"/>
          <w:lang w:eastAsia="en-GB"/>
          <w14:ligatures w14:val="none"/>
        </w:rPr>
        <w:t xml:space="preserve"> of the area through </w:t>
      </w:r>
      <w:r w:rsidR="00D764C7">
        <w:rPr>
          <w:rFonts w:ascii="Arial" w:eastAsia="Times New Roman" w:hAnsi="Arial" w:cs="Arial"/>
          <w:color w:val="000000" w:themeColor="text1"/>
          <w:kern w:val="0"/>
          <w:sz w:val="22"/>
          <w:szCs w:val="22"/>
          <w:lang w:eastAsia="en-GB"/>
          <w14:ligatures w14:val="none"/>
        </w:rPr>
        <w:t>and glint and glare</w:t>
      </w:r>
      <w:r w:rsidR="00760A1E">
        <w:rPr>
          <w:rFonts w:ascii="Arial" w:eastAsia="Times New Roman" w:hAnsi="Arial" w:cs="Arial"/>
          <w:color w:val="000000" w:themeColor="text1"/>
          <w:kern w:val="0"/>
          <w:sz w:val="22"/>
          <w:szCs w:val="22"/>
          <w:lang w:eastAsia="en-GB"/>
          <w14:ligatures w14:val="none"/>
        </w:rPr>
        <w:t xml:space="preserve"> or through construction noise.</w:t>
      </w:r>
    </w:p>
    <w:p w14:paraId="19DE0686" w14:textId="77777777" w:rsidR="00760A1E" w:rsidRDefault="00760A1E" w:rsidP="00E81483">
      <w:pPr>
        <w:spacing w:after="0" w:line="276" w:lineRule="auto"/>
        <w:jc w:val="both"/>
        <w:rPr>
          <w:rFonts w:ascii="Arial" w:eastAsia="Times New Roman" w:hAnsi="Arial" w:cs="Arial"/>
          <w:color w:val="000000" w:themeColor="text1"/>
          <w:kern w:val="0"/>
          <w:sz w:val="22"/>
          <w:szCs w:val="22"/>
          <w:lang w:eastAsia="en-GB"/>
          <w14:ligatures w14:val="none"/>
        </w:rPr>
      </w:pPr>
    </w:p>
    <w:p w14:paraId="4244A262" w14:textId="5E6132D5" w:rsidR="00760A1E" w:rsidRPr="00572DD6" w:rsidRDefault="00760A1E" w:rsidP="00760A1E">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Highways </w:t>
      </w:r>
      <w:r w:rsidRPr="00760A1E">
        <w:rPr>
          <w:rFonts w:ascii="Arial" w:eastAsia="Times New Roman" w:hAnsi="Arial" w:cs="Arial"/>
          <w:color w:val="000000" w:themeColor="text1"/>
          <w:kern w:val="0"/>
          <w:sz w:val="22"/>
          <w:szCs w:val="22"/>
          <w:u w:val="single"/>
          <w:lang w:eastAsia="en-GB"/>
          <w14:ligatures w14:val="none"/>
        </w:rPr>
        <w:t>safety, access and rights of way</w:t>
      </w:r>
    </w:p>
    <w:p w14:paraId="097756AB" w14:textId="77777777" w:rsidR="00760A1E" w:rsidRDefault="00760A1E" w:rsidP="00E81483">
      <w:pPr>
        <w:spacing w:after="0" w:line="276" w:lineRule="auto"/>
        <w:jc w:val="both"/>
        <w:rPr>
          <w:rFonts w:ascii="Arial" w:eastAsia="Times New Roman" w:hAnsi="Arial" w:cs="Arial"/>
          <w:color w:val="000000" w:themeColor="text1"/>
          <w:kern w:val="0"/>
          <w:sz w:val="22"/>
          <w:szCs w:val="22"/>
          <w:lang w:eastAsia="en-GB"/>
          <w14:ligatures w14:val="none"/>
        </w:rPr>
      </w:pPr>
    </w:p>
    <w:p w14:paraId="5CDB77B5" w14:textId="6376CD89" w:rsidR="00760A1E" w:rsidRDefault="00AF5823" w:rsidP="00E81483">
      <w:pPr>
        <w:spacing w:after="0" w:line="276" w:lineRule="auto"/>
        <w:jc w:val="both"/>
        <w:rPr>
          <w:rFonts w:ascii="Arial" w:eastAsia="Times New Roman" w:hAnsi="Arial" w:cs="Arial"/>
          <w:color w:val="000000" w:themeColor="text1"/>
          <w:kern w:val="0"/>
          <w:sz w:val="22"/>
          <w:szCs w:val="22"/>
          <w:lang w:eastAsia="en-GB"/>
          <w14:ligatures w14:val="none"/>
        </w:rPr>
      </w:pPr>
      <w:r w:rsidRPr="00AF5823">
        <w:rPr>
          <w:rFonts w:ascii="Arial" w:eastAsia="Times New Roman" w:hAnsi="Arial" w:cs="Arial"/>
          <w:color w:val="000000" w:themeColor="text1"/>
          <w:kern w:val="0"/>
          <w:sz w:val="22"/>
          <w:szCs w:val="22"/>
          <w:lang w:eastAsia="en-GB"/>
          <w14:ligatures w14:val="none"/>
        </w:rPr>
        <w:t>Criteria (vi) of Core Policy 42 requires proposals to consider their effects on the local transport network, while Criteria (ix) of Core Policy 57 seeks development that creates a safe, legible and accessible public realm, including roads and rights of way. Core Policy 60 supports sustainable, safe and efficient movement, including the assessment and, where necessary, mitigation of development impacts on transport users, communities and the environment. Core Policy 61 requires proposals to be served by safe access to the highway network and, where appropriate, to contribute towards sustainable transport improvements, while Core Policy 62 requires suitable mitigation to address any adverse transport impacts during construction and operation. Core Policy 64 relates to demand management, including measures to manage traffic associated with new development.</w:t>
      </w:r>
    </w:p>
    <w:p w14:paraId="2F667503" w14:textId="77777777" w:rsidR="00AF5823" w:rsidRDefault="00AF5823" w:rsidP="00E81483">
      <w:pPr>
        <w:spacing w:after="0" w:line="276" w:lineRule="auto"/>
        <w:jc w:val="both"/>
        <w:rPr>
          <w:rFonts w:ascii="Arial" w:eastAsia="Times New Roman" w:hAnsi="Arial" w:cs="Arial"/>
          <w:color w:val="000000" w:themeColor="text1"/>
          <w:kern w:val="0"/>
          <w:sz w:val="22"/>
          <w:szCs w:val="22"/>
          <w:lang w:eastAsia="en-GB"/>
          <w14:ligatures w14:val="none"/>
        </w:rPr>
      </w:pPr>
    </w:p>
    <w:p w14:paraId="59EA262E" w14:textId="56CA68E5" w:rsidR="00AF5823" w:rsidRDefault="00AF5823" w:rsidP="00E8148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Access would be via the existing access onto the site and would remain unchanged. </w:t>
      </w:r>
      <w:r w:rsidRPr="00AF5823">
        <w:rPr>
          <w:rFonts w:ascii="Arial" w:eastAsia="Times New Roman" w:hAnsi="Arial" w:cs="Arial"/>
          <w:color w:val="000000" w:themeColor="text1"/>
          <w:kern w:val="0"/>
          <w:sz w:val="22"/>
          <w:szCs w:val="22"/>
          <w:lang w:eastAsia="en-GB"/>
          <w14:ligatures w14:val="none"/>
        </w:rPr>
        <w:t>The proposal relates to the installation of a small</w:t>
      </w:r>
      <w:r w:rsidRPr="00AF5823">
        <w:rPr>
          <w:rFonts w:ascii="Cambria Math" w:eastAsia="Times New Roman" w:hAnsi="Cambria Math" w:cs="Cambria Math"/>
          <w:color w:val="000000" w:themeColor="text1"/>
          <w:kern w:val="0"/>
          <w:sz w:val="22"/>
          <w:szCs w:val="22"/>
          <w:lang w:eastAsia="en-GB"/>
          <w14:ligatures w14:val="none"/>
        </w:rPr>
        <w:t>‑</w:t>
      </w:r>
      <w:r w:rsidRPr="00AF5823">
        <w:rPr>
          <w:rFonts w:ascii="Arial" w:eastAsia="Times New Roman" w:hAnsi="Arial" w:cs="Arial"/>
          <w:color w:val="000000" w:themeColor="text1"/>
          <w:kern w:val="0"/>
          <w:sz w:val="22"/>
          <w:szCs w:val="22"/>
          <w:lang w:eastAsia="en-GB"/>
          <w14:ligatures w14:val="none"/>
        </w:rPr>
        <w:t>scale domestic solar array. Construction activity would be limited to a short installation period involving only a small number of contractor vehicles, comparable to ordinary domestic maintenance. No alterations to access, parking arrangements, public rights of way, or the public realm are proposed. Once installed, the development would generate no ongoing traffic and would not affect the safety, capacity or operation of the local highway network. As such, the scheme would not result in any material transport impacts and no mitigation is required. The development is therefore considered to comply with Core Policies 42, 57, 60, 61, 62 and 64 of the Wiltshire Core Strategy.</w:t>
      </w:r>
    </w:p>
    <w:p w14:paraId="3108C7A7" w14:textId="77777777" w:rsidR="00AF5823" w:rsidRDefault="00AF5823" w:rsidP="00E81483">
      <w:pPr>
        <w:spacing w:after="0" w:line="276" w:lineRule="auto"/>
        <w:jc w:val="both"/>
        <w:rPr>
          <w:rFonts w:ascii="Arial" w:eastAsia="Times New Roman" w:hAnsi="Arial" w:cs="Arial"/>
          <w:color w:val="000000" w:themeColor="text1"/>
          <w:kern w:val="0"/>
          <w:sz w:val="22"/>
          <w:szCs w:val="22"/>
          <w:lang w:eastAsia="en-GB"/>
          <w14:ligatures w14:val="none"/>
        </w:rPr>
      </w:pPr>
    </w:p>
    <w:p w14:paraId="0FCDAB4E" w14:textId="77777777" w:rsidR="001C7C26" w:rsidRPr="00572DD6" w:rsidRDefault="001C7C26" w:rsidP="00A16EA1">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Drainage</w:t>
      </w:r>
    </w:p>
    <w:p w14:paraId="6031783F" w14:textId="77777777" w:rsidR="000C75D0" w:rsidRPr="001C7C26" w:rsidRDefault="000C75D0" w:rsidP="00A16EA1">
      <w:pPr>
        <w:pStyle w:val="ListParagraph"/>
        <w:spacing w:after="0" w:line="276" w:lineRule="auto"/>
        <w:ind w:left="0"/>
        <w:jc w:val="both"/>
        <w:rPr>
          <w:rFonts w:ascii="Arial" w:eastAsia="Times New Roman" w:hAnsi="Arial" w:cs="Arial"/>
          <w:b/>
          <w:bCs/>
          <w:color w:val="000000" w:themeColor="text1"/>
          <w:kern w:val="0"/>
          <w:sz w:val="22"/>
          <w:szCs w:val="22"/>
          <w:u w:val="single"/>
          <w:lang w:eastAsia="en-GB"/>
          <w14:ligatures w14:val="none"/>
        </w:rPr>
      </w:pPr>
    </w:p>
    <w:p w14:paraId="64DEE978" w14:textId="77777777" w:rsidR="00A530EF" w:rsidRDefault="00236D97"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236D97">
        <w:rPr>
          <w:rFonts w:ascii="Arial" w:eastAsia="Times New Roman" w:hAnsi="Arial" w:cs="Arial"/>
          <w:color w:val="000000" w:themeColor="text1"/>
          <w:kern w:val="0"/>
          <w:sz w:val="22"/>
          <w:szCs w:val="22"/>
          <w:lang w:eastAsia="en-GB"/>
          <w14:ligatures w14:val="none"/>
        </w:rPr>
        <w:t>Policy CP67 of the WCS relates to flood risks and outlines the expectation that all new development will include measures to reduce the rate of rainwater run-off and improve rainwater infiltration to soil and ground (sustainable urban drainage) unless site or environmental conditions make those measures unsuitable.</w:t>
      </w:r>
    </w:p>
    <w:p w14:paraId="0275F37E" w14:textId="77777777" w:rsidR="00D764C7" w:rsidRDefault="00D764C7"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7548D994" w14:textId="03E9FB00" w:rsidR="00D764C7" w:rsidRDefault="00D764C7"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not within any flood risk </w:t>
      </w:r>
      <w:r w:rsidR="00AF35B1">
        <w:rPr>
          <w:rFonts w:ascii="Arial" w:eastAsia="Times New Roman" w:hAnsi="Arial" w:cs="Arial"/>
          <w:color w:val="000000" w:themeColor="text1"/>
          <w:kern w:val="0"/>
          <w:sz w:val="22"/>
          <w:szCs w:val="22"/>
          <w:lang w:eastAsia="en-GB"/>
          <w14:ligatures w14:val="none"/>
        </w:rPr>
        <w:t>areas or concerns and therefore the proposal should not affect the existing drainage from the site.</w:t>
      </w:r>
    </w:p>
    <w:p w14:paraId="56AF7F9A" w14:textId="77777777" w:rsidR="00236D97" w:rsidRDefault="00236D97"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25BF1D13" w14:textId="77777777" w:rsidR="00236D97" w:rsidRPr="00572DD6" w:rsidRDefault="0011496D" w:rsidP="00A16EA1">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Ecology</w:t>
      </w:r>
    </w:p>
    <w:p w14:paraId="2FCB2B7C" w14:textId="77777777" w:rsidR="000C75D0" w:rsidRPr="0011496D" w:rsidRDefault="000C75D0" w:rsidP="00A16EA1">
      <w:pPr>
        <w:pStyle w:val="ListParagraph"/>
        <w:spacing w:after="0" w:line="276" w:lineRule="auto"/>
        <w:ind w:left="0"/>
        <w:jc w:val="both"/>
        <w:rPr>
          <w:rFonts w:ascii="Arial" w:eastAsia="Times New Roman" w:hAnsi="Arial" w:cs="Arial"/>
          <w:b/>
          <w:bCs/>
          <w:color w:val="000000" w:themeColor="text1"/>
          <w:kern w:val="0"/>
          <w:sz w:val="22"/>
          <w:szCs w:val="22"/>
          <w:u w:val="single"/>
          <w:lang w:eastAsia="en-GB"/>
          <w14:ligatures w14:val="none"/>
        </w:rPr>
      </w:pPr>
    </w:p>
    <w:p w14:paraId="204FF5C3" w14:textId="77777777" w:rsidR="000515FB" w:rsidRPr="00572DD6" w:rsidRDefault="000515FB" w:rsidP="00FF146D">
      <w:pPr>
        <w:spacing w:after="0" w:line="276" w:lineRule="auto"/>
        <w:jc w:val="both"/>
        <w:rPr>
          <w:rFonts w:ascii="Arial" w:eastAsia="Times New Roman" w:hAnsi="Arial" w:cs="Arial"/>
          <w:i/>
          <w:iCs/>
          <w:color w:val="000000" w:themeColor="text1"/>
          <w:kern w:val="0"/>
          <w:sz w:val="22"/>
          <w:szCs w:val="22"/>
          <w:lang w:eastAsia="en-GB"/>
          <w14:ligatures w14:val="none"/>
        </w:rPr>
      </w:pPr>
      <w:r w:rsidRPr="00572DD6">
        <w:rPr>
          <w:rFonts w:ascii="Arial" w:eastAsia="Times New Roman" w:hAnsi="Arial" w:cs="Arial"/>
          <w:i/>
          <w:iCs/>
          <w:color w:val="000000" w:themeColor="text1"/>
          <w:kern w:val="0"/>
          <w:sz w:val="22"/>
          <w:szCs w:val="22"/>
          <w:lang w:eastAsia="en-GB"/>
          <w14:ligatures w14:val="none"/>
        </w:rPr>
        <w:t>Policy</w:t>
      </w:r>
    </w:p>
    <w:p w14:paraId="3693F8C8" w14:textId="77777777" w:rsidR="000C75D0" w:rsidRPr="00004F8B" w:rsidRDefault="000C75D0" w:rsidP="00FF146D">
      <w:pPr>
        <w:spacing w:after="0" w:line="276" w:lineRule="auto"/>
        <w:jc w:val="both"/>
        <w:rPr>
          <w:rFonts w:ascii="Arial" w:eastAsia="Times New Roman" w:hAnsi="Arial" w:cs="Arial"/>
          <w:i/>
          <w:iCs/>
          <w:color w:val="000000" w:themeColor="text1"/>
          <w:kern w:val="0"/>
          <w:sz w:val="22"/>
          <w:szCs w:val="22"/>
          <w:u w:val="single"/>
          <w:lang w:eastAsia="en-GB"/>
          <w14:ligatures w14:val="none"/>
        </w:rPr>
      </w:pPr>
    </w:p>
    <w:p w14:paraId="65BBDA4F" w14:textId="77777777" w:rsidR="00FF146D" w:rsidRPr="00FF146D" w:rsidRDefault="00FF146D" w:rsidP="00FF146D">
      <w:pPr>
        <w:spacing w:after="0" w:line="276" w:lineRule="auto"/>
        <w:jc w:val="both"/>
        <w:rPr>
          <w:rFonts w:ascii="Arial" w:eastAsia="Times New Roman" w:hAnsi="Arial" w:cs="Arial"/>
          <w:color w:val="000000" w:themeColor="text1"/>
          <w:kern w:val="0"/>
          <w:sz w:val="22"/>
          <w:szCs w:val="22"/>
          <w:lang w:eastAsia="en-GB"/>
          <w14:ligatures w14:val="none"/>
        </w:rPr>
      </w:pPr>
      <w:r w:rsidRPr="00FF146D">
        <w:rPr>
          <w:rFonts w:ascii="Arial" w:eastAsia="Times New Roman" w:hAnsi="Arial" w:cs="Arial"/>
          <w:color w:val="000000" w:themeColor="text1"/>
          <w:kern w:val="0"/>
          <w:sz w:val="22"/>
          <w:szCs w:val="22"/>
          <w:lang w:eastAsia="en-GB"/>
          <w14:ligatures w14:val="none"/>
        </w:rPr>
        <w:t>Paragraph 192 of the National Planning Policy Framework (NPPF) sets out the expectation that planning should protect and enhance biodiversity and geodiversity. In exercising its statutory functions, the local planning authority must ensure that it has sufficient information to assess whether the proposal is likely to result in harm to protected habitats or species.</w:t>
      </w:r>
    </w:p>
    <w:p w14:paraId="72B2F7BD" w14:textId="77777777" w:rsidR="00FF146D" w:rsidRDefault="00FF146D" w:rsidP="00FF146D">
      <w:pPr>
        <w:spacing w:after="0" w:line="276" w:lineRule="auto"/>
        <w:jc w:val="both"/>
        <w:rPr>
          <w:rFonts w:ascii="Arial" w:eastAsia="Times New Roman" w:hAnsi="Arial" w:cs="Arial"/>
          <w:color w:val="000000" w:themeColor="text1"/>
          <w:kern w:val="0"/>
          <w:sz w:val="22"/>
          <w:szCs w:val="22"/>
          <w:lang w:eastAsia="en-GB"/>
          <w14:ligatures w14:val="none"/>
        </w:rPr>
      </w:pPr>
    </w:p>
    <w:p w14:paraId="56D71534" w14:textId="77777777" w:rsidR="00FF146D" w:rsidRPr="00FF146D" w:rsidRDefault="00FF146D" w:rsidP="00FF146D">
      <w:pPr>
        <w:spacing w:after="0" w:line="276" w:lineRule="auto"/>
        <w:jc w:val="both"/>
        <w:rPr>
          <w:rFonts w:ascii="Arial" w:eastAsia="Times New Roman" w:hAnsi="Arial" w:cs="Arial"/>
          <w:color w:val="000000" w:themeColor="text1"/>
          <w:kern w:val="0"/>
          <w:sz w:val="22"/>
          <w:szCs w:val="22"/>
          <w:lang w:eastAsia="en-GB"/>
          <w14:ligatures w14:val="none"/>
        </w:rPr>
      </w:pPr>
      <w:r w:rsidRPr="00FF146D">
        <w:rPr>
          <w:rFonts w:ascii="Arial" w:eastAsia="Times New Roman" w:hAnsi="Arial" w:cs="Arial"/>
          <w:color w:val="000000" w:themeColor="text1"/>
          <w:kern w:val="0"/>
          <w:sz w:val="22"/>
          <w:szCs w:val="22"/>
          <w:lang w:eastAsia="en-GB"/>
          <w14:ligatures w14:val="none"/>
        </w:rPr>
        <w:t>Schedule 14 of the Environment Act 2021 introduces a requirement that all planning permissions granted in England are subject to a condition preventing development from commencing until a Biodiversity Gain Plan (BGP) demonstrating at least a 10% net gain in biodiversity has been submitted to and approved by the local planning authority.</w:t>
      </w:r>
    </w:p>
    <w:p w14:paraId="14555C5C" w14:textId="77777777" w:rsidR="00FF146D" w:rsidRDefault="00FF146D" w:rsidP="00FF146D">
      <w:pPr>
        <w:spacing w:after="0" w:line="276" w:lineRule="auto"/>
        <w:jc w:val="both"/>
        <w:rPr>
          <w:rFonts w:ascii="Arial" w:eastAsia="Times New Roman" w:hAnsi="Arial" w:cs="Arial"/>
          <w:color w:val="000000" w:themeColor="text1"/>
          <w:kern w:val="0"/>
          <w:sz w:val="22"/>
          <w:szCs w:val="22"/>
          <w:lang w:eastAsia="en-GB"/>
          <w14:ligatures w14:val="none"/>
        </w:rPr>
      </w:pPr>
    </w:p>
    <w:p w14:paraId="29C5018D" w14:textId="77777777" w:rsidR="00FF146D" w:rsidRDefault="00FF146D" w:rsidP="00FF146D">
      <w:pPr>
        <w:spacing w:after="0" w:line="276" w:lineRule="auto"/>
        <w:jc w:val="both"/>
        <w:rPr>
          <w:rFonts w:ascii="Arial" w:eastAsia="Times New Roman" w:hAnsi="Arial" w:cs="Arial"/>
          <w:color w:val="000000" w:themeColor="text1"/>
          <w:kern w:val="0"/>
          <w:sz w:val="22"/>
          <w:szCs w:val="22"/>
          <w:lang w:eastAsia="en-GB"/>
          <w14:ligatures w14:val="none"/>
        </w:rPr>
      </w:pPr>
      <w:r w:rsidRPr="00FF146D">
        <w:rPr>
          <w:rFonts w:ascii="Arial" w:eastAsia="Times New Roman" w:hAnsi="Arial" w:cs="Arial"/>
          <w:color w:val="000000" w:themeColor="text1"/>
          <w:kern w:val="0"/>
          <w:sz w:val="22"/>
          <w:szCs w:val="22"/>
          <w:lang w:eastAsia="en-GB"/>
          <w14:ligatures w14:val="none"/>
        </w:rPr>
        <w:t>At a local level, Core Policy 50 (CP50) of the Wiltshire Core Strategy requires development to protect Wiltshire’s natural environment, including features that perform ecological functions for wildlife. Proposals must demonstrate how they have considered features of nature conservation and geological value in their design. CP50 also expects all development to seek opportunities to enhance biodiversity, with enhancement measures contributing to the aims of the Wiltshire Biodiversity Action Plan (BAP).</w:t>
      </w:r>
    </w:p>
    <w:p w14:paraId="05D946AF" w14:textId="77777777" w:rsidR="00380343" w:rsidRDefault="00380343" w:rsidP="00FF146D">
      <w:pPr>
        <w:spacing w:after="0" w:line="276" w:lineRule="auto"/>
        <w:jc w:val="both"/>
        <w:rPr>
          <w:rFonts w:ascii="Arial" w:eastAsia="Times New Roman" w:hAnsi="Arial" w:cs="Arial"/>
          <w:color w:val="000000" w:themeColor="text1"/>
          <w:kern w:val="0"/>
          <w:sz w:val="22"/>
          <w:szCs w:val="22"/>
          <w:lang w:eastAsia="en-GB"/>
          <w14:ligatures w14:val="none"/>
        </w:rPr>
      </w:pPr>
    </w:p>
    <w:p w14:paraId="7B794D7C" w14:textId="77777777" w:rsidR="00004F8B" w:rsidRPr="00572DD6" w:rsidRDefault="00004F8B" w:rsidP="000515FB">
      <w:pPr>
        <w:spacing w:after="0" w:line="276" w:lineRule="auto"/>
        <w:jc w:val="both"/>
        <w:rPr>
          <w:rFonts w:ascii="Arial" w:eastAsia="Times New Roman" w:hAnsi="Arial" w:cs="Arial"/>
          <w:i/>
          <w:iCs/>
          <w:color w:val="000000" w:themeColor="text1"/>
          <w:kern w:val="0"/>
          <w:sz w:val="22"/>
          <w:szCs w:val="22"/>
          <w:lang w:eastAsia="en-GB"/>
          <w14:ligatures w14:val="none"/>
        </w:rPr>
      </w:pPr>
      <w:r w:rsidRPr="00572DD6">
        <w:rPr>
          <w:rFonts w:ascii="Arial" w:eastAsia="Times New Roman" w:hAnsi="Arial" w:cs="Arial"/>
          <w:i/>
          <w:iCs/>
          <w:color w:val="000000" w:themeColor="text1"/>
          <w:kern w:val="0"/>
          <w:sz w:val="22"/>
          <w:szCs w:val="22"/>
          <w:lang w:eastAsia="en-GB"/>
          <w14:ligatures w14:val="none"/>
        </w:rPr>
        <w:t>Context</w:t>
      </w:r>
    </w:p>
    <w:p w14:paraId="779E8ACD" w14:textId="77777777" w:rsidR="000C75D0" w:rsidRPr="00004F8B" w:rsidRDefault="000C75D0" w:rsidP="000515FB">
      <w:pPr>
        <w:spacing w:after="0" w:line="276" w:lineRule="auto"/>
        <w:jc w:val="both"/>
        <w:rPr>
          <w:rFonts w:ascii="Arial" w:eastAsia="Times New Roman" w:hAnsi="Arial" w:cs="Arial"/>
          <w:i/>
          <w:iCs/>
          <w:color w:val="000000" w:themeColor="text1"/>
          <w:kern w:val="0"/>
          <w:sz w:val="22"/>
          <w:szCs w:val="22"/>
          <w:u w:val="single"/>
          <w:lang w:eastAsia="en-GB"/>
          <w14:ligatures w14:val="none"/>
        </w:rPr>
      </w:pPr>
    </w:p>
    <w:p w14:paraId="3056BBFF" w14:textId="0B00CF8F" w:rsidR="00EF2591" w:rsidRDefault="00AF35B1" w:rsidP="000515F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Whilst no </w:t>
      </w:r>
      <w:r w:rsidR="00EF2591">
        <w:rPr>
          <w:rFonts w:ascii="Arial" w:eastAsia="Times New Roman" w:hAnsi="Arial" w:cs="Arial"/>
          <w:color w:val="000000" w:themeColor="text1"/>
          <w:kern w:val="0"/>
          <w:sz w:val="22"/>
          <w:szCs w:val="22"/>
          <w:lang w:eastAsia="en-GB"/>
          <w14:ligatures w14:val="none"/>
        </w:rPr>
        <w:t>ecological</w:t>
      </w:r>
      <w:r>
        <w:rPr>
          <w:rFonts w:ascii="Arial" w:eastAsia="Times New Roman" w:hAnsi="Arial" w:cs="Arial"/>
          <w:color w:val="000000" w:themeColor="text1"/>
          <w:kern w:val="0"/>
          <w:sz w:val="22"/>
          <w:szCs w:val="22"/>
          <w:lang w:eastAsia="en-GB"/>
          <w14:ligatures w14:val="none"/>
        </w:rPr>
        <w:t xml:space="preserve"> documentation has been submitted</w:t>
      </w:r>
      <w:r w:rsidR="004401C6">
        <w:rPr>
          <w:rFonts w:ascii="Arial" w:eastAsia="Times New Roman" w:hAnsi="Arial" w:cs="Arial"/>
          <w:color w:val="000000" w:themeColor="text1"/>
          <w:kern w:val="0"/>
          <w:sz w:val="22"/>
          <w:szCs w:val="22"/>
          <w:lang w:eastAsia="en-GB"/>
          <w14:ligatures w14:val="none"/>
        </w:rPr>
        <w:t xml:space="preserve"> it is considered that as </w:t>
      </w:r>
      <w:r w:rsidR="009C6DBA">
        <w:rPr>
          <w:rFonts w:ascii="Arial" w:eastAsia="Times New Roman" w:hAnsi="Arial" w:cs="Arial"/>
          <w:color w:val="000000" w:themeColor="text1"/>
          <w:kern w:val="0"/>
          <w:sz w:val="22"/>
          <w:szCs w:val="22"/>
          <w:lang w:eastAsia="en-GB"/>
          <w14:ligatures w14:val="none"/>
        </w:rPr>
        <w:t xml:space="preserve">there would only be a few ground mounted poles, leaving the ground undisturbed, the risk to any </w:t>
      </w:r>
      <w:r w:rsidR="009E6419">
        <w:rPr>
          <w:rFonts w:ascii="Arial" w:eastAsia="Times New Roman" w:hAnsi="Arial" w:cs="Arial"/>
          <w:color w:val="000000" w:themeColor="text1"/>
          <w:kern w:val="0"/>
          <w:sz w:val="22"/>
          <w:szCs w:val="22"/>
          <w:lang w:eastAsia="en-GB"/>
          <w14:ligatures w14:val="none"/>
        </w:rPr>
        <w:t>protected species would be extremely low.</w:t>
      </w:r>
    </w:p>
    <w:p w14:paraId="1BC5ADFE" w14:textId="77777777" w:rsidR="003105D9" w:rsidRDefault="003105D9" w:rsidP="000515FB">
      <w:pPr>
        <w:spacing w:after="0" w:line="276" w:lineRule="auto"/>
        <w:jc w:val="both"/>
        <w:rPr>
          <w:rFonts w:ascii="Arial" w:eastAsia="Times New Roman" w:hAnsi="Arial" w:cs="Arial"/>
          <w:color w:val="000000" w:themeColor="text1"/>
          <w:kern w:val="0"/>
          <w:sz w:val="22"/>
          <w:szCs w:val="22"/>
          <w:lang w:eastAsia="en-GB"/>
          <w14:ligatures w14:val="none"/>
        </w:rPr>
      </w:pPr>
    </w:p>
    <w:p w14:paraId="6825B65B" w14:textId="1703FD2B" w:rsidR="003105D9" w:rsidRDefault="003105D9" w:rsidP="000515F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enclosing fence would only be stock fencing (designed to keep deer out) rather than protected species and there would also be</w:t>
      </w:r>
      <w:r w:rsidR="001B5F9F">
        <w:rPr>
          <w:rFonts w:ascii="Arial" w:eastAsia="Times New Roman" w:hAnsi="Arial" w:cs="Arial"/>
          <w:color w:val="000000" w:themeColor="text1"/>
          <w:kern w:val="0"/>
          <w:sz w:val="22"/>
          <w:szCs w:val="22"/>
          <w:lang w:eastAsia="en-GB"/>
          <w14:ligatures w14:val="none"/>
        </w:rPr>
        <w:t xml:space="preserve"> new hawthorn and </w:t>
      </w:r>
      <w:r w:rsidR="009779A2">
        <w:rPr>
          <w:rFonts w:ascii="Arial" w:eastAsia="Times New Roman" w:hAnsi="Arial" w:cs="Arial"/>
          <w:color w:val="000000" w:themeColor="text1"/>
          <w:kern w:val="0"/>
          <w:sz w:val="22"/>
          <w:szCs w:val="22"/>
          <w:lang w:eastAsia="en-GB"/>
          <w14:ligatures w14:val="none"/>
        </w:rPr>
        <w:t>Crataegus</w:t>
      </w:r>
      <w:r w:rsidR="001B5F9F">
        <w:rPr>
          <w:rFonts w:ascii="Arial" w:eastAsia="Times New Roman" w:hAnsi="Arial" w:cs="Arial"/>
          <w:color w:val="000000" w:themeColor="text1"/>
          <w:kern w:val="0"/>
          <w:sz w:val="22"/>
          <w:szCs w:val="22"/>
          <w:lang w:eastAsia="en-GB"/>
          <w14:ligatures w14:val="none"/>
        </w:rPr>
        <w:t xml:space="preserve"> planting which will provide wildlife with </w:t>
      </w:r>
      <w:r w:rsidR="009779A2">
        <w:rPr>
          <w:rFonts w:ascii="Arial" w:eastAsia="Times New Roman" w:hAnsi="Arial" w:cs="Arial"/>
          <w:color w:val="000000" w:themeColor="text1"/>
          <w:kern w:val="0"/>
          <w:sz w:val="22"/>
          <w:szCs w:val="22"/>
          <w:lang w:eastAsia="en-GB"/>
          <w14:ligatures w14:val="none"/>
        </w:rPr>
        <w:t xml:space="preserve">shelter and food opportunities. </w:t>
      </w:r>
    </w:p>
    <w:p w14:paraId="577A51CF" w14:textId="77777777" w:rsidR="003105D9" w:rsidRDefault="003105D9" w:rsidP="000515FB">
      <w:pPr>
        <w:spacing w:after="0" w:line="276" w:lineRule="auto"/>
        <w:jc w:val="both"/>
        <w:rPr>
          <w:rFonts w:ascii="Arial" w:eastAsia="Times New Roman" w:hAnsi="Arial" w:cs="Arial"/>
          <w:color w:val="000000" w:themeColor="text1"/>
          <w:kern w:val="0"/>
          <w:sz w:val="22"/>
          <w:szCs w:val="22"/>
          <w:lang w:eastAsia="en-GB"/>
          <w14:ligatures w14:val="none"/>
        </w:rPr>
      </w:pPr>
    </w:p>
    <w:p w14:paraId="1D5359BD" w14:textId="5543A97E" w:rsidR="00A530EF" w:rsidRDefault="009779A2"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also considered that the </w:t>
      </w:r>
      <w:r w:rsidR="00C11B0B">
        <w:rPr>
          <w:rFonts w:ascii="Arial" w:eastAsia="Times New Roman" w:hAnsi="Arial" w:cs="Arial"/>
          <w:color w:val="000000" w:themeColor="text1"/>
          <w:kern w:val="0"/>
          <w:sz w:val="22"/>
          <w:szCs w:val="22"/>
          <w:lang w:eastAsia="en-GB"/>
          <w14:ligatures w14:val="none"/>
        </w:rPr>
        <w:t>proposal would be exempt from the 10% Biodiversity Net Gain due to the ground mounted poles occupying far less than 25m</w:t>
      </w:r>
      <w:r w:rsidR="00C11B0B" w:rsidRPr="00C11B0B">
        <w:rPr>
          <w:rFonts w:ascii="Arial" w:eastAsia="Times New Roman" w:hAnsi="Arial" w:cs="Arial"/>
          <w:color w:val="000000" w:themeColor="text1"/>
          <w:kern w:val="0"/>
          <w:sz w:val="22"/>
          <w:szCs w:val="22"/>
          <w:vertAlign w:val="superscript"/>
          <w:lang w:eastAsia="en-GB"/>
          <w14:ligatures w14:val="none"/>
        </w:rPr>
        <w:t>2</w:t>
      </w:r>
      <w:r w:rsidR="00C11B0B">
        <w:rPr>
          <w:rFonts w:ascii="Arial" w:eastAsia="Times New Roman" w:hAnsi="Arial" w:cs="Arial"/>
          <w:color w:val="000000" w:themeColor="text1"/>
          <w:kern w:val="0"/>
          <w:sz w:val="22"/>
          <w:szCs w:val="22"/>
          <w:lang w:eastAsia="en-GB"/>
          <w14:ligatures w14:val="none"/>
        </w:rPr>
        <w:t>.</w:t>
      </w:r>
    </w:p>
    <w:p w14:paraId="2D80702B" w14:textId="77777777" w:rsidR="009779A2" w:rsidRDefault="009779A2"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21A676A3" w14:textId="77777777" w:rsidR="00A530EF" w:rsidRPr="00572DD6" w:rsidRDefault="00FF323F" w:rsidP="00A16EA1">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572DD6">
        <w:rPr>
          <w:rFonts w:ascii="Arial" w:eastAsia="Times New Roman" w:hAnsi="Arial" w:cs="Arial"/>
          <w:color w:val="000000" w:themeColor="text1"/>
          <w:kern w:val="0"/>
          <w:sz w:val="22"/>
          <w:szCs w:val="22"/>
          <w:u w:val="single"/>
          <w:lang w:eastAsia="en-GB"/>
          <w14:ligatures w14:val="none"/>
        </w:rPr>
        <w:t>Other matters</w:t>
      </w:r>
    </w:p>
    <w:p w14:paraId="71E055B2" w14:textId="77777777" w:rsidR="00AE7DE7" w:rsidRDefault="00AE7DE7" w:rsidP="00AE7DE7">
      <w:pPr>
        <w:spacing w:after="0" w:line="276" w:lineRule="auto"/>
        <w:jc w:val="both"/>
        <w:rPr>
          <w:rFonts w:ascii="Arial" w:eastAsia="Times New Roman" w:hAnsi="Arial" w:cs="Arial"/>
          <w:color w:val="000000" w:themeColor="text1"/>
          <w:kern w:val="0"/>
          <w:sz w:val="22"/>
          <w:szCs w:val="22"/>
          <w:lang w:eastAsia="en-GB"/>
          <w14:ligatures w14:val="none"/>
        </w:rPr>
      </w:pPr>
    </w:p>
    <w:p w14:paraId="46448BB2" w14:textId="77777777" w:rsidR="00AE7DE7" w:rsidRPr="00572DD6" w:rsidRDefault="00AE7DE7" w:rsidP="00C55709">
      <w:pPr>
        <w:spacing w:after="0" w:line="276" w:lineRule="auto"/>
        <w:jc w:val="both"/>
        <w:rPr>
          <w:rFonts w:ascii="Arial" w:eastAsia="Times New Roman" w:hAnsi="Arial" w:cs="Arial"/>
          <w:i/>
          <w:iCs/>
          <w:color w:val="000000" w:themeColor="text1"/>
          <w:kern w:val="0"/>
          <w:sz w:val="22"/>
          <w:szCs w:val="22"/>
          <w:lang w:eastAsia="en-GB"/>
          <w14:ligatures w14:val="none"/>
        </w:rPr>
      </w:pPr>
      <w:r w:rsidRPr="00572DD6">
        <w:rPr>
          <w:rFonts w:ascii="Arial" w:eastAsia="Times New Roman" w:hAnsi="Arial" w:cs="Arial"/>
          <w:i/>
          <w:iCs/>
          <w:color w:val="000000" w:themeColor="text1"/>
          <w:kern w:val="0"/>
          <w:sz w:val="22"/>
          <w:szCs w:val="22"/>
          <w:lang w:eastAsia="en-GB"/>
          <w14:ligatures w14:val="none"/>
        </w:rPr>
        <w:t>Grid Connection</w:t>
      </w:r>
    </w:p>
    <w:p w14:paraId="4EAFF338" w14:textId="77777777" w:rsidR="000C75D0" w:rsidRPr="00AE7DE7" w:rsidRDefault="000C75D0" w:rsidP="00C55709">
      <w:pPr>
        <w:spacing w:after="0" w:line="276" w:lineRule="auto"/>
        <w:jc w:val="both"/>
        <w:rPr>
          <w:rFonts w:ascii="Arial" w:eastAsia="Times New Roman" w:hAnsi="Arial" w:cs="Arial"/>
          <w:i/>
          <w:iCs/>
          <w:color w:val="000000" w:themeColor="text1"/>
          <w:kern w:val="0"/>
          <w:sz w:val="22"/>
          <w:szCs w:val="22"/>
          <w:u w:val="single"/>
          <w:lang w:eastAsia="en-GB"/>
          <w14:ligatures w14:val="none"/>
        </w:rPr>
      </w:pPr>
    </w:p>
    <w:p w14:paraId="4F129717" w14:textId="77777777" w:rsidR="002C79ED" w:rsidRDefault="002C79ED" w:rsidP="00C55709">
      <w:pPr>
        <w:spacing w:after="0" w:line="276" w:lineRule="auto"/>
        <w:jc w:val="both"/>
        <w:rPr>
          <w:rFonts w:ascii="Arial" w:eastAsia="Times New Roman" w:hAnsi="Arial" w:cs="Arial"/>
          <w:color w:val="000000" w:themeColor="text1"/>
          <w:kern w:val="0"/>
          <w:sz w:val="22"/>
          <w:szCs w:val="22"/>
          <w:lang w:eastAsia="en-GB"/>
          <w14:ligatures w14:val="none"/>
        </w:rPr>
      </w:pPr>
      <w:r w:rsidRPr="002C79ED">
        <w:rPr>
          <w:rFonts w:ascii="Arial" w:eastAsia="Times New Roman" w:hAnsi="Arial" w:cs="Arial"/>
          <w:color w:val="000000" w:themeColor="text1"/>
          <w:kern w:val="0"/>
          <w:sz w:val="22"/>
          <w:szCs w:val="22"/>
          <w:lang w:eastAsia="en-GB"/>
          <w14:ligatures w14:val="none"/>
        </w:rPr>
        <w:t>The presence of a confirmed grid connection is not a requirement for the grant of planning permission. While it is helpful for applicants to provide details of how the proposed solar farm will connect to the electricity grid, this is ultimately a technical and commercial matter between the developer and the relevant electricity network operator. The planning system is primarily concerned with assessing the land use impacts of the development itself, rather than the commercial arrangements behind its implementation.</w:t>
      </w:r>
    </w:p>
    <w:p w14:paraId="78FF1D34" w14:textId="77777777" w:rsidR="00433D6E" w:rsidRDefault="00433D6E" w:rsidP="00C55709">
      <w:pPr>
        <w:spacing w:after="0" w:line="276" w:lineRule="auto"/>
        <w:jc w:val="both"/>
        <w:rPr>
          <w:rFonts w:ascii="Arial" w:eastAsia="Times New Roman" w:hAnsi="Arial" w:cs="Arial"/>
          <w:color w:val="000000" w:themeColor="text1"/>
          <w:kern w:val="0"/>
          <w:sz w:val="22"/>
          <w:szCs w:val="22"/>
          <w:lang w:eastAsia="en-GB"/>
          <w14:ligatures w14:val="none"/>
        </w:rPr>
      </w:pPr>
    </w:p>
    <w:p w14:paraId="002698AF" w14:textId="0DD6D085" w:rsidR="00433D6E" w:rsidRDefault="00433D6E" w:rsidP="00C5570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this instance</w:t>
      </w:r>
      <w:r w:rsidR="00760A1E">
        <w:rPr>
          <w:rFonts w:ascii="Arial" w:eastAsia="Times New Roman" w:hAnsi="Arial" w:cs="Arial"/>
          <w:color w:val="000000" w:themeColor="text1"/>
          <w:kern w:val="0"/>
          <w:sz w:val="22"/>
          <w:szCs w:val="22"/>
          <w:lang w:eastAsia="en-GB"/>
          <w14:ligatures w14:val="none"/>
        </w:rPr>
        <w:t xml:space="preserve"> the scheme is a domestic scale installation associated with the energy generation for </w:t>
      </w:r>
      <w:proofErr w:type="spellStart"/>
      <w:r>
        <w:rPr>
          <w:rFonts w:ascii="Arial" w:eastAsia="Times New Roman" w:hAnsi="Arial" w:cs="Arial"/>
          <w:color w:val="000000" w:themeColor="text1"/>
          <w:kern w:val="0"/>
          <w:sz w:val="22"/>
          <w:szCs w:val="22"/>
          <w:lang w:eastAsia="en-GB"/>
          <w14:ligatures w14:val="none"/>
        </w:rPr>
        <w:t>Berhills</w:t>
      </w:r>
      <w:proofErr w:type="spellEnd"/>
      <w:r>
        <w:rPr>
          <w:rFonts w:ascii="Arial" w:eastAsia="Times New Roman" w:hAnsi="Arial" w:cs="Arial"/>
          <w:color w:val="000000" w:themeColor="text1"/>
          <w:kern w:val="0"/>
          <w:sz w:val="22"/>
          <w:szCs w:val="22"/>
          <w:lang w:eastAsia="en-GB"/>
          <w14:ligatures w14:val="none"/>
        </w:rPr>
        <w:t xml:space="preserve"> Farm</w:t>
      </w:r>
      <w:r w:rsidR="00F21463">
        <w:rPr>
          <w:rFonts w:ascii="Arial" w:eastAsia="Times New Roman" w:hAnsi="Arial" w:cs="Arial"/>
          <w:color w:val="000000" w:themeColor="text1"/>
          <w:kern w:val="0"/>
          <w:sz w:val="22"/>
          <w:szCs w:val="22"/>
          <w:lang w:eastAsia="en-GB"/>
          <w14:ligatures w14:val="none"/>
        </w:rPr>
        <w:t xml:space="preserve">. </w:t>
      </w:r>
      <w:r w:rsidR="00760A1E">
        <w:rPr>
          <w:rFonts w:ascii="Arial" w:eastAsia="Times New Roman" w:hAnsi="Arial" w:cs="Arial"/>
          <w:color w:val="000000" w:themeColor="text1"/>
          <w:kern w:val="0"/>
          <w:sz w:val="22"/>
          <w:szCs w:val="22"/>
          <w:lang w:eastAsia="en-GB"/>
          <w14:ligatures w14:val="none"/>
        </w:rPr>
        <w:t>This is therefore considered not an issue.</w:t>
      </w:r>
    </w:p>
    <w:p w14:paraId="74AC4D9E" w14:textId="77777777" w:rsidR="00DE00A9" w:rsidRDefault="00DE00A9"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112A8DE1" w14:textId="77777777" w:rsidR="00D6758C" w:rsidRPr="00D6758C" w:rsidRDefault="00D6758C" w:rsidP="00A16EA1">
      <w:pPr>
        <w:pStyle w:val="ListParagraph"/>
        <w:spacing w:after="0" w:line="276" w:lineRule="auto"/>
        <w:ind w:left="0"/>
        <w:jc w:val="both"/>
        <w:rPr>
          <w:rFonts w:ascii="Arial" w:eastAsia="Times New Roman" w:hAnsi="Arial" w:cs="Arial"/>
          <w:color w:val="000000" w:themeColor="text1"/>
          <w:kern w:val="0"/>
          <w:sz w:val="22"/>
          <w:szCs w:val="22"/>
          <w:u w:val="single"/>
          <w:lang w:eastAsia="en-GB"/>
          <w14:ligatures w14:val="none"/>
        </w:rPr>
      </w:pPr>
      <w:r w:rsidRPr="00D6758C">
        <w:rPr>
          <w:rFonts w:ascii="Arial" w:eastAsia="Times New Roman" w:hAnsi="Arial" w:cs="Arial"/>
          <w:b/>
          <w:bCs/>
          <w:color w:val="000000" w:themeColor="text1"/>
          <w:kern w:val="0"/>
          <w:sz w:val="22"/>
          <w:szCs w:val="22"/>
          <w:u w:val="single"/>
          <w:lang w:eastAsia="en-GB"/>
          <w14:ligatures w14:val="none"/>
        </w:rPr>
        <w:t>C</w:t>
      </w:r>
      <w:r w:rsidR="00400F66">
        <w:rPr>
          <w:rFonts w:ascii="Arial" w:eastAsia="Times New Roman" w:hAnsi="Arial" w:cs="Arial"/>
          <w:b/>
          <w:bCs/>
          <w:color w:val="000000" w:themeColor="text1"/>
          <w:kern w:val="0"/>
          <w:sz w:val="22"/>
          <w:szCs w:val="22"/>
          <w:u w:val="single"/>
          <w:lang w:eastAsia="en-GB"/>
          <w14:ligatures w14:val="none"/>
        </w:rPr>
        <w:t>ONCLUSION</w:t>
      </w:r>
      <w:r w:rsidRPr="00D6758C">
        <w:rPr>
          <w:rFonts w:ascii="Arial" w:eastAsia="Times New Roman" w:hAnsi="Arial" w:cs="Arial"/>
          <w:b/>
          <w:bCs/>
          <w:color w:val="000000" w:themeColor="text1"/>
          <w:kern w:val="0"/>
          <w:sz w:val="22"/>
          <w:szCs w:val="22"/>
          <w:u w:val="single"/>
          <w:lang w:eastAsia="en-GB"/>
          <w14:ligatures w14:val="none"/>
        </w:rPr>
        <w:t xml:space="preserve"> (The Planning Balance)</w:t>
      </w:r>
    </w:p>
    <w:p w14:paraId="34FFD396" w14:textId="77777777" w:rsidR="009D2766" w:rsidRDefault="009D2766" w:rsidP="00A16EA1">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5564F8EF" w14:textId="77777777" w:rsidR="000D0EAA" w:rsidRPr="00760A1E" w:rsidRDefault="00C80FF0" w:rsidP="00376E8F">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760A1E">
        <w:rPr>
          <w:rFonts w:ascii="Arial" w:eastAsia="Times New Roman" w:hAnsi="Arial" w:cs="Arial"/>
          <w:color w:val="000000" w:themeColor="text1"/>
          <w:kern w:val="0"/>
          <w:sz w:val="22"/>
          <w:szCs w:val="22"/>
          <w:lang w:eastAsia="en-GB"/>
          <w14:ligatures w14:val="none"/>
        </w:rPr>
        <w:t>Benefits of the Proposal</w:t>
      </w:r>
    </w:p>
    <w:p w14:paraId="1DAEC1B1" w14:textId="77777777" w:rsidR="00400F66" w:rsidRPr="000D0EAA" w:rsidRDefault="00400F66" w:rsidP="00376E8F">
      <w:pPr>
        <w:pStyle w:val="ListParagraph"/>
        <w:spacing w:after="0" w:line="276" w:lineRule="auto"/>
        <w:ind w:left="0"/>
        <w:jc w:val="both"/>
        <w:rPr>
          <w:rFonts w:ascii="Arial" w:eastAsia="Times New Roman" w:hAnsi="Arial" w:cs="Arial"/>
          <w:i/>
          <w:iCs/>
          <w:color w:val="000000" w:themeColor="text1"/>
          <w:kern w:val="0"/>
          <w:sz w:val="22"/>
          <w:szCs w:val="22"/>
          <w:lang w:eastAsia="en-GB"/>
          <w14:ligatures w14:val="none"/>
        </w:rPr>
      </w:pPr>
    </w:p>
    <w:p w14:paraId="5449671C" w14:textId="6875F682" w:rsidR="009C5744" w:rsidRPr="009C5744" w:rsidRDefault="009C5744" w:rsidP="00376E8F">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9C5744">
        <w:rPr>
          <w:rFonts w:ascii="Arial" w:eastAsia="Times New Roman" w:hAnsi="Arial" w:cs="Arial"/>
          <w:color w:val="000000" w:themeColor="text1"/>
          <w:kern w:val="0"/>
          <w:sz w:val="22"/>
          <w:szCs w:val="22"/>
          <w:lang w:eastAsia="en-GB"/>
          <w14:ligatures w14:val="none"/>
        </w:rPr>
        <w:t>The proposed development is for the installation of a renewable led energy scheme comprising ground mounted photovoltaic solar arrays together with</w:t>
      </w:r>
      <w:r w:rsidR="00F21463">
        <w:rPr>
          <w:rFonts w:ascii="Arial" w:eastAsia="Times New Roman" w:hAnsi="Arial" w:cs="Arial"/>
          <w:color w:val="000000" w:themeColor="text1"/>
          <w:kern w:val="0"/>
          <w:sz w:val="22"/>
          <w:szCs w:val="22"/>
          <w:lang w:eastAsia="en-GB"/>
          <w14:ligatures w14:val="none"/>
        </w:rPr>
        <w:t xml:space="preserve"> landscaping</w:t>
      </w:r>
      <w:r w:rsidRPr="009C5744">
        <w:rPr>
          <w:rFonts w:ascii="Arial" w:eastAsia="Times New Roman" w:hAnsi="Arial" w:cs="Arial"/>
          <w:color w:val="000000" w:themeColor="text1"/>
          <w:kern w:val="0"/>
          <w:sz w:val="22"/>
          <w:szCs w:val="22"/>
          <w:lang w:eastAsia="en-GB"/>
          <w14:ligatures w14:val="none"/>
        </w:rPr>
        <w:t xml:space="preserve">. The proposed development is sustainable development that will make a </w:t>
      </w:r>
      <w:r w:rsidR="00F21463">
        <w:rPr>
          <w:rFonts w:ascii="Arial" w:eastAsia="Times New Roman" w:hAnsi="Arial" w:cs="Arial"/>
          <w:color w:val="000000" w:themeColor="text1"/>
          <w:kern w:val="0"/>
          <w:sz w:val="22"/>
          <w:szCs w:val="22"/>
          <w:lang w:eastAsia="en-GB"/>
          <w14:ligatures w14:val="none"/>
        </w:rPr>
        <w:t xml:space="preserve">small </w:t>
      </w:r>
      <w:r w:rsidRPr="009C5744">
        <w:rPr>
          <w:rFonts w:ascii="Arial" w:eastAsia="Times New Roman" w:hAnsi="Arial" w:cs="Arial"/>
          <w:color w:val="000000" w:themeColor="text1"/>
          <w:kern w:val="0"/>
          <w:sz w:val="22"/>
          <w:szCs w:val="22"/>
          <w:lang w:eastAsia="en-GB"/>
          <w14:ligatures w14:val="none"/>
        </w:rPr>
        <w:t>contribution to the supply of renewable energy helping to reduce carbon emissions required to meet the Climate Change Act 2050 net zero target.</w:t>
      </w:r>
    </w:p>
    <w:p w14:paraId="7068B1B0" w14:textId="77777777" w:rsidR="000D0EAA" w:rsidRPr="00760A1E" w:rsidRDefault="000D0EAA" w:rsidP="00376E8F">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7B759E9A" w14:textId="77777777" w:rsidR="000D0EAA" w:rsidRPr="00760A1E" w:rsidRDefault="00C80FF0" w:rsidP="00376E8F">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760A1E">
        <w:rPr>
          <w:rFonts w:ascii="Arial" w:eastAsia="Times New Roman" w:hAnsi="Arial" w:cs="Arial"/>
          <w:color w:val="000000" w:themeColor="text1"/>
          <w:kern w:val="0"/>
          <w:sz w:val="22"/>
          <w:szCs w:val="22"/>
          <w:lang w:eastAsia="en-GB"/>
          <w14:ligatures w14:val="none"/>
        </w:rPr>
        <w:t>Identified Harms</w:t>
      </w:r>
    </w:p>
    <w:p w14:paraId="6A5268E9" w14:textId="77777777" w:rsidR="00400F66" w:rsidRPr="00760A1E" w:rsidRDefault="00400F66" w:rsidP="00376E8F">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p>
    <w:p w14:paraId="5752E86D" w14:textId="72BA6B08" w:rsidR="00F21463" w:rsidRPr="00760A1E" w:rsidRDefault="00F21463" w:rsidP="00376E8F">
      <w:pPr>
        <w:pStyle w:val="ListParagraph"/>
        <w:spacing w:after="0" w:line="276" w:lineRule="auto"/>
        <w:ind w:left="0"/>
        <w:jc w:val="both"/>
        <w:rPr>
          <w:rFonts w:ascii="Arial" w:eastAsia="Times New Roman" w:hAnsi="Arial" w:cs="Arial"/>
          <w:color w:val="000000" w:themeColor="text1"/>
          <w:kern w:val="0"/>
          <w:sz w:val="22"/>
          <w:szCs w:val="22"/>
          <w:lang w:eastAsia="en-GB"/>
          <w14:ligatures w14:val="none"/>
        </w:rPr>
      </w:pPr>
      <w:r w:rsidRPr="00760A1E">
        <w:rPr>
          <w:rFonts w:ascii="Arial" w:eastAsia="Times New Roman" w:hAnsi="Arial" w:cs="Arial"/>
          <w:color w:val="000000" w:themeColor="text1"/>
          <w:kern w:val="0"/>
          <w:sz w:val="22"/>
          <w:szCs w:val="22"/>
          <w:lang w:eastAsia="en-GB"/>
          <w14:ligatures w14:val="none"/>
        </w:rPr>
        <w:t>There would be some very limited</w:t>
      </w:r>
      <w:r w:rsidR="00A0115E" w:rsidRPr="00760A1E">
        <w:rPr>
          <w:rFonts w:ascii="Arial" w:eastAsia="Times New Roman" w:hAnsi="Arial" w:cs="Arial"/>
          <w:color w:val="000000" w:themeColor="text1"/>
          <w:kern w:val="0"/>
          <w:sz w:val="22"/>
          <w:szCs w:val="22"/>
          <w:lang w:eastAsia="en-GB"/>
          <w14:ligatures w14:val="none"/>
        </w:rPr>
        <w:t xml:space="preserve"> ‘less than substantial’</w:t>
      </w:r>
      <w:r w:rsidRPr="00760A1E">
        <w:rPr>
          <w:rFonts w:ascii="Arial" w:eastAsia="Times New Roman" w:hAnsi="Arial" w:cs="Arial"/>
          <w:color w:val="000000" w:themeColor="text1"/>
          <w:kern w:val="0"/>
          <w:sz w:val="22"/>
          <w:szCs w:val="22"/>
          <w:lang w:eastAsia="en-GB"/>
          <w14:ligatures w14:val="none"/>
        </w:rPr>
        <w:t xml:space="preserve"> harm to the </w:t>
      </w:r>
      <w:r w:rsidR="00A0115E" w:rsidRPr="00760A1E">
        <w:rPr>
          <w:rFonts w:ascii="Arial" w:eastAsia="Times New Roman" w:hAnsi="Arial" w:cs="Arial"/>
          <w:color w:val="000000" w:themeColor="text1"/>
          <w:kern w:val="0"/>
          <w:sz w:val="22"/>
          <w:szCs w:val="22"/>
          <w:lang w:eastAsia="en-GB"/>
          <w14:ligatures w14:val="none"/>
        </w:rPr>
        <w:t xml:space="preserve">setting listed building and the landscape character of the open countryside but officers submit that the public benefit of the renewable energy will outweigh these harms. </w:t>
      </w:r>
    </w:p>
    <w:p w14:paraId="78D64CCB" w14:textId="77777777" w:rsidR="00400F66" w:rsidRDefault="00400F66" w:rsidP="00F1263F">
      <w:pPr>
        <w:spacing w:after="0" w:line="276" w:lineRule="auto"/>
        <w:jc w:val="both"/>
        <w:rPr>
          <w:rFonts w:ascii="Arial" w:eastAsia="Times New Roman" w:hAnsi="Arial" w:cs="Arial"/>
          <w:b/>
          <w:bCs/>
          <w:kern w:val="0"/>
          <w:sz w:val="22"/>
          <w:szCs w:val="22"/>
          <w:lang w:eastAsia="en-GB"/>
          <w14:ligatures w14:val="none"/>
        </w:rPr>
      </w:pPr>
    </w:p>
    <w:p w14:paraId="504D0BFE"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400F66">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That Planning Permission be GRANTED subject conditions</w:t>
      </w:r>
      <w:r w:rsidR="003F1497">
        <w:rPr>
          <w:rFonts w:ascii="Arial" w:eastAsia="Times New Roman" w:hAnsi="Arial" w:cs="Arial"/>
          <w:b/>
          <w:bCs/>
          <w:kern w:val="0"/>
          <w:sz w:val="22"/>
          <w:szCs w:val="22"/>
          <w:lang w:eastAsia="en-GB"/>
          <w14:ligatures w14:val="none"/>
        </w:rPr>
        <w:t>.</w:t>
      </w:r>
    </w:p>
    <w:p w14:paraId="40BFC950" w14:textId="77777777" w:rsidR="00F7609E" w:rsidRDefault="00F7609E" w:rsidP="7D84FC5F">
      <w:pPr>
        <w:rPr>
          <w:rFonts w:ascii="Arial" w:eastAsia="Times New Roman" w:hAnsi="Arial" w:cs="Arial"/>
          <w:color w:val="FF0000"/>
          <w:sz w:val="22"/>
          <w:szCs w:val="22"/>
          <w:lang w:eastAsia="en-GB"/>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7B81"/>
    <w:multiLevelType w:val="multilevel"/>
    <w:tmpl w:val="BA2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66C21"/>
    <w:multiLevelType w:val="multilevel"/>
    <w:tmpl w:val="D4D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85345"/>
    <w:multiLevelType w:val="multilevel"/>
    <w:tmpl w:val="A2B0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1FD2F35"/>
    <w:multiLevelType w:val="multilevel"/>
    <w:tmpl w:val="8CB4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1F4834"/>
    <w:multiLevelType w:val="multilevel"/>
    <w:tmpl w:val="5F1C1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DB612C"/>
    <w:multiLevelType w:val="hybridMultilevel"/>
    <w:tmpl w:val="1E5C161E"/>
    <w:lvl w:ilvl="0" w:tplc="E2208AAA">
      <w:start w:val="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3E4ECF"/>
    <w:multiLevelType w:val="hybridMultilevel"/>
    <w:tmpl w:val="3894EFFC"/>
    <w:lvl w:ilvl="0" w:tplc="47B41F4E">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0" w15:restartNumberingAfterBreak="0">
    <w:nsid w:val="2C8231AE"/>
    <w:multiLevelType w:val="multilevel"/>
    <w:tmpl w:val="2B70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9575A0"/>
    <w:multiLevelType w:val="multilevel"/>
    <w:tmpl w:val="A048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290B0A"/>
    <w:multiLevelType w:val="hybridMultilevel"/>
    <w:tmpl w:val="56BA935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DD5F85"/>
    <w:multiLevelType w:val="multilevel"/>
    <w:tmpl w:val="7B8A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482DCA"/>
    <w:multiLevelType w:val="hybridMultilevel"/>
    <w:tmpl w:val="AE883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B3B5987"/>
    <w:multiLevelType w:val="hybridMultilevel"/>
    <w:tmpl w:val="0CBA895C"/>
    <w:lvl w:ilvl="0" w:tplc="2D7E8DE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51FE3CE3"/>
    <w:multiLevelType w:val="hybridMultilevel"/>
    <w:tmpl w:val="72BABDC6"/>
    <w:lvl w:ilvl="0" w:tplc="E7F07532">
      <w:start w:val="1"/>
      <w:numFmt w:val="decimal"/>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CF7CEC"/>
    <w:multiLevelType w:val="multilevel"/>
    <w:tmpl w:val="9FE0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6269F"/>
    <w:multiLevelType w:val="hybridMultilevel"/>
    <w:tmpl w:val="A0E8656E"/>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3C0C50"/>
    <w:multiLevelType w:val="multilevel"/>
    <w:tmpl w:val="0AAC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25094A"/>
    <w:multiLevelType w:val="hybridMultilevel"/>
    <w:tmpl w:val="86BEABF4"/>
    <w:lvl w:ilvl="0" w:tplc="B8229F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2582190">
    <w:abstractNumId w:val="9"/>
  </w:num>
  <w:num w:numId="2" w16cid:durableId="892273552">
    <w:abstractNumId w:val="2"/>
  </w:num>
  <w:num w:numId="3" w16cid:durableId="1181357059">
    <w:abstractNumId w:val="23"/>
  </w:num>
  <w:num w:numId="4" w16cid:durableId="1650787556">
    <w:abstractNumId w:val="14"/>
  </w:num>
  <w:num w:numId="5" w16cid:durableId="466094426">
    <w:abstractNumId w:val="24"/>
  </w:num>
  <w:num w:numId="6" w16cid:durableId="1542328013">
    <w:abstractNumId w:val="27"/>
  </w:num>
  <w:num w:numId="7" w16cid:durableId="15501889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1433276">
    <w:abstractNumId w:val="3"/>
  </w:num>
  <w:num w:numId="9" w16cid:durableId="313262487">
    <w:abstractNumId w:val="0"/>
  </w:num>
  <w:num w:numId="10" w16cid:durableId="947270896">
    <w:abstractNumId w:val="11"/>
  </w:num>
  <w:num w:numId="11" w16cid:durableId="1055202777">
    <w:abstractNumId w:val="1"/>
  </w:num>
  <w:num w:numId="12" w16cid:durableId="730889825">
    <w:abstractNumId w:val="19"/>
  </w:num>
  <w:num w:numId="13" w16cid:durableId="1037051835">
    <w:abstractNumId w:val="21"/>
  </w:num>
  <w:num w:numId="14" w16cid:durableId="667173014">
    <w:abstractNumId w:val="6"/>
  </w:num>
  <w:num w:numId="15" w16cid:durableId="2085175374">
    <w:abstractNumId w:val="7"/>
  </w:num>
  <w:num w:numId="16" w16cid:durableId="1488207918">
    <w:abstractNumId w:val="20"/>
  </w:num>
  <w:num w:numId="17" w16cid:durableId="1316035816">
    <w:abstractNumId w:val="22"/>
  </w:num>
  <w:num w:numId="18" w16cid:durableId="1793137108">
    <w:abstractNumId w:val="12"/>
  </w:num>
  <w:num w:numId="19" w16cid:durableId="1063942564">
    <w:abstractNumId w:val="29"/>
  </w:num>
  <w:num w:numId="20" w16cid:durableId="717585143">
    <w:abstractNumId w:val="10"/>
  </w:num>
  <w:num w:numId="21" w16cid:durableId="577256070">
    <w:abstractNumId w:val="15"/>
  </w:num>
  <w:num w:numId="22" w16cid:durableId="544100118">
    <w:abstractNumId w:val="28"/>
  </w:num>
  <w:num w:numId="23" w16cid:durableId="539129993">
    <w:abstractNumId w:val="25"/>
  </w:num>
  <w:num w:numId="24" w16cid:durableId="1465778618">
    <w:abstractNumId w:val="5"/>
  </w:num>
  <w:num w:numId="25" w16cid:durableId="2131044867">
    <w:abstractNumId w:val="4"/>
  </w:num>
  <w:num w:numId="26" w16cid:durableId="1941373580">
    <w:abstractNumId w:val="26"/>
  </w:num>
  <w:num w:numId="27" w16cid:durableId="1526941120">
    <w:abstractNumId w:val="18"/>
  </w:num>
  <w:num w:numId="28" w16cid:durableId="333916123">
    <w:abstractNumId w:val="13"/>
  </w:num>
  <w:num w:numId="29" w16cid:durableId="890842357">
    <w:abstractNumId w:val="8"/>
  </w:num>
  <w:num w:numId="30" w16cid:durableId="1363289892">
    <w:abstractNumId w:val="16"/>
  </w:num>
  <w:num w:numId="31" w16cid:durableId="18332583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4F8B"/>
    <w:rsid w:val="00010D78"/>
    <w:rsid w:val="00033023"/>
    <w:rsid w:val="00047E3F"/>
    <w:rsid w:val="00050620"/>
    <w:rsid w:val="000515FB"/>
    <w:rsid w:val="00056819"/>
    <w:rsid w:val="00066093"/>
    <w:rsid w:val="0007377C"/>
    <w:rsid w:val="00080CD5"/>
    <w:rsid w:val="00097010"/>
    <w:rsid w:val="000C410D"/>
    <w:rsid w:val="000C501F"/>
    <w:rsid w:val="000C75D0"/>
    <w:rsid w:val="000D0858"/>
    <w:rsid w:val="000D0A20"/>
    <w:rsid w:val="000D0EAA"/>
    <w:rsid w:val="000D62C3"/>
    <w:rsid w:val="000E4648"/>
    <w:rsid w:val="000E6A10"/>
    <w:rsid w:val="000E7670"/>
    <w:rsid w:val="000F0407"/>
    <w:rsid w:val="000F5263"/>
    <w:rsid w:val="000F72AE"/>
    <w:rsid w:val="00113A5B"/>
    <w:rsid w:val="0011496D"/>
    <w:rsid w:val="00115008"/>
    <w:rsid w:val="0015305E"/>
    <w:rsid w:val="001A0454"/>
    <w:rsid w:val="001A1466"/>
    <w:rsid w:val="001A33F3"/>
    <w:rsid w:val="001A57FC"/>
    <w:rsid w:val="001A6CC3"/>
    <w:rsid w:val="001B5F9F"/>
    <w:rsid w:val="001B60B4"/>
    <w:rsid w:val="001C3310"/>
    <w:rsid w:val="001C7C26"/>
    <w:rsid w:val="001D488C"/>
    <w:rsid w:val="002025EE"/>
    <w:rsid w:val="002068EA"/>
    <w:rsid w:val="002100E4"/>
    <w:rsid w:val="002105C5"/>
    <w:rsid w:val="00212B37"/>
    <w:rsid w:val="0021435E"/>
    <w:rsid w:val="00223046"/>
    <w:rsid w:val="00236D97"/>
    <w:rsid w:val="00237634"/>
    <w:rsid w:val="00240683"/>
    <w:rsid w:val="00251633"/>
    <w:rsid w:val="002746E7"/>
    <w:rsid w:val="0028062A"/>
    <w:rsid w:val="0029187E"/>
    <w:rsid w:val="002A6A91"/>
    <w:rsid w:val="002C79ED"/>
    <w:rsid w:val="002D51BD"/>
    <w:rsid w:val="002E2FBF"/>
    <w:rsid w:val="00301049"/>
    <w:rsid w:val="00306693"/>
    <w:rsid w:val="003105D9"/>
    <w:rsid w:val="00312C7F"/>
    <w:rsid w:val="00317988"/>
    <w:rsid w:val="003245E7"/>
    <w:rsid w:val="00327031"/>
    <w:rsid w:val="00330B88"/>
    <w:rsid w:val="00335922"/>
    <w:rsid w:val="003401AA"/>
    <w:rsid w:val="0035447E"/>
    <w:rsid w:val="00360E48"/>
    <w:rsid w:val="0036280F"/>
    <w:rsid w:val="00366571"/>
    <w:rsid w:val="00376E8F"/>
    <w:rsid w:val="0037785E"/>
    <w:rsid w:val="00380343"/>
    <w:rsid w:val="0038596C"/>
    <w:rsid w:val="003C2C5F"/>
    <w:rsid w:val="003C7824"/>
    <w:rsid w:val="003D58EA"/>
    <w:rsid w:val="003E7020"/>
    <w:rsid w:val="003F1497"/>
    <w:rsid w:val="00400F66"/>
    <w:rsid w:val="00404508"/>
    <w:rsid w:val="00433D6E"/>
    <w:rsid w:val="00434881"/>
    <w:rsid w:val="004364BE"/>
    <w:rsid w:val="004366D8"/>
    <w:rsid w:val="004401C6"/>
    <w:rsid w:val="00441EAA"/>
    <w:rsid w:val="00462282"/>
    <w:rsid w:val="004635FB"/>
    <w:rsid w:val="0049194E"/>
    <w:rsid w:val="00492F16"/>
    <w:rsid w:val="004A1179"/>
    <w:rsid w:val="004A764A"/>
    <w:rsid w:val="004C56D9"/>
    <w:rsid w:val="004D0A3A"/>
    <w:rsid w:val="004D37AB"/>
    <w:rsid w:val="004D6049"/>
    <w:rsid w:val="004E1D27"/>
    <w:rsid w:val="004E68A3"/>
    <w:rsid w:val="004F668E"/>
    <w:rsid w:val="005027F5"/>
    <w:rsid w:val="0051506D"/>
    <w:rsid w:val="005223EA"/>
    <w:rsid w:val="005278B4"/>
    <w:rsid w:val="0053370F"/>
    <w:rsid w:val="00533E0C"/>
    <w:rsid w:val="0054068B"/>
    <w:rsid w:val="00550655"/>
    <w:rsid w:val="00553A36"/>
    <w:rsid w:val="00565CDB"/>
    <w:rsid w:val="00572DD6"/>
    <w:rsid w:val="005816E4"/>
    <w:rsid w:val="00581F8F"/>
    <w:rsid w:val="00582A35"/>
    <w:rsid w:val="00597E19"/>
    <w:rsid w:val="005A762A"/>
    <w:rsid w:val="005A7678"/>
    <w:rsid w:val="005A7DB0"/>
    <w:rsid w:val="005B23DE"/>
    <w:rsid w:val="005C60E4"/>
    <w:rsid w:val="005E5B0C"/>
    <w:rsid w:val="005F04F8"/>
    <w:rsid w:val="006142F7"/>
    <w:rsid w:val="00616486"/>
    <w:rsid w:val="00621D7F"/>
    <w:rsid w:val="00640799"/>
    <w:rsid w:val="00643C57"/>
    <w:rsid w:val="006477C7"/>
    <w:rsid w:val="0066373B"/>
    <w:rsid w:val="00672A5F"/>
    <w:rsid w:val="00680DA9"/>
    <w:rsid w:val="00683C17"/>
    <w:rsid w:val="00690536"/>
    <w:rsid w:val="006B785D"/>
    <w:rsid w:val="006E3F7A"/>
    <w:rsid w:val="006E469D"/>
    <w:rsid w:val="007317B5"/>
    <w:rsid w:val="00760A1E"/>
    <w:rsid w:val="00770675"/>
    <w:rsid w:val="0077758C"/>
    <w:rsid w:val="007861C2"/>
    <w:rsid w:val="00797F4F"/>
    <w:rsid w:val="007A4FA7"/>
    <w:rsid w:val="007A574E"/>
    <w:rsid w:val="007B0E99"/>
    <w:rsid w:val="007C3F92"/>
    <w:rsid w:val="007F613F"/>
    <w:rsid w:val="008015DA"/>
    <w:rsid w:val="00822F91"/>
    <w:rsid w:val="00827DEB"/>
    <w:rsid w:val="00840A42"/>
    <w:rsid w:val="008450BF"/>
    <w:rsid w:val="00847408"/>
    <w:rsid w:val="00854BA0"/>
    <w:rsid w:val="00857822"/>
    <w:rsid w:val="00862C4E"/>
    <w:rsid w:val="00890990"/>
    <w:rsid w:val="008B02F2"/>
    <w:rsid w:val="008D27F6"/>
    <w:rsid w:val="008D5D5D"/>
    <w:rsid w:val="008E5F16"/>
    <w:rsid w:val="008E6B30"/>
    <w:rsid w:val="00900C8B"/>
    <w:rsid w:val="00912CF5"/>
    <w:rsid w:val="0092586B"/>
    <w:rsid w:val="00943755"/>
    <w:rsid w:val="00970A8A"/>
    <w:rsid w:val="009779A2"/>
    <w:rsid w:val="00997958"/>
    <w:rsid w:val="009A5C0E"/>
    <w:rsid w:val="009A637B"/>
    <w:rsid w:val="009C3071"/>
    <w:rsid w:val="009C5744"/>
    <w:rsid w:val="009C6DBA"/>
    <w:rsid w:val="009D2388"/>
    <w:rsid w:val="009D2766"/>
    <w:rsid w:val="009D55E7"/>
    <w:rsid w:val="009E1642"/>
    <w:rsid w:val="009E6419"/>
    <w:rsid w:val="00A0115E"/>
    <w:rsid w:val="00A05FC1"/>
    <w:rsid w:val="00A160C5"/>
    <w:rsid w:val="00A16A75"/>
    <w:rsid w:val="00A16EA1"/>
    <w:rsid w:val="00A530EF"/>
    <w:rsid w:val="00A6290E"/>
    <w:rsid w:val="00A65C86"/>
    <w:rsid w:val="00A841F1"/>
    <w:rsid w:val="00AB16B3"/>
    <w:rsid w:val="00AD0371"/>
    <w:rsid w:val="00AD5E52"/>
    <w:rsid w:val="00AE7DE7"/>
    <w:rsid w:val="00AF35B1"/>
    <w:rsid w:val="00AF5823"/>
    <w:rsid w:val="00B00B31"/>
    <w:rsid w:val="00B045EB"/>
    <w:rsid w:val="00B0611B"/>
    <w:rsid w:val="00B13D1D"/>
    <w:rsid w:val="00B30E66"/>
    <w:rsid w:val="00B33552"/>
    <w:rsid w:val="00B37331"/>
    <w:rsid w:val="00B500EE"/>
    <w:rsid w:val="00B52C0E"/>
    <w:rsid w:val="00B532BC"/>
    <w:rsid w:val="00B63F84"/>
    <w:rsid w:val="00B65B2D"/>
    <w:rsid w:val="00B73DD0"/>
    <w:rsid w:val="00B977B3"/>
    <w:rsid w:val="00BA73A7"/>
    <w:rsid w:val="00BA7B54"/>
    <w:rsid w:val="00BC3471"/>
    <w:rsid w:val="00BD0DD9"/>
    <w:rsid w:val="00BD52EF"/>
    <w:rsid w:val="00BD5C26"/>
    <w:rsid w:val="00BE23F8"/>
    <w:rsid w:val="00BF4020"/>
    <w:rsid w:val="00C05798"/>
    <w:rsid w:val="00C11B0B"/>
    <w:rsid w:val="00C26F70"/>
    <w:rsid w:val="00C306D2"/>
    <w:rsid w:val="00C34307"/>
    <w:rsid w:val="00C55709"/>
    <w:rsid w:val="00C57578"/>
    <w:rsid w:val="00C72AA2"/>
    <w:rsid w:val="00C760C4"/>
    <w:rsid w:val="00C80FF0"/>
    <w:rsid w:val="00C84445"/>
    <w:rsid w:val="00C87C7D"/>
    <w:rsid w:val="00C9539C"/>
    <w:rsid w:val="00CB2895"/>
    <w:rsid w:val="00CC1935"/>
    <w:rsid w:val="00CC51B9"/>
    <w:rsid w:val="00CE4037"/>
    <w:rsid w:val="00CF169D"/>
    <w:rsid w:val="00CF4AFB"/>
    <w:rsid w:val="00D101B5"/>
    <w:rsid w:val="00D1111A"/>
    <w:rsid w:val="00D14841"/>
    <w:rsid w:val="00D32BC1"/>
    <w:rsid w:val="00D33B83"/>
    <w:rsid w:val="00D353C3"/>
    <w:rsid w:val="00D5499C"/>
    <w:rsid w:val="00D63072"/>
    <w:rsid w:val="00D662F9"/>
    <w:rsid w:val="00D6758C"/>
    <w:rsid w:val="00D67A6A"/>
    <w:rsid w:val="00D764C7"/>
    <w:rsid w:val="00D859CC"/>
    <w:rsid w:val="00D902FA"/>
    <w:rsid w:val="00D91D2A"/>
    <w:rsid w:val="00DA3D45"/>
    <w:rsid w:val="00DC609D"/>
    <w:rsid w:val="00DD0354"/>
    <w:rsid w:val="00DE00A9"/>
    <w:rsid w:val="00DE0A65"/>
    <w:rsid w:val="00DF55B8"/>
    <w:rsid w:val="00E03670"/>
    <w:rsid w:val="00E03D0C"/>
    <w:rsid w:val="00E23CB6"/>
    <w:rsid w:val="00E31A50"/>
    <w:rsid w:val="00E35059"/>
    <w:rsid w:val="00E3637B"/>
    <w:rsid w:val="00E5654F"/>
    <w:rsid w:val="00E65421"/>
    <w:rsid w:val="00E70D98"/>
    <w:rsid w:val="00E71F23"/>
    <w:rsid w:val="00E81483"/>
    <w:rsid w:val="00E9094E"/>
    <w:rsid w:val="00EB7D5E"/>
    <w:rsid w:val="00EC2E4E"/>
    <w:rsid w:val="00EC30AA"/>
    <w:rsid w:val="00EC5090"/>
    <w:rsid w:val="00EF2591"/>
    <w:rsid w:val="00EF46FE"/>
    <w:rsid w:val="00F005A4"/>
    <w:rsid w:val="00F1263F"/>
    <w:rsid w:val="00F12D9C"/>
    <w:rsid w:val="00F21463"/>
    <w:rsid w:val="00F21FA7"/>
    <w:rsid w:val="00F22093"/>
    <w:rsid w:val="00F2477F"/>
    <w:rsid w:val="00F7017C"/>
    <w:rsid w:val="00F7529A"/>
    <w:rsid w:val="00F7609E"/>
    <w:rsid w:val="00F81369"/>
    <w:rsid w:val="00F819D4"/>
    <w:rsid w:val="00F86303"/>
    <w:rsid w:val="00FB30B0"/>
    <w:rsid w:val="00FB3372"/>
    <w:rsid w:val="00FC1C1A"/>
    <w:rsid w:val="00FC4ABD"/>
    <w:rsid w:val="00FD0ADC"/>
    <w:rsid w:val="00FE352C"/>
    <w:rsid w:val="00FE568A"/>
    <w:rsid w:val="00FF146D"/>
    <w:rsid w:val="00FF2804"/>
    <w:rsid w:val="00FF323F"/>
    <w:rsid w:val="00FF65A0"/>
    <w:rsid w:val="00FF7EC4"/>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E25F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72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1652">
      <w:bodyDiv w:val="1"/>
      <w:marLeft w:val="0"/>
      <w:marRight w:val="0"/>
      <w:marTop w:val="0"/>
      <w:marBottom w:val="0"/>
      <w:divBdr>
        <w:top w:val="none" w:sz="0" w:space="0" w:color="auto"/>
        <w:left w:val="none" w:sz="0" w:space="0" w:color="auto"/>
        <w:bottom w:val="none" w:sz="0" w:space="0" w:color="auto"/>
        <w:right w:val="none" w:sz="0" w:space="0" w:color="auto"/>
      </w:divBdr>
    </w:div>
    <w:div w:id="127090355">
      <w:bodyDiv w:val="1"/>
      <w:marLeft w:val="0"/>
      <w:marRight w:val="0"/>
      <w:marTop w:val="0"/>
      <w:marBottom w:val="0"/>
      <w:divBdr>
        <w:top w:val="none" w:sz="0" w:space="0" w:color="auto"/>
        <w:left w:val="none" w:sz="0" w:space="0" w:color="auto"/>
        <w:bottom w:val="none" w:sz="0" w:space="0" w:color="auto"/>
        <w:right w:val="none" w:sz="0" w:space="0" w:color="auto"/>
      </w:divBdr>
      <w:divsChild>
        <w:div w:id="706418731">
          <w:blockQuote w:val="1"/>
          <w:marLeft w:val="720"/>
          <w:marRight w:val="720"/>
          <w:marTop w:val="100"/>
          <w:marBottom w:val="100"/>
          <w:divBdr>
            <w:top w:val="none" w:sz="0" w:space="0" w:color="auto"/>
            <w:left w:val="none" w:sz="0" w:space="0" w:color="auto"/>
            <w:bottom w:val="none" w:sz="0" w:space="0" w:color="auto"/>
            <w:right w:val="none" w:sz="0" w:space="0" w:color="auto"/>
          </w:divBdr>
        </w:div>
        <w:div w:id="6869791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08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2658381">
      <w:bodyDiv w:val="1"/>
      <w:marLeft w:val="0"/>
      <w:marRight w:val="0"/>
      <w:marTop w:val="0"/>
      <w:marBottom w:val="0"/>
      <w:divBdr>
        <w:top w:val="none" w:sz="0" w:space="0" w:color="auto"/>
        <w:left w:val="none" w:sz="0" w:space="0" w:color="auto"/>
        <w:bottom w:val="none" w:sz="0" w:space="0" w:color="auto"/>
        <w:right w:val="none" w:sz="0" w:space="0" w:color="auto"/>
      </w:divBdr>
      <w:divsChild>
        <w:div w:id="17618347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96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249681">
      <w:bodyDiv w:val="1"/>
      <w:marLeft w:val="0"/>
      <w:marRight w:val="0"/>
      <w:marTop w:val="0"/>
      <w:marBottom w:val="0"/>
      <w:divBdr>
        <w:top w:val="none" w:sz="0" w:space="0" w:color="auto"/>
        <w:left w:val="none" w:sz="0" w:space="0" w:color="auto"/>
        <w:bottom w:val="none" w:sz="0" w:space="0" w:color="auto"/>
        <w:right w:val="none" w:sz="0" w:space="0" w:color="auto"/>
      </w:divBdr>
    </w:div>
    <w:div w:id="664213211">
      <w:bodyDiv w:val="1"/>
      <w:marLeft w:val="0"/>
      <w:marRight w:val="0"/>
      <w:marTop w:val="0"/>
      <w:marBottom w:val="0"/>
      <w:divBdr>
        <w:top w:val="none" w:sz="0" w:space="0" w:color="auto"/>
        <w:left w:val="none" w:sz="0" w:space="0" w:color="auto"/>
        <w:bottom w:val="none" w:sz="0" w:space="0" w:color="auto"/>
        <w:right w:val="none" w:sz="0" w:space="0" w:color="auto"/>
      </w:divBdr>
    </w:div>
    <w:div w:id="697972628">
      <w:bodyDiv w:val="1"/>
      <w:marLeft w:val="0"/>
      <w:marRight w:val="0"/>
      <w:marTop w:val="0"/>
      <w:marBottom w:val="0"/>
      <w:divBdr>
        <w:top w:val="none" w:sz="0" w:space="0" w:color="auto"/>
        <w:left w:val="none" w:sz="0" w:space="0" w:color="auto"/>
        <w:bottom w:val="none" w:sz="0" w:space="0" w:color="auto"/>
        <w:right w:val="none" w:sz="0" w:space="0" w:color="auto"/>
      </w:divBdr>
    </w:div>
    <w:div w:id="735323933">
      <w:bodyDiv w:val="1"/>
      <w:marLeft w:val="0"/>
      <w:marRight w:val="0"/>
      <w:marTop w:val="0"/>
      <w:marBottom w:val="0"/>
      <w:divBdr>
        <w:top w:val="none" w:sz="0" w:space="0" w:color="auto"/>
        <w:left w:val="none" w:sz="0" w:space="0" w:color="auto"/>
        <w:bottom w:val="none" w:sz="0" w:space="0" w:color="auto"/>
        <w:right w:val="none" w:sz="0" w:space="0" w:color="auto"/>
      </w:divBdr>
    </w:div>
    <w:div w:id="801192509">
      <w:bodyDiv w:val="1"/>
      <w:marLeft w:val="0"/>
      <w:marRight w:val="0"/>
      <w:marTop w:val="0"/>
      <w:marBottom w:val="0"/>
      <w:divBdr>
        <w:top w:val="none" w:sz="0" w:space="0" w:color="auto"/>
        <w:left w:val="none" w:sz="0" w:space="0" w:color="auto"/>
        <w:bottom w:val="none" w:sz="0" w:space="0" w:color="auto"/>
        <w:right w:val="none" w:sz="0" w:space="0" w:color="auto"/>
      </w:divBdr>
    </w:div>
    <w:div w:id="848174392">
      <w:bodyDiv w:val="1"/>
      <w:marLeft w:val="0"/>
      <w:marRight w:val="0"/>
      <w:marTop w:val="0"/>
      <w:marBottom w:val="0"/>
      <w:divBdr>
        <w:top w:val="none" w:sz="0" w:space="0" w:color="auto"/>
        <w:left w:val="none" w:sz="0" w:space="0" w:color="auto"/>
        <w:bottom w:val="none" w:sz="0" w:space="0" w:color="auto"/>
        <w:right w:val="none" w:sz="0" w:space="0" w:color="auto"/>
      </w:divBdr>
    </w:div>
    <w:div w:id="887447609">
      <w:bodyDiv w:val="1"/>
      <w:marLeft w:val="0"/>
      <w:marRight w:val="0"/>
      <w:marTop w:val="0"/>
      <w:marBottom w:val="0"/>
      <w:divBdr>
        <w:top w:val="none" w:sz="0" w:space="0" w:color="auto"/>
        <w:left w:val="none" w:sz="0" w:space="0" w:color="auto"/>
        <w:bottom w:val="none" w:sz="0" w:space="0" w:color="auto"/>
        <w:right w:val="none" w:sz="0" w:space="0" w:color="auto"/>
      </w:divBdr>
    </w:div>
    <w:div w:id="924262857">
      <w:bodyDiv w:val="1"/>
      <w:marLeft w:val="0"/>
      <w:marRight w:val="0"/>
      <w:marTop w:val="0"/>
      <w:marBottom w:val="0"/>
      <w:divBdr>
        <w:top w:val="none" w:sz="0" w:space="0" w:color="auto"/>
        <w:left w:val="none" w:sz="0" w:space="0" w:color="auto"/>
        <w:bottom w:val="none" w:sz="0" w:space="0" w:color="auto"/>
        <w:right w:val="none" w:sz="0" w:space="0" w:color="auto"/>
      </w:divBdr>
    </w:div>
    <w:div w:id="926765253">
      <w:bodyDiv w:val="1"/>
      <w:marLeft w:val="0"/>
      <w:marRight w:val="0"/>
      <w:marTop w:val="0"/>
      <w:marBottom w:val="0"/>
      <w:divBdr>
        <w:top w:val="none" w:sz="0" w:space="0" w:color="auto"/>
        <w:left w:val="none" w:sz="0" w:space="0" w:color="auto"/>
        <w:bottom w:val="none" w:sz="0" w:space="0" w:color="auto"/>
        <w:right w:val="none" w:sz="0" w:space="0" w:color="auto"/>
      </w:divBdr>
    </w:div>
    <w:div w:id="930503768">
      <w:bodyDiv w:val="1"/>
      <w:marLeft w:val="0"/>
      <w:marRight w:val="0"/>
      <w:marTop w:val="0"/>
      <w:marBottom w:val="0"/>
      <w:divBdr>
        <w:top w:val="none" w:sz="0" w:space="0" w:color="auto"/>
        <w:left w:val="none" w:sz="0" w:space="0" w:color="auto"/>
        <w:bottom w:val="none" w:sz="0" w:space="0" w:color="auto"/>
        <w:right w:val="none" w:sz="0" w:space="0" w:color="auto"/>
      </w:divBdr>
    </w:div>
    <w:div w:id="994646833">
      <w:bodyDiv w:val="1"/>
      <w:marLeft w:val="0"/>
      <w:marRight w:val="0"/>
      <w:marTop w:val="0"/>
      <w:marBottom w:val="0"/>
      <w:divBdr>
        <w:top w:val="none" w:sz="0" w:space="0" w:color="auto"/>
        <w:left w:val="none" w:sz="0" w:space="0" w:color="auto"/>
        <w:bottom w:val="none" w:sz="0" w:space="0" w:color="auto"/>
        <w:right w:val="none" w:sz="0" w:space="0" w:color="auto"/>
      </w:divBdr>
    </w:div>
    <w:div w:id="1059325667">
      <w:bodyDiv w:val="1"/>
      <w:marLeft w:val="0"/>
      <w:marRight w:val="0"/>
      <w:marTop w:val="0"/>
      <w:marBottom w:val="0"/>
      <w:divBdr>
        <w:top w:val="none" w:sz="0" w:space="0" w:color="auto"/>
        <w:left w:val="none" w:sz="0" w:space="0" w:color="auto"/>
        <w:bottom w:val="none" w:sz="0" w:space="0" w:color="auto"/>
        <w:right w:val="none" w:sz="0" w:space="0" w:color="auto"/>
      </w:divBdr>
    </w:div>
    <w:div w:id="1108936944">
      <w:bodyDiv w:val="1"/>
      <w:marLeft w:val="0"/>
      <w:marRight w:val="0"/>
      <w:marTop w:val="0"/>
      <w:marBottom w:val="0"/>
      <w:divBdr>
        <w:top w:val="none" w:sz="0" w:space="0" w:color="auto"/>
        <w:left w:val="none" w:sz="0" w:space="0" w:color="auto"/>
        <w:bottom w:val="none" w:sz="0" w:space="0" w:color="auto"/>
        <w:right w:val="none" w:sz="0" w:space="0" w:color="auto"/>
      </w:divBdr>
      <w:divsChild>
        <w:div w:id="1794789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000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7620537">
      <w:bodyDiv w:val="1"/>
      <w:marLeft w:val="0"/>
      <w:marRight w:val="0"/>
      <w:marTop w:val="0"/>
      <w:marBottom w:val="0"/>
      <w:divBdr>
        <w:top w:val="none" w:sz="0" w:space="0" w:color="auto"/>
        <w:left w:val="none" w:sz="0" w:space="0" w:color="auto"/>
        <w:bottom w:val="none" w:sz="0" w:space="0" w:color="auto"/>
        <w:right w:val="none" w:sz="0" w:space="0" w:color="auto"/>
      </w:divBdr>
    </w:div>
    <w:div w:id="1241600622">
      <w:bodyDiv w:val="1"/>
      <w:marLeft w:val="0"/>
      <w:marRight w:val="0"/>
      <w:marTop w:val="0"/>
      <w:marBottom w:val="0"/>
      <w:divBdr>
        <w:top w:val="none" w:sz="0" w:space="0" w:color="auto"/>
        <w:left w:val="none" w:sz="0" w:space="0" w:color="auto"/>
        <w:bottom w:val="none" w:sz="0" w:space="0" w:color="auto"/>
        <w:right w:val="none" w:sz="0" w:space="0" w:color="auto"/>
      </w:divBdr>
    </w:div>
    <w:div w:id="1424260222">
      <w:bodyDiv w:val="1"/>
      <w:marLeft w:val="0"/>
      <w:marRight w:val="0"/>
      <w:marTop w:val="0"/>
      <w:marBottom w:val="0"/>
      <w:divBdr>
        <w:top w:val="none" w:sz="0" w:space="0" w:color="auto"/>
        <w:left w:val="none" w:sz="0" w:space="0" w:color="auto"/>
        <w:bottom w:val="none" w:sz="0" w:space="0" w:color="auto"/>
        <w:right w:val="none" w:sz="0" w:space="0" w:color="auto"/>
      </w:divBdr>
    </w:div>
    <w:div w:id="1444573782">
      <w:bodyDiv w:val="1"/>
      <w:marLeft w:val="0"/>
      <w:marRight w:val="0"/>
      <w:marTop w:val="0"/>
      <w:marBottom w:val="0"/>
      <w:divBdr>
        <w:top w:val="none" w:sz="0" w:space="0" w:color="auto"/>
        <w:left w:val="none" w:sz="0" w:space="0" w:color="auto"/>
        <w:bottom w:val="none" w:sz="0" w:space="0" w:color="auto"/>
        <w:right w:val="none" w:sz="0" w:space="0" w:color="auto"/>
      </w:divBdr>
    </w:div>
    <w:div w:id="1564488788">
      <w:bodyDiv w:val="1"/>
      <w:marLeft w:val="0"/>
      <w:marRight w:val="0"/>
      <w:marTop w:val="0"/>
      <w:marBottom w:val="0"/>
      <w:divBdr>
        <w:top w:val="none" w:sz="0" w:space="0" w:color="auto"/>
        <w:left w:val="none" w:sz="0" w:space="0" w:color="auto"/>
        <w:bottom w:val="none" w:sz="0" w:space="0" w:color="auto"/>
        <w:right w:val="none" w:sz="0" w:space="0" w:color="auto"/>
      </w:divBdr>
    </w:div>
    <w:div w:id="1583101304">
      <w:bodyDiv w:val="1"/>
      <w:marLeft w:val="0"/>
      <w:marRight w:val="0"/>
      <w:marTop w:val="0"/>
      <w:marBottom w:val="0"/>
      <w:divBdr>
        <w:top w:val="none" w:sz="0" w:space="0" w:color="auto"/>
        <w:left w:val="none" w:sz="0" w:space="0" w:color="auto"/>
        <w:bottom w:val="none" w:sz="0" w:space="0" w:color="auto"/>
        <w:right w:val="none" w:sz="0" w:space="0" w:color="auto"/>
      </w:divBdr>
    </w:div>
    <w:div w:id="1620070970">
      <w:bodyDiv w:val="1"/>
      <w:marLeft w:val="0"/>
      <w:marRight w:val="0"/>
      <w:marTop w:val="0"/>
      <w:marBottom w:val="0"/>
      <w:divBdr>
        <w:top w:val="none" w:sz="0" w:space="0" w:color="auto"/>
        <w:left w:val="none" w:sz="0" w:space="0" w:color="auto"/>
        <w:bottom w:val="none" w:sz="0" w:space="0" w:color="auto"/>
        <w:right w:val="none" w:sz="0" w:space="0" w:color="auto"/>
      </w:divBdr>
    </w:div>
    <w:div w:id="1700426784">
      <w:bodyDiv w:val="1"/>
      <w:marLeft w:val="0"/>
      <w:marRight w:val="0"/>
      <w:marTop w:val="0"/>
      <w:marBottom w:val="0"/>
      <w:divBdr>
        <w:top w:val="none" w:sz="0" w:space="0" w:color="auto"/>
        <w:left w:val="none" w:sz="0" w:space="0" w:color="auto"/>
        <w:bottom w:val="none" w:sz="0" w:space="0" w:color="auto"/>
        <w:right w:val="none" w:sz="0" w:space="0" w:color="auto"/>
      </w:divBdr>
    </w:div>
    <w:div w:id="1768576830">
      <w:bodyDiv w:val="1"/>
      <w:marLeft w:val="0"/>
      <w:marRight w:val="0"/>
      <w:marTop w:val="0"/>
      <w:marBottom w:val="0"/>
      <w:divBdr>
        <w:top w:val="none" w:sz="0" w:space="0" w:color="auto"/>
        <w:left w:val="none" w:sz="0" w:space="0" w:color="auto"/>
        <w:bottom w:val="none" w:sz="0" w:space="0" w:color="auto"/>
        <w:right w:val="none" w:sz="0" w:space="0" w:color="auto"/>
      </w:divBdr>
    </w:div>
    <w:div w:id="1828743093">
      <w:bodyDiv w:val="1"/>
      <w:marLeft w:val="0"/>
      <w:marRight w:val="0"/>
      <w:marTop w:val="0"/>
      <w:marBottom w:val="0"/>
      <w:divBdr>
        <w:top w:val="none" w:sz="0" w:space="0" w:color="auto"/>
        <w:left w:val="none" w:sz="0" w:space="0" w:color="auto"/>
        <w:bottom w:val="none" w:sz="0" w:space="0" w:color="auto"/>
        <w:right w:val="none" w:sz="0" w:space="0" w:color="auto"/>
      </w:divBdr>
    </w:div>
    <w:div w:id="1876236633">
      <w:bodyDiv w:val="1"/>
      <w:marLeft w:val="0"/>
      <w:marRight w:val="0"/>
      <w:marTop w:val="0"/>
      <w:marBottom w:val="0"/>
      <w:divBdr>
        <w:top w:val="none" w:sz="0" w:space="0" w:color="auto"/>
        <w:left w:val="none" w:sz="0" w:space="0" w:color="auto"/>
        <w:bottom w:val="none" w:sz="0" w:space="0" w:color="auto"/>
        <w:right w:val="none" w:sz="0" w:space="0" w:color="auto"/>
      </w:divBdr>
    </w:div>
    <w:div w:id="191608976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06669444">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5564B1BA-B45A-4B0A-B81F-14877FCE5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4330</Words>
  <Characters>26288</Characters>
  <Application>Microsoft Office Word</Application>
  <DocSecurity>0</DocSecurity>
  <Lines>657</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salesforceId:f87ea7c8-3ca1-4135-9efa-d9585e60bc53</dc:subject>
  <dc:creator>O'Donoghue, Ruaridh</dc:creator>
  <cp:keywords/>
  <dc:description/>
  <cp:lastModifiedBy>Cox, David</cp:lastModifiedBy>
  <cp:revision>2</cp:revision>
  <dcterms:created xsi:type="dcterms:W3CDTF">2026-02-26T15:57:00Z</dcterms:created>
  <dcterms:modified xsi:type="dcterms:W3CDTF">2026-02-26T15:57:00Z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069Q300000MtZWmIAN</vt:lpwstr>
  </property>
</Properties>
</file>