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D25F4" w14:textId="798281A0" w:rsidR="00FF0E76" w:rsidRPr="002B7468" w:rsidRDefault="00FF0E76" w:rsidP="00FF0E76">
      <w:pPr>
        <w:rPr>
          <w:rFonts w:cs="Arial"/>
        </w:rPr>
      </w:pPr>
      <w:r w:rsidRPr="002B7468">
        <w:rPr>
          <w:rFonts w:cs="Arial"/>
          <w:color w:val="181818"/>
          <w:shd w:val="clear" w:color="auto" w:fill="FFFFFF"/>
        </w:rPr>
        <w:t>PL/</w:t>
      </w:r>
      <w:r>
        <w:rPr>
          <w:rFonts w:cs="Arial"/>
          <w:color w:val="181818"/>
          <w:shd w:val="clear" w:color="auto" w:fill="FFFFFF"/>
        </w:rPr>
        <w:t xml:space="preserve">2026/00243 Planning  </w:t>
      </w:r>
      <w:r w:rsidRPr="002B7468">
        <w:rPr>
          <w:rFonts w:cs="Arial"/>
          <w:color w:val="181818"/>
          <w:shd w:val="clear" w:color="auto" w:fill="FFFFFF"/>
        </w:rPr>
        <w:t xml:space="preserve">  </w:t>
      </w:r>
    </w:p>
    <w:p w14:paraId="33D5EF43" w14:textId="77777777" w:rsidR="00FF0E76" w:rsidRDefault="00FF0E76" w:rsidP="00FF0E76">
      <w:pPr>
        <w:rPr>
          <w:rFonts w:cs="Arial"/>
        </w:rPr>
      </w:pPr>
      <w:r w:rsidRPr="002B7468">
        <w:rPr>
          <w:rFonts w:cs="Arial"/>
        </w:rPr>
        <w:t xml:space="preserve">Site: </w:t>
      </w:r>
      <w:r>
        <w:rPr>
          <w:rFonts w:cs="Arial"/>
        </w:rPr>
        <w:t>Midge Hall Coped Hall Royal Wootton Bassett SN4 8ER</w:t>
      </w:r>
    </w:p>
    <w:p w14:paraId="3148AD37" w14:textId="59B04DD0" w:rsidR="00FF0E76" w:rsidRPr="00A531C6" w:rsidRDefault="00FF0E76" w:rsidP="00FF0E76">
      <w:pPr>
        <w:rPr>
          <w:rFonts w:cs="Arial"/>
        </w:rPr>
      </w:pPr>
      <w:r w:rsidRPr="00995E0D">
        <w:rPr>
          <w:rFonts w:cs="Arial"/>
        </w:rPr>
        <w:t xml:space="preserve">Proposal: </w:t>
      </w:r>
      <w:r w:rsidRPr="00442856">
        <w:rPr>
          <w:rFonts w:cs="Arial"/>
          <w:color w:val="181818"/>
          <w:shd w:val="clear" w:color="auto" w:fill="FFFFFF"/>
        </w:rPr>
        <w:t>Construction of a wooden garage, access track, and associated hardstanding’s</w:t>
      </w:r>
      <w:r>
        <w:rPr>
          <w:rFonts w:cs="Arial"/>
          <w:color w:val="181818"/>
          <w:shd w:val="clear" w:color="auto" w:fill="FFFFFF"/>
        </w:rPr>
        <w:t xml:space="preserve"> replacing existing extant permission (2024/07493)</w:t>
      </w:r>
    </w:p>
    <w:p w14:paraId="4C29E295" w14:textId="77777777" w:rsidR="00FF0E76" w:rsidRPr="00521940" w:rsidRDefault="00FF0E76" w:rsidP="00FF0E76">
      <w:pPr>
        <w:rPr>
          <w:rFonts w:cs="Arial"/>
        </w:rPr>
      </w:pPr>
      <w:r>
        <w:rPr>
          <w:rFonts w:cs="Arial"/>
        </w:rPr>
        <w:t xml:space="preserve">Conservation </w:t>
      </w:r>
      <w:r w:rsidRPr="00521940">
        <w:rPr>
          <w:rFonts w:cs="Arial"/>
        </w:rPr>
        <w:t xml:space="preserve">Officer: Alex Marsh </w:t>
      </w:r>
    </w:p>
    <w:p w14:paraId="7DE65288" w14:textId="77777777" w:rsidR="00FF0E76" w:rsidRPr="00995E0D" w:rsidRDefault="00FF0E76" w:rsidP="00FF0E76">
      <w:pPr>
        <w:rPr>
          <w:rFonts w:cs="Arial"/>
        </w:rPr>
      </w:pPr>
      <w:r w:rsidRPr="00995E0D">
        <w:rPr>
          <w:rFonts w:cs="Arial"/>
        </w:rPr>
        <w:t>________________________________________________________________________</w:t>
      </w:r>
    </w:p>
    <w:p w14:paraId="07F91489" w14:textId="77777777" w:rsidR="00FF0E76" w:rsidRDefault="00FF0E76" w:rsidP="00FF0E76">
      <w:pPr>
        <w:pStyle w:val="Letterbody"/>
        <w:rPr>
          <w:b/>
          <w:sz w:val="20"/>
          <w:u w:val="single"/>
        </w:rPr>
      </w:pPr>
      <w:r>
        <w:rPr>
          <w:b/>
          <w:sz w:val="20"/>
          <w:u w:val="single"/>
        </w:rPr>
        <w:t>Recommendations:</w:t>
      </w:r>
    </w:p>
    <w:p w14:paraId="7995793F" w14:textId="77777777" w:rsidR="00FF0E76" w:rsidRDefault="00FF0E76" w:rsidP="00FF0E76">
      <w:pPr>
        <w:pStyle w:val="Letterbody"/>
        <w:rPr>
          <w:sz w:val="20"/>
        </w:rPr>
      </w:pPr>
    </w:p>
    <w:tbl>
      <w:tblPr>
        <w:tblW w:w="0" w:type="auto"/>
        <w:tblInd w:w="250" w:type="dxa"/>
        <w:tblLook w:val="04A0" w:firstRow="1" w:lastRow="0" w:firstColumn="1" w:lastColumn="0" w:noHBand="0" w:noVBand="1"/>
      </w:tblPr>
      <w:tblGrid>
        <w:gridCol w:w="721"/>
        <w:gridCol w:w="8050"/>
      </w:tblGrid>
      <w:tr w:rsidR="00FF0E76" w14:paraId="4E9B9F6D" w14:textId="77777777" w:rsidTr="005B4A54">
        <w:trPr>
          <w:trHeight w:val="252"/>
        </w:trPr>
        <w:tc>
          <w:tcPr>
            <w:tcW w:w="750" w:type="dxa"/>
            <w:tcBorders>
              <w:top w:val="single" w:sz="4" w:space="0" w:color="auto"/>
              <w:left w:val="single" w:sz="4" w:space="0" w:color="auto"/>
              <w:bottom w:val="single" w:sz="4" w:space="0" w:color="auto"/>
              <w:right w:val="single" w:sz="4" w:space="0" w:color="auto"/>
            </w:tcBorders>
          </w:tcPr>
          <w:p w14:paraId="76596FE7" w14:textId="77777777" w:rsidR="00FF0E76" w:rsidRDefault="00FF0E76" w:rsidP="005B4A54">
            <w:pPr>
              <w:pStyle w:val="Letterbody"/>
              <w:rPr>
                <w:sz w:val="20"/>
              </w:rPr>
            </w:pPr>
          </w:p>
        </w:tc>
        <w:tc>
          <w:tcPr>
            <w:tcW w:w="8562" w:type="dxa"/>
            <w:tcBorders>
              <w:top w:val="nil"/>
              <w:left w:val="single" w:sz="4" w:space="0" w:color="auto"/>
              <w:bottom w:val="nil"/>
              <w:right w:val="nil"/>
            </w:tcBorders>
            <w:hideMark/>
          </w:tcPr>
          <w:p w14:paraId="6026E13C" w14:textId="77777777" w:rsidR="00FF0E76" w:rsidRDefault="00FF0E76" w:rsidP="005B4A54">
            <w:pPr>
              <w:pStyle w:val="Letterbody"/>
              <w:tabs>
                <w:tab w:val="left" w:pos="720"/>
              </w:tabs>
              <w:ind w:firstLine="175"/>
              <w:rPr>
                <w:sz w:val="20"/>
              </w:rPr>
            </w:pPr>
            <w:r>
              <w:rPr>
                <w:sz w:val="20"/>
              </w:rPr>
              <w:t>Comment</w:t>
            </w:r>
          </w:p>
        </w:tc>
      </w:tr>
      <w:tr w:rsidR="00FF0E76" w14:paraId="6C9C97FB" w14:textId="77777777" w:rsidTr="005B4A54">
        <w:trPr>
          <w:trHeight w:val="252"/>
        </w:trPr>
        <w:tc>
          <w:tcPr>
            <w:tcW w:w="750" w:type="dxa"/>
            <w:tcBorders>
              <w:top w:val="single" w:sz="4" w:space="0" w:color="auto"/>
              <w:left w:val="single" w:sz="4" w:space="0" w:color="auto"/>
              <w:bottom w:val="single" w:sz="4" w:space="0" w:color="auto"/>
              <w:right w:val="single" w:sz="4" w:space="0" w:color="auto"/>
            </w:tcBorders>
          </w:tcPr>
          <w:p w14:paraId="433FF044" w14:textId="77777777" w:rsidR="00FF0E76" w:rsidRDefault="00FF0E76" w:rsidP="005B4A54">
            <w:pPr>
              <w:pStyle w:val="Letterbody"/>
              <w:rPr>
                <w:sz w:val="20"/>
              </w:rPr>
            </w:pPr>
          </w:p>
        </w:tc>
        <w:tc>
          <w:tcPr>
            <w:tcW w:w="8562" w:type="dxa"/>
            <w:tcBorders>
              <w:top w:val="nil"/>
              <w:left w:val="single" w:sz="4" w:space="0" w:color="auto"/>
              <w:bottom w:val="nil"/>
              <w:right w:val="nil"/>
            </w:tcBorders>
            <w:hideMark/>
          </w:tcPr>
          <w:p w14:paraId="06F1281D" w14:textId="77777777" w:rsidR="00FF0E76" w:rsidRDefault="00FF0E76" w:rsidP="005B4A54">
            <w:pPr>
              <w:pStyle w:val="Letterbody"/>
              <w:tabs>
                <w:tab w:val="left" w:pos="720"/>
              </w:tabs>
              <w:ind w:firstLine="175"/>
              <w:rPr>
                <w:sz w:val="20"/>
              </w:rPr>
            </w:pPr>
            <w:r>
              <w:rPr>
                <w:sz w:val="20"/>
              </w:rPr>
              <w:t>Amendments to the scheme (as set out below)</w:t>
            </w:r>
          </w:p>
        </w:tc>
      </w:tr>
      <w:tr w:rsidR="00FF0E76" w14:paraId="1A26F247" w14:textId="77777777" w:rsidTr="005B4A54">
        <w:trPr>
          <w:trHeight w:val="252"/>
        </w:trPr>
        <w:tc>
          <w:tcPr>
            <w:tcW w:w="750" w:type="dxa"/>
            <w:tcBorders>
              <w:top w:val="single" w:sz="4" w:space="0" w:color="auto"/>
              <w:left w:val="single" w:sz="4" w:space="0" w:color="auto"/>
              <w:bottom w:val="single" w:sz="4" w:space="0" w:color="auto"/>
              <w:right w:val="single" w:sz="4" w:space="0" w:color="auto"/>
            </w:tcBorders>
          </w:tcPr>
          <w:p w14:paraId="4E7F61E8" w14:textId="77777777" w:rsidR="00FF0E76" w:rsidRDefault="00FF0E76" w:rsidP="005B4A54">
            <w:pPr>
              <w:pStyle w:val="Letterbody"/>
              <w:rPr>
                <w:sz w:val="20"/>
              </w:rPr>
            </w:pPr>
          </w:p>
        </w:tc>
        <w:tc>
          <w:tcPr>
            <w:tcW w:w="8562" w:type="dxa"/>
            <w:tcBorders>
              <w:top w:val="nil"/>
              <w:left w:val="single" w:sz="4" w:space="0" w:color="auto"/>
              <w:bottom w:val="nil"/>
              <w:right w:val="nil"/>
            </w:tcBorders>
            <w:hideMark/>
          </w:tcPr>
          <w:p w14:paraId="07DBE683" w14:textId="77777777" w:rsidR="00FF0E76" w:rsidRDefault="00FF0E76" w:rsidP="005B4A54">
            <w:pPr>
              <w:pStyle w:val="Letterbody"/>
              <w:tabs>
                <w:tab w:val="left" w:pos="720"/>
              </w:tabs>
              <w:ind w:firstLine="175"/>
              <w:rPr>
                <w:sz w:val="20"/>
              </w:rPr>
            </w:pPr>
            <w:r>
              <w:rPr>
                <w:sz w:val="20"/>
              </w:rPr>
              <w:t>Support subject to conditions (as set out below)</w:t>
            </w:r>
          </w:p>
        </w:tc>
      </w:tr>
      <w:tr w:rsidR="00FF0E76" w14:paraId="4ADB8C18" w14:textId="77777777" w:rsidTr="005B4A54">
        <w:trPr>
          <w:trHeight w:val="252"/>
        </w:trPr>
        <w:tc>
          <w:tcPr>
            <w:tcW w:w="750" w:type="dxa"/>
            <w:tcBorders>
              <w:top w:val="single" w:sz="4" w:space="0" w:color="auto"/>
              <w:left w:val="single" w:sz="4" w:space="0" w:color="auto"/>
              <w:bottom w:val="single" w:sz="4" w:space="0" w:color="auto"/>
              <w:right w:val="single" w:sz="4" w:space="0" w:color="auto"/>
            </w:tcBorders>
          </w:tcPr>
          <w:p w14:paraId="63295A98" w14:textId="77777777" w:rsidR="00FF0E76" w:rsidRDefault="00FF0E76" w:rsidP="005B4A54">
            <w:pPr>
              <w:pStyle w:val="Letterbody"/>
              <w:rPr>
                <w:sz w:val="20"/>
              </w:rPr>
            </w:pPr>
            <w:r>
              <w:rPr>
                <w:sz w:val="20"/>
              </w:rPr>
              <w:t>X</w:t>
            </w:r>
          </w:p>
        </w:tc>
        <w:tc>
          <w:tcPr>
            <w:tcW w:w="8562" w:type="dxa"/>
            <w:tcBorders>
              <w:top w:val="nil"/>
              <w:left w:val="single" w:sz="4" w:space="0" w:color="auto"/>
              <w:bottom w:val="nil"/>
              <w:right w:val="nil"/>
            </w:tcBorders>
            <w:hideMark/>
          </w:tcPr>
          <w:p w14:paraId="44855A07" w14:textId="77777777" w:rsidR="00FF0E76" w:rsidRDefault="00FF0E76" w:rsidP="005B4A54">
            <w:pPr>
              <w:pStyle w:val="Letterbody"/>
              <w:tabs>
                <w:tab w:val="left" w:pos="720"/>
              </w:tabs>
              <w:ind w:firstLine="175"/>
              <w:rPr>
                <w:sz w:val="20"/>
              </w:rPr>
            </w:pPr>
            <w:r>
              <w:rPr>
                <w:sz w:val="20"/>
              </w:rPr>
              <w:t>Object (for reasons set out below)</w:t>
            </w:r>
          </w:p>
        </w:tc>
      </w:tr>
      <w:tr w:rsidR="00FF0E76" w14:paraId="6F666442" w14:textId="77777777" w:rsidTr="005B4A54">
        <w:trPr>
          <w:trHeight w:val="252"/>
        </w:trPr>
        <w:tc>
          <w:tcPr>
            <w:tcW w:w="750" w:type="dxa"/>
            <w:tcBorders>
              <w:top w:val="single" w:sz="4" w:space="0" w:color="auto"/>
              <w:left w:val="single" w:sz="4" w:space="0" w:color="auto"/>
              <w:bottom w:val="single" w:sz="4" w:space="0" w:color="auto"/>
              <w:right w:val="single" w:sz="4" w:space="0" w:color="auto"/>
            </w:tcBorders>
          </w:tcPr>
          <w:p w14:paraId="639A4E7B" w14:textId="77777777" w:rsidR="00FF0E76" w:rsidRDefault="00FF0E76" w:rsidP="005B4A54">
            <w:pPr>
              <w:pStyle w:val="Letterbody"/>
              <w:rPr>
                <w:sz w:val="20"/>
              </w:rPr>
            </w:pPr>
          </w:p>
        </w:tc>
        <w:tc>
          <w:tcPr>
            <w:tcW w:w="8562" w:type="dxa"/>
            <w:tcBorders>
              <w:top w:val="nil"/>
              <w:left w:val="single" w:sz="4" w:space="0" w:color="auto"/>
              <w:bottom w:val="nil"/>
              <w:right w:val="nil"/>
            </w:tcBorders>
            <w:hideMark/>
          </w:tcPr>
          <w:p w14:paraId="31C1B5C0" w14:textId="77777777" w:rsidR="00FF0E76" w:rsidRDefault="00FF0E76" w:rsidP="005B4A54">
            <w:pPr>
              <w:pStyle w:val="Letterbody"/>
              <w:tabs>
                <w:tab w:val="left" w:pos="720"/>
              </w:tabs>
              <w:ind w:firstLine="175"/>
              <w:rPr>
                <w:sz w:val="20"/>
              </w:rPr>
            </w:pPr>
            <w:r>
              <w:rPr>
                <w:sz w:val="20"/>
              </w:rPr>
              <w:t xml:space="preserve">No objections </w:t>
            </w:r>
          </w:p>
        </w:tc>
      </w:tr>
    </w:tbl>
    <w:p w14:paraId="46212C31" w14:textId="77777777" w:rsidR="00FF0E76" w:rsidRDefault="00FF0E76" w:rsidP="00FF0E76">
      <w:pPr>
        <w:pStyle w:val="Letterbody"/>
        <w:rPr>
          <w:rFonts w:cs="Arial"/>
          <w:b/>
          <w:sz w:val="22"/>
          <w:szCs w:val="22"/>
          <w:u w:val="single"/>
        </w:rPr>
      </w:pPr>
    </w:p>
    <w:p w14:paraId="01A92327" w14:textId="77777777" w:rsidR="00FF0E76" w:rsidRPr="00FB1E14" w:rsidRDefault="00FF0E76" w:rsidP="00FF0E76">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50B6505B" w14:textId="77777777" w:rsidR="00FF0E76" w:rsidRPr="00FB1E14" w:rsidRDefault="00FF0E76" w:rsidP="00FF0E76">
      <w:pPr>
        <w:pStyle w:val="Letterbody"/>
        <w:rPr>
          <w:rFonts w:cs="Arial"/>
          <w:sz w:val="22"/>
          <w:szCs w:val="22"/>
        </w:rPr>
      </w:pPr>
    </w:p>
    <w:p w14:paraId="7D358DF2" w14:textId="77777777" w:rsidR="00FF0E76" w:rsidRPr="00FB1E14" w:rsidRDefault="00FF0E76" w:rsidP="00FF0E76">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0A936EE2" w14:textId="77777777" w:rsidR="00FF0E76" w:rsidRPr="00FB1E14" w:rsidRDefault="00FF0E76" w:rsidP="00FF0E76">
      <w:pPr>
        <w:pStyle w:val="Letterbody"/>
        <w:rPr>
          <w:rFonts w:cs="Arial"/>
          <w:sz w:val="22"/>
          <w:szCs w:val="22"/>
        </w:rPr>
      </w:pPr>
    </w:p>
    <w:p w14:paraId="55119237" w14:textId="77777777" w:rsidR="00FF0E76" w:rsidRDefault="00FF0E76" w:rsidP="00FF0E76">
      <w:pPr>
        <w:autoSpaceDE w:val="0"/>
        <w:autoSpaceDN w:val="0"/>
        <w:adjustRightInd w:val="0"/>
        <w:jc w:val="both"/>
        <w:rPr>
          <w:rFonts w:cs="Arial"/>
        </w:rPr>
      </w:pPr>
      <w:r w:rsidRPr="00FB1E14">
        <w:rPr>
          <w:rFonts w:cs="Arial"/>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1E233813" w14:textId="77777777" w:rsidR="00FF0E76" w:rsidRDefault="00FF0E76" w:rsidP="00FF0E76">
      <w:pPr>
        <w:autoSpaceDE w:val="0"/>
        <w:autoSpaceDN w:val="0"/>
        <w:adjustRightInd w:val="0"/>
        <w:jc w:val="both"/>
        <w:rPr>
          <w:rFonts w:cs="Arial"/>
          <w:kern w:val="2"/>
          <w14:ligatures w14:val="standardContextual"/>
        </w:rPr>
      </w:pPr>
    </w:p>
    <w:p w14:paraId="482B008D" w14:textId="77777777" w:rsidR="00FF0E76" w:rsidRPr="00344A68" w:rsidRDefault="00FF0E76" w:rsidP="00FF0E76">
      <w:pPr>
        <w:autoSpaceDE w:val="0"/>
        <w:autoSpaceDN w:val="0"/>
        <w:adjustRightInd w:val="0"/>
        <w:jc w:val="both"/>
        <w:rPr>
          <w:rFonts w:cs="Arial"/>
          <w:kern w:val="2"/>
          <w14:ligatures w14:val="standardContextual"/>
        </w:rPr>
      </w:pPr>
      <w:r w:rsidRPr="00344A68">
        <w:rPr>
          <w:rFonts w:cs="Arial"/>
          <w:kern w:val="2"/>
          <w14:ligatures w14:val="standardContextual"/>
        </w:rPr>
        <w:t xml:space="preserve">Paragraphs 213 - 215 of the NPPF 2024 require a balanced approach with any harm which would be caused being weighed against the potential public benefits which might be achieved. </w:t>
      </w:r>
    </w:p>
    <w:p w14:paraId="34C0FE49" w14:textId="77777777" w:rsidR="00FF0E76" w:rsidRPr="00344A68" w:rsidRDefault="00FF0E76" w:rsidP="00FF0E76">
      <w:pPr>
        <w:autoSpaceDE w:val="0"/>
        <w:autoSpaceDN w:val="0"/>
        <w:adjustRightInd w:val="0"/>
        <w:jc w:val="both"/>
        <w:rPr>
          <w:rFonts w:cs="Arial"/>
          <w:kern w:val="2"/>
          <w14:ligatures w14:val="standardContextual"/>
        </w:rPr>
      </w:pPr>
    </w:p>
    <w:p w14:paraId="6AE800EC" w14:textId="77777777" w:rsidR="00FF0E76" w:rsidRPr="00344A68" w:rsidRDefault="00FF0E76" w:rsidP="00FF0E76">
      <w:pPr>
        <w:autoSpaceDE w:val="0"/>
        <w:autoSpaceDN w:val="0"/>
        <w:adjustRightInd w:val="0"/>
        <w:jc w:val="both"/>
        <w:rPr>
          <w:rFonts w:cs="Arial"/>
        </w:rPr>
      </w:pPr>
      <w:r w:rsidRPr="00344A68">
        <w:rPr>
          <w:rFonts w:cs="Arial"/>
          <w:kern w:val="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617845BC" w14:textId="77777777" w:rsidR="00FF0E76" w:rsidRDefault="00FF0E76" w:rsidP="00FF0E76">
      <w:pPr>
        <w:autoSpaceDE w:val="0"/>
        <w:autoSpaceDN w:val="0"/>
        <w:adjustRightInd w:val="0"/>
        <w:jc w:val="both"/>
        <w:rPr>
          <w:rFonts w:cs="Arial"/>
        </w:rPr>
      </w:pPr>
    </w:p>
    <w:p w14:paraId="5E181BA1" w14:textId="732D269F" w:rsidR="00FF0E76" w:rsidRPr="00FB1E14" w:rsidRDefault="00FF0E76" w:rsidP="00FF0E76">
      <w:pPr>
        <w:autoSpaceDE w:val="0"/>
        <w:autoSpaceDN w:val="0"/>
        <w:adjustRightInd w:val="0"/>
        <w:jc w:val="both"/>
        <w:rPr>
          <w:rFonts w:cs="Arial"/>
        </w:rPr>
      </w:pPr>
      <w:r>
        <w:rPr>
          <w:rFonts w:cs="Arial"/>
        </w:rPr>
        <w:t>Paragraph 219 Local Planning Authorities should look for opportunities for new development …… within the setting of heritage assets to enhance or better reveal their significance.</w:t>
      </w:r>
    </w:p>
    <w:p w14:paraId="5DE8E3A0" w14:textId="77777777" w:rsidR="00FF0E76" w:rsidRPr="00FB1E14" w:rsidRDefault="00FF0E76" w:rsidP="00FF0E76">
      <w:pPr>
        <w:pStyle w:val="Letterbody"/>
        <w:rPr>
          <w:rFonts w:cs="Arial"/>
          <w:sz w:val="22"/>
          <w:szCs w:val="22"/>
        </w:rPr>
      </w:pPr>
    </w:p>
    <w:p w14:paraId="4A715FCB" w14:textId="77777777" w:rsidR="00FF0E76" w:rsidRPr="00FB1E14" w:rsidRDefault="00FF0E76" w:rsidP="00FF0E76">
      <w:pPr>
        <w:jc w:val="both"/>
        <w:rPr>
          <w:rFonts w:cs="Arial"/>
        </w:rPr>
      </w:pPr>
      <w:r w:rsidRPr="00FB1E14">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7A74D372" w14:textId="77777777" w:rsidR="00FF0E76" w:rsidRPr="00FB1E14" w:rsidRDefault="00FF0E76" w:rsidP="00FF0E76">
      <w:pPr>
        <w:autoSpaceDE w:val="0"/>
        <w:autoSpaceDN w:val="0"/>
        <w:adjustRightInd w:val="0"/>
        <w:jc w:val="both"/>
        <w:rPr>
          <w:rFonts w:cs="Arial"/>
        </w:rPr>
      </w:pPr>
      <w:bookmarkStart w:id="0" w:name="_Hlk131504226"/>
    </w:p>
    <w:p w14:paraId="6EE0C169" w14:textId="77777777" w:rsidR="00FF0E76" w:rsidRPr="00FB1E14" w:rsidRDefault="00FF0E76" w:rsidP="00FF0E76">
      <w:pPr>
        <w:jc w:val="both"/>
        <w:rPr>
          <w:rFonts w:cs="Arial"/>
        </w:rPr>
      </w:pPr>
      <w:r w:rsidRPr="00FB1E14">
        <w:rPr>
          <w:rFonts w:cs="Arial"/>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3F68C2DE" w14:textId="77777777" w:rsidR="00FF0E76" w:rsidRPr="00FB1E14" w:rsidRDefault="00FF0E76" w:rsidP="00FF0E76">
      <w:pPr>
        <w:pStyle w:val="Letterbody"/>
        <w:rPr>
          <w:rFonts w:cs="Arial"/>
          <w:sz w:val="22"/>
          <w:szCs w:val="22"/>
        </w:rPr>
      </w:pPr>
    </w:p>
    <w:p w14:paraId="3108A3E1" w14:textId="77777777" w:rsidR="00FF0E76" w:rsidRDefault="00FF0E76" w:rsidP="00FF0E76">
      <w:pPr>
        <w:pStyle w:val="Letterbody"/>
        <w:rPr>
          <w:rFonts w:cs="Arial"/>
          <w:sz w:val="22"/>
          <w:szCs w:val="22"/>
        </w:rPr>
      </w:pPr>
      <w:r w:rsidRPr="00FB1E14">
        <w:rPr>
          <w:rFonts w:cs="Arial"/>
          <w:sz w:val="22"/>
          <w:szCs w:val="22"/>
        </w:rPr>
        <w:t>Historic England Advice Note 3 – The Setting of Heritage Assets set out advice for managing change within the setting of heritage assets.</w:t>
      </w:r>
    </w:p>
    <w:p w14:paraId="3383B16D" w14:textId="77777777" w:rsidR="00FF0E76" w:rsidRDefault="00FF0E76" w:rsidP="00FF0E76">
      <w:pPr>
        <w:pStyle w:val="Letterbody"/>
        <w:rPr>
          <w:rFonts w:cs="Arial"/>
          <w:sz w:val="22"/>
          <w:szCs w:val="22"/>
        </w:rPr>
      </w:pPr>
    </w:p>
    <w:p w14:paraId="5E3A6F66" w14:textId="77777777" w:rsidR="00FF0E76" w:rsidRDefault="00FF0E76" w:rsidP="00FF0E76">
      <w:pPr>
        <w:pStyle w:val="Letterbody"/>
        <w:rPr>
          <w:rFonts w:cs="Arial"/>
          <w:b/>
          <w:sz w:val="22"/>
          <w:szCs w:val="22"/>
        </w:rPr>
      </w:pPr>
    </w:p>
    <w:p w14:paraId="02D07CDE" w14:textId="77777777" w:rsidR="00FF0E76" w:rsidRDefault="00FF0E76" w:rsidP="00FF0E76">
      <w:pPr>
        <w:pStyle w:val="Letterbody"/>
        <w:rPr>
          <w:rFonts w:cs="Arial"/>
          <w:b/>
          <w:sz w:val="22"/>
          <w:szCs w:val="22"/>
        </w:rPr>
      </w:pPr>
    </w:p>
    <w:p w14:paraId="1352F7D7" w14:textId="77777777" w:rsidR="00FF0E76" w:rsidRPr="00E037F2" w:rsidRDefault="00FF0E76" w:rsidP="00FF0E76">
      <w:pPr>
        <w:pStyle w:val="Letterbody"/>
        <w:rPr>
          <w:rFonts w:cs="Arial"/>
          <w:b/>
          <w:sz w:val="22"/>
          <w:szCs w:val="22"/>
        </w:rPr>
      </w:pPr>
      <w:r w:rsidRPr="00FB1E14">
        <w:rPr>
          <w:rFonts w:cs="Arial"/>
          <w:b/>
          <w:sz w:val="22"/>
          <w:szCs w:val="22"/>
        </w:rPr>
        <w:t xml:space="preserve">Heritage </w:t>
      </w:r>
      <w:r w:rsidRPr="00E037F2">
        <w:rPr>
          <w:rFonts w:cs="Arial"/>
          <w:b/>
          <w:sz w:val="22"/>
          <w:szCs w:val="22"/>
        </w:rPr>
        <w:t xml:space="preserve">Assets: </w:t>
      </w:r>
    </w:p>
    <w:p w14:paraId="70FAA682" w14:textId="77777777" w:rsidR="00FF0E76" w:rsidRPr="00E037F2" w:rsidRDefault="00FF0E76" w:rsidP="00FF0E76">
      <w:pPr>
        <w:pStyle w:val="Letterbody"/>
        <w:rPr>
          <w:rFonts w:cs="Arial"/>
          <w:b/>
          <w:sz w:val="22"/>
          <w:szCs w:val="22"/>
        </w:rPr>
      </w:pPr>
      <w:r>
        <w:rPr>
          <w:rFonts w:cs="Arial"/>
          <w:b/>
          <w:sz w:val="22"/>
          <w:szCs w:val="22"/>
        </w:rPr>
        <w:t xml:space="preserve">Midge Hall Purton Road grade II </w:t>
      </w:r>
    </w:p>
    <w:p w14:paraId="5AD2AAEF" w14:textId="77777777" w:rsidR="00FF0E76" w:rsidRDefault="00FF0E76" w:rsidP="00FF0E76">
      <w:pPr>
        <w:pStyle w:val="Letterbody"/>
        <w:rPr>
          <w:rFonts w:cs="Arial"/>
          <w:b/>
          <w:sz w:val="22"/>
          <w:szCs w:val="22"/>
        </w:rPr>
      </w:pPr>
    </w:p>
    <w:p w14:paraId="612A90BD" w14:textId="055E158F" w:rsidR="00FF0E76" w:rsidRPr="006044F5" w:rsidRDefault="00FF0E76" w:rsidP="00FF0E76">
      <w:pPr>
        <w:pStyle w:val="Letterbody"/>
        <w:rPr>
          <w:rFonts w:cs="Arial"/>
          <w:sz w:val="22"/>
          <w:szCs w:val="22"/>
        </w:rPr>
      </w:pPr>
      <w:r w:rsidRPr="00E037F2">
        <w:rPr>
          <w:rFonts w:cs="Arial"/>
          <w:b/>
          <w:sz w:val="22"/>
          <w:szCs w:val="22"/>
        </w:rPr>
        <w:t>Site and assets considered</w:t>
      </w:r>
      <w:r w:rsidRPr="00E037F2">
        <w:rPr>
          <w:rFonts w:cs="Arial"/>
          <w:sz w:val="22"/>
          <w:szCs w:val="22"/>
        </w:rPr>
        <w:t xml:space="preserve">: </w:t>
      </w:r>
    </w:p>
    <w:p w14:paraId="38FF9839" w14:textId="6A3419C9" w:rsidR="00FF0E76" w:rsidRDefault="00FF0E76" w:rsidP="00FF0E76">
      <w:pPr>
        <w:pStyle w:val="Letterbody"/>
        <w:rPr>
          <w:sz w:val="22"/>
          <w:szCs w:val="22"/>
        </w:rPr>
      </w:pPr>
      <w:r>
        <w:rPr>
          <w:sz w:val="22"/>
          <w:szCs w:val="22"/>
        </w:rPr>
        <w:t xml:space="preserve">Midge Hall is a former farmhouse on a private drive shared by a mix of modern and historic agricultural units that are now in separate, commercial ownership to the south and a nursery business to the west. The property rear garden backs onto the M4 motorway about 80 m to the north. </w:t>
      </w:r>
    </w:p>
    <w:p w14:paraId="407F9C52" w14:textId="77777777" w:rsidR="00FF0E76" w:rsidRDefault="00FF0E76" w:rsidP="00FF0E76">
      <w:pPr>
        <w:pStyle w:val="Letterbody"/>
        <w:rPr>
          <w:sz w:val="22"/>
          <w:szCs w:val="22"/>
        </w:rPr>
      </w:pPr>
    </w:p>
    <w:p w14:paraId="7A9CD8EA" w14:textId="77777777" w:rsidR="00FF0E76" w:rsidRDefault="00FF0E76" w:rsidP="00FF0E76">
      <w:pPr>
        <w:pStyle w:val="Letterbody"/>
        <w:rPr>
          <w:sz w:val="22"/>
          <w:szCs w:val="22"/>
        </w:rPr>
      </w:pPr>
      <w:r>
        <w:rPr>
          <w:sz w:val="22"/>
          <w:szCs w:val="22"/>
        </w:rPr>
        <w:t>The farmhouse is a two storey, 18</w:t>
      </w:r>
      <w:r w:rsidRPr="00521940">
        <w:rPr>
          <w:sz w:val="22"/>
          <w:szCs w:val="22"/>
          <w:vertAlign w:val="superscript"/>
        </w:rPr>
        <w:t>th</w:t>
      </w:r>
      <w:r>
        <w:rPr>
          <w:sz w:val="22"/>
          <w:szCs w:val="22"/>
        </w:rPr>
        <w:t xml:space="preserve"> century built in rubble limestone with a concrete tile roof. The main block was refaced in the late 18</w:t>
      </w:r>
      <w:r w:rsidRPr="000543A2">
        <w:rPr>
          <w:sz w:val="22"/>
          <w:szCs w:val="22"/>
          <w:vertAlign w:val="superscript"/>
        </w:rPr>
        <w:t>th</w:t>
      </w:r>
      <w:r>
        <w:rPr>
          <w:sz w:val="22"/>
          <w:szCs w:val="22"/>
        </w:rPr>
        <w:t xml:space="preserve"> or early 19</w:t>
      </w:r>
      <w:r w:rsidRPr="000543A2">
        <w:rPr>
          <w:sz w:val="22"/>
          <w:szCs w:val="22"/>
          <w:vertAlign w:val="superscript"/>
        </w:rPr>
        <w:t>th</w:t>
      </w:r>
      <w:r>
        <w:rPr>
          <w:sz w:val="22"/>
          <w:szCs w:val="22"/>
        </w:rPr>
        <w:t xml:space="preserve"> century with 16 pane sash windows and a circa 1910 bay window. </w:t>
      </w:r>
    </w:p>
    <w:p w14:paraId="6E3A951F" w14:textId="77777777" w:rsidR="00FF0E76" w:rsidRDefault="00FF0E76" w:rsidP="00FF0E76">
      <w:pPr>
        <w:pStyle w:val="Letterbody"/>
        <w:rPr>
          <w:sz w:val="22"/>
          <w:szCs w:val="22"/>
        </w:rPr>
      </w:pPr>
    </w:p>
    <w:p w14:paraId="5877B9E0" w14:textId="77777777" w:rsidR="00FF0E76" w:rsidRDefault="00FF0E76" w:rsidP="00FF0E76">
      <w:pPr>
        <w:pStyle w:val="Letterbody"/>
        <w:rPr>
          <w:sz w:val="22"/>
          <w:szCs w:val="22"/>
        </w:rPr>
      </w:pPr>
      <w:r>
        <w:rPr>
          <w:sz w:val="22"/>
          <w:szCs w:val="22"/>
        </w:rPr>
        <w:t xml:space="preserve">The plan form is two room deep with 3 bays with central stair hall. There is a 2 bay rear wing to the right with gable stack and single storey to addition to the left. </w:t>
      </w:r>
    </w:p>
    <w:p w14:paraId="0422AAB5" w14:textId="77777777" w:rsidR="00FF0E76" w:rsidRDefault="00FF0E76" w:rsidP="00FF0E76">
      <w:pPr>
        <w:pStyle w:val="Letterbody"/>
        <w:rPr>
          <w:sz w:val="22"/>
          <w:szCs w:val="22"/>
        </w:rPr>
      </w:pPr>
    </w:p>
    <w:p w14:paraId="40FB9D8C" w14:textId="77777777" w:rsidR="00FF0E76" w:rsidRDefault="00FF0E76" w:rsidP="00FF0E76">
      <w:pPr>
        <w:pStyle w:val="Letterbody"/>
        <w:rPr>
          <w:sz w:val="22"/>
          <w:szCs w:val="22"/>
        </w:rPr>
      </w:pPr>
      <w:r>
        <w:rPr>
          <w:sz w:val="22"/>
          <w:szCs w:val="22"/>
        </w:rPr>
        <w:t xml:space="preserve">Internally there is an open well staircase with turned baluster. </w:t>
      </w:r>
    </w:p>
    <w:p w14:paraId="0FD7DBC1" w14:textId="77777777" w:rsidR="00FF0E76" w:rsidRDefault="00FF0E76" w:rsidP="00FF0E76">
      <w:pPr>
        <w:pStyle w:val="Letterbody"/>
        <w:rPr>
          <w:sz w:val="22"/>
          <w:szCs w:val="22"/>
        </w:rPr>
      </w:pPr>
    </w:p>
    <w:p w14:paraId="6716310F" w14:textId="1BD55674" w:rsidR="00FF0E76" w:rsidRDefault="00FF0E76" w:rsidP="00FF0E76">
      <w:pPr>
        <w:pStyle w:val="Letterbody"/>
        <w:rPr>
          <w:sz w:val="22"/>
          <w:szCs w:val="22"/>
        </w:rPr>
      </w:pPr>
      <w:r>
        <w:rPr>
          <w:sz w:val="22"/>
          <w:szCs w:val="22"/>
        </w:rPr>
        <w:t xml:space="preserve">The application is for a new </w:t>
      </w:r>
      <w:r w:rsidR="006044F5">
        <w:rPr>
          <w:sz w:val="22"/>
          <w:szCs w:val="22"/>
        </w:rPr>
        <w:t xml:space="preserve">Car Garage in a traditional barn style </w:t>
      </w:r>
      <w:r>
        <w:rPr>
          <w:sz w:val="22"/>
          <w:szCs w:val="22"/>
        </w:rPr>
        <w:t xml:space="preserve">located to the </w:t>
      </w:r>
      <w:r w:rsidR="00017D80">
        <w:rPr>
          <w:sz w:val="22"/>
          <w:szCs w:val="22"/>
        </w:rPr>
        <w:t xml:space="preserve">east side of the farmhouse adjoining the </w:t>
      </w:r>
      <w:r>
        <w:rPr>
          <w:sz w:val="22"/>
          <w:szCs w:val="22"/>
        </w:rPr>
        <w:t xml:space="preserve"> </w:t>
      </w:r>
      <w:r w:rsidR="00017D80">
        <w:rPr>
          <w:sz w:val="22"/>
          <w:szCs w:val="22"/>
        </w:rPr>
        <w:t xml:space="preserve">front </w:t>
      </w:r>
      <w:r>
        <w:rPr>
          <w:sz w:val="22"/>
          <w:szCs w:val="22"/>
        </w:rPr>
        <w:t>garden boundary.</w:t>
      </w:r>
    </w:p>
    <w:p w14:paraId="59650442" w14:textId="77777777" w:rsidR="00FF0E76" w:rsidRDefault="00FF0E76" w:rsidP="00FF0E76">
      <w:pPr>
        <w:pStyle w:val="Letterbody"/>
        <w:rPr>
          <w:sz w:val="22"/>
          <w:szCs w:val="22"/>
        </w:rPr>
      </w:pPr>
    </w:p>
    <w:p w14:paraId="136142D4" w14:textId="77777777" w:rsidR="00FF0E76" w:rsidRDefault="00FF0E76" w:rsidP="00FF0E76">
      <w:pPr>
        <w:pStyle w:val="Letterbody"/>
        <w:rPr>
          <w:sz w:val="22"/>
          <w:szCs w:val="22"/>
        </w:rPr>
      </w:pPr>
      <w:r>
        <w:rPr>
          <w:sz w:val="22"/>
          <w:szCs w:val="22"/>
        </w:rPr>
        <w:t>The site includes the Moat of a former Manor House part filled in for the motorway construction.</w:t>
      </w:r>
    </w:p>
    <w:p w14:paraId="154D733E" w14:textId="77777777" w:rsidR="00FF0E76" w:rsidRDefault="00FF0E76" w:rsidP="00FF0E76">
      <w:pPr>
        <w:pStyle w:val="Letterbody"/>
        <w:rPr>
          <w:sz w:val="22"/>
          <w:szCs w:val="22"/>
        </w:rPr>
      </w:pPr>
    </w:p>
    <w:p w14:paraId="574ADC27" w14:textId="77777777" w:rsidR="00FF0E76" w:rsidRDefault="00FF0E76" w:rsidP="00FF0E76">
      <w:pPr>
        <w:pStyle w:val="Letterbody"/>
        <w:rPr>
          <w:sz w:val="22"/>
          <w:szCs w:val="22"/>
        </w:rPr>
      </w:pPr>
      <w:r>
        <w:rPr>
          <w:sz w:val="22"/>
          <w:szCs w:val="22"/>
        </w:rPr>
        <w:t>Midge Hall is located 650 m north of the edge of Royal Wootton Basset.</w:t>
      </w:r>
    </w:p>
    <w:p w14:paraId="6DEC9AB5" w14:textId="77777777" w:rsidR="00FF0E76" w:rsidRDefault="00FF0E76" w:rsidP="00FF0E76">
      <w:pPr>
        <w:pStyle w:val="Letterbody"/>
        <w:rPr>
          <w:sz w:val="22"/>
          <w:szCs w:val="22"/>
        </w:rPr>
      </w:pPr>
    </w:p>
    <w:p w14:paraId="28F80A17" w14:textId="77777777" w:rsidR="00FF0E76" w:rsidRPr="00A531C6" w:rsidRDefault="00FF0E76" w:rsidP="00FF0E76">
      <w:pPr>
        <w:rPr>
          <w:rFonts w:cs="Arial"/>
        </w:rPr>
      </w:pPr>
      <w:r w:rsidRPr="00FB1E14">
        <w:rPr>
          <w:rFonts w:cs="Arial"/>
          <w:b/>
        </w:rPr>
        <w:t>Proposal</w:t>
      </w:r>
      <w:r w:rsidRPr="00FB1E14">
        <w:rPr>
          <w:rFonts w:cs="Arial"/>
        </w:rPr>
        <w:t xml:space="preserve">: </w:t>
      </w:r>
      <w:r w:rsidRPr="00442856">
        <w:rPr>
          <w:rFonts w:cs="Arial"/>
          <w:color w:val="181818"/>
          <w:shd w:val="clear" w:color="auto" w:fill="FFFFFF"/>
        </w:rPr>
        <w:t xml:space="preserve">Construction of a wooden garage, access track, and associated </w:t>
      </w:r>
      <w:proofErr w:type="spellStart"/>
      <w:r w:rsidRPr="00442856">
        <w:rPr>
          <w:rFonts w:cs="Arial"/>
          <w:color w:val="181818"/>
          <w:shd w:val="clear" w:color="auto" w:fill="FFFFFF"/>
        </w:rPr>
        <w:t>hardstandings</w:t>
      </w:r>
      <w:proofErr w:type="spellEnd"/>
    </w:p>
    <w:p w14:paraId="4EA7E367" w14:textId="77777777" w:rsidR="00FF0E76" w:rsidRPr="00E037F2" w:rsidRDefault="00FF0E76" w:rsidP="00FF0E76">
      <w:pPr>
        <w:rPr>
          <w:rFonts w:cs="Arial"/>
        </w:rPr>
      </w:pPr>
    </w:p>
    <w:p w14:paraId="19CBD876" w14:textId="77777777" w:rsidR="00FF0E76" w:rsidRPr="00FB1E14" w:rsidRDefault="00FF0E76" w:rsidP="00FF0E76">
      <w:pPr>
        <w:pStyle w:val="Letterbody"/>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3C3BEBE0" w14:textId="77777777" w:rsidR="00FF0E76" w:rsidRDefault="00FF0E76" w:rsidP="00FF0E76">
      <w:pPr>
        <w:pStyle w:val="Letterbody"/>
        <w:rPr>
          <w:rFonts w:cs="Arial"/>
          <w:color w:val="181818"/>
          <w:sz w:val="22"/>
          <w:szCs w:val="22"/>
          <w:shd w:val="clear" w:color="auto" w:fill="FFFFFF"/>
        </w:rPr>
      </w:pPr>
      <w:r>
        <w:rPr>
          <w:rFonts w:cs="Arial"/>
          <w:color w:val="181818"/>
          <w:sz w:val="22"/>
          <w:szCs w:val="22"/>
          <w:shd w:val="clear" w:color="auto" w:fill="FFFFFF"/>
        </w:rPr>
        <w:t xml:space="preserve">ENQ/2023/01567 </w:t>
      </w:r>
      <w:r w:rsidRPr="00411BE5">
        <w:rPr>
          <w:rFonts w:cs="Arial"/>
          <w:color w:val="181818"/>
          <w:sz w:val="22"/>
          <w:szCs w:val="22"/>
          <w:shd w:val="clear" w:color="auto" w:fill="FFFFFF"/>
        </w:rPr>
        <w:t xml:space="preserve">pre app Conversion of former piggery to </w:t>
      </w:r>
      <w:r>
        <w:rPr>
          <w:rFonts w:cs="Arial"/>
          <w:color w:val="181818"/>
          <w:sz w:val="22"/>
          <w:szCs w:val="22"/>
          <w:shd w:val="clear" w:color="auto" w:fill="FFFFFF"/>
        </w:rPr>
        <w:t>A</w:t>
      </w:r>
      <w:r w:rsidRPr="00411BE5">
        <w:rPr>
          <w:rFonts w:cs="Arial"/>
          <w:color w:val="181818"/>
          <w:sz w:val="22"/>
          <w:szCs w:val="22"/>
          <w:shd w:val="clear" w:color="auto" w:fill="FFFFFF"/>
        </w:rPr>
        <w:t>ir BnB accommodation. Replace entrance gates. Erection of cart lodge with accommodation above. Construction of car barn. (Addition of Two New Velux Rooflights to Dwelling</w:t>
      </w:r>
      <w:r>
        <w:rPr>
          <w:rFonts w:cs="Arial"/>
          <w:color w:val="181818"/>
          <w:sz w:val="22"/>
          <w:szCs w:val="22"/>
          <w:shd w:val="clear" w:color="auto" w:fill="FFFFFF"/>
        </w:rPr>
        <w:t>)</w:t>
      </w:r>
      <w:r w:rsidRPr="00411BE5">
        <w:rPr>
          <w:rFonts w:cs="Arial"/>
          <w:color w:val="181818"/>
          <w:sz w:val="22"/>
          <w:szCs w:val="22"/>
          <w:shd w:val="clear" w:color="auto" w:fill="FFFFFF"/>
        </w:rPr>
        <w:t>.</w:t>
      </w:r>
    </w:p>
    <w:p w14:paraId="61D4D560" w14:textId="77777777" w:rsidR="00FF0E76" w:rsidRDefault="00FF0E76" w:rsidP="00FF0E76">
      <w:pPr>
        <w:rPr>
          <w:rFonts w:cs="Arial"/>
          <w:color w:val="181818"/>
          <w:shd w:val="clear" w:color="auto" w:fill="FFFFFF"/>
        </w:rPr>
      </w:pPr>
      <w:r w:rsidRPr="002B7468">
        <w:rPr>
          <w:rFonts w:cs="Arial"/>
          <w:color w:val="181818"/>
          <w:shd w:val="clear" w:color="auto" w:fill="FFFFFF"/>
        </w:rPr>
        <w:t>2024/</w:t>
      </w:r>
      <w:r>
        <w:rPr>
          <w:rFonts w:cs="Arial"/>
          <w:color w:val="181818"/>
          <w:shd w:val="clear" w:color="auto" w:fill="FFFFFF"/>
        </w:rPr>
        <w:t xml:space="preserve">10709 &amp; 2024/10408 </w:t>
      </w:r>
      <w:r w:rsidRPr="00995E0D">
        <w:rPr>
          <w:rFonts w:cs="Arial"/>
        </w:rPr>
        <w:t>The</w:t>
      </w:r>
      <w:r w:rsidRPr="00A07826">
        <w:rPr>
          <w:rFonts w:cs="Arial"/>
          <w:color w:val="181818"/>
          <w:shd w:val="clear" w:color="auto" w:fill="FFFFFF"/>
        </w:rPr>
        <w:t xml:space="preserve"> conversion of an outbuilding </w:t>
      </w:r>
      <w:r>
        <w:rPr>
          <w:rFonts w:cs="Arial"/>
          <w:color w:val="181818"/>
          <w:shd w:val="clear" w:color="auto" w:fill="FFFFFF"/>
        </w:rPr>
        <w:t xml:space="preserve">(Piggeries) </w:t>
      </w:r>
      <w:r w:rsidRPr="00A07826">
        <w:rPr>
          <w:rFonts w:cs="Arial"/>
          <w:color w:val="181818"/>
          <w:shd w:val="clear" w:color="auto" w:fill="FFFFFF"/>
        </w:rPr>
        <w:t>to annexe accommodation</w:t>
      </w:r>
      <w:r>
        <w:rPr>
          <w:rFonts w:cs="Arial"/>
          <w:color w:val="181818"/>
          <w:shd w:val="clear" w:color="auto" w:fill="FFFFFF"/>
        </w:rPr>
        <w:t>.</w:t>
      </w:r>
    </w:p>
    <w:p w14:paraId="60368EC4" w14:textId="77777777" w:rsidR="00FF0E76" w:rsidRPr="00A531C6" w:rsidRDefault="00FF0E76" w:rsidP="00FF0E76">
      <w:pPr>
        <w:rPr>
          <w:rFonts w:cs="Arial"/>
        </w:rPr>
      </w:pPr>
      <w:r>
        <w:rPr>
          <w:rFonts w:cs="Arial"/>
          <w:color w:val="181818"/>
          <w:shd w:val="clear" w:color="auto" w:fill="FFFFFF"/>
        </w:rPr>
        <w:t xml:space="preserve">2024/09607 </w:t>
      </w:r>
      <w:r w:rsidRPr="00A531C6">
        <w:rPr>
          <w:rFonts w:cs="Arial"/>
          <w:color w:val="181818"/>
          <w:shd w:val="clear" w:color="auto" w:fill="FFFFFF"/>
        </w:rPr>
        <w:t>Proposed domestic garden swimming pool building.</w:t>
      </w:r>
    </w:p>
    <w:p w14:paraId="1E7DFD5E" w14:textId="77777777" w:rsidR="00B21532" w:rsidRDefault="00FF0E76" w:rsidP="00FF0E76">
      <w:pPr>
        <w:rPr>
          <w:rFonts w:cs="Arial"/>
          <w:color w:val="181818"/>
          <w:shd w:val="clear" w:color="auto" w:fill="FFFFFF"/>
        </w:rPr>
      </w:pPr>
      <w:r>
        <w:rPr>
          <w:rFonts w:cs="Arial"/>
          <w:color w:val="181818"/>
          <w:shd w:val="clear" w:color="auto" w:fill="FFFFFF"/>
        </w:rPr>
        <w:t>2024/07493</w:t>
      </w:r>
      <w:r w:rsidRPr="00FF0E76">
        <w:rPr>
          <w:rFonts w:cs="Arial"/>
          <w:color w:val="181818"/>
          <w:shd w:val="clear" w:color="auto" w:fill="FFFFFF"/>
        </w:rPr>
        <w:t xml:space="preserve"> </w:t>
      </w:r>
      <w:r w:rsidRPr="00D57128">
        <w:rPr>
          <w:rFonts w:cs="Arial"/>
          <w:color w:val="181818"/>
          <w:shd w:val="clear" w:color="auto" w:fill="FFFFFF"/>
        </w:rPr>
        <w:t>Construction of a wooden garage and associated hard standings.</w:t>
      </w:r>
    </w:p>
    <w:p w14:paraId="280FD4E3" w14:textId="7CBC705F" w:rsidR="00FF0E76" w:rsidRDefault="00A24035" w:rsidP="00FF0E76">
      <w:pPr>
        <w:rPr>
          <w:rFonts w:cs="Arial"/>
          <w:color w:val="181818"/>
          <w:shd w:val="clear" w:color="auto" w:fill="FFFFFF"/>
        </w:rPr>
      </w:pPr>
      <w:r>
        <w:rPr>
          <w:rFonts w:cs="Arial"/>
          <w:color w:val="181818"/>
          <w:shd w:val="clear" w:color="auto" w:fill="FFFFFF"/>
        </w:rPr>
        <w:t>2025/</w:t>
      </w:r>
      <w:r w:rsidRPr="00B21532">
        <w:rPr>
          <w:rFonts w:cs="Arial"/>
          <w:color w:val="181818"/>
          <w:shd w:val="clear" w:color="auto" w:fill="FFFFFF"/>
        </w:rPr>
        <w:t>02</w:t>
      </w:r>
      <w:r w:rsidR="00B21532" w:rsidRPr="00B21532">
        <w:rPr>
          <w:rFonts w:cs="Arial"/>
          <w:color w:val="181818"/>
          <w:shd w:val="clear" w:color="auto" w:fill="FFFFFF"/>
        </w:rPr>
        <w:t xml:space="preserve">565 </w:t>
      </w:r>
      <w:r w:rsidR="00B21532" w:rsidRPr="00B21532">
        <w:rPr>
          <w:rFonts w:cs="Arial"/>
          <w:color w:val="181818"/>
          <w:shd w:val="clear" w:color="auto" w:fill="FFFFFF"/>
        </w:rPr>
        <w:t xml:space="preserve">Construction of a wooden garage, access track, and associated </w:t>
      </w:r>
      <w:r w:rsidR="003C5954" w:rsidRPr="00B21532">
        <w:rPr>
          <w:rFonts w:cs="Arial"/>
          <w:color w:val="181818"/>
          <w:shd w:val="clear" w:color="auto" w:fill="FFFFFF"/>
        </w:rPr>
        <w:t>hardstanding’s</w:t>
      </w:r>
    </w:p>
    <w:p w14:paraId="0266E096" w14:textId="77777777" w:rsidR="00FF0E76" w:rsidRPr="00B5621E" w:rsidRDefault="00FF0E76" w:rsidP="00FF0E76">
      <w:pPr>
        <w:pStyle w:val="Letterbody"/>
        <w:rPr>
          <w:rFonts w:cs="Arial"/>
          <w:bCs/>
          <w:sz w:val="22"/>
          <w:szCs w:val="22"/>
        </w:rPr>
      </w:pPr>
      <w:r w:rsidRPr="00B5621E">
        <w:rPr>
          <w:rFonts w:cs="Arial"/>
          <w:b/>
          <w:sz w:val="22"/>
          <w:szCs w:val="22"/>
        </w:rPr>
        <w:t>Issues</w:t>
      </w:r>
      <w:r w:rsidRPr="00B5621E">
        <w:rPr>
          <w:rFonts w:cs="Arial"/>
          <w:bCs/>
          <w:sz w:val="22"/>
          <w:szCs w:val="22"/>
        </w:rPr>
        <w:t xml:space="preserve">: The impact of alterations </w:t>
      </w:r>
      <w:r>
        <w:rPr>
          <w:rFonts w:cs="Arial"/>
          <w:bCs/>
          <w:sz w:val="22"/>
          <w:szCs w:val="22"/>
        </w:rPr>
        <w:t>on the setting of the listed buildings.</w:t>
      </w:r>
      <w:r w:rsidRPr="00B5621E">
        <w:rPr>
          <w:rFonts w:cs="Arial"/>
          <w:bCs/>
          <w:sz w:val="22"/>
          <w:szCs w:val="22"/>
        </w:rPr>
        <w:t xml:space="preserve"> </w:t>
      </w:r>
    </w:p>
    <w:p w14:paraId="3FC27EFC" w14:textId="77777777" w:rsidR="00FF0E76" w:rsidRPr="00FB1E14" w:rsidRDefault="00FF0E76" w:rsidP="00FF0E76">
      <w:pPr>
        <w:pStyle w:val="Letterbody"/>
        <w:rPr>
          <w:rFonts w:cs="Arial"/>
          <w:sz w:val="22"/>
          <w:szCs w:val="22"/>
          <w:u w:val="single"/>
        </w:rPr>
      </w:pPr>
    </w:p>
    <w:p w14:paraId="238E4EA3" w14:textId="77777777" w:rsidR="00FF0E76" w:rsidRPr="00FB1E14" w:rsidRDefault="00FF0E76" w:rsidP="00FF0E76">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256B7977" w14:textId="77777777" w:rsidR="00FF0E76" w:rsidRDefault="00FF0E76" w:rsidP="00FF0E76">
      <w:pPr>
        <w:pStyle w:val="Letterbody"/>
        <w:rPr>
          <w:rFonts w:cs="Arial"/>
          <w:sz w:val="22"/>
          <w:szCs w:val="22"/>
        </w:rPr>
      </w:pPr>
    </w:p>
    <w:p w14:paraId="271F9130" w14:textId="77777777" w:rsidR="00FF0E76" w:rsidRPr="00FB1E14" w:rsidRDefault="00FF0E76" w:rsidP="00FF0E76">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0111B8CE" w14:textId="77777777" w:rsidR="00FF0E76" w:rsidRPr="00FB1E14" w:rsidRDefault="00FF0E76" w:rsidP="00FF0E76">
      <w:pPr>
        <w:pStyle w:val="Letterbody"/>
        <w:rPr>
          <w:rFonts w:cs="Arial"/>
          <w:sz w:val="22"/>
          <w:szCs w:val="22"/>
        </w:rPr>
      </w:pPr>
    </w:p>
    <w:p w14:paraId="1FEB6C90" w14:textId="77777777" w:rsidR="00FF0E76" w:rsidRPr="00FB1E14" w:rsidRDefault="00FF0E76" w:rsidP="00FF0E76">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25B08CDC" w14:textId="77777777" w:rsidR="00FF0E76" w:rsidRPr="00FB1E14" w:rsidRDefault="00FF0E76" w:rsidP="00FF0E76">
      <w:pPr>
        <w:pStyle w:val="Letterbody"/>
        <w:rPr>
          <w:rFonts w:cs="Arial"/>
          <w:sz w:val="22"/>
          <w:szCs w:val="22"/>
        </w:rPr>
      </w:pPr>
    </w:p>
    <w:p w14:paraId="011889E9" w14:textId="77777777" w:rsidR="00FF0E76" w:rsidRPr="00FB1E14" w:rsidRDefault="00FF0E76" w:rsidP="00FF0E76">
      <w:pPr>
        <w:pStyle w:val="Letterbody"/>
        <w:rPr>
          <w:rFonts w:cs="Arial"/>
          <w:sz w:val="22"/>
          <w:szCs w:val="22"/>
        </w:rPr>
      </w:pPr>
      <w:r w:rsidRPr="00FB1E14">
        <w:rPr>
          <w:rFonts w:cs="Arial"/>
          <w:sz w:val="22"/>
          <w:szCs w:val="22"/>
        </w:rPr>
        <w:t xml:space="preserve">In this case the significance of the </w:t>
      </w:r>
      <w:r>
        <w:rPr>
          <w:rFonts w:cs="Arial"/>
          <w:sz w:val="22"/>
          <w:szCs w:val="22"/>
        </w:rPr>
        <w:t xml:space="preserve">Midge Hall Farmhouse </w:t>
      </w:r>
      <w:r w:rsidRPr="00FB1E14">
        <w:rPr>
          <w:rFonts w:cs="Arial"/>
          <w:sz w:val="22"/>
          <w:szCs w:val="22"/>
        </w:rPr>
        <w:t xml:space="preserve">is </w:t>
      </w:r>
      <w:r>
        <w:rPr>
          <w:rFonts w:cs="Arial"/>
          <w:sz w:val="22"/>
          <w:szCs w:val="22"/>
        </w:rPr>
        <w:t>provided in the list description. It is a good example of an 18</w:t>
      </w:r>
      <w:r w:rsidRPr="00F70C12">
        <w:rPr>
          <w:rFonts w:cs="Arial"/>
          <w:sz w:val="22"/>
          <w:szCs w:val="22"/>
          <w:vertAlign w:val="superscript"/>
        </w:rPr>
        <w:t>th</w:t>
      </w:r>
      <w:r>
        <w:rPr>
          <w:rFonts w:cs="Arial"/>
          <w:sz w:val="22"/>
          <w:szCs w:val="22"/>
        </w:rPr>
        <w:t xml:space="preserve"> century vernacular farmhouse and refaced early 19</w:t>
      </w:r>
      <w:r w:rsidRPr="00483B5B">
        <w:rPr>
          <w:rFonts w:cs="Arial"/>
          <w:sz w:val="22"/>
          <w:szCs w:val="22"/>
          <w:vertAlign w:val="superscript"/>
        </w:rPr>
        <w:t>th</w:t>
      </w:r>
      <w:r>
        <w:rPr>
          <w:rFonts w:cs="Arial"/>
          <w:sz w:val="22"/>
          <w:szCs w:val="22"/>
        </w:rPr>
        <w:t xml:space="preserve"> century architectural styles using good quality materials and craftmanship expressing local vernacular </w:t>
      </w:r>
      <w:r>
        <w:rPr>
          <w:rFonts w:cs="Arial"/>
          <w:sz w:val="22"/>
          <w:szCs w:val="22"/>
        </w:rPr>
        <w:lastRenderedPageBreak/>
        <w:t xml:space="preserve">traditions. Its plan form has remained mostly intact and includes good quality internal and external features that illustrate the historic development of the building. </w:t>
      </w:r>
    </w:p>
    <w:p w14:paraId="256F7165" w14:textId="77777777" w:rsidR="00FF0E76" w:rsidRPr="00FB1E14" w:rsidRDefault="00FF0E76" w:rsidP="00FF0E76">
      <w:pPr>
        <w:pStyle w:val="Letterbody"/>
        <w:rPr>
          <w:rFonts w:cs="Arial"/>
          <w:b/>
          <w:sz w:val="22"/>
          <w:szCs w:val="22"/>
          <w:u w:val="single"/>
        </w:rPr>
      </w:pPr>
    </w:p>
    <w:p w14:paraId="3F5E054C" w14:textId="77777777" w:rsidR="00FF0E76" w:rsidRDefault="00FF0E76" w:rsidP="00FF0E76">
      <w:pPr>
        <w:pStyle w:val="Letterbody"/>
        <w:rPr>
          <w:rFonts w:cs="Arial"/>
          <w:bCs/>
          <w:sz w:val="22"/>
          <w:szCs w:val="22"/>
        </w:rPr>
      </w:pPr>
      <w:r w:rsidRPr="00FB1E14">
        <w:rPr>
          <w:rFonts w:cs="Arial"/>
          <w:b/>
          <w:sz w:val="22"/>
          <w:szCs w:val="22"/>
        </w:rPr>
        <w:t>Assessment</w:t>
      </w:r>
      <w:r w:rsidRPr="00FB1E14">
        <w:rPr>
          <w:rFonts w:cs="Arial"/>
          <w:bCs/>
          <w:sz w:val="22"/>
          <w:szCs w:val="22"/>
        </w:rPr>
        <w:t xml:space="preserve">: </w:t>
      </w:r>
    </w:p>
    <w:p w14:paraId="7CD1B4A9" w14:textId="4D56A626" w:rsidR="00FA41DF" w:rsidRDefault="00187453" w:rsidP="00FF0E76">
      <w:pPr>
        <w:pStyle w:val="Letterbody"/>
        <w:rPr>
          <w:rFonts w:cs="Arial"/>
          <w:bCs/>
          <w:sz w:val="22"/>
          <w:szCs w:val="22"/>
        </w:rPr>
      </w:pPr>
      <w:r>
        <w:rPr>
          <w:rFonts w:cs="Arial"/>
          <w:bCs/>
          <w:sz w:val="22"/>
          <w:szCs w:val="22"/>
        </w:rPr>
        <w:t xml:space="preserve">A </w:t>
      </w:r>
      <w:r w:rsidR="009D4480">
        <w:rPr>
          <w:rFonts w:cs="Arial"/>
          <w:bCs/>
          <w:sz w:val="22"/>
          <w:szCs w:val="22"/>
        </w:rPr>
        <w:t>recent application</w:t>
      </w:r>
      <w:r w:rsidR="00FF0E76">
        <w:rPr>
          <w:rFonts w:cs="Arial"/>
          <w:bCs/>
          <w:sz w:val="22"/>
          <w:szCs w:val="22"/>
        </w:rPr>
        <w:t xml:space="preserve"> </w:t>
      </w:r>
      <w:r w:rsidR="006A5DA4" w:rsidRPr="009D4480">
        <w:rPr>
          <w:rFonts w:cs="Arial"/>
          <w:color w:val="181818"/>
          <w:sz w:val="22"/>
          <w:szCs w:val="22"/>
          <w:shd w:val="clear" w:color="auto" w:fill="FFFFFF"/>
        </w:rPr>
        <w:t xml:space="preserve">2025/02565 </w:t>
      </w:r>
      <w:r w:rsidR="00FF0E76">
        <w:rPr>
          <w:rFonts w:cs="Arial"/>
          <w:bCs/>
          <w:sz w:val="22"/>
          <w:szCs w:val="22"/>
        </w:rPr>
        <w:t xml:space="preserve">for a </w:t>
      </w:r>
      <w:r w:rsidR="009A782D">
        <w:rPr>
          <w:rFonts w:cs="Arial"/>
          <w:bCs/>
          <w:sz w:val="22"/>
          <w:szCs w:val="22"/>
        </w:rPr>
        <w:t>B</w:t>
      </w:r>
      <w:r w:rsidR="00AC5706">
        <w:rPr>
          <w:rFonts w:cs="Arial"/>
          <w:bCs/>
          <w:sz w:val="22"/>
          <w:szCs w:val="22"/>
        </w:rPr>
        <w:t xml:space="preserve">arn style </w:t>
      </w:r>
      <w:r w:rsidR="00FF0E76">
        <w:rPr>
          <w:rFonts w:cs="Arial"/>
          <w:bCs/>
          <w:sz w:val="22"/>
          <w:szCs w:val="22"/>
        </w:rPr>
        <w:t>car garage</w:t>
      </w:r>
      <w:r w:rsidR="00AC5706">
        <w:rPr>
          <w:rFonts w:cs="Arial"/>
          <w:bCs/>
          <w:sz w:val="22"/>
          <w:szCs w:val="22"/>
        </w:rPr>
        <w:t>,</w:t>
      </w:r>
      <w:r w:rsidR="00FF0E76">
        <w:rPr>
          <w:rFonts w:cs="Arial"/>
          <w:bCs/>
          <w:sz w:val="22"/>
          <w:szCs w:val="22"/>
        </w:rPr>
        <w:t xml:space="preserve"> workshop and hardstanding to the south </w:t>
      </w:r>
      <w:r w:rsidR="001178BD">
        <w:rPr>
          <w:rFonts w:cs="Arial"/>
          <w:bCs/>
          <w:sz w:val="22"/>
          <w:szCs w:val="22"/>
        </w:rPr>
        <w:t>east</w:t>
      </w:r>
      <w:r w:rsidR="00FF0E76">
        <w:rPr>
          <w:rFonts w:cs="Arial"/>
          <w:bCs/>
          <w:sz w:val="22"/>
          <w:szCs w:val="22"/>
        </w:rPr>
        <w:t xml:space="preserve"> side of the listed farmhouse </w:t>
      </w:r>
      <w:r w:rsidR="009A782D">
        <w:rPr>
          <w:rFonts w:cs="Arial"/>
          <w:bCs/>
          <w:sz w:val="22"/>
          <w:szCs w:val="22"/>
        </w:rPr>
        <w:t>was refused</w:t>
      </w:r>
      <w:r w:rsidR="009C3DBE">
        <w:rPr>
          <w:rFonts w:cs="Arial"/>
          <w:bCs/>
          <w:sz w:val="22"/>
          <w:szCs w:val="22"/>
        </w:rPr>
        <w:t xml:space="preserve"> for the following reason:</w:t>
      </w:r>
      <w:r w:rsidR="009A782D">
        <w:rPr>
          <w:rFonts w:cs="Arial"/>
          <w:bCs/>
          <w:sz w:val="22"/>
          <w:szCs w:val="22"/>
        </w:rPr>
        <w:t xml:space="preserve"> </w:t>
      </w:r>
    </w:p>
    <w:p w14:paraId="4711A41D" w14:textId="77777777" w:rsidR="00FA41DF" w:rsidRPr="009C3DBE" w:rsidRDefault="00FA41DF" w:rsidP="00FF0E76">
      <w:pPr>
        <w:pStyle w:val="Letterbody"/>
        <w:rPr>
          <w:rFonts w:cs="Arial"/>
          <w:bCs/>
          <w:i/>
          <w:iCs/>
          <w:sz w:val="22"/>
          <w:szCs w:val="22"/>
        </w:rPr>
      </w:pPr>
    </w:p>
    <w:p w14:paraId="735A4DFA" w14:textId="26B5716E" w:rsidR="00FF0E76" w:rsidRPr="009C3DBE" w:rsidRDefault="00FA41DF" w:rsidP="00FF0E76">
      <w:pPr>
        <w:pStyle w:val="Letterbody"/>
        <w:rPr>
          <w:rFonts w:cs="Arial"/>
          <w:bCs/>
          <w:i/>
          <w:iCs/>
          <w:sz w:val="22"/>
          <w:szCs w:val="22"/>
        </w:rPr>
      </w:pPr>
      <w:r w:rsidRPr="009C3DBE">
        <w:rPr>
          <w:rFonts w:cs="Arial"/>
          <w:bCs/>
          <w:i/>
          <w:iCs/>
          <w:sz w:val="22"/>
          <w:szCs w:val="22"/>
        </w:rPr>
        <w:t>‘</w:t>
      </w:r>
      <w:r w:rsidRPr="009C3DBE">
        <w:rPr>
          <w:i/>
          <w:iCs/>
          <w:sz w:val="22"/>
          <w:szCs w:val="22"/>
        </w:rPr>
        <w:t>The proposed development, by reasons of the site location, the nature of the proposed use and location, scale and design of the proposed garage and associated hard-standing, would erode the distinctively rural character of the site causing harm to the setting of the Grade II listed farmhouse at Midge Hall with no public benefits to outweigh the identified harm</w:t>
      </w:r>
      <w:r w:rsidRPr="009C3DBE">
        <w:rPr>
          <w:i/>
          <w:iCs/>
          <w:sz w:val="22"/>
          <w:szCs w:val="22"/>
        </w:rPr>
        <w:t>’</w:t>
      </w:r>
    </w:p>
    <w:p w14:paraId="60276BF5" w14:textId="4DDFAF77" w:rsidR="00222E4C" w:rsidRDefault="00400730" w:rsidP="00FF0E76">
      <w:pPr>
        <w:spacing w:before="100" w:beforeAutospacing="1" w:after="100" w:afterAutospacing="1"/>
        <w:contextualSpacing w:val="0"/>
        <w:rPr>
          <w:rFonts w:eastAsia="Times New Roman" w:cs="Arial"/>
          <w:color w:val="111111"/>
          <w:lang w:eastAsia="en-GB"/>
        </w:rPr>
      </w:pPr>
      <w:r>
        <w:rPr>
          <w:rFonts w:eastAsia="Times New Roman" w:cs="Arial"/>
          <w:color w:val="111111"/>
          <w:lang w:eastAsia="en-GB"/>
        </w:rPr>
        <w:t xml:space="preserve">This </w:t>
      </w:r>
      <w:r w:rsidR="002C1CB2">
        <w:rPr>
          <w:rFonts w:eastAsia="Times New Roman" w:cs="Arial"/>
          <w:color w:val="111111"/>
          <w:lang w:eastAsia="en-GB"/>
        </w:rPr>
        <w:t xml:space="preserve">refused </w:t>
      </w:r>
      <w:r>
        <w:rPr>
          <w:rFonts w:eastAsia="Times New Roman" w:cs="Arial"/>
          <w:color w:val="111111"/>
          <w:lang w:eastAsia="en-GB"/>
        </w:rPr>
        <w:t xml:space="preserve">proposal had pushed the </w:t>
      </w:r>
      <w:r w:rsidR="00EE3E02">
        <w:rPr>
          <w:rFonts w:eastAsia="Times New Roman" w:cs="Arial"/>
          <w:color w:val="111111"/>
          <w:lang w:eastAsia="en-GB"/>
        </w:rPr>
        <w:t xml:space="preserve">Barn </w:t>
      </w:r>
      <w:r w:rsidR="00644BFB">
        <w:rPr>
          <w:rFonts w:eastAsia="Times New Roman" w:cs="Arial"/>
          <w:color w:val="111111"/>
          <w:lang w:eastAsia="en-GB"/>
        </w:rPr>
        <w:t>30 m to the south east of the house</w:t>
      </w:r>
      <w:r w:rsidR="002C1CB2">
        <w:rPr>
          <w:rFonts w:eastAsia="Times New Roman" w:cs="Arial"/>
          <w:color w:val="111111"/>
          <w:lang w:eastAsia="en-GB"/>
        </w:rPr>
        <w:t xml:space="preserve"> and </w:t>
      </w:r>
      <w:r w:rsidR="00F36D13">
        <w:rPr>
          <w:rFonts w:eastAsia="Times New Roman" w:cs="Arial"/>
          <w:color w:val="111111"/>
          <w:lang w:eastAsia="en-GB"/>
        </w:rPr>
        <w:t>in front</w:t>
      </w:r>
      <w:r w:rsidR="002C1CB2">
        <w:rPr>
          <w:rFonts w:eastAsia="Times New Roman" w:cs="Arial"/>
          <w:color w:val="111111"/>
          <w:lang w:eastAsia="en-GB"/>
        </w:rPr>
        <w:t xml:space="preserve"> of a </w:t>
      </w:r>
      <w:r w:rsidR="00222E4C">
        <w:rPr>
          <w:rFonts w:eastAsia="Times New Roman" w:cs="Arial"/>
          <w:color w:val="111111"/>
          <w:lang w:eastAsia="en-GB"/>
        </w:rPr>
        <w:t>significant</w:t>
      </w:r>
      <w:r w:rsidR="002C1CB2">
        <w:rPr>
          <w:rFonts w:eastAsia="Times New Roman" w:cs="Arial"/>
          <w:color w:val="111111"/>
          <w:lang w:eastAsia="en-GB"/>
        </w:rPr>
        <w:t xml:space="preserve"> </w:t>
      </w:r>
      <w:r w:rsidR="00222E4C">
        <w:rPr>
          <w:rFonts w:eastAsia="Times New Roman" w:cs="Arial"/>
          <w:color w:val="111111"/>
          <w:lang w:eastAsia="en-GB"/>
        </w:rPr>
        <w:t>established</w:t>
      </w:r>
      <w:r w:rsidR="002C1CB2">
        <w:rPr>
          <w:rFonts w:eastAsia="Times New Roman" w:cs="Arial"/>
          <w:color w:val="111111"/>
          <w:lang w:eastAsia="en-GB"/>
        </w:rPr>
        <w:t xml:space="preserve"> tree just beyond the </w:t>
      </w:r>
      <w:r w:rsidR="00222E4C">
        <w:rPr>
          <w:rFonts w:eastAsia="Times New Roman" w:cs="Arial"/>
          <w:color w:val="111111"/>
          <w:lang w:eastAsia="en-GB"/>
        </w:rPr>
        <w:t>curtilage</w:t>
      </w:r>
      <w:r w:rsidR="002C1CB2">
        <w:rPr>
          <w:rFonts w:eastAsia="Times New Roman" w:cs="Arial"/>
          <w:color w:val="111111"/>
          <w:lang w:eastAsia="en-GB"/>
        </w:rPr>
        <w:t xml:space="preserve"> </w:t>
      </w:r>
      <w:r w:rsidR="00BF5A16">
        <w:rPr>
          <w:rFonts w:eastAsia="Times New Roman" w:cs="Arial"/>
          <w:color w:val="111111"/>
          <w:lang w:eastAsia="en-GB"/>
        </w:rPr>
        <w:t xml:space="preserve">low </w:t>
      </w:r>
      <w:r w:rsidR="002C1CB2">
        <w:rPr>
          <w:rFonts w:eastAsia="Times New Roman" w:cs="Arial"/>
          <w:color w:val="111111"/>
          <w:lang w:eastAsia="en-GB"/>
        </w:rPr>
        <w:t xml:space="preserve">brick wall of the Farmhouse. </w:t>
      </w:r>
      <w:r w:rsidR="00222E4C">
        <w:rPr>
          <w:rFonts w:eastAsia="Times New Roman" w:cs="Arial"/>
          <w:color w:val="111111"/>
          <w:lang w:eastAsia="en-GB"/>
        </w:rPr>
        <w:t xml:space="preserve">Its </w:t>
      </w:r>
      <w:r w:rsidR="00644BFB">
        <w:rPr>
          <w:rFonts w:eastAsia="Times New Roman" w:cs="Arial"/>
          <w:color w:val="111111"/>
          <w:lang w:eastAsia="en-GB"/>
        </w:rPr>
        <w:t>conspicuous and open position</w:t>
      </w:r>
      <w:r w:rsidR="00222E4C">
        <w:rPr>
          <w:rFonts w:eastAsia="Times New Roman" w:cs="Arial"/>
          <w:color w:val="111111"/>
          <w:lang w:eastAsia="en-GB"/>
        </w:rPr>
        <w:t xml:space="preserve"> was considered harmful through</w:t>
      </w:r>
      <w:r w:rsidR="00644BFB">
        <w:rPr>
          <w:rFonts w:eastAsia="Times New Roman" w:cs="Arial"/>
          <w:color w:val="111111"/>
          <w:lang w:eastAsia="en-GB"/>
        </w:rPr>
        <w:t xml:space="preserve"> competing with setting of the front of the listed farmhouse. </w:t>
      </w:r>
    </w:p>
    <w:p w14:paraId="4379019F" w14:textId="5ABC1E80" w:rsidR="00713EFE" w:rsidRDefault="000A4467" w:rsidP="00FF0E76">
      <w:pPr>
        <w:spacing w:before="100" w:beforeAutospacing="1" w:after="100" w:afterAutospacing="1"/>
        <w:contextualSpacing w:val="0"/>
        <w:rPr>
          <w:rFonts w:eastAsia="Times New Roman" w:cs="Arial"/>
          <w:color w:val="111111"/>
          <w:lang w:eastAsia="en-GB"/>
        </w:rPr>
      </w:pPr>
      <w:r>
        <w:rPr>
          <w:rFonts w:eastAsia="Times New Roman" w:cs="Arial"/>
          <w:color w:val="111111"/>
          <w:lang w:eastAsia="en-GB"/>
        </w:rPr>
        <w:t>Previously</w:t>
      </w:r>
      <w:r w:rsidR="00427F76">
        <w:rPr>
          <w:rFonts w:eastAsia="Times New Roman" w:cs="Arial"/>
          <w:color w:val="111111"/>
          <w:lang w:eastAsia="en-GB"/>
        </w:rPr>
        <w:t xml:space="preserve"> </w:t>
      </w:r>
      <w:r w:rsidR="00D47A61">
        <w:rPr>
          <w:rFonts w:eastAsia="Times New Roman" w:cs="Arial"/>
          <w:color w:val="111111"/>
          <w:lang w:eastAsia="en-GB"/>
        </w:rPr>
        <w:t xml:space="preserve">a </w:t>
      </w:r>
      <w:r w:rsidR="00B872B4">
        <w:rPr>
          <w:rFonts w:eastAsia="Times New Roman" w:cs="Arial"/>
          <w:color w:val="111111"/>
          <w:lang w:eastAsia="en-GB"/>
        </w:rPr>
        <w:t xml:space="preserve">proposed Barn style </w:t>
      </w:r>
      <w:r w:rsidR="00D47A61">
        <w:rPr>
          <w:rFonts w:eastAsia="Times New Roman" w:cs="Arial"/>
          <w:color w:val="111111"/>
          <w:lang w:eastAsia="en-GB"/>
        </w:rPr>
        <w:t xml:space="preserve">car garage </w:t>
      </w:r>
      <w:r>
        <w:rPr>
          <w:rFonts w:eastAsia="Times New Roman" w:cs="Arial"/>
          <w:color w:val="111111"/>
          <w:lang w:eastAsia="en-GB"/>
        </w:rPr>
        <w:t xml:space="preserve">2024/07493 was approved </w:t>
      </w:r>
      <w:r w:rsidR="00D54CB3">
        <w:rPr>
          <w:rFonts w:eastAsia="Times New Roman" w:cs="Arial"/>
          <w:color w:val="111111"/>
          <w:lang w:eastAsia="en-GB"/>
        </w:rPr>
        <w:t>that was</w:t>
      </w:r>
      <w:r w:rsidR="00644BFB">
        <w:rPr>
          <w:rFonts w:eastAsia="Times New Roman" w:cs="Arial"/>
          <w:color w:val="111111"/>
          <w:lang w:eastAsia="en-GB"/>
        </w:rPr>
        <w:t xml:space="preserve"> set back tight </w:t>
      </w:r>
      <w:r w:rsidR="002C1CB2">
        <w:rPr>
          <w:rFonts w:eastAsia="Times New Roman" w:cs="Arial"/>
          <w:color w:val="111111"/>
          <w:lang w:eastAsia="en-GB"/>
        </w:rPr>
        <w:t>to</w:t>
      </w:r>
      <w:r w:rsidR="00644BFB">
        <w:rPr>
          <w:rFonts w:eastAsia="Times New Roman" w:cs="Arial"/>
          <w:color w:val="111111"/>
          <w:lang w:eastAsia="en-GB"/>
        </w:rPr>
        <w:t xml:space="preserve"> the east </w:t>
      </w:r>
      <w:r w:rsidR="002C1CB2">
        <w:rPr>
          <w:rFonts w:eastAsia="Times New Roman" w:cs="Arial"/>
          <w:color w:val="111111"/>
          <w:lang w:eastAsia="en-GB"/>
        </w:rPr>
        <w:t>boundary</w:t>
      </w:r>
      <w:r w:rsidR="00644BFB">
        <w:rPr>
          <w:rFonts w:eastAsia="Times New Roman" w:cs="Arial"/>
          <w:color w:val="111111"/>
          <w:lang w:eastAsia="en-GB"/>
        </w:rPr>
        <w:t xml:space="preserve"> wall and the barn was orientated to the east </w:t>
      </w:r>
      <w:r w:rsidR="00031DAD">
        <w:rPr>
          <w:rFonts w:eastAsia="Times New Roman" w:cs="Arial"/>
          <w:color w:val="111111"/>
          <w:lang w:eastAsia="en-GB"/>
        </w:rPr>
        <w:t xml:space="preserve">and side </w:t>
      </w:r>
      <w:r w:rsidR="002C1CB2">
        <w:rPr>
          <w:rFonts w:eastAsia="Times New Roman" w:cs="Arial"/>
          <w:color w:val="111111"/>
          <w:lang w:eastAsia="en-GB"/>
        </w:rPr>
        <w:t>on</w:t>
      </w:r>
      <w:r w:rsidR="00DE07DA">
        <w:rPr>
          <w:rFonts w:eastAsia="Times New Roman" w:cs="Arial"/>
          <w:color w:val="111111"/>
          <w:lang w:eastAsia="en-GB"/>
        </w:rPr>
        <w:t xml:space="preserve">  </w:t>
      </w:r>
      <w:r w:rsidR="002C1CB2">
        <w:rPr>
          <w:rFonts w:eastAsia="Times New Roman" w:cs="Arial"/>
          <w:color w:val="111111"/>
          <w:lang w:eastAsia="en-GB"/>
        </w:rPr>
        <w:t>to</w:t>
      </w:r>
      <w:r w:rsidR="00031DAD">
        <w:rPr>
          <w:rFonts w:eastAsia="Times New Roman" w:cs="Arial"/>
          <w:color w:val="111111"/>
          <w:lang w:eastAsia="en-GB"/>
        </w:rPr>
        <w:t xml:space="preserve"> </w:t>
      </w:r>
      <w:r w:rsidR="00DE07DA">
        <w:rPr>
          <w:rFonts w:eastAsia="Times New Roman" w:cs="Arial"/>
          <w:color w:val="111111"/>
          <w:lang w:eastAsia="en-GB"/>
        </w:rPr>
        <w:t xml:space="preserve">the </w:t>
      </w:r>
      <w:r w:rsidR="00031DAD">
        <w:rPr>
          <w:rFonts w:eastAsia="Times New Roman" w:cs="Arial"/>
          <w:color w:val="111111"/>
          <w:lang w:eastAsia="en-GB"/>
        </w:rPr>
        <w:t xml:space="preserve">views of </w:t>
      </w:r>
      <w:r w:rsidR="002C1CB2">
        <w:rPr>
          <w:rFonts w:eastAsia="Times New Roman" w:cs="Arial"/>
          <w:color w:val="111111"/>
          <w:lang w:eastAsia="en-GB"/>
        </w:rPr>
        <w:t>the front</w:t>
      </w:r>
      <w:r w:rsidR="00031DAD">
        <w:rPr>
          <w:rFonts w:eastAsia="Times New Roman" w:cs="Arial"/>
          <w:color w:val="111111"/>
          <w:lang w:eastAsia="en-GB"/>
        </w:rPr>
        <w:t xml:space="preserve"> of the Farmhouse and although </w:t>
      </w:r>
      <w:r w:rsidR="002C1CB2">
        <w:rPr>
          <w:rFonts w:eastAsia="Times New Roman" w:cs="Arial"/>
          <w:color w:val="111111"/>
          <w:lang w:eastAsia="en-GB"/>
        </w:rPr>
        <w:t xml:space="preserve">positioned slightly in front of the building line of the house its impact on </w:t>
      </w:r>
      <w:r w:rsidR="00C63E87">
        <w:rPr>
          <w:rFonts w:eastAsia="Times New Roman" w:cs="Arial"/>
          <w:color w:val="111111"/>
          <w:lang w:eastAsia="en-GB"/>
        </w:rPr>
        <w:t xml:space="preserve">setting was sufficiently </w:t>
      </w:r>
      <w:r w:rsidR="002C1CB2">
        <w:rPr>
          <w:rFonts w:eastAsia="Times New Roman" w:cs="Arial"/>
          <w:color w:val="111111"/>
          <w:lang w:eastAsia="en-GB"/>
        </w:rPr>
        <w:t>reduced</w:t>
      </w:r>
      <w:r w:rsidR="00031DAD">
        <w:rPr>
          <w:rFonts w:eastAsia="Times New Roman" w:cs="Arial"/>
          <w:color w:val="111111"/>
          <w:lang w:eastAsia="en-GB"/>
        </w:rPr>
        <w:t xml:space="preserve"> i</w:t>
      </w:r>
      <w:r w:rsidR="00C63E87">
        <w:rPr>
          <w:rFonts w:eastAsia="Times New Roman" w:cs="Arial"/>
          <w:color w:val="111111"/>
          <w:lang w:eastAsia="en-GB"/>
        </w:rPr>
        <w:t>n</w:t>
      </w:r>
      <w:r w:rsidR="00031DAD">
        <w:rPr>
          <w:rFonts w:eastAsia="Times New Roman" w:cs="Arial"/>
          <w:color w:val="111111"/>
          <w:lang w:eastAsia="en-GB"/>
        </w:rPr>
        <w:t xml:space="preserve"> impact</w:t>
      </w:r>
      <w:r w:rsidR="00CE6AA6">
        <w:rPr>
          <w:rFonts w:eastAsia="Times New Roman" w:cs="Arial"/>
          <w:color w:val="111111"/>
          <w:lang w:eastAsia="en-GB"/>
        </w:rPr>
        <w:t xml:space="preserve"> to </w:t>
      </w:r>
      <w:r w:rsidR="00BF5A16">
        <w:rPr>
          <w:rFonts w:eastAsia="Times New Roman" w:cs="Arial"/>
          <w:color w:val="111111"/>
          <w:lang w:eastAsia="en-GB"/>
        </w:rPr>
        <w:t>permit</w:t>
      </w:r>
      <w:r w:rsidR="00CE6AA6">
        <w:rPr>
          <w:rFonts w:eastAsia="Times New Roman" w:cs="Arial"/>
          <w:color w:val="111111"/>
          <w:lang w:eastAsia="en-GB"/>
        </w:rPr>
        <w:t xml:space="preserve">. </w:t>
      </w:r>
    </w:p>
    <w:p w14:paraId="61DFDA75" w14:textId="1EE380F6" w:rsidR="00B83C79" w:rsidRDefault="00CE6AA6" w:rsidP="00B83C79">
      <w:pPr>
        <w:spacing w:before="100" w:beforeAutospacing="1" w:after="100" w:afterAutospacing="1"/>
        <w:contextualSpacing w:val="0"/>
      </w:pPr>
      <w:r>
        <w:rPr>
          <w:rFonts w:eastAsia="Times New Roman" w:cs="Arial"/>
          <w:color w:val="111111"/>
          <w:lang w:eastAsia="en-GB"/>
        </w:rPr>
        <w:t>This proposal</w:t>
      </w:r>
      <w:r w:rsidR="0005503C">
        <w:rPr>
          <w:rFonts w:eastAsia="Times New Roman" w:cs="Arial"/>
          <w:color w:val="111111"/>
          <w:lang w:eastAsia="en-GB"/>
        </w:rPr>
        <w:t xml:space="preserve"> is </w:t>
      </w:r>
      <w:r w:rsidR="00FF0E76" w:rsidRPr="00580BDE">
        <w:rPr>
          <w:rFonts w:cs="Arial"/>
          <w:color w:val="181818"/>
          <w:shd w:val="clear" w:color="auto" w:fill="FFFFFF"/>
        </w:rPr>
        <w:t>for</w:t>
      </w:r>
      <w:r w:rsidR="0005503C">
        <w:rPr>
          <w:rFonts w:cs="Arial"/>
          <w:color w:val="181818"/>
          <w:shd w:val="clear" w:color="auto" w:fill="FFFFFF"/>
        </w:rPr>
        <w:t xml:space="preserve"> a p</w:t>
      </w:r>
      <w:r w:rsidR="00FF0E76" w:rsidRPr="00580BDE">
        <w:rPr>
          <w:rFonts w:cs="Arial"/>
          <w:color w:val="181818"/>
          <w:shd w:val="clear" w:color="auto" w:fill="FFFFFF"/>
        </w:rPr>
        <w:t xml:space="preserve">urpose designed car barn </w:t>
      </w:r>
      <w:r w:rsidR="0005503C">
        <w:rPr>
          <w:rFonts w:cs="Arial"/>
          <w:color w:val="181818"/>
          <w:shd w:val="clear" w:color="auto" w:fill="FFFFFF"/>
        </w:rPr>
        <w:t>as previously approved under 2024/07</w:t>
      </w:r>
      <w:r w:rsidR="00520823">
        <w:rPr>
          <w:rFonts w:cs="Arial"/>
          <w:color w:val="181818"/>
          <w:shd w:val="clear" w:color="auto" w:fill="FFFFFF"/>
        </w:rPr>
        <w:t xml:space="preserve">493  </w:t>
      </w:r>
      <w:r w:rsidR="00FF0E76">
        <w:rPr>
          <w:rFonts w:cs="Arial"/>
          <w:color w:val="181818"/>
          <w:shd w:val="clear" w:color="auto" w:fill="FFFFFF"/>
        </w:rPr>
        <w:t>to be</w:t>
      </w:r>
      <w:r w:rsidR="00FF0E76" w:rsidRPr="00580BDE">
        <w:t xml:space="preserve"> used by the applicant for general garaging of cars and personal use to pursue his hobby of renovating classic cars, and cars of interest</w:t>
      </w:r>
      <w:r w:rsidR="00FF0E76">
        <w:t xml:space="preserve">. </w:t>
      </w:r>
    </w:p>
    <w:p w14:paraId="3B029A5C" w14:textId="6F448027" w:rsidR="001D70EB" w:rsidRPr="00F813C1" w:rsidRDefault="00FF0E76" w:rsidP="00B83C79">
      <w:pPr>
        <w:spacing w:before="100" w:beforeAutospacing="1" w:after="100" w:afterAutospacing="1"/>
        <w:contextualSpacing w:val="0"/>
      </w:pPr>
      <w:r>
        <w:t xml:space="preserve">The car barn will </w:t>
      </w:r>
      <w:r>
        <w:rPr>
          <w:rFonts w:cs="Arial"/>
          <w:color w:val="181818"/>
          <w:shd w:val="clear" w:color="auto" w:fill="FFFFFF"/>
        </w:rPr>
        <w:t xml:space="preserve">be </w:t>
      </w:r>
      <w:r w:rsidRPr="00580BDE">
        <w:t>construct</w:t>
      </w:r>
      <w:r>
        <w:t>ed in</w:t>
      </w:r>
      <w:r w:rsidRPr="00580BDE">
        <w:t xml:space="preserve"> a timber </w:t>
      </w:r>
      <w:r>
        <w:t xml:space="preserve">frame </w:t>
      </w:r>
      <w:r w:rsidR="00B83C79">
        <w:t xml:space="preserve">clad </w:t>
      </w:r>
      <w:r w:rsidR="001D70EB">
        <w:t xml:space="preserve">in </w:t>
      </w:r>
      <w:r w:rsidR="001D70EB" w:rsidRPr="00580BDE">
        <w:t xml:space="preserve">weatherboard </w:t>
      </w:r>
      <w:r w:rsidR="00B83C79">
        <w:t xml:space="preserve">above </w:t>
      </w:r>
      <w:r w:rsidR="001D70EB" w:rsidRPr="00580BDE">
        <w:t>a brick plinth under a</w:t>
      </w:r>
      <w:r w:rsidR="001D70EB">
        <w:t xml:space="preserve"> half hipped </w:t>
      </w:r>
      <w:r w:rsidR="001D70EB" w:rsidRPr="00580BDE">
        <w:t>clay tile roof</w:t>
      </w:r>
      <w:r w:rsidR="001D70EB" w:rsidRPr="00F813C1">
        <w:t xml:space="preserve">. </w:t>
      </w:r>
      <w:r w:rsidR="00CF6290">
        <w:t>There is a</w:t>
      </w:r>
      <w:r w:rsidR="001D70EB" w:rsidRPr="00F813C1">
        <w:t xml:space="preserve"> cat-slide, extension </w:t>
      </w:r>
      <w:r w:rsidR="00CF6290">
        <w:t xml:space="preserve">to the rear </w:t>
      </w:r>
      <w:r w:rsidR="001D70EB" w:rsidRPr="00F813C1">
        <w:t xml:space="preserve">under corrugated </w:t>
      </w:r>
      <w:r w:rsidR="001D70EB">
        <w:t xml:space="preserve">metal </w:t>
      </w:r>
      <w:r w:rsidR="001D70EB" w:rsidRPr="00F813C1">
        <w:t>roof</w:t>
      </w:r>
      <w:r w:rsidR="001D70EB">
        <w:t>. The barn is</w:t>
      </w:r>
      <w:r w:rsidR="001D70EB" w:rsidRPr="00F813C1">
        <w:t xml:space="preserve"> to be sited on a new concrete slab and a new access hardstanding with driveway access through the existing Midge Hall driveway to the front of the house and then through the curtilage boundary wall and into the open field beyond the garden. </w:t>
      </w:r>
    </w:p>
    <w:p w14:paraId="049CA227" w14:textId="77777777" w:rsidR="00131DB7" w:rsidRDefault="00FF0E76" w:rsidP="00FF0E76">
      <w:pPr>
        <w:pStyle w:val="Letterbody"/>
        <w:rPr>
          <w:rFonts w:cs="Arial"/>
          <w:color w:val="111111"/>
          <w:sz w:val="22"/>
          <w:szCs w:val="22"/>
        </w:rPr>
      </w:pPr>
      <w:r w:rsidRPr="00580BDE">
        <w:rPr>
          <w:sz w:val="22"/>
          <w:szCs w:val="22"/>
        </w:rPr>
        <w:t>The</w:t>
      </w:r>
      <w:r w:rsidR="00BF5A16">
        <w:rPr>
          <w:sz w:val="22"/>
          <w:szCs w:val="22"/>
        </w:rPr>
        <w:t xml:space="preserve"> issue</w:t>
      </w:r>
      <w:r w:rsidR="00225FEF">
        <w:rPr>
          <w:sz w:val="22"/>
          <w:szCs w:val="22"/>
        </w:rPr>
        <w:t xml:space="preserve"> of</w:t>
      </w:r>
      <w:r w:rsidR="00BF5A16">
        <w:rPr>
          <w:sz w:val="22"/>
          <w:szCs w:val="22"/>
        </w:rPr>
        <w:t xml:space="preserve"> </w:t>
      </w:r>
      <w:r>
        <w:rPr>
          <w:sz w:val="22"/>
          <w:szCs w:val="22"/>
        </w:rPr>
        <w:t xml:space="preserve">siting </w:t>
      </w:r>
      <w:r w:rsidR="00BF5A16">
        <w:rPr>
          <w:sz w:val="22"/>
          <w:szCs w:val="22"/>
        </w:rPr>
        <w:t xml:space="preserve">and orientation of the </w:t>
      </w:r>
      <w:r>
        <w:rPr>
          <w:sz w:val="22"/>
          <w:szCs w:val="22"/>
        </w:rPr>
        <w:t>timber frame bui</w:t>
      </w:r>
      <w:r w:rsidR="00BF5A16">
        <w:rPr>
          <w:sz w:val="22"/>
          <w:szCs w:val="22"/>
        </w:rPr>
        <w:t>lding</w:t>
      </w:r>
      <w:r w:rsidR="00031852">
        <w:rPr>
          <w:sz w:val="22"/>
          <w:szCs w:val="22"/>
        </w:rPr>
        <w:t xml:space="preserve"> so that it integrates with the existing building on the site</w:t>
      </w:r>
      <w:r w:rsidR="00225FEF">
        <w:rPr>
          <w:sz w:val="22"/>
          <w:szCs w:val="22"/>
        </w:rPr>
        <w:t xml:space="preserve"> is </w:t>
      </w:r>
      <w:r w:rsidR="00131DB7">
        <w:rPr>
          <w:sz w:val="22"/>
          <w:szCs w:val="22"/>
        </w:rPr>
        <w:t>fundamental and guidance should be had from the</w:t>
      </w:r>
      <w:r w:rsidR="00BF5A16">
        <w:rPr>
          <w:sz w:val="22"/>
          <w:szCs w:val="22"/>
        </w:rPr>
        <w:t xml:space="preserve"> extant permission </w:t>
      </w:r>
      <w:r w:rsidR="00BF5A16" w:rsidRPr="001D70EB">
        <w:rPr>
          <w:rFonts w:cs="Arial"/>
          <w:color w:val="111111"/>
          <w:sz w:val="22"/>
          <w:szCs w:val="22"/>
        </w:rPr>
        <w:t>2024/07493</w:t>
      </w:r>
      <w:r w:rsidR="001D70EB">
        <w:rPr>
          <w:rFonts w:cs="Arial"/>
          <w:color w:val="111111"/>
          <w:sz w:val="22"/>
          <w:szCs w:val="22"/>
        </w:rPr>
        <w:t xml:space="preserve">. </w:t>
      </w:r>
    </w:p>
    <w:p w14:paraId="5197E26F" w14:textId="77777777" w:rsidR="00131DB7" w:rsidRDefault="00131DB7" w:rsidP="00FF0E76">
      <w:pPr>
        <w:pStyle w:val="Letterbody"/>
        <w:rPr>
          <w:rFonts w:cs="Arial"/>
          <w:color w:val="111111"/>
          <w:sz w:val="22"/>
          <w:szCs w:val="22"/>
        </w:rPr>
      </w:pPr>
    </w:p>
    <w:p w14:paraId="16003B3E" w14:textId="08056247" w:rsidR="00CD311A" w:rsidRDefault="001D70EB" w:rsidP="00FF0E76">
      <w:pPr>
        <w:pStyle w:val="Letterbody"/>
        <w:rPr>
          <w:rFonts w:cs="Arial"/>
          <w:color w:val="111111"/>
          <w:sz w:val="22"/>
          <w:szCs w:val="22"/>
        </w:rPr>
      </w:pPr>
      <w:r>
        <w:rPr>
          <w:rFonts w:cs="Arial"/>
          <w:color w:val="111111"/>
          <w:sz w:val="22"/>
          <w:szCs w:val="22"/>
        </w:rPr>
        <w:t xml:space="preserve">This application </w:t>
      </w:r>
      <w:r w:rsidR="00031852">
        <w:rPr>
          <w:rFonts w:cs="Arial"/>
          <w:color w:val="111111"/>
          <w:sz w:val="22"/>
          <w:szCs w:val="22"/>
        </w:rPr>
        <w:t xml:space="preserve">has </w:t>
      </w:r>
      <w:r w:rsidR="004848FB">
        <w:rPr>
          <w:rFonts w:cs="Arial"/>
          <w:color w:val="111111"/>
          <w:sz w:val="22"/>
          <w:szCs w:val="22"/>
        </w:rPr>
        <w:t>rotated the barn so that it</w:t>
      </w:r>
      <w:r w:rsidR="00F4245A">
        <w:rPr>
          <w:rFonts w:cs="Arial"/>
          <w:color w:val="111111"/>
          <w:sz w:val="22"/>
          <w:szCs w:val="22"/>
        </w:rPr>
        <w:t>s</w:t>
      </w:r>
      <w:r w:rsidR="004848FB">
        <w:rPr>
          <w:rFonts w:cs="Arial"/>
          <w:color w:val="111111"/>
          <w:sz w:val="22"/>
          <w:szCs w:val="22"/>
        </w:rPr>
        <w:t xml:space="preserve"> </w:t>
      </w:r>
      <w:r w:rsidR="00CD311A">
        <w:rPr>
          <w:rFonts w:cs="Arial"/>
          <w:color w:val="111111"/>
          <w:sz w:val="22"/>
          <w:szCs w:val="22"/>
        </w:rPr>
        <w:t>principal</w:t>
      </w:r>
      <w:r w:rsidR="00F4245A">
        <w:rPr>
          <w:rFonts w:cs="Arial"/>
          <w:color w:val="111111"/>
          <w:sz w:val="22"/>
          <w:szCs w:val="22"/>
        </w:rPr>
        <w:t xml:space="preserve"> elevation </w:t>
      </w:r>
      <w:r w:rsidR="00DC5A72">
        <w:rPr>
          <w:rFonts w:cs="Arial"/>
          <w:color w:val="111111"/>
          <w:sz w:val="22"/>
          <w:szCs w:val="22"/>
        </w:rPr>
        <w:t xml:space="preserve">13 m in length </w:t>
      </w:r>
      <w:r w:rsidR="00CD311A">
        <w:rPr>
          <w:rFonts w:cs="Arial"/>
          <w:color w:val="111111"/>
          <w:sz w:val="22"/>
          <w:szCs w:val="22"/>
        </w:rPr>
        <w:t xml:space="preserve">and </w:t>
      </w:r>
      <w:r w:rsidR="00F4245A">
        <w:rPr>
          <w:rFonts w:cs="Arial"/>
          <w:color w:val="111111"/>
          <w:sz w:val="22"/>
          <w:szCs w:val="22"/>
        </w:rPr>
        <w:t xml:space="preserve">would be located facing south in the same orientation as the house but set </w:t>
      </w:r>
      <w:r w:rsidR="003500D7">
        <w:rPr>
          <w:rFonts w:cs="Arial"/>
          <w:color w:val="111111"/>
          <w:sz w:val="22"/>
          <w:szCs w:val="22"/>
        </w:rPr>
        <w:t xml:space="preserve">about 1 m behind the front </w:t>
      </w:r>
      <w:r w:rsidR="00CD311A">
        <w:rPr>
          <w:rFonts w:cs="Arial"/>
          <w:color w:val="111111"/>
          <w:sz w:val="22"/>
          <w:szCs w:val="22"/>
        </w:rPr>
        <w:t>building</w:t>
      </w:r>
      <w:r w:rsidR="003500D7">
        <w:rPr>
          <w:rFonts w:cs="Arial"/>
          <w:color w:val="111111"/>
          <w:sz w:val="22"/>
          <w:szCs w:val="22"/>
        </w:rPr>
        <w:t xml:space="preserve"> line on the house. </w:t>
      </w:r>
    </w:p>
    <w:p w14:paraId="2D3EE1E1" w14:textId="77777777" w:rsidR="00CD311A" w:rsidRDefault="00CD311A" w:rsidP="00FF0E76">
      <w:pPr>
        <w:pStyle w:val="Letterbody"/>
        <w:rPr>
          <w:rFonts w:cs="Arial"/>
          <w:color w:val="111111"/>
          <w:sz w:val="22"/>
          <w:szCs w:val="22"/>
        </w:rPr>
      </w:pPr>
    </w:p>
    <w:p w14:paraId="0862A336" w14:textId="31C3804E" w:rsidR="001D70EB" w:rsidRDefault="003500D7" w:rsidP="00FF0E76">
      <w:pPr>
        <w:pStyle w:val="Letterbody"/>
        <w:rPr>
          <w:rFonts w:cs="Arial"/>
          <w:color w:val="111111"/>
          <w:sz w:val="22"/>
          <w:szCs w:val="22"/>
        </w:rPr>
      </w:pPr>
      <w:r>
        <w:rPr>
          <w:rFonts w:cs="Arial"/>
          <w:color w:val="111111"/>
          <w:sz w:val="22"/>
          <w:szCs w:val="22"/>
        </w:rPr>
        <w:t xml:space="preserve">This would be </w:t>
      </w:r>
      <w:r w:rsidR="00363FF6">
        <w:rPr>
          <w:rFonts w:cs="Arial"/>
          <w:color w:val="111111"/>
          <w:sz w:val="22"/>
          <w:szCs w:val="22"/>
        </w:rPr>
        <w:t xml:space="preserve">connected to a large </w:t>
      </w:r>
      <w:r w:rsidR="00CD311A">
        <w:rPr>
          <w:rFonts w:cs="Arial"/>
          <w:color w:val="111111"/>
          <w:sz w:val="22"/>
          <w:szCs w:val="22"/>
        </w:rPr>
        <w:t>hard surface</w:t>
      </w:r>
      <w:r w:rsidR="00363FF6">
        <w:rPr>
          <w:rFonts w:cs="Arial"/>
          <w:color w:val="111111"/>
          <w:sz w:val="22"/>
          <w:szCs w:val="22"/>
        </w:rPr>
        <w:t xml:space="preserve"> area about the same </w:t>
      </w:r>
      <w:r w:rsidR="00CD311A">
        <w:rPr>
          <w:rFonts w:cs="Arial"/>
          <w:color w:val="111111"/>
          <w:sz w:val="22"/>
          <w:szCs w:val="22"/>
        </w:rPr>
        <w:t>footprint</w:t>
      </w:r>
      <w:r w:rsidR="00363FF6">
        <w:rPr>
          <w:rFonts w:cs="Arial"/>
          <w:color w:val="111111"/>
          <w:sz w:val="22"/>
          <w:szCs w:val="22"/>
        </w:rPr>
        <w:t xml:space="preserve"> as the</w:t>
      </w:r>
      <w:r w:rsidR="00CD311A">
        <w:rPr>
          <w:rFonts w:cs="Arial"/>
          <w:color w:val="111111"/>
          <w:sz w:val="22"/>
          <w:szCs w:val="22"/>
        </w:rPr>
        <w:t xml:space="preserve"> </w:t>
      </w:r>
      <w:r w:rsidR="00363FF6">
        <w:rPr>
          <w:rFonts w:cs="Arial"/>
          <w:color w:val="111111"/>
          <w:sz w:val="22"/>
          <w:szCs w:val="22"/>
        </w:rPr>
        <w:t>barn and accessed fr</w:t>
      </w:r>
      <w:r w:rsidR="00CD311A">
        <w:rPr>
          <w:rFonts w:cs="Arial"/>
          <w:color w:val="111111"/>
          <w:sz w:val="22"/>
          <w:szCs w:val="22"/>
        </w:rPr>
        <w:t>o</w:t>
      </w:r>
      <w:r w:rsidR="00363FF6">
        <w:rPr>
          <w:rFonts w:cs="Arial"/>
          <w:color w:val="111111"/>
          <w:sz w:val="22"/>
          <w:szCs w:val="22"/>
        </w:rPr>
        <w:t xml:space="preserve">m a new opening through </w:t>
      </w:r>
      <w:r w:rsidR="00DA3706">
        <w:rPr>
          <w:rFonts w:cs="Arial"/>
          <w:color w:val="111111"/>
          <w:sz w:val="22"/>
          <w:szCs w:val="22"/>
        </w:rPr>
        <w:t xml:space="preserve">a new vehicle opening to the low brick wall to the inner curtilage of the Farmhouse. The previous permission </w:t>
      </w:r>
      <w:r w:rsidR="00CD311A">
        <w:rPr>
          <w:rFonts w:cs="Arial"/>
          <w:color w:val="111111"/>
          <w:sz w:val="22"/>
          <w:szCs w:val="22"/>
        </w:rPr>
        <w:t>had</w:t>
      </w:r>
      <w:r w:rsidR="00DA3706">
        <w:rPr>
          <w:rFonts w:cs="Arial"/>
          <w:color w:val="111111"/>
          <w:sz w:val="22"/>
          <w:szCs w:val="22"/>
        </w:rPr>
        <w:t xml:space="preserve"> an access that </w:t>
      </w:r>
      <w:r w:rsidR="00CD311A">
        <w:rPr>
          <w:rFonts w:cs="Arial"/>
          <w:color w:val="111111"/>
          <w:sz w:val="22"/>
          <w:szCs w:val="22"/>
        </w:rPr>
        <w:t>went to the north of the small outbuilding between the farmhouse and the site.</w:t>
      </w:r>
    </w:p>
    <w:p w14:paraId="2F8AE51E" w14:textId="77777777" w:rsidR="00FA6D1B" w:rsidRDefault="00FA6D1B" w:rsidP="00FF0E76">
      <w:pPr>
        <w:pStyle w:val="Letterbody"/>
        <w:rPr>
          <w:rFonts w:cs="Arial"/>
          <w:color w:val="111111"/>
          <w:sz w:val="22"/>
          <w:szCs w:val="22"/>
        </w:rPr>
      </w:pPr>
    </w:p>
    <w:p w14:paraId="7E92E60D" w14:textId="4BCD70DC" w:rsidR="00EC24E8" w:rsidRDefault="007B1CDA" w:rsidP="00FF0E76">
      <w:pPr>
        <w:pStyle w:val="Letterbody"/>
        <w:rPr>
          <w:rFonts w:cs="Arial"/>
          <w:color w:val="111111"/>
          <w:sz w:val="22"/>
          <w:szCs w:val="22"/>
        </w:rPr>
      </w:pPr>
      <w:r>
        <w:rPr>
          <w:rFonts w:cs="Arial"/>
          <w:color w:val="111111"/>
          <w:sz w:val="22"/>
          <w:szCs w:val="22"/>
        </w:rPr>
        <w:t xml:space="preserve">This revised proposal </w:t>
      </w:r>
      <w:r w:rsidR="003B59C0">
        <w:rPr>
          <w:rFonts w:cs="Arial"/>
          <w:color w:val="111111"/>
          <w:sz w:val="22"/>
          <w:szCs w:val="22"/>
        </w:rPr>
        <w:t xml:space="preserve">is harmful to the setting of the listed building with </w:t>
      </w:r>
      <w:r>
        <w:rPr>
          <w:rFonts w:cs="Arial"/>
          <w:color w:val="111111"/>
          <w:sz w:val="22"/>
          <w:szCs w:val="22"/>
        </w:rPr>
        <w:t xml:space="preserve">the </w:t>
      </w:r>
      <w:r w:rsidR="00F37AF2">
        <w:rPr>
          <w:rFonts w:cs="Arial"/>
          <w:color w:val="111111"/>
          <w:sz w:val="22"/>
          <w:szCs w:val="22"/>
        </w:rPr>
        <w:t>Barn</w:t>
      </w:r>
      <w:r>
        <w:rPr>
          <w:rFonts w:cs="Arial"/>
          <w:color w:val="111111"/>
          <w:sz w:val="22"/>
          <w:szCs w:val="22"/>
        </w:rPr>
        <w:t xml:space="preserve"> </w:t>
      </w:r>
      <w:r w:rsidR="003B59C0">
        <w:rPr>
          <w:rFonts w:cs="Arial"/>
          <w:color w:val="111111"/>
          <w:sz w:val="22"/>
          <w:szCs w:val="22"/>
        </w:rPr>
        <w:t>orientation,</w:t>
      </w:r>
      <w:r>
        <w:rPr>
          <w:rFonts w:cs="Arial"/>
          <w:color w:val="111111"/>
          <w:sz w:val="22"/>
          <w:szCs w:val="22"/>
        </w:rPr>
        <w:t xml:space="preserve"> so the </w:t>
      </w:r>
      <w:r w:rsidR="00BB1061">
        <w:rPr>
          <w:rFonts w:cs="Arial"/>
          <w:color w:val="111111"/>
          <w:sz w:val="22"/>
          <w:szCs w:val="22"/>
        </w:rPr>
        <w:t>principal</w:t>
      </w:r>
      <w:r>
        <w:rPr>
          <w:rFonts w:cs="Arial"/>
          <w:color w:val="111111"/>
          <w:sz w:val="22"/>
          <w:szCs w:val="22"/>
        </w:rPr>
        <w:t xml:space="preserve"> </w:t>
      </w:r>
      <w:r w:rsidR="00F37AF2">
        <w:rPr>
          <w:rFonts w:cs="Arial"/>
          <w:color w:val="111111"/>
          <w:sz w:val="22"/>
          <w:szCs w:val="22"/>
        </w:rPr>
        <w:t>elevation</w:t>
      </w:r>
      <w:r>
        <w:rPr>
          <w:rFonts w:cs="Arial"/>
          <w:color w:val="111111"/>
          <w:sz w:val="22"/>
          <w:szCs w:val="22"/>
        </w:rPr>
        <w:t xml:space="preserve"> is competing with front of the </w:t>
      </w:r>
      <w:r w:rsidR="00F37AF2">
        <w:rPr>
          <w:rFonts w:cs="Arial"/>
          <w:color w:val="111111"/>
          <w:sz w:val="22"/>
          <w:szCs w:val="22"/>
        </w:rPr>
        <w:t>Farmhouse</w:t>
      </w:r>
      <w:r>
        <w:rPr>
          <w:rFonts w:cs="Arial"/>
          <w:color w:val="111111"/>
          <w:sz w:val="22"/>
          <w:szCs w:val="22"/>
        </w:rPr>
        <w:t xml:space="preserve"> </w:t>
      </w:r>
      <w:r w:rsidR="00BF15F4">
        <w:rPr>
          <w:rFonts w:cs="Arial"/>
          <w:color w:val="111111"/>
          <w:sz w:val="22"/>
          <w:szCs w:val="22"/>
        </w:rPr>
        <w:t xml:space="preserve">although set slightly back form the </w:t>
      </w:r>
      <w:r w:rsidR="00F37AF2">
        <w:rPr>
          <w:rFonts w:cs="Arial"/>
          <w:color w:val="111111"/>
          <w:sz w:val="22"/>
          <w:szCs w:val="22"/>
        </w:rPr>
        <w:t>building</w:t>
      </w:r>
      <w:r w:rsidR="00BF15F4">
        <w:rPr>
          <w:rFonts w:cs="Arial"/>
          <w:color w:val="111111"/>
          <w:sz w:val="22"/>
          <w:szCs w:val="22"/>
        </w:rPr>
        <w:t xml:space="preserve"> line of the farmhouse. </w:t>
      </w:r>
    </w:p>
    <w:p w14:paraId="147B6F32" w14:textId="77777777" w:rsidR="00EC24E8" w:rsidRDefault="00EC24E8" w:rsidP="00FF0E76">
      <w:pPr>
        <w:pStyle w:val="Letterbody"/>
        <w:rPr>
          <w:rFonts w:cs="Arial"/>
          <w:color w:val="111111"/>
          <w:sz w:val="22"/>
          <w:szCs w:val="22"/>
        </w:rPr>
      </w:pPr>
    </w:p>
    <w:p w14:paraId="3BA82039" w14:textId="246A4357" w:rsidR="00FA6D1B" w:rsidRDefault="00BF15F4" w:rsidP="00FF0E76">
      <w:pPr>
        <w:pStyle w:val="Letterbody"/>
        <w:rPr>
          <w:rFonts w:cs="Arial"/>
          <w:color w:val="111111"/>
          <w:sz w:val="22"/>
          <w:szCs w:val="22"/>
        </w:rPr>
      </w:pPr>
      <w:r>
        <w:rPr>
          <w:rFonts w:cs="Arial"/>
          <w:color w:val="111111"/>
          <w:sz w:val="22"/>
          <w:szCs w:val="22"/>
        </w:rPr>
        <w:t>The other</w:t>
      </w:r>
      <w:r w:rsidR="003B59C0">
        <w:rPr>
          <w:rFonts w:cs="Arial"/>
          <w:color w:val="111111"/>
          <w:sz w:val="22"/>
          <w:szCs w:val="22"/>
        </w:rPr>
        <w:t xml:space="preserve"> harm </w:t>
      </w:r>
      <w:r>
        <w:rPr>
          <w:rFonts w:cs="Arial"/>
          <w:color w:val="111111"/>
          <w:sz w:val="22"/>
          <w:szCs w:val="22"/>
        </w:rPr>
        <w:t xml:space="preserve">is the </w:t>
      </w:r>
      <w:r w:rsidR="00F37AF2">
        <w:rPr>
          <w:rFonts w:cs="Arial"/>
          <w:color w:val="111111"/>
          <w:sz w:val="22"/>
          <w:szCs w:val="22"/>
        </w:rPr>
        <w:t>loss of a</w:t>
      </w:r>
      <w:r w:rsidR="00E01C18">
        <w:rPr>
          <w:rFonts w:cs="Arial"/>
          <w:color w:val="111111"/>
          <w:sz w:val="22"/>
          <w:szCs w:val="22"/>
        </w:rPr>
        <w:t xml:space="preserve"> section</w:t>
      </w:r>
      <w:r w:rsidR="00BB1061">
        <w:rPr>
          <w:rFonts w:cs="Arial"/>
          <w:color w:val="111111"/>
          <w:sz w:val="22"/>
          <w:szCs w:val="22"/>
        </w:rPr>
        <w:t xml:space="preserve"> </w:t>
      </w:r>
      <w:r w:rsidR="00E01C18">
        <w:rPr>
          <w:rFonts w:cs="Arial"/>
          <w:color w:val="111111"/>
          <w:sz w:val="22"/>
          <w:szCs w:val="22"/>
        </w:rPr>
        <w:t>of brick boundary wall about 4 m in length</w:t>
      </w:r>
      <w:r w:rsidR="00BB1061">
        <w:rPr>
          <w:rFonts w:cs="Arial"/>
          <w:color w:val="111111"/>
          <w:sz w:val="22"/>
          <w:szCs w:val="22"/>
        </w:rPr>
        <w:t xml:space="preserve"> for the new access. The application provides no detail of this new opening and how the wall would be finished at each end of the opening and the new gate.</w:t>
      </w:r>
      <w:r w:rsidR="00EC24E8">
        <w:rPr>
          <w:rFonts w:cs="Arial"/>
          <w:color w:val="111111"/>
          <w:sz w:val="22"/>
          <w:szCs w:val="22"/>
        </w:rPr>
        <w:t xml:space="preserve"> In </w:t>
      </w:r>
      <w:r w:rsidR="00324F20">
        <w:rPr>
          <w:rFonts w:cs="Arial"/>
          <w:color w:val="111111"/>
          <w:sz w:val="22"/>
          <w:szCs w:val="22"/>
        </w:rPr>
        <w:t>addition,</w:t>
      </w:r>
      <w:r w:rsidR="00EC24E8">
        <w:rPr>
          <w:rFonts w:cs="Arial"/>
          <w:color w:val="111111"/>
          <w:sz w:val="22"/>
          <w:szCs w:val="22"/>
        </w:rPr>
        <w:t xml:space="preserve"> this</w:t>
      </w:r>
      <w:r w:rsidR="003C0CFD">
        <w:rPr>
          <w:rFonts w:cs="Arial"/>
          <w:color w:val="111111"/>
          <w:sz w:val="22"/>
          <w:szCs w:val="22"/>
        </w:rPr>
        <w:t xml:space="preserve"> </w:t>
      </w:r>
      <w:r w:rsidR="003B59C0">
        <w:rPr>
          <w:rFonts w:cs="Arial"/>
          <w:color w:val="111111"/>
          <w:sz w:val="22"/>
          <w:szCs w:val="22"/>
        </w:rPr>
        <w:t xml:space="preserve">boundary wall is protected as curtilage listed and any </w:t>
      </w:r>
      <w:r w:rsidR="00324F20">
        <w:rPr>
          <w:rFonts w:cs="Arial"/>
          <w:color w:val="111111"/>
          <w:sz w:val="22"/>
          <w:szCs w:val="22"/>
        </w:rPr>
        <w:t>demolition</w:t>
      </w:r>
      <w:r w:rsidR="00EC24E8">
        <w:rPr>
          <w:rFonts w:cs="Arial"/>
          <w:color w:val="111111"/>
          <w:sz w:val="22"/>
          <w:szCs w:val="22"/>
        </w:rPr>
        <w:t xml:space="preserve"> o</w:t>
      </w:r>
      <w:r w:rsidR="00324F20">
        <w:rPr>
          <w:rFonts w:cs="Arial"/>
          <w:color w:val="111111"/>
          <w:sz w:val="22"/>
          <w:szCs w:val="22"/>
        </w:rPr>
        <w:t>f</w:t>
      </w:r>
      <w:r w:rsidR="00EC24E8">
        <w:rPr>
          <w:rFonts w:cs="Arial"/>
          <w:color w:val="111111"/>
          <w:sz w:val="22"/>
          <w:szCs w:val="22"/>
        </w:rPr>
        <w:t xml:space="preserve"> a </w:t>
      </w:r>
      <w:r w:rsidR="003B59C0">
        <w:rPr>
          <w:rFonts w:cs="Arial"/>
          <w:color w:val="111111"/>
          <w:sz w:val="22"/>
          <w:szCs w:val="22"/>
        </w:rPr>
        <w:t>section of the boundary</w:t>
      </w:r>
      <w:r w:rsidR="00EC24E8">
        <w:rPr>
          <w:rFonts w:cs="Arial"/>
          <w:color w:val="111111"/>
          <w:sz w:val="22"/>
          <w:szCs w:val="22"/>
        </w:rPr>
        <w:t xml:space="preserve"> wall </w:t>
      </w:r>
      <w:r w:rsidR="00324F20">
        <w:rPr>
          <w:rFonts w:cs="Arial"/>
          <w:color w:val="111111"/>
          <w:sz w:val="22"/>
          <w:szCs w:val="22"/>
        </w:rPr>
        <w:t>and</w:t>
      </w:r>
      <w:r w:rsidR="003B59C0">
        <w:rPr>
          <w:rFonts w:cs="Arial"/>
          <w:color w:val="111111"/>
          <w:sz w:val="22"/>
          <w:szCs w:val="22"/>
        </w:rPr>
        <w:t xml:space="preserve"> works of </w:t>
      </w:r>
      <w:r w:rsidR="003B59C0">
        <w:rPr>
          <w:rFonts w:cs="Arial"/>
          <w:color w:val="111111"/>
          <w:sz w:val="22"/>
          <w:szCs w:val="22"/>
        </w:rPr>
        <w:lastRenderedPageBreak/>
        <w:t xml:space="preserve">alterations to </w:t>
      </w:r>
      <w:r w:rsidR="00324F20">
        <w:rPr>
          <w:rFonts w:cs="Arial"/>
          <w:color w:val="111111"/>
          <w:sz w:val="22"/>
          <w:szCs w:val="22"/>
        </w:rPr>
        <w:t>install</w:t>
      </w:r>
      <w:r w:rsidR="003B59C0">
        <w:rPr>
          <w:rFonts w:cs="Arial"/>
          <w:color w:val="111111"/>
          <w:sz w:val="22"/>
          <w:szCs w:val="22"/>
        </w:rPr>
        <w:t xml:space="preserve"> </w:t>
      </w:r>
      <w:r w:rsidR="00324F20">
        <w:rPr>
          <w:rFonts w:cs="Arial"/>
          <w:color w:val="111111"/>
          <w:sz w:val="22"/>
          <w:szCs w:val="22"/>
        </w:rPr>
        <w:t>brick piers and gate</w:t>
      </w:r>
      <w:r w:rsidR="003B59C0">
        <w:rPr>
          <w:rFonts w:cs="Arial"/>
          <w:color w:val="111111"/>
          <w:sz w:val="22"/>
          <w:szCs w:val="22"/>
        </w:rPr>
        <w:t>s</w:t>
      </w:r>
      <w:r w:rsidR="00324F20">
        <w:rPr>
          <w:rFonts w:cs="Arial"/>
          <w:color w:val="111111"/>
          <w:sz w:val="22"/>
          <w:szCs w:val="22"/>
        </w:rPr>
        <w:t xml:space="preserve"> </w:t>
      </w:r>
      <w:r w:rsidR="00EC24E8">
        <w:rPr>
          <w:rFonts w:cs="Arial"/>
          <w:color w:val="111111"/>
          <w:sz w:val="22"/>
          <w:szCs w:val="22"/>
        </w:rPr>
        <w:t>wou</w:t>
      </w:r>
      <w:r w:rsidR="00324F20">
        <w:rPr>
          <w:rFonts w:cs="Arial"/>
          <w:color w:val="111111"/>
          <w:sz w:val="22"/>
          <w:szCs w:val="22"/>
        </w:rPr>
        <w:t>l</w:t>
      </w:r>
      <w:r w:rsidR="00EC24E8">
        <w:rPr>
          <w:rFonts w:cs="Arial"/>
          <w:color w:val="111111"/>
          <w:sz w:val="22"/>
          <w:szCs w:val="22"/>
        </w:rPr>
        <w:t xml:space="preserve">d </w:t>
      </w:r>
      <w:r w:rsidR="00324F20">
        <w:rPr>
          <w:rFonts w:cs="Arial"/>
          <w:color w:val="111111"/>
          <w:sz w:val="22"/>
          <w:szCs w:val="22"/>
        </w:rPr>
        <w:t>need</w:t>
      </w:r>
      <w:r w:rsidR="00EC24E8">
        <w:rPr>
          <w:rFonts w:cs="Arial"/>
          <w:color w:val="111111"/>
          <w:sz w:val="22"/>
          <w:szCs w:val="22"/>
        </w:rPr>
        <w:t xml:space="preserve"> listed building consent which has not been applied for</w:t>
      </w:r>
      <w:r w:rsidR="003B59C0">
        <w:rPr>
          <w:rFonts w:cs="Arial"/>
          <w:color w:val="111111"/>
          <w:sz w:val="22"/>
          <w:szCs w:val="22"/>
        </w:rPr>
        <w:t xml:space="preserve"> </w:t>
      </w:r>
      <w:r w:rsidR="007751A0">
        <w:rPr>
          <w:rFonts w:cs="Arial"/>
          <w:color w:val="111111"/>
          <w:sz w:val="22"/>
          <w:szCs w:val="22"/>
        </w:rPr>
        <w:t xml:space="preserve">to include </w:t>
      </w:r>
      <w:r w:rsidR="003B59C0">
        <w:rPr>
          <w:rFonts w:cs="Arial"/>
          <w:color w:val="111111"/>
          <w:sz w:val="22"/>
          <w:szCs w:val="22"/>
        </w:rPr>
        <w:t xml:space="preserve">a thorough </w:t>
      </w:r>
      <w:r w:rsidR="007751A0">
        <w:rPr>
          <w:rFonts w:cs="Arial"/>
          <w:color w:val="111111"/>
          <w:sz w:val="22"/>
          <w:szCs w:val="22"/>
        </w:rPr>
        <w:t>justification to support the proposal.</w:t>
      </w:r>
    </w:p>
    <w:p w14:paraId="36B03100" w14:textId="7537C01C" w:rsidR="001D70EB" w:rsidRDefault="001D70EB" w:rsidP="00FF0E76">
      <w:pPr>
        <w:pStyle w:val="Letterbody"/>
        <w:rPr>
          <w:rFonts w:cs="Arial"/>
          <w:color w:val="111111"/>
          <w:sz w:val="22"/>
          <w:szCs w:val="22"/>
        </w:rPr>
      </w:pPr>
    </w:p>
    <w:p w14:paraId="04C74248" w14:textId="4C1FE95F" w:rsidR="00FF0E76" w:rsidRPr="00304745" w:rsidRDefault="00FF0E76" w:rsidP="00FF0E76">
      <w:pPr>
        <w:pStyle w:val="Letterbody"/>
        <w:rPr>
          <w:sz w:val="22"/>
          <w:szCs w:val="22"/>
        </w:rPr>
      </w:pPr>
      <w:r w:rsidRPr="00304745">
        <w:rPr>
          <w:sz w:val="22"/>
          <w:szCs w:val="22"/>
        </w:rPr>
        <w:t xml:space="preserve">This intimate relationship </w:t>
      </w:r>
      <w:r w:rsidR="007751A0">
        <w:rPr>
          <w:sz w:val="22"/>
          <w:szCs w:val="22"/>
        </w:rPr>
        <w:t xml:space="preserve">of the Farmhouse and its outbuildings and boundary wall </w:t>
      </w:r>
      <w:r w:rsidRPr="00304745">
        <w:rPr>
          <w:sz w:val="22"/>
          <w:szCs w:val="22"/>
        </w:rPr>
        <w:t xml:space="preserve">is significant and the siting of the proposed </w:t>
      </w:r>
      <w:r>
        <w:rPr>
          <w:sz w:val="22"/>
          <w:szCs w:val="22"/>
        </w:rPr>
        <w:t xml:space="preserve">car barn </w:t>
      </w:r>
      <w:r w:rsidRPr="00304745">
        <w:rPr>
          <w:sz w:val="22"/>
          <w:szCs w:val="22"/>
        </w:rPr>
        <w:t xml:space="preserve">building </w:t>
      </w:r>
      <w:r w:rsidR="00BB1061">
        <w:rPr>
          <w:sz w:val="22"/>
          <w:szCs w:val="22"/>
        </w:rPr>
        <w:t xml:space="preserve">orientated </w:t>
      </w:r>
      <w:r w:rsidR="007751A0">
        <w:rPr>
          <w:sz w:val="22"/>
          <w:szCs w:val="22"/>
        </w:rPr>
        <w:t>with-it</w:t>
      </w:r>
      <w:r w:rsidR="00BB1061">
        <w:rPr>
          <w:sz w:val="22"/>
          <w:szCs w:val="22"/>
        </w:rPr>
        <w:t xml:space="preserve"> </w:t>
      </w:r>
      <w:r w:rsidR="00CB4B55">
        <w:rPr>
          <w:sz w:val="22"/>
          <w:szCs w:val="22"/>
        </w:rPr>
        <w:t xml:space="preserve">principal elevation </w:t>
      </w:r>
      <w:r w:rsidRPr="00304745">
        <w:rPr>
          <w:sz w:val="22"/>
          <w:szCs w:val="22"/>
        </w:rPr>
        <w:t xml:space="preserve">directly </w:t>
      </w:r>
      <w:r w:rsidR="00BB1061">
        <w:rPr>
          <w:sz w:val="22"/>
          <w:szCs w:val="22"/>
        </w:rPr>
        <w:t xml:space="preserve">competing </w:t>
      </w:r>
      <w:r w:rsidRPr="00304745">
        <w:rPr>
          <w:sz w:val="22"/>
          <w:szCs w:val="22"/>
        </w:rPr>
        <w:t xml:space="preserve">in </w:t>
      </w:r>
      <w:r w:rsidR="00CB4B55">
        <w:rPr>
          <w:sz w:val="22"/>
          <w:szCs w:val="22"/>
        </w:rPr>
        <w:t>to the side of the F</w:t>
      </w:r>
      <w:r w:rsidRPr="00304745">
        <w:rPr>
          <w:sz w:val="22"/>
          <w:szCs w:val="22"/>
        </w:rPr>
        <w:t xml:space="preserve">armhouse is considered to harm this established intimate setting and relationship with its outbuildings, driveway garden and established trees and hierarchy of the </w:t>
      </w:r>
      <w:r>
        <w:rPr>
          <w:sz w:val="22"/>
          <w:szCs w:val="22"/>
        </w:rPr>
        <w:t xml:space="preserve">farmhouse and </w:t>
      </w:r>
      <w:r w:rsidRPr="00304745">
        <w:rPr>
          <w:sz w:val="22"/>
          <w:szCs w:val="22"/>
        </w:rPr>
        <w:t>outbuildings</w:t>
      </w:r>
      <w:r w:rsidR="00CB4B55">
        <w:rPr>
          <w:sz w:val="22"/>
          <w:szCs w:val="22"/>
        </w:rPr>
        <w:t>.</w:t>
      </w:r>
    </w:p>
    <w:p w14:paraId="0A1A8B82" w14:textId="58BCFA74" w:rsidR="00FF0E76" w:rsidRDefault="00FF0E76" w:rsidP="00FF0E76">
      <w:pPr>
        <w:spacing w:before="100" w:beforeAutospacing="1" w:after="100" w:afterAutospacing="1"/>
        <w:contextualSpacing w:val="0"/>
        <w:rPr>
          <w:rFonts w:eastAsia="Times New Roman" w:cs="Arial"/>
          <w:color w:val="111111"/>
          <w:lang w:eastAsia="en-GB"/>
        </w:rPr>
      </w:pPr>
      <w:r>
        <w:rPr>
          <w:rFonts w:eastAsia="Times New Roman" w:cs="Arial"/>
          <w:color w:val="111111"/>
          <w:lang w:eastAsia="en-GB"/>
        </w:rPr>
        <w:t xml:space="preserve">The applicant has not addressed </w:t>
      </w:r>
      <w:r w:rsidR="00885FCC">
        <w:rPr>
          <w:rFonts w:eastAsia="Times New Roman" w:cs="Arial"/>
          <w:color w:val="111111"/>
          <w:lang w:eastAsia="en-GB"/>
        </w:rPr>
        <w:t xml:space="preserve">or looked to provide </w:t>
      </w:r>
      <w:r w:rsidR="006A39EC">
        <w:rPr>
          <w:rFonts w:eastAsia="Times New Roman" w:cs="Arial"/>
          <w:color w:val="111111"/>
          <w:lang w:eastAsia="en-GB"/>
        </w:rPr>
        <w:t>justification</w:t>
      </w:r>
      <w:r w:rsidR="00885FCC">
        <w:rPr>
          <w:rFonts w:eastAsia="Times New Roman" w:cs="Arial"/>
          <w:color w:val="111111"/>
          <w:lang w:eastAsia="en-GB"/>
        </w:rPr>
        <w:t xml:space="preserve"> for the change in </w:t>
      </w:r>
      <w:r w:rsidR="006A39EC">
        <w:rPr>
          <w:rFonts w:eastAsia="Times New Roman" w:cs="Arial"/>
          <w:color w:val="111111"/>
          <w:lang w:eastAsia="en-GB"/>
        </w:rPr>
        <w:t>orientation</w:t>
      </w:r>
      <w:r w:rsidR="00885FCC">
        <w:rPr>
          <w:rFonts w:eastAsia="Times New Roman" w:cs="Arial"/>
          <w:color w:val="111111"/>
          <w:lang w:eastAsia="en-GB"/>
        </w:rPr>
        <w:t xml:space="preserve"> or the loss of the section of </w:t>
      </w:r>
      <w:r w:rsidR="006A39EC">
        <w:rPr>
          <w:rFonts w:eastAsia="Times New Roman" w:cs="Arial"/>
          <w:color w:val="111111"/>
          <w:lang w:eastAsia="en-GB"/>
        </w:rPr>
        <w:t xml:space="preserve">curtilage </w:t>
      </w:r>
      <w:r w:rsidR="00885FCC">
        <w:rPr>
          <w:rFonts w:eastAsia="Times New Roman" w:cs="Arial"/>
          <w:color w:val="111111"/>
          <w:lang w:eastAsia="en-GB"/>
        </w:rPr>
        <w:t xml:space="preserve">boundary wall </w:t>
      </w:r>
      <w:r w:rsidR="00AC226E">
        <w:rPr>
          <w:rFonts w:eastAsia="Times New Roman" w:cs="Arial"/>
          <w:color w:val="111111"/>
          <w:lang w:eastAsia="en-GB"/>
        </w:rPr>
        <w:t>in their</w:t>
      </w:r>
      <w:r w:rsidR="006A39EC">
        <w:rPr>
          <w:rFonts w:eastAsia="Times New Roman" w:cs="Arial"/>
          <w:color w:val="111111"/>
          <w:lang w:eastAsia="en-GB"/>
        </w:rPr>
        <w:t xml:space="preserve"> </w:t>
      </w:r>
      <w:r w:rsidR="003C5954">
        <w:rPr>
          <w:rFonts w:eastAsia="Times New Roman" w:cs="Arial"/>
          <w:color w:val="111111"/>
          <w:lang w:eastAsia="en-GB"/>
        </w:rPr>
        <w:t>supporting statements</w:t>
      </w:r>
      <w:r w:rsidR="006A39EC">
        <w:rPr>
          <w:rFonts w:eastAsia="Times New Roman" w:cs="Arial"/>
          <w:color w:val="111111"/>
          <w:lang w:eastAsia="en-GB"/>
        </w:rPr>
        <w:t xml:space="preserve"> or provide any</w:t>
      </w:r>
      <w:r>
        <w:rPr>
          <w:rFonts w:eastAsia="Times New Roman" w:cs="Arial"/>
          <w:color w:val="111111"/>
          <w:lang w:eastAsia="en-GB"/>
        </w:rPr>
        <w:t xml:space="preserve"> mitigation to this harm </w:t>
      </w:r>
    </w:p>
    <w:p w14:paraId="3766BA4B" w14:textId="77777777" w:rsidR="00FF0E76" w:rsidRDefault="00FF0E76" w:rsidP="00FF0E76">
      <w:r>
        <w:rPr>
          <w:rFonts w:cs="Arial"/>
        </w:rPr>
        <w:t xml:space="preserve">I have considered Historic England guidance on setting </w:t>
      </w:r>
      <w:r>
        <w:t xml:space="preserve">that </w:t>
      </w:r>
      <w:r w:rsidRPr="00C97F38">
        <w:t xml:space="preserve">‘the degree to which these settings and views make a contribution to the significance of the heritage asset(s) or allow significance to be appreciated’ to ‘assess the effects of the proposed development, whether beneficial or harmful, on the significance or on the ability to appreciate it’  </w:t>
      </w:r>
      <w:r>
        <w:t>It is required by the Local Planning Authority to e</w:t>
      </w:r>
      <w:r w:rsidRPr="00C97F38">
        <w:t>xplore ways to maximise enhancement and avoid or minimise harm</w:t>
      </w:r>
      <w:r>
        <w:t>.</w:t>
      </w:r>
    </w:p>
    <w:p w14:paraId="510665CD" w14:textId="77777777" w:rsidR="006C2506" w:rsidRDefault="007738B2" w:rsidP="00FF0E76">
      <w:pPr>
        <w:spacing w:before="100" w:beforeAutospacing="1" w:after="100" w:afterAutospacing="1"/>
        <w:contextualSpacing w:val="0"/>
        <w:rPr>
          <w:rFonts w:eastAsia="Times New Roman" w:cs="Arial"/>
          <w:color w:val="111111"/>
          <w:lang w:eastAsia="en-GB"/>
        </w:rPr>
      </w:pPr>
      <w:r>
        <w:rPr>
          <w:rFonts w:eastAsia="Times New Roman" w:cs="Arial"/>
          <w:color w:val="111111"/>
          <w:lang w:eastAsia="en-GB"/>
        </w:rPr>
        <w:t xml:space="preserve">As with the previous refused application </w:t>
      </w:r>
      <w:r w:rsidRPr="009D4480">
        <w:rPr>
          <w:rFonts w:cs="Arial"/>
          <w:color w:val="181818"/>
          <w:shd w:val="clear" w:color="auto" w:fill="FFFFFF"/>
        </w:rPr>
        <w:t xml:space="preserve">2025/02565 </w:t>
      </w:r>
      <w:r w:rsidR="00FF0E76">
        <w:rPr>
          <w:rFonts w:eastAsia="Times New Roman" w:cs="Arial"/>
          <w:color w:val="111111"/>
          <w:lang w:eastAsia="en-GB"/>
        </w:rPr>
        <w:t xml:space="preserve">I advise the applicant reconsider the siting </w:t>
      </w:r>
      <w:r>
        <w:rPr>
          <w:rFonts w:eastAsia="Times New Roman" w:cs="Arial"/>
          <w:color w:val="111111"/>
          <w:lang w:eastAsia="en-GB"/>
        </w:rPr>
        <w:t xml:space="preserve">and orientation </w:t>
      </w:r>
      <w:r w:rsidR="00FF0E76">
        <w:rPr>
          <w:rFonts w:eastAsia="Times New Roman" w:cs="Arial"/>
          <w:color w:val="111111"/>
          <w:lang w:eastAsia="en-GB"/>
        </w:rPr>
        <w:t xml:space="preserve">of the Car Barn to </w:t>
      </w:r>
      <w:r>
        <w:rPr>
          <w:rFonts w:eastAsia="Times New Roman" w:cs="Arial"/>
          <w:color w:val="111111"/>
          <w:lang w:eastAsia="en-GB"/>
        </w:rPr>
        <w:t xml:space="preserve">either </w:t>
      </w:r>
      <w:r w:rsidR="003814A6">
        <w:rPr>
          <w:rFonts w:eastAsia="Times New Roman" w:cs="Arial"/>
          <w:color w:val="111111"/>
          <w:lang w:eastAsia="en-GB"/>
        </w:rPr>
        <w:t xml:space="preserve">proceed with the permitted scheme under </w:t>
      </w:r>
      <w:r w:rsidR="003814A6">
        <w:rPr>
          <w:rFonts w:eastAsia="Times New Roman" w:cs="Arial"/>
          <w:color w:val="111111"/>
          <w:lang w:eastAsia="en-GB"/>
        </w:rPr>
        <w:t xml:space="preserve">2024/07493 </w:t>
      </w:r>
      <w:r w:rsidR="003814A6">
        <w:rPr>
          <w:rFonts w:eastAsia="Times New Roman" w:cs="Arial"/>
          <w:color w:val="111111"/>
          <w:lang w:eastAsia="en-GB"/>
        </w:rPr>
        <w:t xml:space="preserve">or </w:t>
      </w:r>
      <w:r w:rsidR="00FF0E76">
        <w:rPr>
          <w:rFonts w:eastAsia="Times New Roman" w:cs="Arial"/>
          <w:color w:val="111111"/>
          <w:lang w:eastAsia="en-GB"/>
        </w:rPr>
        <w:t xml:space="preserve">find </w:t>
      </w:r>
      <w:r w:rsidR="003814A6">
        <w:rPr>
          <w:rFonts w:eastAsia="Times New Roman" w:cs="Arial"/>
          <w:color w:val="111111"/>
          <w:lang w:eastAsia="en-GB"/>
        </w:rPr>
        <w:t>taking th</w:t>
      </w:r>
      <w:r w:rsidR="00873C27">
        <w:rPr>
          <w:rFonts w:eastAsia="Times New Roman" w:cs="Arial"/>
          <w:color w:val="111111"/>
          <w:lang w:eastAsia="en-GB"/>
        </w:rPr>
        <w:t xml:space="preserve">e permitted orientation </w:t>
      </w:r>
      <w:r w:rsidR="006C2506">
        <w:rPr>
          <w:rFonts w:eastAsia="Times New Roman" w:cs="Arial"/>
          <w:color w:val="111111"/>
          <w:lang w:eastAsia="en-GB"/>
        </w:rPr>
        <w:t xml:space="preserve">side onto the south </w:t>
      </w:r>
      <w:r w:rsidR="00873C27">
        <w:rPr>
          <w:rFonts w:eastAsia="Times New Roman" w:cs="Arial"/>
          <w:color w:val="111111"/>
          <w:lang w:eastAsia="en-GB"/>
        </w:rPr>
        <w:t xml:space="preserve">and find a </w:t>
      </w:r>
      <w:r w:rsidR="00FF0E76">
        <w:rPr>
          <w:rFonts w:eastAsia="Times New Roman" w:cs="Arial"/>
          <w:color w:val="111111"/>
          <w:lang w:eastAsia="en-GB"/>
        </w:rPr>
        <w:t xml:space="preserve">location </w:t>
      </w:r>
      <w:r w:rsidR="00873C27">
        <w:rPr>
          <w:rFonts w:eastAsia="Times New Roman" w:cs="Arial"/>
          <w:color w:val="111111"/>
          <w:lang w:eastAsia="en-GB"/>
        </w:rPr>
        <w:t xml:space="preserve">further </w:t>
      </w:r>
      <w:r w:rsidR="00FF0E76">
        <w:rPr>
          <w:rFonts w:eastAsia="Times New Roman" w:cs="Arial"/>
          <w:color w:val="111111"/>
          <w:lang w:eastAsia="en-GB"/>
        </w:rPr>
        <w:t>behind the front buidlng line of the listed farmhouse to the east side closer to the Piggeries so that it is better integrated with the other outbuildings and away from and obscuring the frontage of the farmhouse</w:t>
      </w:r>
      <w:r w:rsidR="006C2506">
        <w:rPr>
          <w:rFonts w:eastAsia="Times New Roman" w:cs="Arial"/>
          <w:color w:val="111111"/>
          <w:lang w:eastAsia="en-GB"/>
        </w:rPr>
        <w:t xml:space="preserve">. </w:t>
      </w:r>
    </w:p>
    <w:p w14:paraId="43C3A50B" w14:textId="72EFA736" w:rsidR="00FF0E76" w:rsidRDefault="006C2506" w:rsidP="00FF0E76">
      <w:pPr>
        <w:spacing w:before="100" w:beforeAutospacing="1" w:after="100" w:afterAutospacing="1"/>
        <w:contextualSpacing w:val="0"/>
        <w:rPr>
          <w:rFonts w:eastAsia="Times New Roman" w:cs="Arial"/>
          <w:color w:val="111111"/>
          <w:lang w:eastAsia="en-GB"/>
        </w:rPr>
      </w:pPr>
      <w:r>
        <w:rPr>
          <w:rFonts w:eastAsia="Times New Roman" w:cs="Arial"/>
          <w:color w:val="111111"/>
          <w:lang w:eastAsia="en-GB"/>
        </w:rPr>
        <w:t xml:space="preserve">In </w:t>
      </w:r>
      <w:r w:rsidR="004F11C6">
        <w:rPr>
          <w:rFonts w:eastAsia="Times New Roman" w:cs="Arial"/>
          <w:color w:val="111111"/>
          <w:lang w:eastAsia="en-GB"/>
        </w:rPr>
        <w:t>addition,</w:t>
      </w:r>
      <w:r>
        <w:rPr>
          <w:rFonts w:eastAsia="Times New Roman" w:cs="Arial"/>
          <w:color w:val="111111"/>
          <w:lang w:eastAsia="en-GB"/>
        </w:rPr>
        <w:t xml:space="preserve"> the </w:t>
      </w:r>
      <w:r w:rsidR="004F11C6">
        <w:rPr>
          <w:rFonts w:eastAsia="Times New Roman" w:cs="Arial"/>
          <w:color w:val="111111"/>
          <w:lang w:eastAsia="en-GB"/>
        </w:rPr>
        <w:t>significance</w:t>
      </w:r>
      <w:r>
        <w:rPr>
          <w:rFonts w:eastAsia="Times New Roman" w:cs="Arial"/>
          <w:color w:val="111111"/>
          <w:lang w:eastAsia="en-GB"/>
        </w:rPr>
        <w:t xml:space="preserve"> of the </w:t>
      </w:r>
      <w:r w:rsidR="00FF0E76">
        <w:rPr>
          <w:rFonts w:eastAsia="Times New Roman" w:cs="Arial"/>
          <w:color w:val="111111"/>
          <w:lang w:eastAsia="en-GB"/>
        </w:rPr>
        <w:t>brick boundary wall and established trees that form the intimate setting of the listed building</w:t>
      </w:r>
      <w:r>
        <w:rPr>
          <w:rFonts w:eastAsia="Times New Roman" w:cs="Arial"/>
          <w:color w:val="111111"/>
          <w:lang w:eastAsia="en-GB"/>
        </w:rPr>
        <w:t xml:space="preserve"> has n</w:t>
      </w:r>
      <w:r w:rsidR="004F11C6">
        <w:rPr>
          <w:rFonts w:eastAsia="Times New Roman" w:cs="Arial"/>
          <w:color w:val="111111"/>
          <w:lang w:eastAsia="en-GB"/>
        </w:rPr>
        <w:t>ot</w:t>
      </w:r>
      <w:r>
        <w:rPr>
          <w:rFonts w:eastAsia="Times New Roman" w:cs="Arial"/>
          <w:color w:val="111111"/>
          <w:lang w:eastAsia="en-GB"/>
        </w:rPr>
        <w:t xml:space="preserve"> been properly considered and the applicant needs to review how access is achieved</w:t>
      </w:r>
      <w:r w:rsidR="004F11C6">
        <w:rPr>
          <w:rFonts w:eastAsia="Times New Roman" w:cs="Arial"/>
          <w:color w:val="111111"/>
          <w:lang w:eastAsia="en-GB"/>
        </w:rPr>
        <w:t xml:space="preserve"> and if any section of brick boundary wall proposed to be </w:t>
      </w:r>
      <w:r w:rsidR="00580D7F">
        <w:rPr>
          <w:rFonts w:eastAsia="Times New Roman" w:cs="Arial"/>
          <w:color w:val="111111"/>
          <w:lang w:eastAsia="en-GB"/>
        </w:rPr>
        <w:t xml:space="preserve">demolished and altered </w:t>
      </w:r>
      <w:r w:rsidR="004F11C6">
        <w:rPr>
          <w:rFonts w:eastAsia="Times New Roman" w:cs="Arial"/>
          <w:color w:val="111111"/>
          <w:lang w:eastAsia="en-GB"/>
        </w:rPr>
        <w:t xml:space="preserve">that a Listed </w:t>
      </w:r>
      <w:r w:rsidR="00DE07DA">
        <w:rPr>
          <w:rFonts w:eastAsia="Times New Roman" w:cs="Arial"/>
          <w:color w:val="111111"/>
          <w:lang w:eastAsia="en-GB"/>
        </w:rPr>
        <w:t>Building</w:t>
      </w:r>
      <w:r w:rsidR="004F11C6">
        <w:rPr>
          <w:rFonts w:eastAsia="Times New Roman" w:cs="Arial"/>
          <w:color w:val="111111"/>
          <w:lang w:eastAsia="en-GB"/>
        </w:rPr>
        <w:t xml:space="preserve"> </w:t>
      </w:r>
      <w:r w:rsidR="00DE07DA">
        <w:rPr>
          <w:rFonts w:eastAsia="Times New Roman" w:cs="Arial"/>
          <w:color w:val="111111"/>
          <w:lang w:eastAsia="en-GB"/>
        </w:rPr>
        <w:t>Consent</w:t>
      </w:r>
      <w:r w:rsidR="004F11C6">
        <w:rPr>
          <w:rFonts w:eastAsia="Times New Roman" w:cs="Arial"/>
          <w:color w:val="111111"/>
          <w:lang w:eastAsia="en-GB"/>
        </w:rPr>
        <w:t xml:space="preserve"> is submitted </w:t>
      </w:r>
      <w:r w:rsidR="00DE07DA">
        <w:rPr>
          <w:rFonts w:eastAsia="Times New Roman" w:cs="Arial"/>
          <w:color w:val="111111"/>
          <w:lang w:eastAsia="en-GB"/>
        </w:rPr>
        <w:t xml:space="preserve">so that this element of the proposal can be properly considered. </w:t>
      </w:r>
      <w:r>
        <w:rPr>
          <w:rFonts w:eastAsia="Times New Roman" w:cs="Arial"/>
          <w:color w:val="111111"/>
          <w:lang w:eastAsia="en-GB"/>
        </w:rPr>
        <w:t xml:space="preserve"> </w:t>
      </w:r>
      <w:r>
        <w:rPr>
          <w:rFonts w:eastAsia="Times New Roman" w:cs="Arial"/>
          <w:color w:val="111111"/>
          <w:lang w:eastAsia="en-GB"/>
        </w:rPr>
        <w:t xml:space="preserve"> </w:t>
      </w:r>
      <w:r>
        <w:rPr>
          <w:rFonts w:eastAsia="Times New Roman" w:cs="Arial"/>
          <w:color w:val="111111"/>
          <w:lang w:eastAsia="en-GB"/>
        </w:rPr>
        <w:t xml:space="preserve"> </w:t>
      </w:r>
    </w:p>
    <w:p w14:paraId="1F3250D6" w14:textId="77777777" w:rsidR="00FF0E76" w:rsidRPr="009A627A" w:rsidRDefault="00FF0E76" w:rsidP="00FF0E76">
      <w:pPr>
        <w:rPr>
          <w:b/>
          <w:bCs/>
        </w:rPr>
      </w:pPr>
      <w:r>
        <w:rPr>
          <w:b/>
          <w:bCs/>
        </w:rPr>
        <w:t xml:space="preserve">Conservation </w:t>
      </w:r>
      <w:r w:rsidRPr="00B718AD">
        <w:rPr>
          <w:b/>
          <w:bCs/>
        </w:rPr>
        <w:t xml:space="preserve">Balancing </w:t>
      </w:r>
    </w:p>
    <w:p w14:paraId="6853E241" w14:textId="77777777" w:rsidR="00FF0E76" w:rsidRDefault="00FF0E76" w:rsidP="00FF0E76">
      <w:pPr>
        <w:rPr>
          <w:rFonts w:cs="Arial"/>
        </w:rPr>
      </w:pPr>
      <w:r>
        <w:rPr>
          <w:rFonts w:cs="Arial"/>
        </w:rPr>
        <w:t xml:space="preserve">The NPPF paragraph 213 advises any harm to or loss of the significance of a designated heritage asset (from its alteration or destruction or from development within its setting) should require clear and convincing justification </w:t>
      </w:r>
    </w:p>
    <w:p w14:paraId="751BC083" w14:textId="77777777" w:rsidR="00FF0E76" w:rsidRDefault="00FF0E76" w:rsidP="00FF0E76">
      <w:pPr>
        <w:rPr>
          <w:rFonts w:cs="Arial"/>
        </w:rPr>
      </w:pPr>
    </w:p>
    <w:p w14:paraId="44B546D1" w14:textId="77777777" w:rsidR="00FF0E76" w:rsidRDefault="00FF0E76" w:rsidP="00FF0E76">
      <w:pPr>
        <w:rPr>
          <w:rFonts w:cs="Arial"/>
        </w:rPr>
      </w:pPr>
      <w:r>
        <w:rPr>
          <w:rFonts w:cs="Arial"/>
        </w:rPr>
        <w:t>And Paragraph 219 advises Local Authorities when considering new development …. within the setting of heritage assets should seek opportunities to enhance or better reveal their significance.</w:t>
      </w:r>
    </w:p>
    <w:p w14:paraId="796AA90C" w14:textId="77777777" w:rsidR="00FF0E76" w:rsidRDefault="00FF0E76" w:rsidP="00FF0E76">
      <w:pPr>
        <w:rPr>
          <w:rFonts w:cs="Arial"/>
        </w:rPr>
      </w:pPr>
    </w:p>
    <w:p w14:paraId="0BE42B7F" w14:textId="790492DB" w:rsidR="00FF0E76" w:rsidRDefault="00FF0E76" w:rsidP="00FF0E76">
      <w:pPr>
        <w:spacing w:before="100" w:beforeAutospacing="1" w:after="100" w:afterAutospacing="1"/>
        <w:contextualSpacing w:val="0"/>
        <w:rPr>
          <w:rFonts w:eastAsia="Times New Roman" w:cs="Arial"/>
          <w:color w:val="111111"/>
          <w:lang w:eastAsia="en-GB"/>
        </w:rPr>
      </w:pPr>
      <w:r>
        <w:rPr>
          <w:rFonts w:eastAsia="Times New Roman" w:cs="Arial"/>
          <w:color w:val="111111"/>
          <w:lang w:eastAsia="en-GB"/>
        </w:rPr>
        <w:t xml:space="preserve">I advise the applicant </w:t>
      </w:r>
      <w:r w:rsidR="00580D7F">
        <w:rPr>
          <w:rFonts w:eastAsia="Times New Roman" w:cs="Arial"/>
          <w:color w:val="111111"/>
          <w:lang w:eastAsia="en-GB"/>
        </w:rPr>
        <w:t>to withdraw</w:t>
      </w:r>
      <w:r>
        <w:rPr>
          <w:rFonts w:eastAsia="Times New Roman" w:cs="Arial"/>
          <w:color w:val="111111"/>
          <w:lang w:eastAsia="en-GB"/>
        </w:rPr>
        <w:t xml:space="preserve"> the proposal and reconsider the siting of the Car Barn</w:t>
      </w:r>
      <w:r w:rsidR="00580D7F">
        <w:rPr>
          <w:rFonts w:eastAsia="Times New Roman" w:cs="Arial"/>
          <w:color w:val="111111"/>
          <w:lang w:eastAsia="en-GB"/>
        </w:rPr>
        <w:t xml:space="preserve"> or to proceed with the extant permission. </w:t>
      </w:r>
    </w:p>
    <w:p w14:paraId="5F336D98" w14:textId="77777777" w:rsidR="00580D7F" w:rsidRDefault="00580D7F" w:rsidP="00580D7F">
      <w:pPr>
        <w:pStyle w:val="Letterbody"/>
        <w:rPr>
          <w:rFonts w:cs="Arial"/>
          <w:color w:val="111111"/>
          <w:sz w:val="22"/>
          <w:szCs w:val="22"/>
        </w:rPr>
      </w:pPr>
      <w:r>
        <w:rPr>
          <w:rFonts w:cs="Arial"/>
          <w:color w:val="111111"/>
          <w:sz w:val="22"/>
          <w:szCs w:val="22"/>
        </w:rPr>
        <w:t xml:space="preserve">This revised proposal is harmful to the setting of the listed building with the Barn orientation, so the principal elevation is competing with front of the Farmhouse although set slightly back form the building line of the farmhouse. </w:t>
      </w:r>
    </w:p>
    <w:p w14:paraId="4B655D9C" w14:textId="57194CA9" w:rsidR="00FF0E76" w:rsidRDefault="00580D7F" w:rsidP="00580D7F">
      <w:pPr>
        <w:spacing w:before="100" w:beforeAutospacing="1" w:after="100" w:afterAutospacing="1"/>
        <w:contextualSpacing w:val="0"/>
        <w:rPr>
          <w:rFonts w:eastAsia="Times New Roman" w:cs="Arial"/>
          <w:b/>
          <w:bCs/>
          <w:color w:val="111111"/>
          <w:lang w:eastAsia="en-GB"/>
        </w:rPr>
      </w:pPr>
      <w:r>
        <w:rPr>
          <w:rFonts w:cs="Arial"/>
          <w:color w:val="111111"/>
        </w:rPr>
        <w:t xml:space="preserve">The other harm is the loss of a section of </w:t>
      </w:r>
      <w:r>
        <w:rPr>
          <w:rFonts w:cs="Arial"/>
          <w:color w:val="111111"/>
        </w:rPr>
        <w:t xml:space="preserve">curtilage listed </w:t>
      </w:r>
      <w:r>
        <w:rPr>
          <w:rFonts w:cs="Arial"/>
          <w:color w:val="111111"/>
        </w:rPr>
        <w:t>brick boundary wall about 4 m in length for the new access.</w:t>
      </w:r>
      <w:r>
        <w:rPr>
          <w:rFonts w:cs="Arial"/>
          <w:color w:val="111111"/>
        </w:rPr>
        <w:t xml:space="preserve"> </w:t>
      </w:r>
      <w:r>
        <w:rPr>
          <w:rFonts w:cs="Arial"/>
          <w:color w:val="111111"/>
        </w:rPr>
        <w:t xml:space="preserve">The application provides no detail of this new opening and how the wall would be finished at each end of the opening and the new gate. In addition, this boundary wall is protected as curtilage listed and any demolition of a section of the boundary wall and works of alterations to install brick piers and gates would need listed building </w:t>
      </w:r>
      <w:r>
        <w:rPr>
          <w:rFonts w:cs="Arial"/>
          <w:color w:val="111111"/>
        </w:rPr>
        <w:lastRenderedPageBreak/>
        <w:t>consent which has not been applied for to include a thorough justification to support the proposal.</w:t>
      </w:r>
    </w:p>
    <w:p w14:paraId="6A2972D0"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76"/>
    <w:rsid w:val="00017D80"/>
    <w:rsid w:val="00031852"/>
    <w:rsid w:val="00031DAD"/>
    <w:rsid w:val="000337AB"/>
    <w:rsid w:val="0005503C"/>
    <w:rsid w:val="000A4467"/>
    <w:rsid w:val="001178BD"/>
    <w:rsid w:val="00131DB7"/>
    <w:rsid w:val="00187453"/>
    <w:rsid w:val="001D70EB"/>
    <w:rsid w:val="00222E4C"/>
    <w:rsid w:val="00225FEF"/>
    <w:rsid w:val="002C1CB2"/>
    <w:rsid w:val="00324F20"/>
    <w:rsid w:val="003500D7"/>
    <w:rsid w:val="00363FF6"/>
    <w:rsid w:val="003814A6"/>
    <w:rsid w:val="003B59C0"/>
    <w:rsid w:val="003C0CFD"/>
    <w:rsid w:val="003C5954"/>
    <w:rsid w:val="00400730"/>
    <w:rsid w:val="00427F76"/>
    <w:rsid w:val="004848FB"/>
    <w:rsid w:val="004F11C6"/>
    <w:rsid w:val="00520823"/>
    <w:rsid w:val="00580D7F"/>
    <w:rsid w:val="005E083F"/>
    <w:rsid w:val="006044F5"/>
    <w:rsid w:val="00614A53"/>
    <w:rsid w:val="00644BFB"/>
    <w:rsid w:val="006A39EC"/>
    <w:rsid w:val="006A5DA4"/>
    <w:rsid w:val="006C2506"/>
    <w:rsid w:val="00713EFE"/>
    <w:rsid w:val="007738B2"/>
    <w:rsid w:val="007751A0"/>
    <w:rsid w:val="00777B33"/>
    <w:rsid w:val="007B1CDA"/>
    <w:rsid w:val="00871FA2"/>
    <w:rsid w:val="00873C27"/>
    <w:rsid w:val="00885FCC"/>
    <w:rsid w:val="00960D19"/>
    <w:rsid w:val="009A782D"/>
    <w:rsid w:val="009C3DBE"/>
    <w:rsid w:val="009D4480"/>
    <w:rsid w:val="00A24035"/>
    <w:rsid w:val="00AC226E"/>
    <w:rsid w:val="00AC5706"/>
    <w:rsid w:val="00B04D7D"/>
    <w:rsid w:val="00B21532"/>
    <w:rsid w:val="00B826BB"/>
    <w:rsid w:val="00B83C79"/>
    <w:rsid w:val="00B872B4"/>
    <w:rsid w:val="00BB1061"/>
    <w:rsid w:val="00BF15F4"/>
    <w:rsid w:val="00BF5A16"/>
    <w:rsid w:val="00C562DF"/>
    <w:rsid w:val="00C63E87"/>
    <w:rsid w:val="00CB4B55"/>
    <w:rsid w:val="00CD311A"/>
    <w:rsid w:val="00CE6AA6"/>
    <w:rsid w:val="00CF6290"/>
    <w:rsid w:val="00D47A61"/>
    <w:rsid w:val="00D54CB3"/>
    <w:rsid w:val="00D6717B"/>
    <w:rsid w:val="00DA3706"/>
    <w:rsid w:val="00DC5A72"/>
    <w:rsid w:val="00DE07DA"/>
    <w:rsid w:val="00E00192"/>
    <w:rsid w:val="00E01C18"/>
    <w:rsid w:val="00E17376"/>
    <w:rsid w:val="00E50501"/>
    <w:rsid w:val="00EC24E8"/>
    <w:rsid w:val="00EE3E02"/>
    <w:rsid w:val="00F36D13"/>
    <w:rsid w:val="00F37AF2"/>
    <w:rsid w:val="00F4245A"/>
    <w:rsid w:val="00FA41DF"/>
    <w:rsid w:val="00FA6D1B"/>
    <w:rsid w:val="00FF0E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B96F9"/>
  <w15:chartTrackingRefBased/>
  <w15:docId w15:val="{47044023-7492-4319-ABB6-7270456FD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E76"/>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FF0E76"/>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F0E76"/>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F0E76"/>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F0E76"/>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F0E76"/>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F0E76"/>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F0E76"/>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F0E76"/>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F0E76"/>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E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0E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0E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0E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0E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0E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0E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0E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0E76"/>
    <w:rPr>
      <w:rFonts w:eastAsiaTheme="majorEastAsia" w:cstheme="majorBidi"/>
      <w:color w:val="272727" w:themeColor="text1" w:themeTint="D8"/>
    </w:rPr>
  </w:style>
  <w:style w:type="paragraph" w:styleId="Title">
    <w:name w:val="Title"/>
    <w:basedOn w:val="Normal"/>
    <w:next w:val="Normal"/>
    <w:link w:val="TitleChar"/>
    <w:uiPriority w:val="10"/>
    <w:qFormat/>
    <w:rsid w:val="00FF0E76"/>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F0E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0E76"/>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F0E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0E76"/>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F0E76"/>
    <w:rPr>
      <w:i/>
      <w:iCs/>
      <w:color w:val="404040" w:themeColor="text1" w:themeTint="BF"/>
    </w:rPr>
  </w:style>
  <w:style w:type="paragraph" w:styleId="ListParagraph">
    <w:name w:val="List Paragraph"/>
    <w:basedOn w:val="Normal"/>
    <w:uiPriority w:val="34"/>
    <w:qFormat/>
    <w:rsid w:val="00FF0E76"/>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FF0E76"/>
    <w:rPr>
      <w:i/>
      <w:iCs/>
      <w:color w:val="0F4761" w:themeColor="accent1" w:themeShade="BF"/>
    </w:rPr>
  </w:style>
  <w:style w:type="paragraph" w:styleId="IntenseQuote">
    <w:name w:val="Intense Quote"/>
    <w:basedOn w:val="Normal"/>
    <w:next w:val="Normal"/>
    <w:link w:val="IntenseQuoteChar"/>
    <w:uiPriority w:val="30"/>
    <w:qFormat/>
    <w:rsid w:val="00FF0E76"/>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F0E76"/>
    <w:rPr>
      <w:i/>
      <w:iCs/>
      <w:color w:val="0F4761" w:themeColor="accent1" w:themeShade="BF"/>
    </w:rPr>
  </w:style>
  <w:style w:type="character" w:styleId="IntenseReference">
    <w:name w:val="Intense Reference"/>
    <w:basedOn w:val="DefaultParagraphFont"/>
    <w:uiPriority w:val="32"/>
    <w:qFormat/>
    <w:rsid w:val="00FF0E76"/>
    <w:rPr>
      <w:b/>
      <w:bCs/>
      <w:smallCaps/>
      <w:color w:val="0F4761" w:themeColor="accent1" w:themeShade="BF"/>
      <w:spacing w:val="5"/>
    </w:rPr>
  </w:style>
  <w:style w:type="paragraph" w:customStyle="1" w:styleId="Letterbody">
    <w:name w:val="Letter body"/>
    <w:basedOn w:val="Normal"/>
    <w:rsid w:val="00FF0E76"/>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98</TotalTime>
  <Pages>5</Pages>
  <Words>2018</Words>
  <Characters>10739</Characters>
  <Application>Microsoft Office Word</Application>
  <DocSecurity>0</DocSecurity>
  <Lines>228</Lines>
  <Paragraphs>83</Paragraphs>
  <ScaleCrop>false</ScaleCrop>
  <Company/>
  <LinksUpToDate>false</LinksUpToDate>
  <CharactersWithSpaces>12674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77</cp:revision>
  <dcterms:created xsi:type="dcterms:W3CDTF">2026-02-26T17:18:00Z</dcterms:created>
  <dcterms:modified xsi:type="dcterms:W3CDTF">2026-02-27T11:11:00Z</dcterms:modified>
</cp:coreProperties>
</file>