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7C69E" w14:textId="4940129F" w:rsidR="00186992" w:rsidRDefault="004E0274" w:rsidP="006A4325">
      <w:pPr>
        <w:pStyle w:val="Title"/>
        <w:rPr>
          <w:rFonts w:ascii="Arial" w:eastAsiaTheme="minorHAnsi" w:hAnsi="Arial" w:cs="Arial"/>
          <w:b/>
          <w:bCs/>
          <w:spacing w:val="0"/>
          <w:kern w:val="2"/>
          <w:sz w:val="24"/>
          <w:szCs w:val="24"/>
        </w:rPr>
      </w:pPr>
      <w:r w:rsidRPr="00186992">
        <w:rPr>
          <w:rFonts w:ascii="Arial" w:eastAsiaTheme="minorHAnsi" w:hAnsi="Arial" w:cs="Arial"/>
          <w:b/>
          <w:bCs/>
          <w:spacing w:val="0"/>
          <w:kern w:val="2"/>
          <w:sz w:val="24"/>
          <w:szCs w:val="24"/>
        </w:rPr>
        <w:t>A</w:t>
      </w:r>
      <w:r w:rsidR="006A4325" w:rsidRPr="00186992">
        <w:rPr>
          <w:rFonts w:ascii="Arial" w:eastAsiaTheme="minorHAnsi" w:hAnsi="Arial" w:cs="Arial"/>
          <w:b/>
          <w:bCs/>
          <w:spacing w:val="0"/>
          <w:kern w:val="2"/>
          <w:sz w:val="24"/>
          <w:szCs w:val="24"/>
        </w:rPr>
        <w:t xml:space="preserve">pplication for Listed Building Consent </w:t>
      </w:r>
      <w:r w:rsidR="00913129">
        <w:rPr>
          <w:rFonts w:ascii="Arial" w:eastAsiaTheme="minorHAnsi" w:hAnsi="Arial" w:cs="Arial"/>
          <w:b/>
          <w:bCs/>
          <w:spacing w:val="0"/>
          <w:kern w:val="2"/>
          <w:sz w:val="24"/>
          <w:szCs w:val="24"/>
        </w:rPr>
        <w:t>PP14725633</w:t>
      </w:r>
    </w:p>
    <w:p w14:paraId="6CFAE8F9" w14:textId="583B4737" w:rsidR="00640FA1" w:rsidRDefault="006A4325" w:rsidP="00640FA1">
      <w:pPr>
        <w:pStyle w:val="Title"/>
        <w:rPr>
          <w:rFonts w:ascii="Arial" w:eastAsiaTheme="minorHAnsi" w:hAnsi="Arial" w:cs="Arial"/>
          <w:b/>
          <w:bCs/>
          <w:spacing w:val="0"/>
          <w:kern w:val="2"/>
          <w:sz w:val="24"/>
          <w:szCs w:val="24"/>
        </w:rPr>
      </w:pPr>
      <w:r w:rsidRPr="00186992">
        <w:rPr>
          <w:rFonts w:ascii="Arial" w:eastAsiaTheme="minorHAnsi" w:hAnsi="Arial" w:cs="Arial"/>
          <w:b/>
          <w:bCs/>
          <w:spacing w:val="0"/>
          <w:kern w:val="2"/>
          <w:sz w:val="24"/>
          <w:szCs w:val="24"/>
        </w:rPr>
        <w:t>3 Five Alls Court, London Road, Marlborough, Wiltshire SN8 1BA</w:t>
      </w:r>
    </w:p>
    <w:p w14:paraId="4432481E" w14:textId="6A358BDF" w:rsidR="000608A3" w:rsidRPr="009D7CC9" w:rsidRDefault="004D034D" w:rsidP="009D7CC9">
      <w:pPr>
        <w:pStyle w:val="Heading4"/>
        <w:rPr>
          <w:rFonts w:ascii="Arial" w:eastAsiaTheme="minorHAnsi" w:hAnsi="Arial" w:cs="Arial"/>
          <w:b/>
          <w:bCs/>
          <w:i w:val="0"/>
          <w:iCs w:val="0"/>
          <w:color w:val="auto"/>
        </w:rPr>
      </w:pPr>
      <w:r>
        <w:rPr>
          <w:rFonts w:ascii="Arial" w:eastAsiaTheme="minorHAnsi" w:hAnsi="Arial" w:cs="Arial"/>
          <w:b/>
          <w:bCs/>
          <w:i w:val="0"/>
          <w:iCs w:val="0"/>
          <w:color w:val="auto"/>
        </w:rPr>
        <w:t xml:space="preserve">Plans and </w:t>
      </w:r>
      <w:r w:rsidR="000608A3">
        <w:rPr>
          <w:rFonts w:ascii="Arial" w:eastAsiaTheme="minorHAnsi" w:hAnsi="Arial" w:cs="Arial"/>
          <w:b/>
          <w:bCs/>
          <w:i w:val="0"/>
          <w:iCs w:val="0"/>
          <w:color w:val="auto"/>
        </w:rPr>
        <w:t>d</w:t>
      </w:r>
      <w:r>
        <w:rPr>
          <w:rFonts w:ascii="Arial" w:eastAsiaTheme="minorHAnsi" w:hAnsi="Arial" w:cs="Arial"/>
          <w:b/>
          <w:bCs/>
          <w:i w:val="0"/>
          <w:iCs w:val="0"/>
          <w:color w:val="auto"/>
        </w:rPr>
        <w:t xml:space="preserve">rawings </w:t>
      </w:r>
    </w:p>
    <w:p w14:paraId="3152E843" w14:textId="77777777" w:rsidR="00BD2194" w:rsidRDefault="00BD2194" w:rsidP="006A4325">
      <w:pPr>
        <w:pStyle w:val="Heading4"/>
        <w:rPr>
          <w:rFonts w:ascii="Arial" w:eastAsiaTheme="minorHAnsi" w:hAnsi="Arial" w:cs="Arial"/>
          <w:b/>
          <w:bCs/>
          <w:i w:val="0"/>
          <w:iCs w:val="0"/>
          <w:color w:val="auto"/>
        </w:rPr>
      </w:pPr>
    </w:p>
    <w:p w14:paraId="43DFC232" w14:textId="6FF1FBB9" w:rsidR="006A4325" w:rsidRPr="00186992" w:rsidRDefault="006A4325" w:rsidP="006A4325">
      <w:pPr>
        <w:pStyle w:val="Heading4"/>
        <w:rPr>
          <w:rFonts w:ascii="Arial" w:eastAsiaTheme="minorHAnsi" w:hAnsi="Arial" w:cs="Arial"/>
          <w:b/>
          <w:bCs/>
          <w:i w:val="0"/>
          <w:iCs w:val="0"/>
          <w:color w:val="auto"/>
        </w:rPr>
      </w:pPr>
      <w:r w:rsidRPr="00186992">
        <w:rPr>
          <w:rFonts w:ascii="Arial" w:eastAsiaTheme="minorHAnsi" w:hAnsi="Arial" w:cs="Arial"/>
          <w:b/>
          <w:bCs/>
          <w:i w:val="0"/>
          <w:iCs w:val="0"/>
          <w:color w:val="auto"/>
        </w:rPr>
        <w:t>Kitchen Window</w:t>
      </w:r>
    </w:p>
    <w:p w14:paraId="1C740ADB" w14:textId="10B0ED5E" w:rsidR="002A1A2E" w:rsidRDefault="006A4325" w:rsidP="006A4325">
      <w:pPr>
        <w:rPr>
          <w:rFonts w:ascii="Arial" w:hAnsi="Arial" w:cs="Arial"/>
        </w:rPr>
      </w:pPr>
      <w:r w:rsidRPr="00186992">
        <w:rPr>
          <w:rFonts w:ascii="Arial" w:hAnsi="Arial" w:cs="Arial"/>
        </w:rPr>
        <w:t>During the 2001 development, a multi-pane kitchen window was installed by Beaverbrook Properties</w:t>
      </w:r>
      <w:r w:rsidR="004D034D">
        <w:rPr>
          <w:rFonts w:ascii="Arial" w:hAnsi="Arial" w:cs="Arial"/>
        </w:rPr>
        <w:t xml:space="preserve"> to the new extension</w:t>
      </w:r>
      <w:r w:rsidRPr="00186992">
        <w:rPr>
          <w:rFonts w:ascii="Arial" w:hAnsi="Arial" w:cs="Arial"/>
        </w:rPr>
        <w:t xml:space="preserve">. This window was designed to mimic a traditional sash window, consisting of two separate fixed frames, and the upper sash frame was modified from a larger sash window to fit the non-standard opening. </w:t>
      </w:r>
    </w:p>
    <w:p w14:paraId="5E039CAE" w14:textId="2E54BC4E" w:rsidR="000213A4" w:rsidRDefault="006A4325" w:rsidP="006A4325">
      <w:pPr>
        <w:rPr>
          <w:rFonts w:ascii="Arial" w:hAnsi="Arial" w:cs="Arial"/>
        </w:rPr>
      </w:pPr>
      <w:r w:rsidRPr="00186992">
        <w:rPr>
          <w:rFonts w:ascii="Arial" w:hAnsi="Arial" w:cs="Arial"/>
        </w:rPr>
        <w:t>However, the multi-pane design was not consistent with the original windows of the Five Alls pub in appearance and did not preserve the building’s visual and architectural integrity. The window was fixed and non-ventilating, as the box frame required for the sash mechanism was omitted, causing problems with condensation and dampness in the extension.</w:t>
      </w:r>
    </w:p>
    <w:p w14:paraId="05271D9F" w14:textId="79A42439" w:rsidR="00A65DDC" w:rsidRDefault="00A65DDC" w:rsidP="006A4325">
      <w:pPr>
        <w:rPr>
          <w:rFonts w:ascii="Arial" w:hAnsi="Arial" w:cs="Arial"/>
        </w:rPr>
      </w:pPr>
      <w:r>
        <w:rPr>
          <w:rFonts w:ascii="Arial" w:hAnsi="Arial" w:cs="Arial"/>
          <w:noProof/>
        </w:rPr>
        <w:drawing>
          <wp:inline distT="0" distB="0" distL="0" distR="0" wp14:anchorId="050626D1" wp14:editId="088D8C13">
            <wp:extent cx="4108196" cy="4178893"/>
            <wp:effectExtent l="0" t="0" r="6985" b="0"/>
            <wp:docPr id="123757120" name="Picture 3" descr="image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image_0" descr="image0.png"/>
                    <pic:cNvPicPr>
                      <a:picLocks noChangeAspect="1" noChangeArrowheads="1"/>
                    </pic:cNvPicPr>
                  </pic:nvPicPr>
                  <pic:blipFill rotWithShape="1">
                    <a:blip r:embed="rId7" r:link="rId8" cstate="print">
                      <a:extLst>
                        <a:ext uri="{28A0092B-C50C-407E-A947-70E740481C1C}">
                          <a14:useLocalDpi xmlns:a14="http://schemas.microsoft.com/office/drawing/2010/main" val="0"/>
                        </a:ext>
                      </a:extLst>
                    </a:blip>
                    <a:srcRect t="15428" b="37421"/>
                    <a:stretch>
                      <a:fillRect/>
                    </a:stretch>
                  </pic:blipFill>
                  <pic:spPr bwMode="auto">
                    <a:xfrm>
                      <a:off x="0" y="0"/>
                      <a:ext cx="4108450" cy="4179151"/>
                    </a:xfrm>
                    <a:prstGeom prst="rect">
                      <a:avLst/>
                    </a:prstGeom>
                    <a:noFill/>
                    <a:ln>
                      <a:noFill/>
                    </a:ln>
                    <a:extLst>
                      <a:ext uri="{53640926-AAD7-44D8-BBD7-CCE9431645EC}">
                        <a14:shadowObscured xmlns:a14="http://schemas.microsoft.com/office/drawing/2010/main"/>
                      </a:ext>
                    </a:extLst>
                  </pic:spPr>
                </pic:pic>
              </a:graphicData>
            </a:graphic>
          </wp:inline>
        </w:drawing>
      </w:r>
    </w:p>
    <w:p w14:paraId="6D4E0F0B" w14:textId="77F38EAA" w:rsidR="00640FA1" w:rsidRPr="00D64316" w:rsidRDefault="009E03C9" w:rsidP="006A4325">
      <w:pPr>
        <w:rPr>
          <w:rFonts w:ascii="Arial" w:hAnsi="Arial" w:cs="Arial"/>
          <w:i/>
          <w:iCs/>
        </w:rPr>
      </w:pPr>
      <w:r w:rsidRPr="00E63CA2">
        <w:rPr>
          <w:rFonts w:ascii="Arial" w:hAnsi="Arial" w:cs="Arial"/>
          <w:i/>
          <w:iCs/>
        </w:rPr>
        <w:t xml:space="preserve">Multi-pane fixed frame </w:t>
      </w:r>
      <w:r w:rsidR="00E63CA2" w:rsidRPr="00E63CA2">
        <w:rPr>
          <w:rFonts w:ascii="Arial" w:hAnsi="Arial" w:cs="Arial"/>
          <w:i/>
          <w:iCs/>
        </w:rPr>
        <w:t xml:space="preserve">kitchen </w:t>
      </w:r>
      <w:r w:rsidRPr="00E63CA2">
        <w:rPr>
          <w:rFonts w:ascii="Arial" w:hAnsi="Arial" w:cs="Arial"/>
          <w:i/>
          <w:iCs/>
        </w:rPr>
        <w:t xml:space="preserve">window installed </w:t>
      </w:r>
      <w:r w:rsidR="00D64316">
        <w:rPr>
          <w:rFonts w:ascii="Arial" w:hAnsi="Arial" w:cs="Arial"/>
          <w:i/>
          <w:iCs/>
        </w:rPr>
        <w:t>in</w:t>
      </w:r>
      <w:r w:rsidR="00E63CA2" w:rsidRPr="00E63CA2">
        <w:rPr>
          <w:rFonts w:ascii="Arial" w:hAnsi="Arial" w:cs="Arial"/>
          <w:i/>
          <w:iCs/>
        </w:rPr>
        <w:t xml:space="preserve"> modern extension (2001) </w:t>
      </w:r>
      <w:r w:rsidRPr="00E63CA2">
        <w:rPr>
          <w:rFonts w:ascii="Arial" w:hAnsi="Arial" w:cs="Arial"/>
          <w:i/>
          <w:iCs/>
        </w:rPr>
        <w:t xml:space="preserve">by Beaverbrook Properties </w:t>
      </w:r>
    </w:p>
    <w:p w14:paraId="04DC2762" w14:textId="3AB5D8E1" w:rsidR="006A4325" w:rsidRDefault="006A4325" w:rsidP="006A4325">
      <w:pPr>
        <w:rPr>
          <w:rFonts w:ascii="Arial" w:hAnsi="Arial" w:cs="Arial"/>
        </w:rPr>
      </w:pPr>
      <w:r w:rsidRPr="00186992">
        <w:rPr>
          <w:rFonts w:ascii="Arial" w:hAnsi="Arial" w:cs="Arial"/>
        </w:rPr>
        <w:t xml:space="preserve">In 2019, recognising the unsuitability of the fixed-frame kitchen window and its incompatibility with the architectural character of the building, I replaced it. The new window replicates the casement design of the upstairs bathroom window, which improves visual cohesion and supports the building’s historic integrity. This </w:t>
      </w:r>
      <w:r w:rsidRPr="00186992">
        <w:rPr>
          <w:rFonts w:ascii="Arial" w:hAnsi="Arial" w:cs="Arial"/>
        </w:rPr>
        <w:lastRenderedPageBreak/>
        <w:t>replacement has significantly enhanced airflow and ventilation in the extension, resolving previous damp issues and contributing to the ongoing protection and preservation of the building’s structure.</w:t>
      </w:r>
    </w:p>
    <w:p w14:paraId="255A7700" w14:textId="57D27F4D" w:rsidR="00C3670B" w:rsidRDefault="00C3670B" w:rsidP="006A4325">
      <w:pPr>
        <w:rPr>
          <w:rFonts w:ascii="Arial" w:hAnsi="Arial" w:cs="Arial"/>
        </w:rPr>
      </w:pPr>
      <w:r w:rsidRPr="00C3670B">
        <w:rPr>
          <w:rFonts w:ascii="Arial" w:hAnsi="Arial" w:cs="Arial"/>
          <w:noProof/>
        </w:rPr>
        <w:drawing>
          <wp:inline distT="0" distB="0" distL="0" distR="0" wp14:anchorId="65007C07" wp14:editId="7B2B4710">
            <wp:extent cx="5731104" cy="4477658"/>
            <wp:effectExtent l="0" t="0" r="3175" b="0"/>
            <wp:docPr id="29995273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9">
                      <a:extLst>
                        <a:ext uri="{28A0092B-C50C-407E-A947-70E740481C1C}">
                          <a14:useLocalDpi xmlns:a14="http://schemas.microsoft.com/office/drawing/2010/main" val="0"/>
                        </a:ext>
                      </a:extLst>
                    </a:blip>
                    <a:srcRect t="5230" b="14176"/>
                    <a:stretch>
                      <a:fillRect/>
                    </a:stretch>
                  </pic:blipFill>
                  <pic:spPr bwMode="auto">
                    <a:xfrm>
                      <a:off x="0" y="0"/>
                      <a:ext cx="5731510" cy="4477975"/>
                    </a:xfrm>
                    <a:prstGeom prst="rect">
                      <a:avLst/>
                    </a:prstGeom>
                    <a:noFill/>
                    <a:ln>
                      <a:noFill/>
                    </a:ln>
                    <a:extLst>
                      <a:ext uri="{53640926-AAD7-44D8-BBD7-CCE9431645EC}">
                        <a14:shadowObscured xmlns:a14="http://schemas.microsoft.com/office/drawing/2010/main"/>
                      </a:ext>
                    </a:extLst>
                  </pic:spPr>
                </pic:pic>
              </a:graphicData>
            </a:graphic>
          </wp:inline>
        </w:drawing>
      </w:r>
    </w:p>
    <w:p w14:paraId="67044E50" w14:textId="541810EB" w:rsidR="00C3670B" w:rsidRPr="00186992" w:rsidRDefault="00C3670B" w:rsidP="00C3670B">
      <w:pPr>
        <w:rPr>
          <w:rFonts w:ascii="Arial" w:hAnsi="Arial" w:cs="Arial"/>
          <w:b/>
          <w:bCs/>
        </w:rPr>
      </w:pPr>
      <w:r>
        <w:rPr>
          <w:rFonts w:ascii="Arial" w:hAnsi="Arial" w:cs="Arial"/>
          <w:b/>
          <w:bCs/>
        </w:rPr>
        <w:t>1:50 Scale</w:t>
      </w:r>
      <w:r w:rsidRPr="00186992">
        <w:rPr>
          <w:rFonts w:ascii="Arial" w:hAnsi="Arial" w:cs="Arial"/>
          <w:b/>
          <w:bCs/>
        </w:rPr>
        <w:t xml:space="preserve"> Drawing </w:t>
      </w:r>
    </w:p>
    <w:p w14:paraId="6A14F05B" w14:textId="11DCE5B8" w:rsidR="00C3670B" w:rsidRPr="00186992" w:rsidRDefault="00C3670B" w:rsidP="00C3670B">
      <w:pPr>
        <w:rPr>
          <w:rFonts w:ascii="Arial" w:hAnsi="Arial" w:cs="Arial"/>
        </w:rPr>
      </w:pPr>
      <w:r w:rsidRPr="00186992">
        <w:rPr>
          <w:rFonts w:ascii="Arial" w:hAnsi="Arial" w:cs="Arial"/>
        </w:rPr>
        <w:t>The materials and finish are heritage-</w:t>
      </w:r>
      <w:proofErr w:type="gramStart"/>
      <w:r w:rsidRPr="00186992">
        <w:rPr>
          <w:rFonts w:ascii="Arial" w:hAnsi="Arial" w:cs="Arial"/>
        </w:rPr>
        <w:t>sensitive</w:t>
      </w:r>
      <w:proofErr w:type="gramEnd"/>
      <w:r w:rsidRPr="00186992">
        <w:rPr>
          <w:rFonts w:ascii="Arial" w:hAnsi="Arial" w:cs="Arial"/>
        </w:rPr>
        <w:t xml:space="preserve"> and the design preserves the architectural character and appearance of the property matching the bathroom window. </w:t>
      </w:r>
      <w:r w:rsidR="003C3750">
        <w:rPr>
          <w:rFonts w:ascii="Arial" w:hAnsi="Arial" w:cs="Arial"/>
        </w:rPr>
        <w:t xml:space="preserve">See below details and </w:t>
      </w:r>
      <w:r w:rsidRPr="00186992">
        <w:rPr>
          <w:rFonts w:ascii="Arial" w:hAnsi="Arial" w:cs="Arial"/>
        </w:rPr>
        <w:t xml:space="preserve">photos </w:t>
      </w:r>
      <w:r>
        <w:rPr>
          <w:rFonts w:ascii="Arial" w:hAnsi="Arial" w:cs="Arial"/>
        </w:rPr>
        <w:t>below</w:t>
      </w:r>
      <w:r w:rsidR="009D7CC9">
        <w:rPr>
          <w:rFonts w:ascii="Arial" w:hAnsi="Arial" w:cs="Arial"/>
        </w:rPr>
        <w:t>.</w:t>
      </w:r>
      <w:r w:rsidRPr="00186992">
        <w:rPr>
          <w:rFonts w:ascii="Arial" w:hAnsi="Arial" w:cs="Arial"/>
        </w:rPr>
        <w:t xml:space="preserve">. </w:t>
      </w:r>
    </w:p>
    <w:tbl>
      <w:tblPr>
        <w:tblStyle w:val="PlainTable1"/>
        <w:tblW w:w="0" w:type="auto"/>
        <w:tblLook w:val="0420" w:firstRow="1" w:lastRow="0" w:firstColumn="0" w:lastColumn="0" w:noHBand="0" w:noVBand="1"/>
      </w:tblPr>
      <w:tblGrid>
        <w:gridCol w:w="2689"/>
        <w:gridCol w:w="6327"/>
      </w:tblGrid>
      <w:tr w:rsidR="00C3670B" w:rsidRPr="00186992" w14:paraId="1E78374A" w14:textId="77777777" w:rsidTr="00A800C1">
        <w:trPr>
          <w:cnfStyle w:val="100000000000" w:firstRow="1" w:lastRow="0" w:firstColumn="0" w:lastColumn="0" w:oddVBand="0" w:evenVBand="0" w:oddHBand="0" w:evenHBand="0" w:firstRowFirstColumn="0" w:firstRowLastColumn="0" w:lastRowFirstColumn="0" w:lastRowLastColumn="0"/>
        </w:trPr>
        <w:tc>
          <w:tcPr>
            <w:tcW w:w="2689" w:type="dxa"/>
          </w:tcPr>
          <w:p w14:paraId="4055CB2B" w14:textId="77777777" w:rsidR="00C3670B" w:rsidRPr="00186992" w:rsidRDefault="00C3670B" w:rsidP="00D80646">
            <w:pPr>
              <w:rPr>
                <w:rFonts w:ascii="Arial" w:hAnsi="Arial" w:cs="Arial"/>
              </w:rPr>
            </w:pPr>
            <w:r w:rsidRPr="00186992">
              <w:rPr>
                <w:rFonts w:ascii="Arial" w:hAnsi="Arial" w:cs="Arial"/>
              </w:rPr>
              <w:t>Element</w:t>
            </w:r>
          </w:p>
        </w:tc>
        <w:tc>
          <w:tcPr>
            <w:tcW w:w="6327" w:type="dxa"/>
          </w:tcPr>
          <w:p w14:paraId="366010FB" w14:textId="77777777" w:rsidR="00C3670B" w:rsidRPr="00186992" w:rsidRDefault="00C3670B" w:rsidP="00D80646">
            <w:pPr>
              <w:rPr>
                <w:rFonts w:ascii="Arial" w:hAnsi="Arial" w:cs="Arial"/>
              </w:rPr>
            </w:pPr>
            <w:r w:rsidRPr="00186992">
              <w:rPr>
                <w:rFonts w:ascii="Arial" w:hAnsi="Arial" w:cs="Arial"/>
              </w:rPr>
              <w:t>Description</w:t>
            </w:r>
          </w:p>
        </w:tc>
      </w:tr>
      <w:tr w:rsidR="00C3670B" w:rsidRPr="00186992" w14:paraId="035B8424" w14:textId="77777777" w:rsidTr="00A800C1">
        <w:trPr>
          <w:cnfStyle w:val="000000100000" w:firstRow="0" w:lastRow="0" w:firstColumn="0" w:lastColumn="0" w:oddVBand="0" w:evenVBand="0" w:oddHBand="1" w:evenHBand="0" w:firstRowFirstColumn="0" w:firstRowLastColumn="0" w:lastRowFirstColumn="0" w:lastRowLastColumn="0"/>
        </w:trPr>
        <w:tc>
          <w:tcPr>
            <w:tcW w:w="2689" w:type="dxa"/>
          </w:tcPr>
          <w:p w14:paraId="04EDDE04" w14:textId="77777777" w:rsidR="00C3670B" w:rsidRPr="00186992" w:rsidRDefault="00C3670B" w:rsidP="00D80646">
            <w:pPr>
              <w:rPr>
                <w:rFonts w:ascii="Arial" w:hAnsi="Arial" w:cs="Arial"/>
              </w:rPr>
            </w:pPr>
            <w:r w:rsidRPr="00186992">
              <w:rPr>
                <w:rFonts w:ascii="Arial" w:hAnsi="Arial" w:cs="Arial"/>
              </w:rPr>
              <w:t>Frame</w:t>
            </w:r>
          </w:p>
        </w:tc>
        <w:tc>
          <w:tcPr>
            <w:tcW w:w="6327" w:type="dxa"/>
          </w:tcPr>
          <w:p w14:paraId="346AE18C" w14:textId="741BC475" w:rsidR="00C3670B" w:rsidRPr="00186992" w:rsidRDefault="00C3670B" w:rsidP="00D80646">
            <w:pPr>
              <w:rPr>
                <w:rFonts w:ascii="Arial" w:hAnsi="Arial" w:cs="Arial"/>
              </w:rPr>
            </w:pPr>
            <w:r w:rsidRPr="00186992">
              <w:rPr>
                <w:rFonts w:ascii="Arial" w:hAnsi="Arial" w:cs="Arial"/>
              </w:rPr>
              <w:t>Accoya timber, painted finish</w:t>
            </w:r>
            <w:r w:rsidR="00A800C1">
              <w:rPr>
                <w:rFonts w:ascii="Arial" w:hAnsi="Arial" w:cs="Arial"/>
              </w:rPr>
              <w:t xml:space="preserve">. Dimensions as </w:t>
            </w:r>
            <w:r w:rsidR="009D7CC9">
              <w:rPr>
                <w:rFonts w:ascii="Arial" w:hAnsi="Arial" w:cs="Arial"/>
              </w:rPr>
              <w:t>per</w:t>
            </w:r>
            <w:r w:rsidR="00A800C1">
              <w:rPr>
                <w:rFonts w:ascii="Arial" w:hAnsi="Arial" w:cs="Arial"/>
              </w:rPr>
              <w:t xml:space="preserve"> 1:50 scale drawing</w:t>
            </w:r>
          </w:p>
        </w:tc>
      </w:tr>
      <w:tr w:rsidR="00C3670B" w:rsidRPr="00186992" w14:paraId="165F3766" w14:textId="77777777" w:rsidTr="00A800C1">
        <w:tc>
          <w:tcPr>
            <w:tcW w:w="2689" w:type="dxa"/>
          </w:tcPr>
          <w:p w14:paraId="68E9091B" w14:textId="77777777" w:rsidR="00C3670B" w:rsidRPr="00186992" w:rsidRDefault="00C3670B" w:rsidP="00D80646">
            <w:pPr>
              <w:rPr>
                <w:rFonts w:ascii="Arial" w:hAnsi="Arial" w:cs="Arial"/>
              </w:rPr>
            </w:pPr>
            <w:r w:rsidRPr="00186992">
              <w:rPr>
                <w:rFonts w:ascii="Arial" w:hAnsi="Arial" w:cs="Arial"/>
              </w:rPr>
              <w:t>Glazing</w:t>
            </w:r>
          </w:p>
        </w:tc>
        <w:tc>
          <w:tcPr>
            <w:tcW w:w="6327" w:type="dxa"/>
          </w:tcPr>
          <w:p w14:paraId="4F0F3B35" w14:textId="77777777" w:rsidR="00C3670B" w:rsidRPr="00186992" w:rsidRDefault="00C3670B" w:rsidP="00D80646">
            <w:pPr>
              <w:rPr>
                <w:rFonts w:ascii="Arial" w:hAnsi="Arial" w:cs="Arial"/>
              </w:rPr>
            </w:pPr>
            <w:r w:rsidRPr="00186992">
              <w:rPr>
                <w:rFonts w:ascii="Arial" w:hAnsi="Arial" w:cs="Arial"/>
              </w:rPr>
              <w:t>Double glazed unit</w:t>
            </w:r>
          </w:p>
        </w:tc>
      </w:tr>
      <w:tr w:rsidR="00C3670B" w:rsidRPr="00186992" w14:paraId="3678D6C5" w14:textId="77777777" w:rsidTr="00A800C1">
        <w:trPr>
          <w:cnfStyle w:val="000000100000" w:firstRow="0" w:lastRow="0" w:firstColumn="0" w:lastColumn="0" w:oddVBand="0" w:evenVBand="0" w:oddHBand="1" w:evenHBand="0" w:firstRowFirstColumn="0" w:firstRowLastColumn="0" w:lastRowFirstColumn="0" w:lastRowLastColumn="0"/>
        </w:trPr>
        <w:tc>
          <w:tcPr>
            <w:tcW w:w="2689" w:type="dxa"/>
          </w:tcPr>
          <w:p w14:paraId="5DDD010B" w14:textId="77777777" w:rsidR="00C3670B" w:rsidRPr="00186992" w:rsidRDefault="00C3670B" w:rsidP="00D80646">
            <w:pPr>
              <w:rPr>
                <w:rFonts w:ascii="Arial" w:hAnsi="Arial" w:cs="Arial"/>
              </w:rPr>
            </w:pPr>
            <w:r w:rsidRPr="00186992">
              <w:rPr>
                <w:rFonts w:ascii="Arial" w:hAnsi="Arial" w:cs="Arial"/>
              </w:rPr>
              <w:t>Moulding</w:t>
            </w:r>
          </w:p>
        </w:tc>
        <w:tc>
          <w:tcPr>
            <w:tcW w:w="6327" w:type="dxa"/>
          </w:tcPr>
          <w:p w14:paraId="027DFDA8" w14:textId="4E4E3126" w:rsidR="00C3670B" w:rsidRPr="00186992" w:rsidRDefault="00C3670B" w:rsidP="00D80646">
            <w:pPr>
              <w:rPr>
                <w:rFonts w:ascii="Arial" w:hAnsi="Arial" w:cs="Arial"/>
              </w:rPr>
            </w:pPr>
            <w:r>
              <w:rPr>
                <w:rFonts w:ascii="Arial" w:hAnsi="Arial" w:cs="Arial"/>
              </w:rPr>
              <w:t xml:space="preserve">20mm </w:t>
            </w:r>
            <w:r w:rsidRPr="00186992">
              <w:rPr>
                <w:rFonts w:ascii="Arial" w:hAnsi="Arial" w:cs="Arial"/>
              </w:rPr>
              <w:t>chamfered profile</w:t>
            </w:r>
            <w:r w:rsidR="009D7CC9">
              <w:rPr>
                <w:rFonts w:ascii="Arial" w:hAnsi="Arial" w:cs="Arial"/>
              </w:rPr>
              <w:t xml:space="preserve"> </w:t>
            </w:r>
            <w:r w:rsidRPr="00186992">
              <w:rPr>
                <w:rFonts w:ascii="Arial" w:hAnsi="Arial" w:cs="Arial"/>
              </w:rPr>
              <w:t>match</w:t>
            </w:r>
            <w:r w:rsidR="009D7CC9">
              <w:rPr>
                <w:rFonts w:ascii="Arial" w:hAnsi="Arial" w:cs="Arial"/>
              </w:rPr>
              <w:t>es</w:t>
            </w:r>
            <w:r w:rsidRPr="00186992">
              <w:rPr>
                <w:rFonts w:ascii="Arial" w:hAnsi="Arial" w:cs="Arial"/>
              </w:rPr>
              <w:t xml:space="preserve"> existing bathroom window</w:t>
            </w:r>
          </w:p>
        </w:tc>
      </w:tr>
      <w:tr w:rsidR="00C3670B" w:rsidRPr="00186992" w14:paraId="3D52A754" w14:textId="77777777" w:rsidTr="00A800C1">
        <w:tc>
          <w:tcPr>
            <w:tcW w:w="2689" w:type="dxa"/>
          </w:tcPr>
          <w:p w14:paraId="54D41B02" w14:textId="77777777" w:rsidR="00C3670B" w:rsidRPr="00186992" w:rsidRDefault="00C3670B" w:rsidP="00D80646">
            <w:pPr>
              <w:rPr>
                <w:rFonts w:ascii="Arial" w:hAnsi="Arial" w:cs="Arial"/>
              </w:rPr>
            </w:pPr>
            <w:r w:rsidRPr="00186992">
              <w:rPr>
                <w:rFonts w:ascii="Arial" w:hAnsi="Arial" w:cs="Arial"/>
              </w:rPr>
              <w:t>Wal</w:t>
            </w:r>
            <w:r>
              <w:rPr>
                <w:rFonts w:ascii="Arial" w:hAnsi="Arial" w:cs="Arial"/>
              </w:rPr>
              <w:t>Accoy</w:t>
            </w:r>
            <w:r w:rsidRPr="00186992">
              <w:rPr>
                <w:rFonts w:ascii="Arial" w:hAnsi="Arial" w:cs="Arial"/>
              </w:rPr>
              <w:t>l Interface</w:t>
            </w:r>
          </w:p>
        </w:tc>
        <w:tc>
          <w:tcPr>
            <w:tcW w:w="6327" w:type="dxa"/>
          </w:tcPr>
          <w:p w14:paraId="681D0B98" w14:textId="77777777" w:rsidR="00C3670B" w:rsidRPr="00186992" w:rsidRDefault="00C3670B" w:rsidP="00D80646">
            <w:pPr>
              <w:rPr>
                <w:rFonts w:ascii="Arial" w:hAnsi="Arial" w:cs="Arial"/>
              </w:rPr>
            </w:pPr>
            <w:r w:rsidRPr="00186992">
              <w:rPr>
                <w:rFonts w:ascii="Arial" w:hAnsi="Arial" w:cs="Arial"/>
              </w:rPr>
              <w:t xml:space="preserve">Timber liner, </w:t>
            </w:r>
            <w:r>
              <w:rPr>
                <w:rFonts w:ascii="Arial" w:hAnsi="Arial" w:cs="Arial"/>
              </w:rPr>
              <w:t xml:space="preserve">weatherproof seals for </w:t>
            </w:r>
            <w:r w:rsidRPr="00186992">
              <w:rPr>
                <w:rFonts w:ascii="Arial" w:hAnsi="Arial" w:cs="Arial"/>
              </w:rPr>
              <w:t>insulation</w:t>
            </w:r>
            <w:r>
              <w:rPr>
                <w:rFonts w:ascii="Arial" w:hAnsi="Arial" w:cs="Arial"/>
              </w:rPr>
              <w:t>, fixed to plaster walls</w:t>
            </w:r>
          </w:p>
        </w:tc>
      </w:tr>
    </w:tbl>
    <w:p w14:paraId="4E9C8E1A" w14:textId="77777777" w:rsidR="00C3670B" w:rsidRDefault="00C3670B" w:rsidP="006A4325">
      <w:pPr>
        <w:rPr>
          <w:rFonts w:ascii="Arial" w:hAnsi="Arial" w:cs="Arial"/>
        </w:rPr>
      </w:pPr>
    </w:p>
    <w:p w14:paraId="68524FF7" w14:textId="4C459E9A" w:rsidR="005B69D3" w:rsidRDefault="005B69D3" w:rsidP="006A4325">
      <w:pPr>
        <w:rPr>
          <w:rFonts w:ascii="Arial" w:hAnsi="Arial" w:cs="Arial"/>
        </w:rPr>
      </w:pPr>
      <w:r>
        <w:rPr>
          <w:rFonts w:eastAsia="Times New Roman"/>
          <w:noProof/>
        </w:rPr>
        <w:lastRenderedPageBreak/>
        <w:drawing>
          <wp:inline distT="0" distB="0" distL="0" distR="0" wp14:anchorId="20185EAB" wp14:editId="3E9DF17A">
            <wp:extent cx="4572000" cy="6093460"/>
            <wp:effectExtent l="0" t="0" r="0" b="2540"/>
            <wp:docPr id="60804299" name="Picture 7" descr="IMG_77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0F4C5A-B5F9-40DA-B3F8-28F048FC5034" descr="IMG_7738.jpg"/>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4572000" cy="6093460"/>
                    </a:xfrm>
                    <a:prstGeom prst="rect">
                      <a:avLst/>
                    </a:prstGeom>
                    <a:noFill/>
                    <a:ln>
                      <a:noFill/>
                    </a:ln>
                  </pic:spPr>
                </pic:pic>
              </a:graphicData>
            </a:graphic>
          </wp:inline>
        </w:drawing>
      </w:r>
    </w:p>
    <w:p w14:paraId="31064720" w14:textId="0B9621E2" w:rsidR="00754387" w:rsidRPr="00D36099" w:rsidRDefault="00D36099" w:rsidP="006A4325">
      <w:pPr>
        <w:rPr>
          <w:rFonts w:ascii="Arial" w:hAnsi="Arial" w:cs="Arial"/>
          <w:i/>
          <w:iCs/>
        </w:rPr>
      </w:pPr>
      <w:r w:rsidRPr="00D36099">
        <w:rPr>
          <w:rFonts w:ascii="Arial" w:hAnsi="Arial" w:cs="Arial"/>
          <w:i/>
          <w:iCs/>
        </w:rPr>
        <w:t xml:space="preserve">Replacement casement kitchen window </w:t>
      </w:r>
      <w:r w:rsidR="009D7CC9">
        <w:rPr>
          <w:rFonts w:ascii="Arial" w:hAnsi="Arial" w:cs="Arial"/>
          <w:i/>
          <w:iCs/>
        </w:rPr>
        <w:t>fixed in opening</w:t>
      </w:r>
      <w:r w:rsidRPr="00D36099">
        <w:rPr>
          <w:rFonts w:ascii="Arial" w:hAnsi="Arial" w:cs="Arial"/>
          <w:i/>
          <w:iCs/>
        </w:rPr>
        <w:t xml:space="preserve"> </w:t>
      </w:r>
    </w:p>
    <w:p w14:paraId="66581B17" w14:textId="0BC40E1C" w:rsidR="00F34AB2" w:rsidRPr="00186992" w:rsidRDefault="00F34AB2" w:rsidP="006A4325">
      <w:pPr>
        <w:rPr>
          <w:rFonts w:ascii="Arial" w:hAnsi="Arial" w:cs="Arial"/>
        </w:rPr>
      </w:pPr>
      <w:r>
        <w:rPr>
          <w:rFonts w:eastAsia="Times New Roman"/>
          <w:noProof/>
        </w:rPr>
        <w:lastRenderedPageBreak/>
        <w:drawing>
          <wp:inline distT="0" distB="0" distL="0" distR="0" wp14:anchorId="0281D682" wp14:editId="613A11A7">
            <wp:extent cx="4572000" cy="6093460"/>
            <wp:effectExtent l="0" t="0" r="0" b="2540"/>
            <wp:docPr id="825859971" name="Picture 1" descr="IMG_77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E3719E2-1347-45DB-A952-A2EDA673E1FF" descr="IMG_7740.jpg"/>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4572000" cy="6093460"/>
                    </a:xfrm>
                    <a:prstGeom prst="rect">
                      <a:avLst/>
                    </a:prstGeom>
                    <a:noFill/>
                    <a:ln>
                      <a:noFill/>
                    </a:ln>
                  </pic:spPr>
                </pic:pic>
              </a:graphicData>
            </a:graphic>
          </wp:inline>
        </w:drawing>
      </w:r>
    </w:p>
    <w:p w14:paraId="2A75C65F" w14:textId="4FACF7E3" w:rsidR="00D36099" w:rsidRPr="00D36099" w:rsidRDefault="00B4441F" w:rsidP="00D36099">
      <w:pPr>
        <w:rPr>
          <w:rFonts w:ascii="Arial" w:hAnsi="Arial" w:cs="Arial"/>
          <w:i/>
          <w:iCs/>
        </w:rPr>
      </w:pPr>
      <w:r>
        <w:rPr>
          <w:rFonts w:ascii="Arial" w:hAnsi="Arial" w:cs="Arial"/>
          <w:i/>
          <w:iCs/>
        </w:rPr>
        <w:t>Cross sectional view of r</w:t>
      </w:r>
      <w:r w:rsidR="00D36099" w:rsidRPr="00D36099">
        <w:rPr>
          <w:rFonts w:ascii="Arial" w:hAnsi="Arial" w:cs="Arial"/>
          <w:i/>
          <w:iCs/>
        </w:rPr>
        <w:t xml:space="preserve">eplacement casement kitchen window </w:t>
      </w:r>
      <w:r w:rsidR="00C721E5">
        <w:rPr>
          <w:rFonts w:ascii="Arial" w:hAnsi="Arial" w:cs="Arial"/>
          <w:i/>
          <w:iCs/>
        </w:rPr>
        <w:t>show</w:t>
      </w:r>
      <w:r>
        <w:rPr>
          <w:rFonts w:ascii="Arial" w:hAnsi="Arial" w:cs="Arial"/>
          <w:i/>
          <w:iCs/>
        </w:rPr>
        <w:t>ing heritage-sensitive</w:t>
      </w:r>
      <w:r w:rsidR="00D36099">
        <w:rPr>
          <w:rFonts w:ascii="Arial" w:hAnsi="Arial" w:cs="Arial"/>
          <w:i/>
          <w:iCs/>
        </w:rPr>
        <w:t xml:space="preserve"> </w:t>
      </w:r>
      <w:r w:rsidR="00CD1257">
        <w:rPr>
          <w:rFonts w:ascii="Arial" w:hAnsi="Arial" w:cs="Arial"/>
          <w:i/>
          <w:iCs/>
        </w:rPr>
        <w:t>ironmongery</w:t>
      </w:r>
      <w:r w:rsidR="00C721E5">
        <w:rPr>
          <w:rFonts w:ascii="Arial" w:hAnsi="Arial" w:cs="Arial"/>
          <w:i/>
          <w:iCs/>
        </w:rPr>
        <w:t xml:space="preserve"> and weatherproof seals</w:t>
      </w:r>
      <w:r w:rsidR="00D36099" w:rsidRPr="00D36099">
        <w:rPr>
          <w:rFonts w:ascii="Arial" w:hAnsi="Arial" w:cs="Arial"/>
          <w:i/>
          <w:iCs/>
        </w:rPr>
        <w:t xml:space="preserve"> </w:t>
      </w:r>
    </w:p>
    <w:p w14:paraId="2E5EDDD0" w14:textId="77777777" w:rsidR="00D34064" w:rsidRPr="00186992" w:rsidRDefault="00D34064" w:rsidP="006A4325">
      <w:pPr>
        <w:rPr>
          <w:rFonts w:ascii="Arial" w:hAnsi="Arial" w:cs="Arial"/>
        </w:rPr>
      </w:pPr>
    </w:p>
    <w:p w14:paraId="52AE4E71" w14:textId="77777777" w:rsidR="00D34064" w:rsidRPr="00186992" w:rsidRDefault="00D34064" w:rsidP="006A4325">
      <w:pPr>
        <w:rPr>
          <w:rFonts w:ascii="Arial" w:hAnsi="Arial" w:cs="Arial"/>
        </w:rPr>
      </w:pPr>
    </w:p>
    <w:p w14:paraId="190E3C67" w14:textId="77777777" w:rsidR="00FB4A74" w:rsidRDefault="00FB4A74" w:rsidP="00794D16">
      <w:pPr>
        <w:rPr>
          <w:rFonts w:ascii="Arial" w:hAnsi="Arial" w:cs="Arial"/>
          <w:b/>
          <w:bCs/>
        </w:rPr>
      </w:pPr>
    </w:p>
    <w:p w14:paraId="1ABCC9F3" w14:textId="77777777" w:rsidR="00D64316" w:rsidRDefault="00D64316" w:rsidP="00607DB7">
      <w:pPr>
        <w:rPr>
          <w:rFonts w:ascii="Arial" w:hAnsi="Arial" w:cs="Arial"/>
          <w:b/>
          <w:bCs/>
        </w:rPr>
      </w:pPr>
    </w:p>
    <w:p w14:paraId="1D66A6D9" w14:textId="77777777" w:rsidR="00D64316" w:rsidRDefault="00D64316" w:rsidP="00607DB7">
      <w:pPr>
        <w:rPr>
          <w:rFonts w:ascii="Arial" w:hAnsi="Arial" w:cs="Arial"/>
          <w:b/>
          <w:bCs/>
        </w:rPr>
      </w:pPr>
    </w:p>
    <w:p w14:paraId="6880BBEE" w14:textId="77777777" w:rsidR="00D64316" w:rsidRDefault="00D64316" w:rsidP="00607DB7">
      <w:pPr>
        <w:rPr>
          <w:rFonts w:ascii="Arial" w:hAnsi="Arial" w:cs="Arial"/>
          <w:b/>
          <w:bCs/>
        </w:rPr>
      </w:pPr>
    </w:p>
    <w:p w14:paraId="4EF01A6C" w14:textId="77777777" w:rsidR="00D64316" w:rsidRDefault="00D64316" w:rsidP="00607DB7">
      <w:pPr>
        <w:rPr>
          <w:rFonts w:ascii="Arial" w:hAnsi="Arial" w:cs="Arial"/>
          <w:b/>
          <w:bCs/>
        </w:rPr>
      </w:pPr>
    </w:p>
    <w:sectPr w:rsidR="00D64316">
      <w:footerReference w:type="even" r:id="rId14"/>
      <w:footerReference w:type="defaul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9DEBB" w14:textId="77777777" w:rsidR="001D731A" w:rsidRDefault="001D731A" w:rsidP="006A4325">
      <w:pPr>
        <w:spacing w:after="0" w:line="240" w:lineRule="auto"/>
      </w:pPr>
      <w:r>
        <w:separator/>
      </w:r>
    </w:p>
  </w:endnote>
  <w:endnote w:type="continuationSeparator" w:id="0">
    <w:p w14:paraId="4CBF364A" w14:textId="77777777" w:rsidR="001D731A" w:rsidRDefault="001D731A" w:rsidP="006A43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5D044" w14:textId="57FB84CF" w:rsidR="006A4325" w:rsidRDefault="006A4325">
    <w:pPr>
      <w:pStyle w:val="Footer"/>
    </w:pPr>
    <w:r>
      <w:rPr>
        <w:noProof/>
      </w:rPr>
      <mc:AlternateContent>
        <mc:Choice Requires="wps">
          <w:drawing>
            <wp:anchor distT="0" distB="0" distL="0" distR="0" simplePos="0" relativeHeight="251659264" behindDoc="0" locked="0" layoutInCell="1" allowOverlap="1" wp14:anchorId="6722D12A" wp14:editId="582AA6C9">
              <wp:simplePos x="635" y="635"/>
              <wp:positionH relativeFrom="page">
                <wp:align>left</wp:align>
              </wp:positionH>
              <wp:positionV relativeFrom="page">
                <wp:align>bottom</wp:align>
              </wp:positionV>
              <wp:extent cx="684530" cy="316230"/>
              <wp:effectExtent l="0" t="0" r="1270" b="0"/>
              <wp:wrapNone/>
              <wp:docPr id="1994141750" name="Text Box 2" descr="C2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4530" cy="316230"/>
                      </a:xfrm>
                      <a:prstGeom prst="rect">
                        <a:avLst/>
                      </a:prstGeom>
                      <a:noFill/>
                      <a:ln>
                        <a:noFill/>
                      </a:ln>
                    </wps:spPr>
                    <wps:txbx>
                      <w:txbxContent>
                        <w:p w14:paraId="258555BA" w14:textId="073697A4" w:rsidR="006A4325" w:rsidRPr="006A4325" w:rsidRDefault="006A4325" w:rsidP="006A4325">
                          <w:pPr>
                            <w:spacing w:after="0"/>
                            <w:rPr>
                              <w:rFonts w:ascii="Aptos" w:eastAsia="Aptos" w:hAnsi="Aptos" w:cs="Aptos"/>
                              <w:noProof/>
                              <w:color w:val="000000"/>
                              <w:sz w:val="14"/>
                              <w:szCs w:val="14"/>
                            </w:rPr>
                          </w:pPr>
                          <w:r w:rsidRPr="006A4325">
                            <w:rPr>
                              <w:rFonts w:ascii="Aptos" w:eastAsia="Aptos" w:hAnsi="Aptos" w:cs="Aptos"/>
                              <w:noProof/>
                              <w:color w:val="000000"/>
                              <w:sz w:val="14"/>
                              <w:szCs w:val="14"/>
                            </w:rPr>
                            <w:t>C2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722D12A" id="_x0000_t202" coordsize="21600,21600" o:spt="202" path="m,l,21600r21600,l21600,xe">
              <v:stroke joinstyle="miter"/>
              <v:path gradientshapeok="t" o:connecttype="rect"/>
            </v:shapetype>
            <v:shape id="Text Box 2" o:spid="_x0000_s1026" type="#_x0000_t202" alt="C2 General" style="position:absolute;margin-left:0;margin-top:0;width:53.9pt;height:24.9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" filled="f" stroked="f">
              <v:textbox style="mso-fit-shape-to-text:t" inset="20pt,0,0,15pt">
                <w:txbxContent>
                  <w:p w14:paraId="258555BA" w14:textId="073697A4" w:rsidR="006A4325" w:rsidRPr="006A4325" w:rsidRDefault="006A4325" w:rsidP="006A4325">
                    <w:pPr>
                      <w:spacing w:after="0"/>
                      <w:rPr>
                        <w:rFonts w:ascii="Aptos" w:eastAsia="Aptos" w:hAnsi="Aptos" w:cs="Aptos"/>
                        <w:noProof/>
                        <w:color w:val="000000"/>
                        <w:sz w:val="14"/>
                        <w:szCs w:val="14"/>
                      </w:rPr>
                    </w:pPr>
                    <w:r w:rsidRPr="006A4325">
                      <w:rPr>
                        <w:rFonts w:ascii="Aptos" w:eastAsia="Aptos" w:hAnsi="Aptos" w:cs="Aptos"/>
                        <w:noProof/>
                        <w:color w:val="000000"/>
                        <w:sz w:val="14"/>
                        <w:szCs w:val="14"/>
                      </w:rPr>
                      <w:t>C2 General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8837B" w14:textId="69BE41F0" w:rsidR="006A4325" w:rsidRDefault="006A4325">
    <w:pPr>
      <w:pStyle w:val="Footer"/>
    </w:pPr>
    <w:r>
      <w:rPr>
        <w:noProof/>
      </w:rPr>
      <mc:AlternateContent>
        <mc:Choice Requires="wps">
          <w:drawing>
            <wp:anchor distT="0" distB="0" distL="0" distR="0" simplePos="0" relativeHeight="251660288" behindDoc="0" locked="0" layoutInCell="1" allowOverlap="1" wp14:anchorId="42F48481" wp14:editId="650FA188">
              <wp:simplePos x="914400" y="10058400"/>
              <wp:positionH relativeFrom="page">
                <wp:align>left</wp:align>
              </wp:positionH>
              <wp:positionV relativeFrom="page">
                <wp:align>bottom</wp:align>
              </wp:positionV>
              <wp:extent cx="684530" cy="316230"/>
              <wp:effectExtent l="0" t="0" r="1270" b="0"/>
              <wp:wrapNone/>
              <wp:docPr id="908353406" name="Text Box 3" descr="C2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4530" cy="316230"/>
                      </a:xfrm>
                      <a:prstGeom prst="rect">
                        <a:avLst/>
                      </a:prstGeom>
                      <a:noFill/>
                      <a:ln>
                        <a:noFill/>
                      </a:ln>
                    </wps:spPr>
                    <wps:txbx>
                      <w:txbxContent>
                        <w:p w14:paraId="7C1BD690" w14:textId="5303561C" w:rsidR="006A4325" w:rsidRPr="006A4325" w:rsidRDefault="006A4325" w:rsidP="006A4325">
                          <w:pPr>
                            <w:spacing w:after="0"/>
                            <w:rPr>
                              <w:rFonts w:ascii="Aptos" w:eastAsia="Aptos" w:hAnsi="Aptos" w:cs="Aptos"/>
                              <w:noProof/>
                              <w:color w:val="000000"/>
                              <w:sz w:val="14"/>
                              <w:szCs w:val="14"/>
                            </w:rPr>
                          </w:pPr>
                          <w:r w:rsidRPr="006A4325">
                            <w:rPr>
                              <w:rFonts w:ascii="Aptos" w:eastAsia="Aptos" w:hAnsi="Aptos" w:cs="Aptos"/>
                              <w:noProof/>
                              <w:color w:val="000000"/>
                              <w:sz w:val="14"/>
                              <w:szCs w:val="14"/>
                            </w:rPr>
                            <w:t>C2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2F48481" id="_x0000_t202" coordsize="21600,21600" o:spt="202" path="m,l,21600r21600,l21600,xe">
              <v:stroke joinstyle="miter"/>
              <v:path gradientshapeok="t" o:connecttype="rect"/>
            </v:shapetype>
            <v:shape id="Text Box 3" o:spid="_x0000_s1027" type="#_x0000_t202" alt="C2 General" style="position:absolute;margin-left:0;margin-top:0;width:53.9pt;height:24.9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" filled="f" stroked="f">
              <v:textbox style="mso-fit-shape-to-text:t" inset="20pt,0,0,15pt">
                <w:txbxContent>
                  <w:p w14:paraId="7C1BD690" w14:textId="5303561C" w:rsidR="006A4325" w:rsidRPr="006A4325" w:rsidRDefault="006A4325" w:rsidP="006A4325">
                    <w:pPr>
                      <w:spacing w:after="0"/>
                      <w:rPr>
                        <w:rFonts w:ascii="Aptos" w:eastAsia="Aptos" w:hAnsi="Aptos" w:cs="Aptos"/>
                        <w:noProof/>
                        <w:color w:val="000000"/>
                        <w:sz w:val="14"/>
                        <w:szCs w:val="14"/>
                      </w:rPr>
                    </w:pPr>
                    <w:r w:rsidRPr="006A4325">
                      <w:rPr>
                        <w:rFonts w:ascii="Aptos" w:eastAsia="Aptos" w:hAnsi="Aptos" w:cs="Aptos"/>
                        <w:noProof/>
                        <w:color w:val="000000"/>
                        <w:sz w:val="14"/>
                        <w:szCs w:val="14"/>
                      </w:rPr>
                      <w:t>C2 General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01AC1" w14:textId="280A0238" w:rsidR="006A4325" w:rsidRDefault="006A4325">
    <w:pPr>
      <w:pStyle w:val="Footer"/>
    </w:pPr>
    <w:r>
      <w:rPr>
        <w:noProof/>
      </w:rPr>
      <mc:AlternateContent>
        <mc:Choice Requires="wps">
          <w:drawing>
            <wp:anchor distT="0" distB="0" distL="0" distR="0" simplePos="0" relativeHeight="251658240" behindDoc="0" locked="0" layoutInCell="1" allowOverlap="1" wp14:anchorId="2303ECB9" wp14:editId="00254155">
              <wp:simplePos x="635" y="635"/>
              <wp:positionH relativeFrom="page">
                <wp:align>left</wp:align>
              </wp:positionH>
              <wp:positionV relativeFrom="page">
                <wp:align>bottom</wp:align>
              </wp:positionV>
              <wp:extent cx="684530" cy="316230"/>
              <wp:effectExtent l="0" t="0" r="1270" b="0"/>
              <wp:wrapNone/>
              <wp:docPr id="1515034507" name="Text Box 1" descr="C2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4530" cy="316230"/>
                      </a:xfrm>
                      <a:prstGeom prst="rect">
                        <a:avLst/>
                      </a:prstGeom>
                      <a:noFill/>
                      <a:ln>
                        <a:noFill/>
                      </a:ln>
                    </wps:spPr>
                    <wps:txbx>
                      <w:txbxContent>
                        <w:p w14:paraId="6946DD7E" w14:textId="5EAC1EB0" w:rsidR="006A4325" w:rsidRPr="006A4325" w:rsidRDefault="006A4325" w:rsidP="006A4325">
                          <w:pPr>
                            <w:spacing w:after="0"/>
                            <w:rPr>
                              <w:rFonts w:ascii="Aptos" w:eastAsia="Aptos" w:hAnsi="Aptos" w:cs="Aptos"/>
                              <w:noProof/>
                              <w:color w:val="000000"/>
                              <w:sz w:val="14"/>
                              <w:szCs w:val="14"/>
                            </w:rPr>
                          </w:pPr>
                          <w:r w:rsidRPr="006A4325">
                            <w:rPr>
                              <w:rFonts w:ascii="Aptos" w:eastAsia="Aptos" w:hAnsi="Aptos" w:cs="Aptos"/>
                              <w:noProof/>
                              <w:color w:val="000000"/>
                              <w:sz w:val="14"/>
                              <w:szCs w:val="14"/>
                            </w:rPr>
                            <w:t>C2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303ECB9" id="_x0000_t202" coordsize="21600,21600" o:spt="202" path="m,l,21600r21600,l21600,xe">
              <v:stroke joinstyle="miter"/>
              <v:path gradientshapeok="t" o:connecttype="rect"/>
            </v:shapetype>
            <v:shape id="Text Box 1" o:spid="_x0000_s1028" type="#_x0000_t202" alt="C2 General" style="position:absolute;margin-left:0;margin-top:0;width:53.9pt;height:24.9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" filled="f" stroked="f">
              <v:textbox style="mso-fit-shape-to-text:t" inset="20pt,0,0,15pt">
                <w:txbxContent>
                  <w:p w14:paraId="6946DD7E" w14:textId="5EAC1EB0" w:rsidR="006A4325" w:rsidRPr="006A4325" w:rsidRDefault="006A4325" w:rsidP="006A4325">
                    <w:pPr>
                      <w:spacing w:after="0"/>
                      <w:rPr>
                        <w:rFonts w:ascii="Aptos" w:eastAsia="Aptos" w:hAnsi="Aptos" w:cs="Aptos"/>
                        <w:noProof/>
                        <w:color w:val="000000"/>
                        <w:sz w:val="14"/>
                        <w:szCs w:val="14"/>
                      </w:rPr>
                    </w:pPr>
                    <w:r w:rsidRPr="006A4325">
                      <w:rPr>
                        <w:rFonts w:ascii="Aptos" w:eastAsia="Aptos" w:hAnsi="Aptos" w:cs="Aptos"/>
                        <w:noProof/>
                        <w:color w:val="000000"/>
                        <w:sz w:val="14"/>
                        <w:szCs w:val="14"/>
                      </w:rPr>
                      <w:t>C2 General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8042F" w14:textId="77777777" w:rsidR="001D731A" w:rsidRDefault="001D731A" w:rsidP="006A4325">
      <w:pPr>
        <w:spacing w:after="0" w:line="240" w:lineRule="auto"/>
      </w:pPr>
      <w:r>
        <w:separator/>
      </w:r>
    </w:p>
  </w:footnote>
  <w:footnote w:type="continuationSeparator" w:id="0">
    <w:p w14:paraId="1D2A1DEE" w14:textId="77777777" w:rsidR="001D731A" w:rsidRDefault="001D731A" w:rsidP="006A43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6591A"/>
    <w:multiLevelType w:val="hybridMultilevel"/>
    <w:tmpl w:val="0F5C9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C5395F"/>
    <w:multiLevelType w:val="hybridMultilevel"/>
    <w:tmpl w:val="6B561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BD5EE8"/>
    <w:multiLevelType w:val="hybridMultilevel"/>
    <w:tmpl w:val="60622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5964599">
    <w:abstractNumId w:val="1"/>
  </w:num>
  <w:num w:numId="2" w16cid:durableId="46417068">
    <w:abstractNumId w:val="2"/>
  </w:num>
  <w:num w:numId="3" w16cid:durableId="13393843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F8D"/>
    <w:rsid w:val="000213A4"/>
    <w:rsid w:val="00053601"/>
    <w:rsid w:val="00056BEA"/>
    <w:rsid w:val="000608A3"/>
    <w:rsid w:val="00081540"/>
    <w:rsid w:val="000C65D6"/>
    <w:rsid w:val="000E145A"/>
    <w:rsid w:val="00103EF9"/>
    <w:rsid w:val="00121467"/>
    <w:rsid w:val="001846DA"/>
    <w:rsid w:val="00186992"/>
    <w:rsid w:val="001B1E42"/>
    <w:rsid w:val="001B49CC"/>
    <w:rsid w:val="001C2BEC"/>
    <w:rsid w:val="001D731A"/>
    <w:rsid w:val="002151BD"/>
    <w:rsid w:val="00263663"/>
    <w:rsid w:val="00265CB6"/>
    <w:rsid w:val="002A1A2E"/>
    <w:rsid w:val="002C43CD"/>
    <w:rsid w:val="0031352B"/>
    <w:rsid w:val="00323B2C"/>
    <w:rsid w:val="00327165"/>
    <w:rsid w:val="003401B5"/>
    <w:rsid w:val="00381B0C"/>
    <w:rsid w:val="003912F4"/>
    <w:rsid w:val="003C3750"/>
    <w:rsid w:val="00417908"/>
    <w:rsid w:val="00440926"/>
    <w:rsid w:val="00462417"/>
    <w:rsid w:val="00494A10"/>
    <w:rsid w:val="004A6D5E"/>
    <w:rsid w:val="004C342E"/>
    <w:rsid w:val="004D034D"/>
    <w:rsid w:val="004E0274"/>
    <w:rsid w:val="005347ED"/>
    <w:rsid w:val="00536035"/>
    <w:rsid w:val="00561464"/>
    <w:rsid w:val="005B2446"/>
    <w:rsid w:val="005B69D3"/>
    <w:rsid w:val="005E0714"/>
    <w:rsid w:val="005E3452"/>
    <w:rsid w:val="005F5764"/>
    <w:rsid w:val="00607DB7"/>
    <w:rsid w:val="00640FA1"/>
    <w:rsid w:val="00651660"/>
    <w:rsid w:val="00680AC0"/>
    <w:rsid w:val="00695F58"/>
    <w:rsid w:val="006A4325"/>
    <w:rsid w:val="006A5CFF"/>
    <w:rsid w:val="006C3CF7"/>
    <w:rsid w:val="006D0FE8"/>
    <w:rsid w:val="006F12F1"/>
    <w:rsid w:val="00730F88"/>
    <w:rsid w:val="00754387"/>
    <w:rsid w:val="00761464"/>
    <w:rsid w:val="00794D16"/>
    <w:rsid w:val="007D198B"/>
    <w:rsid w:val="007F4286"/>
    <w:rsid w:val="008063AC"/>
    <w:rsid w:val="00807354"/>
    <w:rsid w:val="008223B9"/>
    <w:rsid w:val="00823BF9"/>
    <w:rsid w:val="00833511"/>
    <w:rsid w:val="00853B76"/>
    <w:rsid w:val="008753AD"/>
    <w:rsid w:val="00882766"/>
    <w:rsid w:val="008857A7"/>
    <w:rsid w:val="00896669"/>
    <w:rsid w:val="008A02D3"/>
    <w:rsid w:val="008C7161"/>
    <w:rsid w:val="008D574F"/>
    <w:rsid w:val="00905105"/>
    <w:rsid w:val="00913129"/>
    <w:rsid w:val="00923A64"/>
    <w:rsid w:val="00932935"/>
    <w:rsid w:val="009623A2"/>
    <w:rsid w:val="00964518"/>
    <w:rsid w:val="00975042"/>
    <w:rsid w:val="00981FC7"/>
    <w:rsid w:val="00991E19"/>
    <w:rsid w:val="00997FF8"/>
    <w:rsid w:val="009B2FAD"/>
    <w:rsid w:val="009D7CC9"/>
    <w:rsid w:val="009E03C9"/>
    <w:rsid w:val="009E217D"/>
    <w:rsid w:val="009E4CD9"/>
    <w:rsid w:val="00A06503"/>
    <w:rsid w:val="00A1656B"/>
    <w:rsid w:val="00A20B61"/>
    <w:rsid w:val="00A336B5"/>
    <w:rsid w:val="00A46339"/>
    <w:rsid w:val="00A60F8D"/>
    <w:rsid w:val="00A65752"/>
    <w:rsid w:val="00A65DDC"/>
    <w:rsid w:val="00A800C1"/>
    <w:rsid w:val="00A82A99"/>
    <w:rsid w:val="00A82E4E"/>
    <w:rsid w:val="00A83541"/>
    <w:rsid w:val="00A96957"/>
    <w:rsid w:val="00AA251A"/>
    <w:rsid w:val="00AB1721"/>
    <w:rsid w:val="00AD0673"/>
    <w:rsid w:val="00AD1716"/>
    <w:rsid w:val="00AF1317"/>
    <w:rsid w:val="00B171B4"/>
    <w:rsid w:val="00B4441F"/>
    <w:rsid w:val="00B67A58"/>
    <w:rsid w:val="00B80664"/>
    <w:rsid w:val="00B8401A"/>
    <w:rsid w:val="00BC65F6"/>
    <w:rsid w:val="00BD2194"/>
    <w:rsid w:val="00BE214D"/>
    <w:rsid w:val="00C14548"/>
    <w:rsid w:val="00C3670B"/>
    <w:rsid w:val="00C37E0E"/>
    <w:rsid w:val="00C439B8"/>
    <w:rsid w:val="00C5682E"/>
    <w:rsid w:val="00C721E5"/>
    <w:rsid w:val="00C8696A"/>
    <w:rsid w:val="00CA4462"/>
    <w:rsid w:val="00CD1257"/>
    <w:rsid w:val="00CD2570"/>
    <w:rsid w:val="00CF0A2B"/>
    <w:rsid w:val="00D04396"/>
    <w:rsid w:val="00D34064"/>
    <w:rsid w:val="00D34DCB"/>
    <w:rsid w:val="00D36099"/>
    <w:rsid w:val="00D51ACB"/>
    <w:rsid w:val="00D64316"/>
    <w:rsid w:val="00DA26EF"/>
    <w:rsid w:val="00DB5BA0"/>
    <w:rsid w:val="00DC37D2"/>
    <w:rsid w:val="00DF3C62"/>
    <w:rsid w:val="00DF7462"/>
    <w:rsid w:val="00DF7C4A"/>
    <w:rsid w:val="00E01102"/>
    <w:rsid w:val="00E0604B"/>
    <w:rsid w:val="00E20E81"/>
    <w:rsid w:val="00E44BF7"/>
    <w:rsid w:val="00E57290"/>
    <w:rsid w:val="00E6003B"/>
    <w:rsid w:val="00E63CA2"/>
    <w:rsid w:val="00E64F1C"/>
    <w:rsid w:val="00E853DD"/>
    <w:rsid w:val="00E968B1"/>
    <w:rsid w:val="00EA7A09"/>
    <w:rsid w:val="00EB3AC9"/>
    <w:rsid w:val="00EC1527"/>
    <w:rsid w:val="00EE5FF0"/>
    <w:rsid w:val="00F21153"/>
    <w:rsid w:val="00F34AB2"/>
    <w:rsid w:val="00F45DC5"/>
    <w:rsid w:val="00F73A60"/>
    <w:rsid w:val="00F81659"/>
    <w:rsid w:val="00F920E3"/>
    <w:rsid w:val="00FB4A74"/>
    <w:rsid w:val="00FD012D"/>
    <w:rsid w:val="00FD0B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FC5D1"/>
  <w15:chartTrackingRefBased/>
  <w15:docId w15:val="{5FF4582B-FA6E-445F-A082-120419BA4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6099"/>
  </w:style>
  <w:style w:type="paragraph" w:styleId="Heading1">
    <w:name w:val="heading 1"/>
    <w:basedOn w:val="Normal"/>
    <w:next w:val="Normal"/>
    <w:link w:val="Heading1Char"/>
    <w:uiPriority w:val="9"/>
    <w:qFormat/>
    <w:rsid w:val="00A60F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60F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60F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60F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0F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0F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0F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0F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0F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0F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60F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60F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60F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0F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0F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0F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0F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0F8D"/>
    <w:rPr>
      <w:rFonts w:eastAsiaTheme="majorEastAsia" w:cstheme="majorBidi"/>
      <w:color w:val="272727" w:themeColor="text1" w:themeTint="D8"/>
    </w:rPr>
  </w:style>
  <w:style w:type="paragraph" w:styleId="Title">
    <w:name w:val="Title"/>
    <w:basedOn w:val="Normal"/>
    <w:next w:val="Normal"/>
    <w:link w:val="TitleChar"/>
    <w:uiPriority w:val="10"/>
    <w:qFormat/>
    <w:rsid w:val="00A60F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0F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0F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0F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0F8D"/>
    <w:pPr>
      <w:spacing w:before="160"/>
      <w:jc w:val="center"/>
    </w:pPr>
    <w:rPr>
      <w:i/>
      <w:iCs/>
      <w:color w:val="404040" w:themeColor="text1" w:themeTint="BF"/>
    </w:rPr>
  </w:style>
  <w:style w:type="character" w:customStyle="1" w:styleId="QuoteChar">
    <w:name w:val="Quote Char"/>
    <w:basedOn w:val="DefaultParagraphFont"/>
    <w:link w:val="Quote"/>
    <w:uiPriority w:val="29"/>
    <w:rsid w:val="00A60F8D"/>
    <w:rPr>
      <w:i/>
      <w:iCs/>
      <w:color w:val="404040" w:themeColor="text1" w:themeTint="BF"/>
    </w:rPr>
  </w:style>
  <w:style w:type="paragraph" w:styleId="ListParagraph">
    <w:name w:val="List Paragraph"/>
    <w:basedOn w:val="Normal"/>
    <w:uiPriority w:val="34"/>
    <w:qFormat/>
    <w:rsid w:val="00A60F8D"/>
    <w:pPr>
      <w:ind w:left="720"/>
      <w:contextualSpacing/>
    </w:pPr>
  </w:style>
  <w:style w:type="character" w:styleId="IntenseEmphasis">
    <w:name w:val="Intense Emphasis"/>
    <w:basedOn w:val="DefaultParagraphFont"/>
    <w:uiPriority w:val="21"/>
    <w:qFormat/>
    <w:rsid w:val="00A60F8D"/>
    <w:rPr>
      <w:i/>
      <w:iCs/>
      <w:color w:val="0F4761" w:themeColor="accent1" w:themeShade="BF"/>
    </w:rPr>
  </w:style>
  <w:style w:type="paragraph" w:styleId="IntenseQuote">
    <w:name w:val="Intense Quote"/>
    <w:basedOn w:val="Normal"/>
    <w:next w:val="Normal"/>
    <w:link w:val="IntenseQuoteChar"/>
    <w:uiPriority w:val="30"/>
    <w:qFormat/>
    <w:rsid w:val="00A60F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0F8D"/>
    <w:rPr>
      <w:i/>
      <w:iCs/>
      <w:color w:val="0F4761" w:themeColor="accent1" w:themeShade="BF"/>
    </w:rPr>
  </w:style>
  <w:style w:type="character" w:styleId="IntenseReference">
    <w:name w:val="Intense Reference"/>
    <w:basedOn w:val="DefaultParagraphFont"/>
    <w:uiPriority w:val="32"/>
    <w:qFormat/>
    <w:rsid w:val="00A60F8D"/>
    <w:rPr>
      <w:b/>
      <w:bCs/>
      <w:smallCaps/>
      <w:color w:val="0F4761" w:themeColor="accent1" w:themeShade="BF"/>
      <w:spacing w:val="5"/>
    </w:rPr>
  </w:style>
  <w:style w:type="paragraph" w:styleId="Footer">
    <w:name w:val="footer"/>
    <w:basedOn w:val="Normal"/>
    <w:link w:val="FooterChar"/>
    <w:uiPriority w:val="99"/>
    <w:unhideWhenUsed/>
    <w:rsid w:val="006A43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4325"/>
  </w:style>
  <w:style w:type="table" w:styleId="TableGrid">
    <w:name w:val="Table Grid"/>
    <w:basedOn w:val="TableNormal"/>
    <w:uiPriority w:val="39"/>
    <w:rsid w:val="00E060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E0604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6DF43C97-CFE4-4DC1-8501-5D3546DB787E" TargetMode="External"/><Relationship Id="rId13" Type="http://schemas.openxmlformats.org/officeDocument/2006/relationships/image" Target="cid:1E3719E2-1347-45DB-A952-A2EDA673E1F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cid:010F4C5A-B5F9-40DA-B3F8-28F048FC5034"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299</Words>
  <Characters>1818</Characters>
  <Application>Microsoft Office Word</Application>
  <DocSecurity>0</DocSecurity>
  <Lines>54</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Urquhart, VodafoneThree</dc:creator>
  <cp:keywords/>
  <dc:description/>
  <cp:lastModifiedBy>Nicola Urquhart, VodafoneThree</cp:lastModifiedBy>
  <cp:revision>8</cp:revision>
  <dcterms:created xsi:type="dcterms:W3CDTF">2026-02-23T20:15:00Z</dcterms:created>
  <dcterms:modified xsi:type="dcterms:W3CDTF">2026-02-23T20:30:00Z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5a4d978b,76dc3036,36245f7e</vt:lpwstr>
  </property>
  <property fmtid="{D5CDD505-2E9C-101B-9397-08002B2CF9AE}" pid="3" name="ClassificationContentMarkingFooterFontProps">
    <vt:lpwstr>#000000,7,Aptos</vt:lpwstr>
  </property>
  <property fmtid="{D5CDD505-2E9C-101B-9397-08002B2CF9AE}" pid="4" name="ClassificationContentMarkingFooterText">
    <vt:lpwstr>C2 General</vt:lpwstr>
  </property>
  <property fmtid="{D5CDD505-2E9C-101B-9397-08002B2CF9AE}" pid="5" name="MSIP_Label_0359f705-2ba0-454b-9cfc-6ce5bcaac040_Enabled">
    <vt:lpwstr>true</vt:lpwstr>
  </property>
  <property fmtid="{D5CDD505-2E9C-101B-9397-08002B2CF9AE}" pid="6" name="MSIP_Label_0359f705-2ba0-454b-9cfc-6ce5bcaac040_SetDate">
    <vt:lpwstr>2026-02-09T13:10:51Z</vt:lpwstr>
  </property>
  <property fmtid="{D5CDD505-2E9C-101B-9397-08002B2CF9AE}" pid="7" name="MSIP_Label_0359f705-2ba0-454b-9cfc-6ce5bcaac040_Method">
    <vt:lpwstr>Standard</vt:lpwstr>
  </property>
  <property fmtid="{D5CDD505-2E9C-101B-9397-08002B2CF9AE}" pid="8" name="MSIP_Label_0359f705-2ba0-454b-9cfc-6ce5bcaac040_Name">
    <vt:lpwstr>0359f705-2ba0-454b-9cfc-6ce5bcaac040</vt:lpwstr>
  </property>
  <property fmtid="{D5CDD505-2E9C-101B-9397-08002B2CF9AE}" pid="9" name="MSIP_Label_0359f705-2ba0-454b-9cfc-6ce5bcaac040_SiteId">
    <vt:lpwstr>68283f3b-8487-4c86-adb3-a5228f18b893</vt:lpwstr>
  </property>
  <property fmtid="{D5CDD505-2E9C-101B-9397-08002B2CF9AE}" pid="10" name="MSIP_Label_0359f705-2ba0-454b-9cfc-6ce5bcaac040_ActionId">
    <vt:lpwstr>ee6b9f85-10e4-4db5-bdb7-a573a797a05b</vt:lpwstr>
  </property>
  <property fmtid="{D5CDD505-2E9C-101B-9397-08002B2CF9AE}" pid="11" name="MSIP_Label_0359f705-2ba0-454b-9cfc-6ce5bcaac040_ContentBits">
    <vt:lpwstr>2</vt:lpwstr>
  </property>
  <property fmtid="{D5CDD505-2E9C-101B-9397-08002B2CF9AE}" pid="12" name="MSIP_Label_0359f705-2ba0-454b-9cfc-6ce5bcaac040_Tag">
    <vt:lpwstr>10, 3, 0, 1</vt:lpwstr>
  </property>
</Properties>
</file>