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3F280"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3BBAC814"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079A8E39" w14:textId="77777777" w:rsidR="00683C17" w:rsidRPr="00F7609E" w:rsidRDefault="00683C17" w:rsidP="00097010">
      <w:pPr>
        <w:spacing w:line="276" w:lineRule="auto"/>
        <w:jc w:val="center"/>
        <w:rPr>
          <w:rFonts w:ascii="Arial" w:hAnsi="Arial" w:cs="Arial"/>
          <w:sz w:val="28"/>
          <w:szCs w:val="28"/>
        </w:rPr>
      </w:pPr>
    </w:p>
    <w:tbl>
      <w:tblPr>
        <w:tblStyle w:val="TableGrid"/>
        <w:tblW w:w="9209" w:type="dxa"/>
        <w:tblLook w:val="04A0" w:firstRow="1" w:lastRow="0" w:firstColumn="1" w:lastColumn="0" w:noHBand="0" w:noVBand="1"/>
      </w:tblPr>
      <w:tblGrid>
        <w:gridCol w:w="3539"/>
        <w:gridCol w:w="5670"/>
      </w:tblGrid>
      <w:tr w:rsidR="00477CC4" w14:paraId="1F7AAC9D" w14:textId="77777777" w:rsidTr="004C3265">
        <w:tc>
          <w:tcPr>
            <w:tcW w:w="3539" w:type="dxa"/>
          </w:tcPr>
          <w:p w14:paraId="4F4EC3D9"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670" w:type="dxa"/>
          </w:tcPr>
          <w:p w14:paraId="1BBC3CF1"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PL/2025/09579</w:t>
            </w:r>
          </w:p>
        </w:tc>
      </w:tr>
      <w:tr w:rsidR="00477CC4" w14:paraId="2D05EEEA" w14:textId="77777777" w:rsidTr="004C3265">
        <w:tc>
          <w:tcPr>
            <w:tcW w:w="3539" w:type="dxa"/>
          </w:tcPr>
          <w:p w14:paraId="403CCC51"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670" w:type="dxa"/>
          </w:tcPr>
          <w:p w14:paraId="77770BA0"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Full planning permission</w:t>
            </w:r>
          </w:p>
        </w:tc>
      </w:tr>
      <w:tr w:rsidR="00477CC4" w14:paraId="07E12E0F" w14:textId="77777777" w:rsidTr="004C3265">
        <w:tc>
          <w:tcPr>
            <w:tcW w:w="3539" w:type="dxa"/>
          </w:tcPr>
          <w:p w14:paraId="57AB4F2A"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670" w:type="dxa"/>
          </w:tcPr>
          <w:p w14:paraId="6208D506"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Sandhyrst Stables, Drove Lane, Market Lavington, Devizes, SN10 4NT</w:t>
            </w:r>
          </w:p>
        </w:tc>
      </w:tr>
      <w:tr w:rsidR="00477CC4" w14:paraId="105C4BFB" w14:textId="77777777" w:rsidTr="004C3265">
        <w:tc>
          <w:tcPr>
            <w:tcW w:w="3539" w:type="dxa"/>
          </w:tcPr>
          <w:p w14:paraId="64B0B7FC"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670" w:type="dxa"/>
          </w:tcPr>
          <w:p w14:paraId="6A8F23C6"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Alteration of existing Redwood Creosote posted Paddock which measures 55m x 20m to a Sand School. Fix low level Creosote kick board to the existing paddock posts, add equestrian grade rubber chips to complement the existing surface. Increase existing mixed hedge by 20m. Change of use from agricultural to equestrian use.</w:t>
            </w:r>
          </w:p>
        </w:tc>
      </w:tr>
      <w:tr w:rsidR="00477CC4" w14:paraId="2756EC9C" w14:textId="77777777" w:rsidTr="004C3265">
        <w:tc>
          <w:tcPr>
            <w:tcW w:w="3539" w:type="dxa"/>
          </w:tcPr>
          <w:p w14:paraId="3FDBA8FC"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670" w:type="dxa"/>
          </w:tcPr>
          <w:p w14:paraId="68EEAC5A" w14:textId="77777777" w:rsidR="00477CC4" w:rsidRPr="004C3265" w:rsidRDefault="004C3265" w:rsidP="00477CC4">
            <w:pPr>
              <w:spacing w:line="276" w:lineRule="auto"/>
              <w:rPr>
                <w:rFonts w:ascii="Arial" w:hAnsi="Arial" w:cs="Arial"/>
                <w:sz w:val="22"/>
                <w:szCs w:val="22"/>
              </w:rPr>
            </w:pPr>
            <w:r w:rsidRPr="004C3265">
              <w:rPr>
                <w:rFonts w:ascii="Arial" w:hAnsi="Arial" w:cs="Arial"/>
                <w:sz w:val="22"/>
                <w:szCs w:val="22"/>
              </w:rPr>
              <w:t>Approve with Conditions</w:t>
            </w:r>
          </w:p>
        </w:tc>
      </w:tr>
    </w:tbl>
    <w:p w14:paraId="4CBFF66F" w14:textId="77777777" w:rsidR="00F7609E" w:rsidRPr="00F7609E" w:rsidRDefault="00F7609E" w:rsidP="00F7609E">
      <w:pPr>
        <w:spacing w:line="276" w:lineRule="auto"/>
        <w:jc w:val="both"/>
        <w:rPr>
          <w:rFonts w:ascii="Arial" w:hAnsi="Arial" w:cs="Arial"/>
          <w:sz w:val="22"/>
          <w:szCs w:val="22"/>
        </w:rPr>
      </w:pPr>
    </w:p>
    <w:p w14:paraId="7B5DF163" w14:textId="77777777" w:rsidR="00683C17"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57B1A239" w14:textId="77777777" w:rsidR="00374635" w:rsidRPr="00604E7E" w:rsidRDefault="00374635" w:rsidP="00683C17">
      <w:pPr>
        <w:spacing w:line="276" w:lineRule="auto"/>
        <w:jc w:val="both"/>
        <w:outlineLvl w:val="2"/>
        <w:rPr>
          <w:rFonts w:ascii="Arial" w:hAnsi="Arial" w:cs="Arial"/>
          <w:b/>
          <w:bCs/>
          <w:sz w:val="22"/>
          <w:szCs w:val="22"/>
        </w:rPr>
      </w:pPr>
    </w:p>
    <w:p w14:paraId="7FF04311" w14:textId="3F7AE8B7" w:rsidR="00374635" w:rsidRPr="00604E7E" w:rsidRDefault="00374635" w:rsidP="00683C17">
      <w:pPr>
        <w:spacing w:line="276" w:lineRule="auto"/>
        <w:jc w:val="both"/>
        <w:outlineLvl w:val="2"/>
        <w:rPr>
          <w:rFonts w:ascii="Arial" w:hAnsi="Arial" w:cs="Arial"/>
          <w:sz w:val="22"/>
          <w:szCs w:val="22"/>
        </w:rPr>
      </w:pPr>
      <w:r w:rsidRPr="00604E7E">
        <w:rPr>
          <w:rFonts w:ascii="Arial" w:hAnsi="Arial" w:cs="Arial"/>
          <w:sz w:val="22"/>
          <w:szCs w:val="22"/>
        </w:rPr>
        <w:t xml:space="preserve">The application site refers to a parcel of land associated with Sandhyrst Stables situated on Drove Lane in Market Lavington. </w:t>
      </w:r>
      <w:r w:rsidR="00604E7E" w:rsidRPr="00604E7E">
        <w:rPr>
          <w:rFonts w:ascii="Arial" w:hAnsi="Arial" w:cs="Arial"/>
          <w:sz w:val="22"/>
          <w:szCs w:val="22"/>
        </w:rPr>
        <w:t>This</w:t>
      </w:r>
      <w:r w:rsidRPr="00604E7E">
        <w:rPr>
          <w:rFonts w:ascii="Arial" w:hAnsi="Arial" w:cs="Arial"/>
          <w:sz w:val="22"/>
          <w:szCs w:val="22"/>
        </w:rPr>
        <w:t xml:space="preserve"> area of land is immediately to the northwest of the existing stable building and separated from the surrounding agricultural land to the southwest and northwest (used for grazing) by post and wire fencing. To the northeast is a further paddock, separated from the application site by mature hedging. There is a Public Right of Way (PRoW) MLAV14 to the west of the site which cuts diagonally across the agricultural field. To the north of the site is a residential dwelling, with further residential properties situated to the southeast of the stables. The site lies within the Salisbury Plain Special Protected Area</w:t>
      </w:r>
      <w:r w:rsidR="00604E7E" w:rsidRPr="00604E7E">
        <w:rPr>
          <w:rFonts w:ascii="Arial" w:hAnsi="Arial" w:cs="Arial"/>
          <w:sz w:val="22"/>
          <w:szCs w:val="22"/>
        </w:rPr>
        <w:t xml:space="preserve"> (64k buffer). There are no other known constraints within the site. </w:t>
      </w:r>
    </w:p>
    <w:p w14:paraId="39268303" w14:textId="77777777" w:rsidR="00374635" w:rsidRDefault="00374635" w:rsidP="00683C17">
      <w:pPr>
        <w:spacing w:line="276" w:lineRule="auto"/>
        <w:jc w:val="both"/>
        <w:outlineLvl w:val="2"/>
        <w:rPr>
          <w:rFonts w:ascii="Arial" w:hAnsi="Arial" w:cs="Arial"/>
          <w:sz w:val="22"/>
          <w:szCs w:val="22"/>
        </w:rPr>
      </w:pPr>
    </w:p>
    <w:p w14:paraId="587A6D47" w14:textId="77777777" w:rsidR="00683C17" w:rsidRDefault="00683C17" w:rsidP="00683C17">
      <w:pPr>
        <w:spacing w:line="276" w:lineRule="auto"/>
        <w:jc w:val="both"/>
        <w:outlineLvl w:val="2"/>
        <w:rPr>
          <w:rFonts w:ascii="Arial" w:hAnsi="Arial" w:cs="Arial"/>
          <w:b/>
          <w:bCs/>
          <w:sz w:val="22"/>
          <w:szCs w:val="22"/>
        </w:rPr>
      </w:pPr>
    </w:p>
    <w:p w14:paraId="6BBF1D60"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407C4799" w14:textId="77777777" w:rsidR="00604E7E" w:rsidRDefault="00604E7E" w:rsidP="00683C17">
      <w:pPr>
        <w:spacing w:line="276" w:lineRule="auto"/>
        <w:jc w:val="both"/>
        <w:outlineLvl w:val="2"/>
        <w:rPr>
          <w:rFonts w:ascii="Arial" w:hAnsi="Arial" w:cs="Arial"/>
          <w:b/>
          <w:bCs/>
          <w:sz w:val="22"/>
          <w:szCs w:val="22"/>
        </w:rPr>
      </w:pPr>
    </w:p>
    <w:p w14:paraId="20DBD3F6" w14:textId="35DFC35C" w:rsidR="00604E7E" w:rsidRDefault="00604E7E" w:rsidP="00683C17">
      <w:pPr>
        <w:spacing w:line="276" w:lineRule="auto"/>
        <w:jc w:val="both"/>
        <w:outlineLvl w:val="2"/>
        <w:rPr>
          <w:rFonts w:ascii="Arial" w:hAnsi="Arial" w:cs="Arial"/>
          <w:sz w:val="22"/>
          <w:szCs w:val="22"/>
        </w:rPr>
      </w:pPr>
      <w:r>
        <w:rPr>
          <w:rFonts w:ascii="Arial" w:hAnsi="Arial" w:cs="Arial"/>
          <w:sz w:val="22"/>
          <w:szCs w:val="22"/>
        </w:rPr>
        <w:t xml:space="preserve">The application seeks full planning permission for the formation of a </w:t>
      </w:r>
      <w:r w:rsidR="00A66002">
        <w:rPr>
          <w:rFonts w:ascii="Arial" w:hAnsi="Arial" w:cs="Arial"/>
          <w:sz w:val="22"/>
          <w:szCs w:val="22"/>
        </w:rPr>
        <w:t>S</w:t>
      </w:r>
      <w:r>
        <w:rPr>
          <w:rFonts w:ascii="Arial" w:hAnsi="Arial" w:cs="Arial"/>
          <w:sz w:val="22"/>
          <w:szCs w:val="22"/>
        </w:rPr>
        <w:t xml:space="preserve">and </w:t>
      </w:r>
      <w:r w:rsidR="00A66002">
        <w:rPr>
          <w:rFonts w:ascii="Arial" w:hAnsi="Arial" w:cs="Arial"/>
          <w:sz w:val="22"/>
          <w:szCs w:val="22"/>
        </w:rPr>
        <w:t>S</w:t>
      </w:r>
      <w:r>
        <w:rPr>
          <w:rFonts w:ascii="Arial" w:hAnsi="Arial" w:cs="Arial"/>
          <w:sz w:val="22"/>
          <w:szCs w:val="22"/>
        </w:rPr>
        <w:t>chool over the existing fenced are</w:t>
      </w:r>
      <w:r w:rsidR="008C2B06">
        <w:rPr>
          <w:rFonts w:ascii="Arial" w:hAnsi="Arial" w:cs="Arial"/>
          <w:sz w:val="22"/>
          <w:szCs w:val="22"/>
        </w:rPr>
        <w:t>a</w:t>
      </w:r>
      <w:r>
        <w:rPr>
          <w:rFonts w:ascii="Arial" w:hAnsi="Arial" w:cs="Arial"/>
          <w:sz w:val="22"/>
          <w:szCs w:val="22"/>
        </w:rPr>
        <w:t xml:space="preserve"> as shown in the submitted block plan</w:t>
      </w:r>
      <w:r w:rsidR="00012208">
        <w:rPr>
          <w:rFonts w:ascii="Arial" w:hAnsi="Arial" w:cs="Arial"/>
          <w:sz w:val="22"/>
          <w:szCs w:val="22"/>
        </w:rPr>
        <w:t xml:space="preserve"> (see image below)</w:t>
      </w:r>
      <w:r w:rsidR="00A66002">
        <w:rPr>
          <w:rFonts w:ascii="Arial" w:hAnsi="Arial" w:cs="Arial"/>
          <w:sz w:val="22"/>
          <w:szCs w:val="22"/>
        </w:rPr>
        <w:t>. T</w:t>
      </w:r>
      <w:r>
        <w:rPr>
          <w:rFonts w:ascii="Arial" w:hAnsi="Arial" w:cs="Arial"/>
          <w:sz w:val="22"/>
          <w:szCs w:val="22"/>
        </w:rPr>
        <w:t xml:space="preserve">he works will involve fixing kickboards to the existing fence posts, adding equestrian grade rubber chips </w:t>
      </w:r>
      <w:r w:rsidR="008C2B06">
        <w:rPr>
          <w:rFonts w:ascii="Arial" w:hAnsi="Arial" w:cs="Arial"/>
          <w:sz w:val="22"/>
          <w:szCs w:val="22"/>
        </w:rPr>
        <w:t xml:space="preserve">and sand </w:t>
      </w:r>
      <w:r>
        <w:rPr>
          <w:rFonts w:ascii="Arial" w:hAnsi="Arial" w:cs="Arial"/>
          <w:sz w:val="22"/>
          <w:szCs w:val="22"/>
        </w:rPr>
        <w:t xml:space="preserve">to the existing </w:t>
      </w:r>
      <w:r w:rsidR="00012208">
        <w:rPr>
          <w:rFonts w:ascii="Arial" w:hAnsi="Arial" w:cs="Arial"/>
          <w:sz w:val="22"/>
          <w:szCs w:val="22"/>
        </w:rPr>
        <w:t xml:space="preserve">ground </w:t>
      </w:r>
      <w:r>
        <w:rPr>
          <w:rFonts w:ascii="Arial" w:hAnsi="Arial" w:cs="Arial"/>
          <w:sz w:val="22"/>
          <w:szCs w:val="22"/>
        </w:rPr>
        <w:t>surface, laying of hedge and change of use from agricultural to equestrian</w:t>
      </w:r>
      <w:r w:rsidR="008C2B06">
        <w:rPr>
          <w:rFonts w:ascii="Arial" w:hAnsi="Arial" w:cs="Arial"/>
          <w:sz w:val="22"/>
          <w:szCs w:val="22"/>
        </w:rPr>
        <w:t>.</w:t>
      </w:r>
      <w:r>
        <w:rPr>
          <w:rFonts w:ascii="Arial" w:hAnsi="Arial" w:cs="Arial"/>
          <w:sz w:val="22"/>
          <w:szCs w:val="22"/>
        </w:rPr>
        <w:t xml:space="preserve"> </w:t>
      </w:r>
    </w:p>
    <w:p w14:paraId="39F96D7A" w14:textId="607A0460" w:rsidR="00604E7E" w:rsidRPr="00604E7E" w:rsidRDefault="00012208" w:rsidP="00683C17">
      <w:pPr>
        <w:spacing w:line="276" w:lineRule="auto"/>
        <w:jc w:val="both"/>
        <w:outlineLvl w:val="2"/>
        <w:rPr>
          <w:rFonts w:ascii="Arial" w:hAnsi="Arial" w:cs="Arial"/>
          <w:sz w:val="22"/>
          <w:szCs w:val="22"/>
        </w:rPr>
      </w:pPr>
      <w:r>
        <w:rPr>
          <w:noProof/>
          <w14:ligatures w14:val="standardContextual"/>
        </w:rPr>
        <w:lastRenderedPageBreak/>
        <w:drawing>
          <wp:inline distT="0" distB="0" distL="0" distR="0" wp14:anchorId="4406C40C" wp14:editId="4626206B">
            <wp:extent cx="3398626" cy="3857625"/>
            <wp:effectExtent l="0" t="0" r="0" b="0"/>
            <wp:docPr id="1517610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610678" name=""/>
                    <pic:cNvPicPr/>
                  </pic:nvPicPr>
                  <pic:blipFill>
                    <a:blip r:embed="rId8"/>
                    <a:stretch>
                      <a:fillRect/>
                    </a:stretch>
                  </pic:blipFill>
                  <pic:spPr>
                    <a:xfrm>
                      <a:off x="0" y="0"/>
                      <a:ext cx="3412507" cy="3873381"/>
                    </a:xfrm>
                    <a:prstGeom prst="rect">
                      <a:avLst/>
                    </a:prstGeom>
                  </pic:spPr>
                </pic:pic>
              </a:graphicData>
            </a:graphic>
          </wp:inline>
        </w:drawing>
      </w:r>
    </w:p>
    <w:p w14:paraId="1DD6CAE3" w14:textId="5B2A5508" w:rsidR="00683C17" w:rsidRPr="00604E7E" w:rsidRDefault="00604E7E" w:rsidP="00683C17">
      <w:pPr>
        <w:spacing w:line="276" w:lineRule="auto"/>
        <w:jc w:val="both"/>
        <w:rPr>
          <w:rFonts w:ascii="Arial" w:hAnsi="Arial" w:cs="Arial"/>
          <w:i/>
          <w:iCs/>
          <w:sz w:val="22"/>
          <w:szCs w:val="22"/>
        </w:rPr>
      </w:pPr>
      <w:r w:rsidRPr="00604E7E">
        <w:rPr>
          <w:rFonts w:ascii="Arial" w:hAnsi="Arial" w:cs="Arial"/>
          <w:i/>
          <w:iCs/>
          <w:sz w:val="22"/>
          <w:szCs w:val="22"/>
        </w:rPr>
        <w:t xml:space="preserve">Proposed Block Plan ‘Sand Arena’. </w:t>
      </w:r>
    </w:p>
    <w:p w14:paraId="22F16F04" w14:textId="77777777" w:rsidR="00683C17" w:rsidRDefault="00683C17" w:rsidP="00683C17">
      <w:pPr>
        <w:spacing w:line="276" w:lineRule="auto"/>
        <w:jc w:val="both"/>
        <w:outlineLvl w:val="2"/>
        <w:rPr>
          <w:rFonts w:ascii="Arial" w:hAnsi="Arial" w:cs="Arial"/>
          <w:b/>
          <w:bCs/>
          <w:sz w:val="22"/>
          <w:szCs w:val="22"/>
        </w:rPr>
      </w:pPr>
    </w:p>
    <w:p w14:paraId="233CAE2B"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69F2668F"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C3265" w:rsidRPr="003E74F7" w14:paraId="4F1BD1C6" w14:textId="77777777">
        <w:trPr>
          <w:trHeight w:hRule="exact" w:val="20"/>
        </w:trPr>
        <w:tc>
          <w:tcPr>
            <w:tcW w:w="8921" w:type="dxa"/>
            <w:tcBorders>
              <w:bottom w:val="single" w:sz="6" w:space="0" w:color="auto"/>
            </w:tcBorders>
            <w:vAlign w:val="center"/>
            <w:hideMark/>
          </w:tcPr>
          <w:p w14:paraId="13556BF8" w14:textId="77777777" w:rsidR="004C3265" w:rsidRPr="00D6500C" w:rsidRDefault="004C3265">
            <w:pPr>
              <w:rPr>
                <w:rFonts w:ascii="Arial" w:hAnsi="Arial" w:cs="Arial"/>
                <w:sz w:val="22"/>
                <w:szCs w:val="22"/>
              </w:rPr>
            </w:pPr>
            <w:bookmarkStart w:id="0" w:name="_bc9eaa23_7b84_4e11_8860_67eb8bbe0c9e"/>
          </w:p>
        </w:tc>
      </w:tr>
      <w:tr w:rsidR="004C3265" w:rsidRPr="003E74F7" w14:paraId="5F987490" w14:textId="77777777">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94B7A1C" w14:textId="77777777" w:rsidR="004C3265" w:rsidRPr="00D6500C" w:rsidRDefault="004C3265">
            <w:pPr>
              <w:rPr>
                <w:rFonts w:ascii="Arial" w:hAnsi="Arial" w:cs="Arial"/>
                <w:b/>
                <w:bCs/>
                <w:sz w:val="22"/>
                <w:szCs w:val="22"/>
              </w:rPr>
            </w:pPr>
            <w:r w:rsidRPr="00D6500C">
              <w:rPr>
                <w:rFonts w:ascii="Arial" w:hAnsi="Arial" w:cs="Arial"/>
                <w:b/>
                <w:bCs/>
                <w:sz w:val="22"/>
                <w:szCs w:val="22"/>
              </w:rPr>
              <w:t>Proposal / Summary</w:t>
            </w:r>
          </w:p>
        </w:tc>
      </w:tr>
      <w:tr w:rsidR="004C3265" w:rsidRPr="003E74F7" w14:paraId="2EE52085" w14:textId="77777777">
        <w:tc>
          <w:tcPr>
            <w:tcW w:w="8921" w:type="dxa"/>
            <w:tcBorders>
              <w:left w:val="single" w:sz="12" w:space="0" w:color="auto"/>
              <w:bottom w:val="single" w:sz="12" w:space="0" w:color="auto"/>
              <w:right w:val="single" w:sz="12" w:space="0" w:color="auto"/>
            </w:tcBorders>
            <w:vAlign w:val="center"/>
          </w:tcPr>
          <w:p w14:paraId="3F0145F2" w14:textId="77777777" w:rsidR="004C3265" w:rsidRPr="00D6500C" w:rsidRDefault="004C3265">
            <w:pPr>
              <w:rPr>
                <w:rFonts w:ascii="Arial" w:hAnsi="Arial" w:cs="Arial"/>
                <w:sz w:val="22"/>
                <w:szCs w:val="22"/>
              </w:rPr>
            </w:pPr>
            <w:r w:rsidRPr="00D6500C">
              <w:rPr>
                <w:rFonts w:ascii="Arial" w:hAnsi="Arial" w:cs="Arial"/>
                <w:sz w:val="22"/>
                <w:szCs w:val="22"/>
              </w:rPr>
              <w:t>E/09/0916/FUL - Full planning permission Decision - Approve with Conditions Date: 3/11/2009 – Change of use of 2 areas of agricultural land to equestrian.</w:t>
            </w:r>
          </w:p>
        </w:tc>
      </w:tr>
      <w:tr w:rsidR="004C3265" w:rsidRPr="003E74F7" w14:paraId="2A07282F" w14:textId="77777777">
        <w:tc>
          <w:tcPr>
            <w:tcW w:w="8921" w:type="dxa"/>
            <w:tcBorders>
              <w:left w:val="single" w:sz="12" w:space="0" w:color="auto"/>
              <w:bottom w:val="single" w:sz="12" w:space="0" w:color="auto"/>
              <w:right w:val="single" w:sz="12" w:space="0" w:color="auto"/>
            </w:tcBorders>
            <w:vAlign w:val="center"/>
          </w:tcPr>
          <w:p w14:paraId="271D4C5C" w14:textId="77777777" w:rsidR="004C3265" w:rsidRPr="00D6500C" w:rsidRDefault="004C3265">
            <w:pPr>
              <w:rPr>
                <w:rFonts w:ascii="Arial" w:hAnsi="Arial" w:cs="Arial"/>
                <w:sz w:val="22"/>
                <w:szCs w:val="22"/>
              </w:rPr>
            </w:pPr>
            <w:r w:rsidRPr="00D6500C">
              <w:rPr>
                <w:rFonts w:ascii="Arial" w:hAnsi="Arial" w:cs="Arial"/>
                <w:sz w:val="22"/>
                <w:szCs w:val="22"/>
              </w:rPr>
              <w:t>E/09/1609/FUL - Full planning permission Decision - Refused Date: 1/2/2010 – Erection of barn for stabling and hay storage.</w:t>
            </w:r>
          </w:p>
        </w:tc>
      </w:tr>
      <w:tr w:rsidR="004C3265" w:rsidRPr="003E74F7" w14:paraId="047F4929" w14:textId="77777777">
        <w:tc>
          <w:tcPr>
            <w:tcW w:w="8921" w:type="dxa"/>
            <w:tcBorders>
              <w:left w:val="single" w:sz="12" w:space="0" w:color="auto"/>
              <w:bottom w:val="single" w:sz="12" w:space="0" w:color="auto"/>
              <w:right w:val="single" w:sz="12" w:space="0" w:color="auto"/>
            </w:tcBorders>
            <w:vAlign w:val="center"/>
          </w:tcPr>
          <w:p w14:paraId="6F9D66D7" w14:textId="77777777" w:rsidR="004C3265" w:rsidRPr="00D6500C" w:rsidRDefault="004C3265">
            <w:pPr>
              <w:rPr>
                <w:rFonts w:ascii="Arial" w:hAnsi="Arial" w:cs="Arial"/>
                <w:sz w:val="22"/>
                <w:szCs w:val="22"/>
              </w:rPr>
            </w:pPr>
            <w:r w:rsidRPr="00D6500C">
              <w:rPr>
                <w:rFonts w:ascii="Arial" w:hAnsi="Arial" w:cs="Arial"/>
                <w:sz w:val="22"/>
                <w:szCs w:val="22"/>
              </w:rPr>
              <w:t>E/10/0551/FUL - Full planning permission Decision - Approve with Conditions Date: 24/6/2010 – Change of use from agricultural to equestrian; erection of stables with hay store and feed store; repair and resurface existing access drive</w:t>
            </w:r>
          </w:p>
        </w:tc>
      </w:tr>
      <w:bookmarkEnd w:id="0"/>
    </w:tbl>
    <w:p w14:paraId="57B254B8" w14:textId="77777777" w:rsidR="00683C17" w:rsidRDefault="00683C17" w:rsidP="00683C17">
      <w:pPr>
        <w:spacing w:line="276" w:lineRule="auto"/>
        <w:jc w:val="both"/>
        <w:rPr>
          <w:rFonts w:ascii="Arial" w:hAnsi="Arial" w:cs="Arial"/>
          <w:color w:val="FF0000"/>
          <w:sz w:val="22"/>
          <w:szCs w:val="22"/>
        </w:rPr>
      </w:pPr>
    </w:p>
    <w:p w14:paraId="5B3CFADC" w14:textId="77777777" w:rsidR="00172E02" w:rsidRDefault="00172E02" w:rsidP="00683C17">
      <w:pPr>
        <w:spacing w:line="276" w:lineRule="auto"/>
        <w:jc w:val="both"/>
        <w:rPr>
          <w:rFonts w:ascii="Arial" w:hAnsi="Arial" w:cs="Arial"/>
          <w:color w:val="FF0000"/>
          <w:sz w:val="22"/>
          <w:szCs w:val="22"/>
        </w:rPr>
      </w:pPr>
    </w:p>
    <w:p w14:paraId="6F68EC7C" w14:textId="084E4A29"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2745427D" w14:textId="77777777" w:rsidR="00E35059" w:rsidRDefault="00E35059" w:rsidP="00237634">
      <w:pPr>
        <w:spacing w:line="276" w:lineRule="auto"/>
        <w:jc w:val="both"/>
        <w:rPr>
          <w:rFonts w:ascii="Arial" w:hAnsi="Arial" w:cs="Arial"/>
          <w:b/>
          <w:bCs/>
          <w:sz w:val="22"/>
          <w:szCs w:val="22"/>
        </w:rPr>
      </w:pPr>
    </w:p>
    <w:p w14:paraId="27148F8D" w14:textId="77777777"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626CF6AB" w14:textId="367F242D" w:rsidR="00604E7E" w:rsidRPr="00604E7E" w:rsidRDefault="00604E7E" w:rsidP="00237634">
      <w:pPr>
        <w:spacing w:line="276" w:lineRule="auto"/>
        <w:jc w:val="both"/>
      </w:pPr>
      <w:r w:rsidRPr="00604E7E">
        <w:rPr>
          <w:rFonts w:ascii="Arial" w:hAnsi="Arial" w:cs="Arial"/>
          <w:sz w:val="22"/>
          <w:szCs w:val="22"/>
        </w:rPr>
        <w:t xml:space="preserve">Town and Country Planning Act 1990 </w:t>
      </w:r>
    </w:p>
    <w:p w14:paraId="5AD3DB67" w14:textId="77777777" w:rsidR="00237634" w:rsidRDefault="00237634" w:rsidP="00237634">
      <w:pPr>
        <w:spacing w:line="276" w:lineRule="auto"/>
        <w:jc w:val="both"/>
        <w:rPr>
          <w:rFonts w:ascii="Arial" w:hAnsi="Arial" w:cs="Arial"/>
          <w:b/>
          <w:bCs/>
          <w:sz w:val="22"/>
          <w:szCs w:val="22"/>
        </w:rPr>
      </w:pPr>
    </w:p>
    <w:p w14:paraId="0C94EDB1"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86F48A9" w14:textId="77777777" w:rsidR="00237634" w:rsidRPr="008C5404" w:rsidRDefault="00237634" w:rsidP="007F0006">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70435F6C"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63B09EE1"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5B845646" w14:textId="77777777" w:rsidR="008A1689"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73192116" w14:textId="31E28E92" w:rsidR="00533E0C" w:rsidRPr="008A1689" w:rsidRDefault="00533E0C" w:rsidP="00533E0C">
      <w:pPr>
        <w:spacing w:line="276" w:lineRule="auto"/>
        <w:jc w:val="both"/>
        <w:rPr>
          <w:rFonts w:ascii="Arial" w:hAnsi="Arial" w:cs="Arial"/>
          <w:sz w:val="22"/>
          <w:szCs w:val="22"/>
          <w:u w:val="single"/>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w:t>
      </w:r>
      <w:r w:rsidRPr="008C7C22">
        <w:rPr>
          <w:rFonts w:ascii="Arial" w:hAnsi="Arial" w:cs="Arial"/>
          <w:sz w:val="22"/>
          <w:szCs w:val="22"/>
        </w:rPr>
        <w:lastRenderedPageBreak/>
        <w:t>planning document guiding development across the county. In line with Section 38(6) of the Planning and Compulsory Purchase Act 2004, planning decisions must be made in accordance with the development plan unless material considerations indicate otherwise.</w:t>
      </w:r>
    </w:p>
    <w:p w14:paraId="261746A6" w14:textId="77777777" w:rsidR="00533E0C" w:rsidRPr="004B1608" w:rsidRDefault="00533E0C" w:rsidP="00533E0C">
      <w:pPr>
        <w:spacing w:line="276" w:lineRule="auto"/>
        <w:jc w:val="both"/>
        <w:rPr>
          <w:rFonts w:ascii="Arial" w:hAnsi="Arial" w:cs="Arial"/>
          <w:sz w:val="22"/>
          <w:szCs w:val="22"/>
        </w:rPr>
      </w:pPr>
    </w:p>
    <w:p w14:paraId="65FE194E"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601DBEB8" w14:textId="77777777" w:rsidR="00533E0C" w:rsidRDefault="00533E0C" w:rsidP="00533E0C">
      <w:pPr>
        <w:spacing w:line="276" w:lineRule="auto"/>
        <w:jc w:val="both"/>
        <w:rPr>
          <w:rFonts w:ascii="Arial" w:hAnsi="Arial" w:cs="Arial"/>
          <w:b/>
          <w:bCs/>
          <w:sz w:val="22"/>
          <w:szCs w:val="22"/>
        </w:rPr>
      </w:pPr>
    </w:p>
    <w:p w14:paraId="702A7C92"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28F9E42D" w14:textId="77777777" w:rsidR="00533E0C" w:rsidRPr="00D902FA" w:rsidRDefault="00533E0C" w:rsidP="00533E0C">
      <w:pPr>
        <w:spacing w:line="276" w:lineRule="auto"/>
        <w:jc w:val="both"/>
        <w:rPr>
          <w:rFonts w:ascii="Arial" w:hAnsi="Arial" w:cs="Arial"/>
          <w:sz w:val="22"/>
          <w:szCs w:val="22"/>
        </w:rPr>
      </w:pPr>
    </w:p>
    <w:p w14:paraId="15B364FF" w14:textId="77777777" w:rsidR="00533E0C" w:rsidRPr="00D902FA" w:rsidRDefault="00533E0C"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1E364B87" w14:textId="77777777" w:rsidR="0029208D" w:rsidRPr="00546219"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w:t>
      </w:r>
      <w:r w:rsidRPr="00546219">
        <w:rPr>
          <w:rFonts w:ascii="Arial" w:hAnsi="Arial" w:cs="Arial"/>
          <w:sz w:val="22"/>
          <w:szCs w:val="22"/>
        </w:rPr>
        <w:t>Policy 2 Delivery Strategy;</w:t>
      </w:r>
    </w:p>
    <w:p w14:paraId="1E25C513" w14:textId="6261971F" w:rsidR="0029208D" w:rsidRPr="00546219" w:rsidRDefault="0029208D" w:rsidP="007F0006">
      <w:pPr>
        <w:pStyle w:val="ListParagraph"/>
        <w:numPr>
          <w:ilvl w:val="0"/>
          <w:numId w:val="2"/>
        </w:numPr>
        <w:spacing w:line="276" w:lineRule="auto"/>
        <w:jc w:val="both"/>
        <w:rPr>
          <w:rFonts w:ascii="Arial" w:hAnsi="Arial" w:cs="Arial"/>
          <w:sz w:val="22"/>
          <w:szCs w:val="22"/>
        </w:rPr>
      </w:pPr>
      <w:r w:rsidRPr="00546219">
        <w:rPr>
          <w:rFonts w:ascii="Arial" w:hAnsi="Arial" w:cs="Arial"/>
          <w:sz w:val="22"/>
          <w:szCs w:val="22"/>
        </w:rPr>
        <w:t xml:space="preserve">Core Policy </w:t>
      </w:r>
      <w:r w:rsidR="00546219" w:rsidRPr="00546219">
        <w:rPr>
          <w:rFonts w:ascii="Arial" w:hAnsi="Arial" w:cs="Arial"/>
          <w:sz w:val="22"/>
          <w:szCs w:val="22"/>
        </w:rPr>
        <w:t>12</w:t>
      </w:r>
      <w:r w:rsidRPr="00546219">
        <w:rPr>
          <w:rFonts w:ascii="Arial" w:hAnsi="Arial" w:cs="Arial"/>
          <w:sz w:val="22"/>
          <w:szCs w:val="22"/>
        </w:rPr>
        <w:t xml:space="preserve"> Spatial Strategy</w:t>
      </w:r>
      <w:r w:rsidR="00546219" w:rsidRPr="00546219">
        <w:rPr>
          <w:rFonts w:ascii="Arial" w:hAnsi="Arial" w:cs="Arial"/>
          <w:sz w:val="22"/>
          <w:szCs w:val="22"/>
        </w:rPr>
        <w:t xml:space="preserve">: Devizes </w:t>
      </w:r>
      <w:r w:rsidRPr="00546219">
        <w:rPr>
          <w:rFonts w:ascii="Arial" w:hAnsi="Arial" w:cs="Arial"/>
          <w:sz w:val="22"/>
          <w:szCs w:val="22"/>
        </w:rPr>
        <w:t>Community Area</w:t>
      </w:r>
      <w:r w:rsidR="00546219" w:rsidRPr="00546219">
        <w:rPr>
          <w:rFonts w:ascii="Arial" w:hAnsi="Arial" w:cs="Arial"/>
          <w:sz w:val="22"/>
          <w:szCs w:val="22"/>
        </w:rPr>
        <w:t>;</w:t>
      </w:r>
    </w:p>
    <w:p w14:paraId="42F787D5"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2D22C056" w14:textId="77777777" w:rsidR="0029208D" w:rsidRDefault="0029208D" w:rsidP="007F0006">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61547A30"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3D529CD7" w14:textId="77777777" w:rsidR="0029208D"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11E8C2AF" w14:textId="63364BE6" w:rsidR="008A1689" w:rsidRPr="00D902FA" w:rsidRDefault="008A1689"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61 Transport and New Development </w:t>
      </w:r>
    </w:p>
    <w:p w14:paraId="4EC5B0AE"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53FFB632" w14:textId="77777777" w:rsidR="00533E0C" w:rsidRDefault="00533E0C" w:rsidP="00533E0C">
      <w:pPr>
        <w:spacing w:line="276" w:lineRule="auto"/>
        <w:jc w:val="both"/>
        <w:rPr>
          <w:rFonts w:ascii="Arial" w:hAnsi="Arial" w:cs="Arial"/>
          <w:color w:val="FF0000"/>
          <w:sz w:val="22"/>
          <w:szCs w:val="22"/>
        </w:rPr>
      </w:pPr>
    </w:p>
    <w:p w14:paraId="431350F1" w14:textId="77777777" w:rsidR="005271DC" w:rsidRDefault="005271DC" w:rsidP="00533E0C">
      <w:pPr>
        <w:spacing w:line="276" w:lineRule="auto"/>
        <w:jc w:val="both"/>
        <w:rPr>
          <w:rFonts w:ascii="Arial" w:hAnsi="Arial" w:cs="Arial"/>
          <w:color w:val="FF0000"/>
          <w:sz w:val="22"/>
          <w:szCs w:val="22"/>
        </w:rPr>
      </w:pPr>
    </w:p>
    <w:p w14:paraId="13FD8B96" w14:textId="5C92BB75"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00E0B0CB" w14:textId="77777777" w:rsidR="00157709" w:rsidRPr="00CF2835" w:rsidRDefault="00157709" w:rsidP="00CF2835">
      <w:pPr>
        <w:spacing w:line="276" w:lineRule="auto"/>
        <w:jc w:val="both"/>
        <w:rPr>
          <w:rFonts w:ascii="Arial" w:hAnsi="Arial" w:cs="Arial"/>
          <w:b/>
          <w:bCs/>
          <w:color w:val="000000" w:themeColor="text1"/>
          <w:sz w:val="22"/>
          <w:szCs w:val="22"/>
        </w:rPr>
      </w:pPr>
    </w:p>
    <w:p w14:paraId="46EB112B"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1: Settlement Strategy</w:t>
      </w:r>
    </w:p>
    <w:p w14:paraId="42FE8C05"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2: Delivery Strategy</w:t>
      </w:r>
    </w:p>
    <w:p w14:paraId="311467D8"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64 – 75: Economic, tourism, retail and transport</w:t>
      </w:r>
    </w:p>
    <w:p w14:paraId="76E08B41"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76 – 84: Social, housing, community, public open space and wellbeing</w:t>
      </w:r>
    </w:p>
    <w:p w14:paraId="1F4B28E3"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 xml:space="preserve">Policies 85 – 101: Sustainability, ecology, water and landscape, heritage, air quality </w:t>
      </w:r>
    </w:p>
    <w:p w14:paraId="216C5213" w14:textId="77777777" w:rsidR="00CF2835" w:rsidRPr="00CF2835" w:rsidRDefault="00CF2835" w:rsidP="00CF2835">
      <w:pPr>
        <w:spacing w:line="276" w:lineRule="auto"/>
        <w:jc w:val="both"/>
        <w:rPr>
          <w:rFonts w:ascii="Arial" w:hAnsi="Arial" w:cs="Arial"/>
          <w:b/>
          <w:bCs/>
          <w:color w:val="ED0000"/>
          <w:sz w:val="22"/>
          <w:szCs w:val="22"/>
        </w:rPr>
      </w:pPr>
    </w:p>
    <w:p w14:paraId="2766C7A4" w14:textId="77777777" w:rsidR="00D101B5" w:rsidRDefault="00D101B5" w:rsidP="00D101B5">
      <w:pPr>
        <w:spacing w:line="276" w:lineRule="auto"/>
        <w:jc w:val="both"/>
        <w:rPr>
          <w:rFonts w:ascii="Arial" w:hAnsi="Arial" w:cs="Arial"/>
          <w:b/>
          <w:bCs/>
          <w:sz w:val="22"/>
          <w:szCs w:val="22"/>
        </w:rPr>
      </w:pPr>
    </w:p>
    <w:p w14:paraId="2D059461" w14:textId="77777777" w:rsidR="00D101B5"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001E8CB4" w14:textId="77777777" w:rsidR="005271DC" w:rsidRDefault="005271DC" w:rsidP="00D101B5">
      <w:pPr>
        <w:spacing w:line="276" w:lineRule="auto"/>
        <w:jc w:val="both"/>
        <w:rPr>
          <w:rFonts w:ascii="Arial" w:hAnsi="Arial" w:cs="Arial"/>
          <w:sz w:val="22"/>
          <w:szCs w:val="22"/>
          <w:u w:val="single"/>
        </w:rPr>
      </w:pPr>
    </w:p>
    <w:p w14:paraId="77A2455C" w14:textId="28EF39D9" w:rsidR="005271DC" w:rsidRDefault="005271DC" w:rsidP="00D101B5">
      <w:pPr>
        <w:spacing w:line="276" w:lineRule="auto"/>
        <w:jc w:val="both"/>
        <w:rPr>
          <w:rFonts w:ascii="Arial" w:hAnsi="Arial" w:cs="Arial"/>
          <w:sz w:val="22"/>
          <w:szCs w:val="22"/>
        </w:rPr>
      </w:pPr>
      <w:r>
        <w:rPr>
          <w:rFonts w:ascii="Arial" w:hAnsi="Arial" w:cs="Arial"/>
          <w:sz w:val="22"/>
          <w:szCs w:val="22"/>
        </w:rPr>
        <w:t xml:space="preserve">Market Lavington Neighbourhood Development Plan 2018 – 2026 (Made May 2021) </w:t>
      </w:r>
    </w:p>
    <w:p w14:paraId="798AD830" w14:textId="77777777" w:rsidR="005271DC" w:rsidRPr="005271DC" w:rsidRDefault="005271DC" w:rsidP="00D101B5">
      <w:pPr>
        <w:spacing w:line="276" w:lineRule="auto"/>
        <w:jc w:val="both"/>
        <w:rPr>
          <w:rFonts w:ascii="Arial" w:hAnsi="Arial" w:cs="Arial"/>
          <w:sz w:val="22"/>
          <w:szCs w:val="22"/>
        </w:rPr>
      </w:pPr>
    </w:p>
    <w:p w14:paraId="4A1A10C0" w14:textId="77777777" w:rsidR="00533E0C" w:rsidRDefault="00533E0C" w:rsidP="00533E0C">
      <w:pPr>
        <w:spacing w:line="276" w:lineRule="auto"/>
        <w:jc w:val="both"/>
        <w:rPr>
          <w:rFonts w:ascii="Arial" w:hAnsi="Arial" w:cs="Arial"/>
          <w:b/>
          <w:bCs/>
          <w:sz w:val="22"/>
          <w:szCs w:val="22"/>
        </w:rPr>
      </w:pPr>
    </w:p>
    <w:p w14:paraId="6501627A" w14:textId="5E949136"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012BBC2A" w14:textId="77777777" w:rsidR="00533E0C" w:rsidRDefault="00533E0C" w:rsidP="007F0006">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05DE4292" w14:textId="77777777" w:rsidR="00A313CE" w:rsidRPr="005504E4" w:rsidRDefault="00A313CE" w:rsidP="007F0006">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5319F9A9" w14:textId="77777777" w:rsidR="00533E0C" w:rsidRPr="008C5404" w:rsidRDefault="00533E0C" w:rsidP="00533E0C">
      <w:pPr>
        <w:spacing w:line="276" w:lineRule="auto"/>
        <w:jc w:val="both"/>
        <w:rPr>
          <w:rFonts w:ascii="Arial" w:hAnsi="Arial" w:cs="Arial"/>
          <w:b/>
          <w:bCs/>
          <w:sz w:val="22"/>
          <w:szCs w:val="22"/>
        </w:rPr>
      </w:pPr>
    </w:p>
    <w:p w14:paraId="56DE5DD4" w14:textId="77777777" w:rsidR="00D902FA" w:rsidRDefault="00D902FA" w:rsidP="00D902FA">
      <w:pPr>
        <w:spacing w:line="276" w:lineRule="auto"/>
        <w:jc w:val="both"/>
        <w:rPr>
          <w:rFonts w:ascii="Arial" w:hAnsi="Arial" w:cs="Arial"/>
          <w:color w:val="FF0000"/>
          <w:sz w:val="22"/>
          <w:szCs w:val="22"/>
        </w:rPr>
      </w:pPr>
    </w:p>
    <w:p w14:paraId="2BC27425" w14:textId="3B7B67EA"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5DEE7905" w14:textId="77777777" w:rsidR="00D902FA" w:rsidRDefault="00D902FA" w:rsidP="00D902FA">
      <w:pPr>
        <w:spacing w:line="276" w:lineRule="auto"/>
        <w:jc w:val="both"/>
        <w:rPr>
          <w:rFonts w:ascii="Arial" w:hAnsi="Arial" w:cs="Arial"/>
          <w:b/>
          <w:bCs/>
          <w:sz w:val="22"/>
          <w:szCs w:val="22"/>
        </w:rPr>
      </w:pPr>
    </w:p>
    <w:p w14:paraId="20A59CE5"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0C80BC22" w14:textId="77777777" w:rsidR="00067BEE" w:rsidRPr="00F10E9B" w:rsidRDefault="00067BEE" w:rsidP="00067BEE">
      <w:pPr>
        <w:spacing w:line="276" w:lineRule="auto"/>
        <w:jc w:val="both"/>
        <w:rPr>
          <w:rFonts w:ascii="Arial" w:hAnsi="Arial" w:cs="Arial"/>
          <w:sz w:val="22"/>
          <w:szCs w:val="22"/>
        </w:rPr>
      </w:pPr>
    </w:p>
    <w:p w14:paraId="37F7CB68"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384335F7" w14:textId="77777777" w:rsidR="00067BEE"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057A0EC3" w14:textId="77777777" w:rsidR="00B0100C" w:rsidRPr="004817FB" w:rsidRDefault="00B0100C" w:rsidP="007F0006">
      <w:pPr>
        <w:numPr>
          <w:ilvl w:val="0"/>
          <w:numId w:val="8"/>
        </w:numPr>
        <w:spacing w:line="276" w:lineRule="auto"/>
        <w:jc w:val="both"/>
        <w:rPr>
          <w:rFonts w:ascii="Arial" w:hAnsi="Arial" w:cs="Arial"/>
          <w:sz w:val="22"/>
          <w:szCs w:val="22"/>
        </w:rPr>
      </w:pPr>
      <w:r>
        <w:rPr>
          <w:rFonts w:ascii="Arial" w:hAnsi="Arial" w:cs="Arial"/>
          <w:sz w:val="22"/>
          <w:szCs w:val="22"/>
        </w:rPr>
        <w:lastRenderedPageBreak/>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102D1094"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10027F0A"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355643EA"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1B622E83" w14:textId="77777777" w:rsidR="00067BEE" w:rsidRDefault="00067BEE" w:rsidP="00067BEE">
      <w:pPr>
        <w:spacing w:line="276" w:lineRule="auto"/>
        <w:jc w:val="both"/>
        <w:rPr>
          <w:rFonts w:ascii="Arial" w:hAnsi="Arial" w:cs="Arial"/>
          <w:sz w:val="22"/>
          <w:szCs w:val="22"/>
        </w:rPr>
      </w:pPr>
    </w:p>
    <w:p w14:paraId="209F12EF" w14:textId="77777777" w:rsidR="00D902FA" w:rsidRDefault="00D902FA" w:rsidP="00D902FA">
      <w:pPr>
        <w:spacing w:line="276" w:lineRule="auto"/>
        <w:jc w:val="both"/>
        <w:rPr>
          <w:rFonts w:ascii="Arial" w:hAnsi="Arial" w:cs="Arial"/>
          <w:b/>
          <w:bCs/>
          <w:color w:val="FF0000"/>
          <w:sz w:val="22"/>
          <w:szCs w:val="22"/>
        </w:rPr>
      </w:pPr>
    </w:p>
    <w:p w14:paraId="11A62F46" w14:textId="3B4F662C"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2F7038BE" w14:textId="77777777" w:rsidR="00D902FA" w:rsidRDefault="00D902FA" w:rsidP="00D902FA">
      <w:pPr>
        <w:spacing w:line="276" w:lineRule="auto"/>
        <w:jc w:val="both"/>
        <w:rPr>
          <w:rFonts w:ascii="Arial" w:hAnsi="Arial" w:cs="Arial"/>
          <w:b/>
          <w:bCs/>
          <w:color w:val="FF0000"/>
          <w:sz w:val="22"/>
          <w:szCs w:val="22"/>
        </w:rPr>
      </w:pPr>
    </w:p>
    <w:p w14:paraId="7F3DA038" w14:textId="0D0F9A6B" w:rsidR="00765EEE" w:rsidRPr="002C320C" w:rsidRDefault="00765EEE" w:rsidP="00765EEE">
      <w:pPr>
        <w:jc w:val="both"/>
        <w:rPr>
          <w:rFonts w:ascii="Arial" w:hAnsi="Arial" w:cs="Arial"/>
          <w:color w:val="FF0000"/>
          <w:sz w:val="22"/>
          <w:szCs w:val="22"/>
        </w:rPr>
      </w:pPr>
      <w:r w:rsidRPr="002C320C">
        <w:rPr>
          <w:rFonts w:ascii="Arial" w:hAnsi="Arial" w:cs="Arial"/>
          <w:sz w:val="22"/>
          <w:szCs w:val="22"/>
        </w:rPr>
        <w:t xml:space="preserve">WC Highways: </w:t>
      </w:r>
      <w:bookmarkStart w:id="1" w:name="_Hlk206417654"/>
      <w:r w:rsidR="00BE6683" w:rsidRPr="008A1689">
        <w:rPr>
          <w:rFonts w:ascii="Arial" w:hAnsi="Arial" w:cs="Arial"/>
          <w:sz w:val="22"/>
          <w:szCs w:val="22"/>
        </w:rPr>
        <w:t>N</w:t>
      </w:r>
      <w:r w:rsidRPr="008A1689">
        <w:rPr>
          <w:rFonts w:ascii="Arial" w:hAnsi="Arial" w:cs="Arial"/>
          <w:sz w:val="22"/>
          <w:szCs w:val="22"/>
        </w:rPr>
        <w:t xml:space="preserve">o objection subject to </w:t>
      </w:r>
      <w:r w:rsidR="008A1689" w:rsidRPr="008A1689">
        <w:rPr>
          <w:rFonts w:ascii="Arial" w:hAnsi="Arial" w:cs="Arial"/>
          <w:sz w:val="22"/>
          <w:szCs w:val="22"/>
        </w:rPr>
        <w:t xml:space="preserve">use remaining private and not commercial. </w:t>
      </w:r>
    </w:p>
    <w:p w14:paraId="7A388451" w14:textId="77777777" w:rsidR="000E62BA" w:rsidRDefault="000E62BA" w:rsidP="00765EEE">
      <w:pPr>
        <w:jc w:val="both"/>
        <w:rPr>
          <w:rFonts w:ascii="Arial" w:hAnsi="Arial" w:cs="Arial"/>
          <w:sz w:val="22"/>
          <w:szCs w:val="22"/>
        </w:rPr>
      </w:pPr>
    </w:p>
    <w:p w14:paraId="653920EB" w14:textId="4F506A5B" w:rsidR="00765EEE" w:rsidRPr="00EC65D4" w:rsidRDefault="00765EEE" w:rsidP="00765EEE">
      <w:pPr>
        <w:jc w:val="both"/>
        <w:rPr>
          <w:rFonts w:ascii="Arial" w:hAnsi="Arial" w:cs="Arial"/>
          <w:sz w:val="22"/>
          <w:szCs w:val="22"/>
        </w:rPr>
      </w:pPr>
      <w:r w:rsidRPr="00EC65D4">
        <w:rPr>
          <w:rFonts w:ascii="Arial" w:hAnsi="Arial" w:cs="Arial"/>
          <w:sz w:val="22"/>
          <w:szCs w:val="22"/>
        </w:rPr>
        <w:t xml:space="preserve">WC Rights of Way: </w:t>
      </w:r>
      <w:r w:rsidR="00BE6683" w:rsidRPr="00EC65D4">
        <w:rPr>
          <w:rFonts w:ascii="Arial" w:hAnsi="Arial" w:cs="Arial"/>
          <w:sz w:val="22"/>
          <w:szCs w:val="22"/>
        </w:rPr>
        <w:t>No objection</w:t>
      </w:r>
      <w:r w:rsidR="008A1689" w:rsidRPr="00EC65D4">
        <w:rPr>
          <w:rFonts w:ascii="Arial" w:hAnsi="Arial" w:cs="Arial"/>
          <w:sz w:val="22"/>
          <w:szCs w:val="22"/>
        </w:rPr>
        <w:t>, noted the n</w:t>
      </w:r>
      <w:r w:rsidR="008C199B">
        <w:rPr>
          <w:rFonts w:ascii="Arial" w:hAnsi="Arial" w:cs="Arial"/>
          <w:sz w:val="22"/>
          <w:szCs w:val="22"/>
        </w:rPr>
        <w:t>e</w:t>
      </w:r>
      <w:r w:rsidR="008A1689" w:rsidRPr="00EC65D4">
        <w:rPr>
          <w:rFonts w:ascii="Arial" w:hAnsi="Arial" w:cs="Arial"/>
          <w:sz w:val="22"/>
          <w:szCs w:val="22"/>
        </w:rPr>
        <w:t xml:space="preserve">arby PRoW MLAV14 runs nearby but would not be adversely affected by the proposal. </w:t>
      </w:r>
    </w:p>
    <w:bookmarkEnd w:id="1"/>
    <w:p w14:paraId="47D891BB" w14:textId="77777777" w:rsidR="00D902FA" w:rsidRPr="00EC65D4" w:rsidRDefault="00D902FA" w:rsidP="00D902FA">
      <w:pPr>
        <w:spacing w:line="276" w:lineRule="auto"/>
        <w:jc w:val="both"/>
        <w:rPr>
          <w:rFonts w:ascii="Arial" w:hAnsi="Arial" w:cs="Arial"/>
          <w:b/>
          <w:bCs/>
          <w:sz w:val="22"/>
          <w:szCs w:val="22"/>
        </w:rPr>
      </w:pPr>
    </w:p>
    <w:p w14:paraId="26F1A844" w14:textId="092EDDC6" w:rsidR="00EC65D4" w:rsidRPr="00EC65D4" w:rsidRDefault="00EC65D4" w:rsidP="00D902FA">
      <w:pPr>
        <w:spacing w:line="276" w:lineRule="auto"/>
        <w:jc w:val="both"/>
        <w:rPr>
          <w:rFonts w:ascii="Arial" w:hAnsi="Arial" w:cs="Arial"/>
          <w:sz w:val="22"/>
          <w:szCs w:val="22"/>
        </w:rPr>
      </w:pPr>
      <w:r w:rsidRPr="00EC65D4">
        <w:rPr>
          <w:rFonts w:ascii="Arial" w:hAnsi="Arial" w:cs="Arial"/>
          <w:sz w:val="22"/>
          <w:szCs w:val="22"/>
        </w:rPr>
        <w:t xml:space="preserve">Market Lavington </w:t>
      </w:r>
      <w:r w:rsidR="00F7609E" w:rsidRPr="00EC65D4">
        <w:rPr>
          <w:rFonts w:ascii="Arial" w:hAnsi="Arial" w:cs="Arial"/>
          <w:sz w:val="22"/>
          <w:szCs w:val="22"/>
        </w:rPr>
        <w:t>Parish Council:</w:t>
      </w:r>
      <w:r w:rsidR="002927C8" w:rsidRPr="00EC65D4">
        <w:rPr>
          <w:rFonts w:ascii="Arial" w:hAnsi="Arial" w:cs="Arial"/>
          <w:sz w:val="22"/>
          <w:szCs w:val="22"/>
        </w:rPr>
        <w:t xml:space="preserve"> No objection </w:t>
      </w:r>
      <w:r w:rsidRPr="00EC65D4">
        <w:rPr>
          <w:rFonts w:ascii="Arial" w:hAnsi="Arial" w:cs="Arial"/>
          <w:sz w:val="22"/>
          <w:szCs w:val="22"/>
        </w:rPr>
        <w:t xml:space="preserve">in principle. However, the flowing comments were received: </w:t>
      </w:r>
    </w:p>
    <w:p w14:paraId="2F31F92A" w14:textId="77777777" w:rsidR="00EC65D4" w:rsidRPr="00EC65D4" w:rsidRDefault="00EC65D4" w:rsidP="00D902FA">
      <w:pPr>
        <w:spacing w:line="276" w:lineRule="auto"/>
        <w:jc w:val="both"/>
        <w:rPr>
          <w:rFonts w:ascii="Arial" w:hAnsi="Arial" w:cs="Arial"/>
          <w:sz w:val="22"/>
          <w:szCs w:val="22"/>
        </w:rPr>
      </w:pPr>
    </w:p>
    <w:p w14:paraId="35FC047F" w14:textId="0A26E17D" w:rsidR="00EC65D4" w:rsidRPr="00EC65D4" w:rsidRDefault="00EC65D4" w:rsidP="00EC65D4">
      <w:pPr>
        <w:spacing w:line="276" w:lineRule="auto"/>
        <w:jc w:val="both"/>
        <w:rPr>
          <w:rFonts w:ascii="Arial" w:hAnsi="Arial" w:cs="Arial"/>
          <w:i/>
          <w:iCs/>
          <w:sz w:val="22"/>
          <w:szCs w:val="22"/>
        </w:rPr>
      </w:pPr>
      <w:r w:rsidRPr="00EC65D4">
        <w:rPr>
          <w:rFonts w:ascii="Arial" w:hAnsi="Arial" w:cs="Arial"/>
          <w:i/>
          <w:iCs/>
          <w:sz w:val="22"/>
          <w:szCs w:val="22"/>
        </w:rPr>
        <w:t>“Councillors considered the application. Whilst there was no objection in principle, concern was raised regarding the proposed use of “equestrian-grade rubber chips”, particularly the potential environmental impact if recycled tyre material were to be used.</w:t>
      </w:r>
    </w:p>
    <w:p w14:paraId="319A536F" w14:textId="77777777" w:rsidR="00EC65D4" w:rsidRPr="00EC65D4" w:rsidRDefault="00EC65D4" w:rsidP="00EC65D4">
      <w:pPr>
        <w:spacing w:line="276" w:lineRule="auto"/>
        <w:jc w:val="both"/>
        <w:rPr>
          <w:rFonts w:ascii="Arial" w:hAnsi="Arial" w:cs="Arial"/>
          <w:i/>
          <w:iCs/>
          <w:sz w:val="22"/>
          <w:szCs w:val="22"/>
        </w:rPr>
      </w:pPr>
    </w:p>
    <w:p w14:paraId="32E8245E" w14:textId="60C26C9E" w:rsidR="00EC65D4" w:rsidRDefault="00EC65D4" w:rsidP="00EC65D4">
      <w:pPr>
        <w:spacing w:line="276" w:lineRule="auto"/>
        <w:jc w:val="both"/>
        <w:rPr>
          <w:rFonts w:ascii="Arial" w:hAnsi="Arial" w:cs="Arial"/>
          <w:i/>
          <w:iCs/>
          <w:sz w:val="22"/>
          <w:szCs w:val="22"/>
        </w:rPr>
      </w:pPr>
      <w:r w:rsidRPr="00EC65D4">
        <w:rPr>
          <w:rFonts w:ascii="Arial" w:hAnsi="Arial" w:cs="Arial"/>
          <w:i/>
          <w:iCs/>
          <w:sz w:val="22"/>
          <w:szCs w:val="22"/>
        </w:rPr>
        <w:t xml:space="preserve">It was resolved that the Parish Council supports the application in principle, subject to clarification from the planning authority/applicant on the specification and suitability of the proposed rubber surfacing material.” </w:t>
      </w:r>
    </w:p>
    <w:p w14:paraId="3D7F26F2" w14:textId="77777777" w:rsidR="008C199B" w:rsidRDefault="008C199B" w:rsidP="00EC65D4">
      <w:pPr>
        <w:spacing w:line="276" w:lineRule="auto"/>
        <w:jc w:val="both"/>
        <w:rPr>
          <w:rFonts w:ascii="Arial" w:hAnsi="Arial" w:cs="Arial"/>
          <w:i/>
          <w:iCs/>
          <w:sz w:val="22"/>
          <w:szCs w:val="22"/>
        </w:rPr>
      </w:pPr>
    </w:p>
    <w:p w14:paraId="4588DB6F" w14:textId="3B9D5EE1" w:rsidR="008C199B" w:rsidRPr="008C199B" w:rsidRDefault="008C199B" w:rsidP="00EC65D4">
      <w:pPr>
        <w:spacing w:line="276" w:lineRule="auto"/>
        <w:jc w:val="both"/>
        <w:rPr>
          <w:rFonts w:ascii="Arial" w:hAnsi="Arial" w:cs="Arial"/>
          <w:sz w:val="22"/>
          <w:szCs w:val="22"/>
        </w:rPr>
      </w:pPr>
      <w:r>
        <w:rPr>
          <w:rFonts w:ascii="Arial" w:hAnsi="Arial" w:cs="Arial"/>
          <w:sz w:val="22"/>
          <w:szCs w:val="22"/>
        </w:rPr>
        <w:t xml:space="preserve">In response to this consultation feedback, a comment was received from the applicant which </w:t>
      </w:r>
      <w:r w:rsidRPr="008C199B">
        <w:rPr>
          <w:rFonts w:ascii="Arial" w:hAnsi="Arial" w:cs="Arial"/>
          <w:sz w:val="22"/>
          <w:szCs w:val="22"/>
        </w:rPr>
        <w:t>explains that equestrian</w:t>
      </w:r>
      <w:r w:rsidRPr="008C199B">
        <w:rPr>
          <w:rFonts w:ascii="Cambria Math" w:hAnsi="Cambria Math" w:cs="Cambria Math"/>
          <w:sz w:val="22"/>
          <w:szCs w:val="22"/>
        </w:rPr>
        <w:t>‑</w:t>
      </w:r>
      <w:r w:rsidRPr="008C199B">
        <w:rPr>
          <w:rFonts w:ascii="Arial" w:hAnsi="Arial" w:cs="Arial"/>
          <w:sz w:val="22"/>
          <w:szCs w:val="22"/>
        </w:rPr>
        <w:t>grade rubber chips made from recycled tyres are recognised by the Environment Agency as non</w:t>
      </w:r>
      <w:r w:rsidRPr="008C199B">
        <w:rPr>
          <w:rFonts w:ascii="Cambria Math" w:hAnsi="Cambria Math" w:cs="Cambria Math"/>
          <w:sz w:val="22"/>
          <w:szCs w:val="22"/>
        </w:rPr>
        <w:t>‑</w:t>
      </w:r>
      <w:r w:rsidRPr="008C199B">
        <w:rPr>
          <w:rFonts w:ascii="Arial" w:hAnsi="Arial" w:cs="Arial"/>
          <w:sz w:val="22"/>
          <w:szCs w:val="22"/>
        </w:rPr>
        <w:t>waste materials, supported by an EA quality protocol confirming they meet end</w:t>
      </w:r>
      <w:r w:rsidRPr="008C199B">
        <w:rPr>
          <w:rFonts w:ascii="Cambria Math" w:hAnsi="Cambria Math" w:cs="Cambria Math"/>
          <w:sz w:val="22"/>
          <w:szCs w:val="22"/>
        </w:rPr>
        <w:t>‑</w:t>
      </w:r>
      <w:r w:rsidRPr="008C199B">
        <w:rPr>
          <w:rFonts w:ascii="Arial" w:hAnsi="Arial" w:cs="Arial"/>
          <w:sz w:val="22"/>
          <w:szCs w:val="22"/>
        </w:rPr>
        <w:t>of</w:t>
      </w:r>
      <w:r w:rsidRPr="008C199B">
        <w:rPr>
          <w:rFonts w:ascii="Cambria Math" w:hAnsi="Cambria Math" w:cs="Cambria Math"/>
          <w:sz w:val="22"/>
          <w:szCs w:val="22"/>
        </w:rPr>
        <w:t>‑</w:t>
      </w:r>
      <w:r w:rsidRPr="008C199B">
        <w:rPr>
          <w:rFonts w:ascii="Arial" w:hAnsi="Arial" w:cs="Arial"/>
          <w:sz w:val="22"/>
          <w:szCs w:val="22"/>
        </w:rPr>
        <w:t xml:space="preserve">waste criteria and are approved for use in equestrian surfaces. They state that using these chips has a positive environmental impact, promoting recycling and reducing waste, while also improving the safety and performance of the </w:t>
      </w:r>
      <w:r w:rsidR="00A66002">
        <w:rPr>
          <w:rFonts w:ascii="Arial" w:hAnsi="Arial" w:cs="Arial"/>
          <w:sz w:val="22"/>
          <w:szCs w:val="22"/>
        </w:rPr>
        <w:t>S</w:t>
      </w:r>
      <w:r w:rsidRPr="008C199B">
        <w:rPr>
          <w:rFonts w:ascii="Arial" w:hAnsi="Arial" w:cs="Arial"/>
          <w:sz w:val="22"/>
          <w:szCs w:val="22"/>
        </w:rPr>
        <w:t xml:space="preserve">and </w:t>
      </w:r>
      <w:r w:rsidR="00A66002">
        <w:rPr>
          <w:rFonts w:ascii="Arial" w:hAnsi="Arial" w:cs="Arial"/>
          <w:sz w:val="22"/>
          <w:szCs w:val="22"/>
        </w:rPr>
        <w:t>S</w:t>
      </w:r>
      <w:r w:rsidRPr="008C199B">
        <w:rPr>
          <w:rFonts w:ascii="Arial" w:hAnsi="Arial" w:cs="Arial"/>
          <w:sz w:val="22"/>
          <w:szCs w:val="22"/>
        </w:rPr>
        <w:t>chool surface by enhancing shock absorption and reducing the risk of injury to horses. The applicant adds that the material retains strong second</w:t>
      </w:r>
      <w:r w:rsidRPr="008C199B">
        <w:rPr>
          <w:rFonts w:ascii="Cambria Math" w:hAnsi="Cambria Math" w:cs="Cambria Math"/>
          <w:sz w:val="22"/>
          <w:szCs w:val="22"/>
        </w:rPr>
        <w:t>‑</w:t>
      </w:r>
      <w:r w:rsidRPr="008C199B">
        <w:rPr>
          <w:rFonts w:ascii="Arial" w:hAnsi="Arial" w:cs="Arial"/>
          <w:sz w:val="22"/>
          <w:szCs w:val="22"/>
        </w:rPr>
        <w:t>hand value, meaning it would not become waste even if the sand school were decommissioned</w:t>
      </w:r>
      <w:r>
        <w:rPr>
          <w:rFonts w:ascii="Arial" w:hAnsi="Arial" w:cs="Arial"/>
          <w:sz w:val="22"/>
          <w:szCs w:val="22"/>
        </w:rPr>
        <w:t xml:space="preserve">. </w:t>
      </w:r>
    </w:p>
    <w:p w14:paraId="5A5B8DAC" w14:textId="087F9F7F" w:rsidR="00D902FA" w:rsidRPr="000E62BA" w:rsidRDefault="00D902FA" w:rsidP="00D902FA">
      <w:pPr>
        <w:spacing w:line="276" w:lineRule="auto"/>
        <w:jc w:val="both"/>
        <w:rPr>
          <w:rFonts w:ascii="Arial" w:hAnsi="Arial" w:cs="Arial"/>
          <w:color w:val="FF0000"/>
          <w:sz w:val="22"/>
          <w:szCs w:val="22"/>
        </w:rPr>
      </w:pPr>
    </w:p>
    <w:p w14:paraId="16B76DE7" w14:textId="77777777" w:rsidR="00D902FA" w:rsidRDefault="00D902FA" w:rsidP="00D902FA">
      <w:pPr>
        <w:spacing w:line="276" w:lineRule="auto"/>
        <w:jc w:val="both"/>
        <w:rPr>
          <w:rFonts w:ascii="Arial" w:hAnsi="Arial" w:cs="Arial"/>
          <w:b/>
          <w:bCs/>
          <w:color w:val="FF0000"/>
          <w:sz w:val="22"/>
          <w:szCs w:val="22"/>
        </w:rPr>
      </w:pPr>
    </w:p>
    <w:p w14:paraId="15FFFEC7"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18DDD330"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10FBA970" w14:textId="77777777" w:rsidR="00D902FA" w:rsidRDefault="5CD3423D" w:rsidP="3656A09E">
      <w:pPr>
        <w:spacing w:line="276" w:lineRule="auto"/>
        <w:jc w:val="both"/>
      </w:pPr>
      <w:r w:rsidRPr="3656A09E">
        <w:rPr>
          <w:rFonts w:ascii="Arial" w:eastAsia="Arial" w:hAnsi="Arial" w:cs="Arial"/>
          <w:sz w:val="22"/>
          <w:szCs w:val="22"/>
        </w:rPr>
        <w:t xml:space="preserve"> </w:t>
      </w:r>
    </w:p>
    <w:p w14:paraId="219FEEBA"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48C8261F" w14:textId="62A8870A" w:rsidR="00D902FA" w:rsidRDefault="00D902FA" w:rsidP="3656A09E">
      <w:pPr>
        <w:spacing w:line="276" w:lineRule="auto"/>
        <w:jc w:val="both"/>
      </w:pPr>
    </w:p>
    <w:p w14:paraId="416B4DC6" w14:textId="3CC25B2A" w:rsidR="00D902FA" w:rsidRPr="004817FB" w:rsidRDefault="009146BC" w:rsidP="3656A09E">
      <w:pPr>
        <w:spacing w:line="276" w:lineRule="auto"/>
        <w:jc w:val="both"/>
      </w:pPr>
      <w:r>
        <w:rPr>
          <w:rFonts w:ascii="Arial" w:eastAsia="Arial" w:hAnsi="Arial" w:cs="Arial"/>
          <w:sz w:val="22"/>
          <w:szCs w:val="22"/>
        </w:rPr>
        <w:t>This method was</w:t>
      </w:r>
      <w:r w:rsidR="5CD3423D" w:rsidRPr="004817FB">
        <w:rPr>
          <w:rFonts w:ascii="Arial" w:eastAsia="Arial" w:hAnsi="Arial" w:cs="Arial"/>
          <w:sz w:val="22"/>
          <w:szCs w:val="22"/>
        </w:rPr>
        <w:t xml:space="preserve"> used to inform interested parties and provide a period of 21 days for comments to be submitted.</w:t>
      </w:r>
    </w:p>
    <w:p w14:paraId="4C938EF4" w14:textId="77777777" w:rsidR="00D902FA" w:rsidRPr="004817FB" w:rsidRDefault="00D902FA" w:rsidP="3656A09E">
      <w:pPr>
        <w:spacing w:line="276" w:lineRule="auto"/>
        <w:jc w:val="both"/>
      </w:pPr>
    </w:p>
    <w:p w14:paraId="53E0014E" w14:textId="77777777" w:rsidR="00D902FA" w:rsidRPr="004817FB" w:rsidRDefault="5CD3423D" w:rsidP="3656A09E">
      <w:pPr>
        <w:spacing w:line="276" w:lineRule="auto"/>
        <w:jc w:val="both"/>
      </w:pPr>
      <w:r w:rsidRPr="004817FB">
        <w:rPr>
          <w:rFonts w:ascii="Arial" w:eastAsia="Arial" w:hAnsi="Arial" w:cs="Arial"/>
          <w:sz w:val="22"/>
          <w:szCs w:val="22"/>
        </w:rPr>
        <w:lastRenderedPageBreak/>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539EDEEF" w14:textId="77777777" w:rsidR="00D902FA" w:rsidRPr="008C199B" w:rsidRDefault="00D902FA" w:rsidP="00D902FA">
      <w:pPr>
        <w:spacing w:line="276" w:lineRule="auto"/>
        <w:jc w:val="both"/>
        <w:rPr>
          <w:rFonts w:ascii="Arial" w:hAnsi="Arial" w:cs="Arial"/>
          <w:b/>
          <w:bCs/>
          <w:color w:val="FF0000"/>
          <w:sz w:val="22"/>
          <w:szCs w:val="22"/>
        </w:rPr>
      </w:pPr>
    </w:p>
    <w:p w14:paraId="10DB4940" w14:textId="6E6C0044" w:rsidR="0007377C" w:rsidRPr="008C199B" w:rsidRDefault="008C199B" w:rsidP="294BE246">
      <w:pPr>
        <w:spacing w:line="276" w:lineRule="auto"/>
        <w:jc w:val="both"/>
        <w:rPr>
          <w:rFonts w:ascii="Arial" w:hAnsi="Arial" w:cs="Arial"/>
          <w:b/>
          <w:bCs/>
          <w:sz w:val="22"/>
          <w:szCs w:val="22"/>
        </w:rPr>
      </w:pPr>
      <w:r w:rsidRPr="008C199B">
        <w:rPr>
          <w:rFonts w:ascii="Arial" w:hAnsi="Arial" w:cs="Arial"/>
          <w:sz w:val="22"/>
          <w:szCs w:val="22"/>
        </w:rPr>
        <w:t xml:space="preserve">One letter received in support of the scheme subject to consideration and restriction of external lighting. </w:t>
      </w:r>
    </w:p>
    <w:p w14:paraId="4795C83C" w14:textId="77777777" w:rsidR="0007377C" w:rsidRDefault="0007377C" w:rsidP="0007377C">
      <w:pPr>
        <w:spacing w:line="276" w:lineRule="auto"/>
        <w:jc w:val="both"/>
        <w:rPr>
          <w:rFonts w:ascii="Arial" w:hAnsi="Arial" w:cs="Arial"/>
          <w:b/>
          <w:bCs/>
          <w:color w:val="FF0000"/>
          <w:sz w:val="22"/>
          <w:szCs w:val="22"/>
        </w:rPr>
      </w:pPr>
    </w:p>
    <w:p w14:paraId="582F712C" w14:textId="1A421763"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2F159AD9"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6AE245F4" w14:textId="77777777" w:rsidR="0092586B" w:rsidRPr="0092586B" w:rsidRDefault="0092586B" w:rsidP="0092586B">
      <w:pPr>
        <w:spacing w:line="276" w:lineRule="auto"/>
        <w:jc w:val="both"/>
        <w:rPr>
          <w:rFonts w:ascii="Arial" w:hAnsi="Arial" w:cs="Arial"/>
          <w:color w:val="000000" w:themeColor="text1"/>
          <w:sz w:val="22"/>
          <w:szCs w:val="22"/>
        </w:rPr>
      </w:pPr>
    </w:p>
    <w:p w14:paraId="05A29AA7"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A13B9A1" w14:textId="77777777" w:rsidR="0092586B" w:rsidRPr="0092586B" w:rsidRDefault="0092586B" w:rsidP="0092586B">
      <w:pPr>
        <w:spacing w:line="276" w:lineRule="auto"/>
        <w:jc w:val="both"/>
        <w:rPr>
          <w:rFonts w:ascii="Arial" w:hAnsi="Arial" w:cs="Arial"/>
          <w:color w:val="000000" w:themeColor="text1"/>
          <w:sz w:val="22"/>
          <w:szCs w:val="22"/>
        </w:rPr>
      </w:pPr>
    </w:p>
    <w:p w14:paraId="71C541D5"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377B7B3F" w14:textId="77777777" w:rsidR="0007377C" w:rsidRDefault="0007377C" w:rsidP="0007377C">
      <w:pPr>
        <w:spacing w:line="276" w:lineRule="auto"/>
        <w:jc w:val="both"/>
        <w:rPr>
          <w:rFonts w:ascii="Arial" w:hAnsi="Arial" w:cs="Arial"/>
          <w:b/>
          <w:bCs/>
          <w:color w:val="FF0000"/>
          <w:sz w:val="22"/>
          <w:szCs w:val="22"/>
        </w:rPr>
      </w:pPr>
    </w:p>
    <w:p w14:paraId="1B8C3E35" w14:textId="77777777" w:rsidR="00A16EA1" w:rsidRDefault="00A16EA1" w:rsidP="7D84FC5F">
      <w:pPr>
        <w:spacing w:line="276" w:lineRule="auto"/>
        <w:jc w:val="both"/>
        <w:rPr>
          <w:rFonts w:ascii="Arial" w:hAnsi="Arial" w:cs="Arial"/>
          <w:i/>
          <w:iCs/>
          <w:color w:val="FF0000"/>
          <w:sz w:val="22"/>
          <w:szCs w:val="22"/>
        </w:rPr>
      </w:pPr>
    </w:p>
    <w:p w14:paraId="6E3B3524"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7072A7A0"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995A792"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7D4A9561"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3151A87E"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24B9C629"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05F3EB50"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79971C6C" w14:textId="77777777" w:rsidR="00B75EF9"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352A5C90"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352DC792"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384DFBEA"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22C60B9D"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22B84414"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12187608"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4F74BE50" w14:textId="77777777" w:rsidR="00482DB3" w:rsidRPr="00482DB3" w:rsidRDefault="006C7D65"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4CB5DFC0"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lastRenderedPageBreak/>
        <w:t>Together, CP1 and CP2 ensure that new development is strategically located, sustainable, and supports the character and function of Wiltshire’s communities.</w:t>
      </w:r>
    </w:p>
    <w:p w14:paraId="785596AC" w14:textId="77777777" w:rsidR="00F124BA" w:rsidRDefault="00F124BA" w:rsidP="00F81970">
      <w:pPr>
        <w:spacing w:line="276" w:lineRule="auto"/>
        <w:jc w:val="both"/>
        <w:rPr>
          <w:rFonts w:ascii="Arial" w:hAnsi="Arial" w:cs="Arial"/>
          <w:b/>
          <w:bCs/>
          <w:sz w:val="22"/>
          <w:szCs w:val="22"/>
        </w:rPr>
      </w:pPr>
    </w:p>
    <w:p w14:paraId="5DB0FDD7" w14:textId="0A1E5DED" w:rsidR="00F12AF8" w:rsidRDefault="00F12AF8" w:rsidP="00F81970">
      <w:pPr>
        <w:spacing w:line="276" w:lineRule="auto"/>
        <w:jc w:val="both"/>
        <w:rPr>
          <w:rFonts w:ascii="Arial" w:hAnsi="Arial" w:cs="Arial"/>
          <w:i/>
          <w:iCs/>
          <w:sz w:val="22"/>
          <w:szCs w:val="22"/>
        </w:rPr>
      </w:pPr>
      <w:r w:rsidRPr="00F12AF8">
        <w:rPr>
          <w:rFonts w:ascii="Arial" w:hAnsi="Arial" w:cs="Arial"/>
          <w:i/>
          <w:iCs/>
          <w:sz w:val="22"/>
          <w:szCs w:val="22"/>
        </w:rPr>
        <w:t xml:space="preserve">Assessment </w:t>
      </w:r>
    </w:p>
    <w:p w14:paraId="634DF934" w14:textId="77777777" w:rsidR="00F12AF8" w:rsidRPr="00F12AF8" w:rsidRDefault="00F12AF8" w:rsidP="00F81970">
      <w:pPr>
        <w:spacing w:line="276" w:lineRule="auto"/>
        <w:jc w:val="both"/>
        <w:rPr>
          <w:rFonts w:ascii="Arial" w:hAnsi="Arial" w:cs="Arial"/>
          <w:i/>
          <w:iCs/>
          <w:sz w:val="22"/>
          <w:szCs w:val="22"/>
        </w:rPr>
      </w:pPr>
    </w:p>
    <w:p w14:paraId="09364FD1" w14:textId="77777777" w:rsidR="00F12AF8" w:rsidRPr="00F12AF8" w:rsidRDefault="00F12AF8" w:rsidP="00F12AF8">
      <w:pPr>
        <w:spacing w:line="276" w:lineRule="auto"/>
        <w:jc w:val="both"/>
        <w:rPr>
          <w:rFonts w:ascii="Arial" w:hAnsi="Arial" w:cs="Arial"/>
          <w:sz w:val="22"/>
          <w:szCs w:val="22"/>
        </w:rPr>
      </w:pPr>
      <w:r w:rsidRPr="00F12AF8">
        <w:rPr>
          <w:rFonts w:ascii="Arial" w:hAnsi="Arial" w:cs="Arial"/>
          <w:sz w:val="22"/>
          <w:szCs w:val="22"/>
        </w:rPr>
        <w:t xml:space="preserve">Whilst Core Policies CP1 and CP2 focus growth at sustainable settlements they do not preclude appropriate rural development. This would include equestrian proposals, where they are of an appropriate scale, compatible with their context and do not harm landscape character or residential amenity. </w:t>
      </w:r>
    </w:p>
    <w:p w14:paraId="03A0B569" w14:textId="77777777" w:rsidR="00F12AF8" w:rsidRPr="00F12AF8" w:rsidRDefault="00F12AF8" w:rsidP="00F12AF8">
      <w:pPr>
        <w:spacing w:line="276" w:lineRule="auto"/>
        <w:jc w:val="both"/>
        <w:rPr>
          <w:rFonts w:ascii="Arial" w:hAnsi="Arial" w:cs="Arial"/>
          <w:sz w:val="22"/>
          <w:szCs w:val="22"/>
        </w:rPr>
      </w:pPr>
    </w:p>
    <w:p w14:paraId="475C1E43" w14:textId="75357B26" w:rsidR="00F12AF8" w:rsidRPr="00F12AF8" w:rsidRDefault="00F12AF8" w:rsidP="00F12AF8">
      <w:pPr>
        <w:spacing w:line="276" w:lineRule="auto"/>
        <w:jc w:val="both"/>
        <w:rPr>
          <w:rFonts w:ascii="Arial" w:hAnsi="Arial" w:cs="Arial"/>
          <w:sz w:val="22"/>
          <w:szCs w:val="22"/>
        </w:rPr>
      </w:pPr>
      <w:r w:rsidRPr="00F12AF8">
        <w:rPr>
          <w:rFonts w:ascii="Arial" w:hAnsi="Arial" w:cs="Arial"/>
          <w:sz w:val="22"/>
          <w:szCs w:val="22"/>
        </w:rPr>
        <w:t xml:space="preserve">The proposal constitutes small scale, private equestrian use and formation of </w:t>
      </w:r>
      <w:r w:rsidR="00A66002">
        <w:rPr>
          <w:rFonts w:ascii="Arial" w:hAnsi="Arial" w:cs="Arial"/>
          <w:sz w:val="22"/>
          <w:szCs w:val="22"/>
        </w:rPr>
        <w:t>S</w:t>
      </w:r>
      <w:r w:rsidRPr="00F12AF8">
        <w:rPr>
          <w:rFonts w:ascii="Arial" w:hAnsi="Arial" w:cs="Arial"/>
          <w:sz w:val="22"/>
          <w:szCs w:val="22"/>
        </w:rPr>
        <w:t xml:space="preserve">and </w:t>
      </w:r>
      <w:r w:rsidR="00A66002">
        <w:rPr>
          <w:rFonts w:ascii="Arial" w:hAnsi="Arial" w:cs="Arial"/>
          <w:sz w:val="22"/>
          <w:szCs w:val="22"/>
        </w:rPr>
        <w:t>S</w:t>
      </w:r>
      <w:r w:rsidRPr="00F12AF8">
        <w:rPr>
          <w:rFonts w:ascii="Arial" w:hAnsi="Arial" w:cs="Arial"/>
          <w:sz w:val="22"/>
          <w:szCs w:val="22"/>
        </w:rPr>
        <w:t>chool, incidental to the enjoyment of the existing, adjoining stables and does not introduce intensive activity, commercial traffic, or urbanising infrastructure.</w:t>
      </w:r>
    </w:p>
    <w:p w14:paraId="3401D51F" w14:textId="77777777" w:rsidR="00F12AF8" w:rsidRPr="00F12AF8" w:rsidRDefault="00F12AF8" w:rsidP="00F12AF8">
      <w:pPr>
        <w:spacing w:line="276" w:lineRule="auto"/>
        <w:jc w:val="both"/>
        <w:rPr>
          <w:rFonts w:ascii="Arial" w:hAnsi="Arial" w:cs="Arial"/>
          <w:sz w:val="22"/>
          <w:szCs w:val="22"/>
        </w:rPr>
      </w:pPr>
    </w:p>
    <w:p w14:paraId="4559C580" w14:textId="30399744" w:rsidR="00F12AF8" w:rsidRPr="00F12AF8" w:rsidRDefault="00F12AF8" w:rsidP="00F12AF8">
      <w:pPr>
        <w:spacing w:line="276" w:lineRule="auto"/>
        <w:jc w:val="both"/>
        <w:rPr>
          <w:rFonts w:ascii="Arial" w:hAnsi="Arial" w:cs="Arial"/>
          <w:i/>
          <w:iCs/>
          <w:sz w:val="22"/>
          <w:szCs w:val="22"/>
        </w:rPr>
      </w:pPr>
      <w:r w:rsidRPr="00F12AF8">
        <w:rPr>
          <w:rFonts w:ascii="Arial" w:hAnsi="Arial" w:cs="Arial"/>
          <w:sz w:val="22"/>
          <w:szCs w:val="22"/>
        </w:rPr>
        <w:t xml:space="preserve">The change of use of an existing field to private equestrian </w:t>
      </w:r>
      <w:r w:rsidR="00A66002">
        <w:rPr>
          <w:rFonts w:ascii="Arial" w:hAnsi="Arial" w:cs="Arial"/>
          <w:sz w:val="22"/>
          <w:szCs w:val="22"/>
        </w:rPr>
        <w:t>S</w:t>
      </w:r>
      <w:r w:rsidRPr="00F12AF8">
        <w:rPr>
          <w:rFonts w:ascii="Arial" w:hAnsi="Arial" w:cs="Arial"/>
          <w:sz w:val="22"/>
          <w:szCs w:val="22"/>
        </w:rPr>
        <w:t xml:space="preserve">and </w:t>
      </w:r>
      <w:r w:rsidR="00A66002">
        <w:rPr>
          <w:rFonts w:ascii="Arial" w:hAnsi="Arial" w:cs="Arial"/>
          <w:sz w:val="22"/>
          <w:szCs w:val="22"/>
        </w:rPr>
        <w:t>S</w:t>
      </w:r>
      <w:r w:rsidRPr="00F12AF8">
        <w:rPr>
          <w:rFonts w:ascii="Arial" w:hAnsi="Arial" w:cs="Arial"/>
          <w:sz w:val="22"/>
          <w:szCs w:val="22"/>
        </w:rPr>
        <w:t>chool with associated landscaping is characteristic form of rural diversification. Subject to siting, design, traffic, ecology and landscape safeguards (addressed</w:t>
      </w:r>
      <w:r w:rsidRPr="00F12AF8">
        <w:rPr>
          <w:rFonts w:ascii="Arial" w:hAnsi="Arial" w:cs="Arial"/>
          <w:i/>
          <w:iCs/>
          <w:sz w:val="22"/>
          <w:szCs w:val="22"/>
        </w:rPr>
        <w:t xml:space="preserve"> </w:t>
      </w:r>
      <w:r w:rsidRPr="00F12AF8">
        <w:rPr>
          <w:rFonts w:ascii="Arial" w:hAnsi="Arial" w:cs="Arial"/>
          <w:sz w:val="22"/>
          <w:szCs w:val="22"/>
        </w:rPr>
        <w:t>below), the principle of development at this location is acceptable.</w:t>
      </w:r>
    </w:p>
    <w:p w14:paraId="1FFAA508" w14:textId="77777777" w:rsidR="00F12AF8" w:rsidRPr="00F12AF8" w:rsidRDefault="00F12AF8" w:rsidP="00F12AF8">
      <w:pPr>
        <w:spacing w:line="276" w:lineRule="auto"/>
        <w:jc w:val="both"/>
        <w:rPr>
          <w:rFonts w:ascii="Arial" w:hAnsi="Arial" w:cs="Arial"/>
          <w:i/>
          <w:iCs/>
          <w:sz w:val="22"/>
          <w:szCs w:val="22"/>
        </w:rPr>
      </w:pPr>
    </w:p>
    <w:p w14:paraId="6D99DC1A" w14:textId="77777777" w:rsidR="00F12AF8" w:rsidRPr="00F12AF8" w:rsidRDefault="00F12AF8" w:rsidP="00F12AF8">
      <w:pPr>
        <w:spacing w:line="276" w:lineRule="auto"/>
        <w:jc w:val="both"/>
        <w:rPr>
          <w:rFonts w:ascii="Arial" w:hAnsi="Arial" w:cs="Arial"/>
          <w:i/>
          <w:iCs/>
          <w:sz w:val="22"/>
          <w:szCs w:val="22"/>
        </w:rPr>
      </w:pPr>
      <w:r w:rsidRPr="00F12AF8">
        <w:rPr>
          <w:rFonts w:ascii="Arial" w:hAnsi="Arial" w:cs="Arial"/>
          <w:i/>
          <w:iCs/>
          <w:sz w:val="22"/>
          <w:szCs w:val="22"/>
        </w:rPr>
        <w:t>Conclusion</w:t>
      </w:r>
    </w:p>
    <w:p w14:paraId="429DB420" w14:textId="77777777" w:rsidR="00F12AF8" w:rsidRPr="00F12AF8" w:rsidRDefault="00F12AF8" w:rsidP="00F12AF8">
      <w:pPr>
        <w:spacing w:line="276" w:lineRule="auto"/>
        <w:jc w:val="both"/>
        <w:rPr>
          <w:rFonts w:ascii="Arial" w:hAnsi="Arial" w:cs="Arial"/>
          <w:i/>
          <w:iCs/>
          <w:sz w:val="22"/>
          <w:szCs w:val="22"/>
        </w:rPr>
      </w:pPr>
    </w:p>
    <w:p w14:paraId="4A4CF8ED" w14:textId="37141202" w:rsidR="00722BAC" w:rsidRPr="00F12AF8" w:rsidRDefault="00F12AF8" w:rsidP="00F12AF8">
      <w:pPr>
        <w:spacing w:line="276" w:lineRule="auto"/>
        <w:jc w:val="both"/>
        <w:rPr>
          <w:rFonts w:ascii="Arial" w:hAnsi="Arial" w:cs="Arial"/>
          <w:b/>
          <w:bCs/>
          <w:sz w:val="22"/>
          <w:szCs w:val="22"/>
        </w:rPr>
      </w:pPr>
      <w:r w:rsidRPr="00F12AF8">
        <w:rPr>
          <w:rFonts w:ascii="Arial" w:hAnsi="Arial" w:cs="Arial"/>
          <w:sz w:val="22"/>
          <w:szCs w:val="22"/>
        </w:rPr>
        <w:t>Acceptable in principle, subject to compliance with other relevant policies of the development plan.</w:t>
      </w:r>
    </w:p>
    <w:p w14:paraId="05F673B1" w14:textId="77777777" w:rsidR="00316C37" w:rsidRDefault="00316C37" w:rsidP="7D84FC5F">
      <w:pPr>
        <w:spacing w:line="276" w:lineRule="auto"/>
        <w:jc w:val="both"/>
        <w:rPr>
          <w:rFonts w:ascii="Arial" w:hAnsi="Arial" w:cs="Arial"/>
          <w:b/>
          <w:bCs/>
          <w:sz w:val="22"/>
          <w:szCs w:val="22"/>
        </w:rPr>
      </w:pPr>
    </w:p>
    <w:p w14:paraId="01B6A67B" w14:textId="77777777" w:rsidR="0021750A" w:rsidRDefault="0021750A" w:rsidP="7D84FC5F">
      <w:pPr>
        <w:spacing w:line="276" w:lineRule="auto"/>
        <w:jc w:val="both"/>
        <w:rPr>
          <w:rFonts w:ascii="Arial" w:hAnsi="Arial" w:cs="Arial"/>
          <w:b/>
          <w:bCs/>
          <w:sz w:val="22"/>
          <w:szCs w:val="22"/>
        </w:rPr>
      </w:pPr>
    </w:p>
    <w:p w14:paraId="571D624C"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1D50DE7F"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274734C"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0877F731"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7D52B856"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6976BB84"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0B04B5F6"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4EC54D46"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02324509" w14:textId="77777777" w:rsidR="00107D4F" w:rsidRDefault="00107D4F" w:rsidP="00107D4F">
      <w:pPr>
        <w:spacing w:line="276" w:lineRule="auto"/>
        <w:jc w:val="both"/>
        <w:rPr>
          <w:rFonts w:ascii="Arial" w:hAnsi="Arial" w:cs="Arial"/>
          <w:sz w:val="22"/>
          <w:szCs w:val="22"/>
        </w:rPr>
      </w:pPr>
    </w:p>
    <w:p w14:paraId="5D8F0C23"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53D17874"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2606CD8A"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6E07E0FA"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3F4EB95A" w14:textId="77777777" w:rsidR="00107D4F" w:rsidRDefault="00107D4F" w:rsidP="00107D4F">
      <w:pPr>
        <w:spacing w:line="276" w:lineRule="auto"/>
        <w:jc w:val="both"/>
        <w:rPr>
          <w:rFonts w:ascii="Arial" w:hAnsi="Arial" w:cs="Arial"/>
          <w:sz w:val="22"/>
          <w:szCs w:val="22"/>
        </w:rPr>
      </w:pPr>
    </w:p>
    <w:p w14:paraId="4A298624"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03CB7C7E" w14:textId="77777777" w:rsidR="00F12AF8" w:rsidRDefault="00F12AF8" w:rsidP="00B341CC">
      <w:pPr>
        <w:spacing w:line="276" w:lineRule="auto"/>
        <w:jc w:val="both"/>
        <w:rPr>
          <w:rFonts w:ascii="Arial" w:hAnsi="Arial" w:cs="Arial"/>
          <w:b/>
          <w:bCs/>
          <w:sz w:val="22"/>
          <w:szCs w:val="22"/>
        </w:rPr>
      </w:pPr>
    </w:p>
    <w:p w14:paraId="58036B2A"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134A951A" w14:textId="77777777" w:rsidR="001F4154" w:rsidRDefault="001F4154" w:rsidP="00B341CC">
      <w:pPr>
        <w:spacing w:line="276" w:lineRule="auto"/>
        <w:jc w:val="both"/>
        <w:rPr>
          <w:rFonts w:ascii="Arial" w:hAnsi="Arial" w:cs="Arial"/>
          <w:i/>
          <w:iCs/>
          <w:sz w:val="22"/>
          <w:szCs w:val="22"/>
        </w:rPr>
      </w:pPr>
    </w:p>
    <w:p w14:paraId="51B44037" w14:textId="77777777" w:rsidR="00B44469" w:rsidRPr="00B44469" w:rsidRDefault="00B44469" w:rsidP="00B44469">
      <w:pPr>
        <w:spacing w:line="276" w:lineRule="auto"/>
        <w:jc w:val="both"/>
        <w:rPr>
          <w:rFonts w:ascii="Arial" w:hAnsi="Arial" w:cs="Arial"/>
          <w:sz w:val="22"/>
          <w:szCs w:val="22"/>
        </w:rPr>
      </w:pPr>
      <w:r w:rsidRPr="00B44469">
        <w:rPr>
          <w:rFonts w:ascii="Arial" w:hAnsi="Arial" w:cs="Arial"/>
          <w:sz w:val="22"/>
          <w:szCs w:val="22"/>
        </w:rPr>
        <w:t>The proposal raises no significant design concerns given the low</w:t>
      </w:r>
      <w:r w:rsidRPr="00B44469">
        <w:rPr>
          <w:rFonts w:ascii="Cambria Math" w:hAnsi="Cambria Math" w:cs="Cambria Math"/>
          <w:sz w:val="22"/>
          <w:szCs w:val="22"/>
        </w:rPr>
        <w:t>‑</w:t>
      </w:r>
      <w:r w:rsidRPr="00B44469">
        <w:rPr>
          <w:rFonts w:ascii="Arial" w:hAnsi="Arial" w:cs="Arial"/>
          <w:sz w:val="22"/>
          <w:szCs w:val="22"/>
        </w:rPr>
        <w:t>level and unobtrusive nature of the works. The surfacing—comprising sand and equestrian</w:t>
      </w:r>
      <w:r w:rsidRPr="00B44469">
        <w:rPr>
          <w:rFonts w:ascii="Cambria Math" w:hAnsi="Cambria Math" w:cs="Cambria Math"/>
          <w:sz w:val="22"/>
          <w:szCs w:val="22"/>
        </w:rPr>
        <w:t>‑</w:t>
      </w:r>
      <w:r w:rsidRPr="00B44469">
        <w:rPr>
          <w:rFonts w:ascii="Arial" w:hAnsi="Arial" w:cs="Arial"/>
          <w:sz w:val="22"/>
          <w:szCs w:val="22"/>
        </w:rPr>
        <w:t xml:space="preserve">grade rubber chips—is a typical and established material for sand schools and offers both performance and welfare benefits </w:t>
      </w:r>
      <w:r w:rsidRPr="00B44469">
        <w:rPr>
          <w:rFonts w:ascii="Arial" w:hAnsi="Arial" w:cs="Arial"/>
          <w:sz w:val="22"/>
          <w:szCs w:val="22"/>
        </w:rPr>
        <w:lastRenderedPageBreak/>
        <w:t>for horses. While the Parish Council queried the environmental implications of rubber chip use, it is noted that the product is derived from recycled material and its use is consistent with longstanding equestrian practice. The inclusion of perimeter kickboards will ensure the surface material is contained within the arena, preventing overspill into the surrounding agricultural land. A condition requiring removal of the surfacing and reinstatement of the land upon decommissioning of the sand school will provide additional reassurance and ensure no residual material remains on site.</w:t>
      </w:r>
    </w:p>
    <w:p w14:paraId="779BB0E9" w14:textId="77777777" w:rsidR="00B44469" w:rsidRPr="00B44469" w:rsidRDefault="00B44469" w:rsidP="00B44469">
      <w:pPr>
        <w:spacing w:line="276" w:lineRule="auto"/>
        <w:jc w:val="both"/>
        <w:rPr>
          <w:rFonts w:ascii="Arial" w:hAnsi="Arial" w:cs="Arial"/>
          <w:sz w:val="22"/>
          <w:szCs w:val="22"/>
        </w:rPr>
      </w:pPr>
    </w:p>
    <w:p w14:paraId="0B1062FD" w14:textId="13EB1B6B" w:rsidR="00B44469" w:rsidRPr="00B44469" w:rsidRDefault="00B44469" w:rsidP="00B44469">
      <w:pPr>
        <w:spacing w:line="276" w:lineRule="auto"/>
        <w:jc w:val="both"/>
        <w:rPr>
          <w:rFonts w:ascii="Arial" w:hAnsi="Arial" w:cs="Arial"/>
          <w:sz w:val="22"/>
          <w:szCs w:val="22"/>
        </w:rPr>
      </w:pPr>
      <w:r w:rsidRPr="00B44469">
        <w:rPr>
          <w:rFonts w:ascii="Arial" w:hAnsi="Arial" w:cs="Arial"/>
          <w:sz w:val="22"/>
          <w:szCs w:val="22"/>
        </w:rPr>
        <w:t xml:space="preserve">In visual terms, the proposed surface treatment would not materially alter the character of the site, which is already in active equestrian use and has no established grass cover due to the presence of horses. The proposal is therefore unlikely to increase visual impact when compared with existing conditions. Existing fencing is already in place, and the proposed extension to the hedgerow will assist in </w:t>
      </w:r>
      <w:r w:rsidR="00012208">
        <w:rPr>
          <w:rFonts w:ascii="Arial" w:hAnsi="Arial" w:cs="Arial"/>
          <w:sz w:val="22"/>
          <w:szCs w:val="22"/>
        </w:rPr>
        <w:t xml:space="preserve">both screening and </w:t>
      </w:r>
      <w:r w:rsidRPr="00B44469">
        <w:rPr>
          <w:rFonts w:ascii="Arial" w:hAnsi="Arial" w:cs="Arial"/>
          <w:sz w:val="22"/>
          <w:szCs w:val="22"/>
        </w:rPr>
        <w:t xml:space="preserve">softening </w:t>
      </w:r>
      <w:r w:rsidR="00012208">
        <w:rPr>
          <w:rFonts w:ascii="Arial" w:hAnsi="Arial" w:cs="Arial"/>
          <w:sz w:val="22"/>
          <w:szCs w:val="22"/>
        </w:rPr>
        <w:t xml:space="preserve">and </w:t>
      </w:r>
      <w:r w:rsidRPr="00B44469">
        <w:rPr>
          <w:rFonts w:ascii="Arial" w:hAnsi="Arial" w:cs="Arial"/>
          <w:sz w:val="22"/>
          <w:szCs w:val="22"/>
        </w:rPr>
        <w:t>the appearance of the arena and enhancing the site’s integration into the wider rural landscape.</w:t>
      </w:r>
    </w:p>
    <w:p w14:paraId="423C6B7B" w14:textId="77777777" w:rsidR="00B44469" w:rsidRPr="00B44469" w:rsidRDefault="00B44469" w:rsidP="00B44469">
      <w:pPr>
        <w:spacing w:line="276" w:lineRule="auto"/>
        <w:jc w:val="both"/>
        <w:rPr>
          <w:rFonts w:ascii="Arial" w:hAnsi="Arial" w:cs="Arial"/>
          <w:sz w:val="22"/>
          <w:szCs w:val="22"/>
        </w:rPr>
      </w:pPr>
    </w:p>
    <w:p w14:paraId="3E258546" w14:textId="338AEBFE" w:rsidR="00E03EDD" w:rsidRDefault="00B44469" w:rsidP="00B44469">
      <w:pPr>
        <w:spacing w:line="276" w:lineRule="auto"/>
        <w:jc w:val="both"/>
        <w:rPr>
          <w:rFonts w:ascii="Arial" w:hAnsi="Arial" w:cs="Arial"/>
          <w:i/>
          <w:iCs/>
          <w:sz w:val="22"/>
          <w:szCs w:val="22"/>
        </w:rPr>
      </w:pPr>
      <w:r w:rsidRPr="00B44469">
        <w:rPr>
          <w:rFonts w:ascii="Arial" w:hAnsi="Arial" w:cs="Arial"/>
          <w:sz w:val="22"/>
          <w:szCs w:val="22"/>
        </w:rPr>
        <w:t>The change of use would not materially affect local character, as the wider holding already includes several parcels in equestrian use, with the remainder used for grazing. The sand school would sit immediately adjacent to the existing stables and paddock, ensuring it remains closely related to the established equestrian facilities and reads as part of the existing complex. Any associated equestrian paraphernalia, such as jumps, would be expected for this type of facility and would not appear out of keeping, particularly given the availability of existing stables and storage areas for equipment. Although the arena would be visible from the neighbouring public footpath, its presence would not be incongruous in this context, and screening from the lane</w:t>
      </w:r>
      <w:r w:rsidR="005D618C">
        <w:rPr>
          <w:rFonts w:ascii="Arial" w:hAnsi="Arial" w:cs="Arial"/>
          <w:sz w:val="22"/>
          <w:szCs w:val="22"/>
        </w:rPr>
        <w:t xml:space="preserve"> and extended hedgerow</w:t>
      </w:r>
      <w:r w:rsidRPr="00B44469">
        <w:rPr>
          <w:rFonts w:ascii="Arial" w:hAnsi="Arial" w:cs="Arial"/>
          <w:sz w:val="22"/>
          <w:szCs w:val="22"/>
        </w:rPr>
        <w:t xml:space="preserve"> would limit wider visual effects.</w:t>
      </w:r>
    </w:p>
    <w:p w14:paraId="0880D52E" w14:textId="77777777" w:rsidR="00B44469" w:rsidRDefault="00B44469" w:rsidP="00B44469">
      <w:pPr>
        <w:spacing w:line="276" w:lineRule="auto"/>
        <w:jc w:val="both"/>
        <w:rPr>
          <w:rFonts w:ascii="Arial" w:hAnsi="Arial" w:cs="Arial"/>
          <w:i/>
          <w:iCs/>
          <w:sz w:val="22"/>
          <w:szCs w:val="22"/>
        </w:rPr>
      </w:pPr>
    </w:p>
    <w:p w14:paraId="407691F1"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11650700" w14:textId="77777777" w:rsidR="00B44469" w:rsidRDefault="00B44469" w:rsidP="00B341CC">
      <w:pPr>
        <w:spacing w:line="276" w:lineRule="auto"/>
        <w:jc w:val="both"/>
        <w:rPr>
          <w:rFonts w:ascii="Arial" w:hAnsi="Arial" w:cs="Arial"/>
          <w:i/>
          <w:iCs/>
          <w:sz w:val="22"/>
          <w:szCs w:val="22"/>
        </w:rPr>
      </w:pPr>
    </w:p>
    <w:p w14:paraId="1FC99748" w14:textId="4A6B3243" w:rsidR="00316C37" w:rsidRDefault="00B44469" w:rsidP="00B341CC">
      <w:pPr>
        <w:spacing w:line="276" w:lineRule="auto"/>
        <w:jc w:val="both"/>
        <w:rPr>
          <w:rFonts w:ascii="Arial" w:hAnsi="Arial" w:cs="Arial"/>
          <w:i/>
          <w:iCs/>
          <w:sz w:val="22"/>
          <w:szCs w:val="22"/>
        </w:rPr>
      </w:pPr>
      <w:r w:rsidRPr="00B44469">
        <w:rPr>
          <w:rFonts w:ascii="Arial" w:hAnsi="Arial" w:cs="Arial"/>
          <w:sz w:val="22"/>
          <w:szCs w:val="22"/>
        </w:rPr>
        <w:t>The proposal would not result in harm to the character, appearance, or visual amenity of the area. The design and layout are appropriate to the site and its surroundings and are considered to comply with Core Policy 57 of the Wiltshire Core Strategy, the Wiltshire Design Guide, and relevant sections of the National Planning Policy Framework.</w:t>
      </w:r>
    </w:p>
    <w:p w14:paraId="1D7ADD0E" w14:textId="77777777" w:rsidR="00E03EDD" w:rsidRDefault="00E03EDD" w:rsidP="7D84FC5F">
      <w:pPr>
        <w:spacing w:line="276" w:lineRule="auto"/>
        <w:jc w:val="both"/>
        <w:rPr>
          <w:rFonts w:ascii="Arial" w:hAnsi="Arial" w:cs="Arial"/>
          <w:b/>
          <w:bCs/>
          <w:sz w:val="22"/>
          <w:szCs w:val="22"/>
        </w:rPr>
      </w:pPr>
    </w:p>
    <w:p w14:paraId="0D7F1664"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5F8AA58F"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64FE57BB"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0C7899A6" w14:textId="77777777" w:rsidR="00D45219" w:rsidRPr="00336FA4" w:rsidRDefault="00D45219" w:rsidP="00D45219">
      <w:pPr>
        <w:spacing w:line="276" w:lineRule="auto"/>
        <w:jc w:val="both"/>
        <w:rPr>
          <w:rFonts w:ascii="Arial" w:hAnsi="Arial" w:cs="Arial"/>
          <w:i/>
          <w:iCs/>
          <w:color w:val="000000" w:themeColor="text1"/>
          <w:sz w:val="22"/>
          <w:szCs w:val="22"/>
        </w:rPr>
      </w:pPr>
    </w:p>
    <w:p w14:paraId="09AB1A53"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041D8B4B"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7C756501" w14:textId="77777777" w:rsidR="00336FA4" w:rsidRP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sidR="00B32039">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sidR="00B32039">
        <w:rPr>
          <w:rFonts w:ascii="Arial" w:hAnsi="Arial" w:cs="Arial"/>
          <w:color w:val="000000" w:themeColor="text1"/>
          <w:sz w:val="22"/>
          <w:szCs w:val="22"/>
        </w:rPr>
        <w:t>.</w:t>
      </w:r>
    </w:p>
    <w:p w14:paraId="3EB0D05F" w14:textId="77777777" w:rsidR="000C0D1A" w:rsidRPr="00C86CAF" w:rsidRDefault="000C0D1A" w:rsidP="000C0D1A">
      <w:pPr>
        <w:spacing w:line="276" w:lineRule="auto"/>
        <w:jc w:val="both"/>
        <w:rPr>
          <w:rFonts w:ascii="Arial" w:hAnsi="Arial" w:cs="Arial"/>
          <w:i/>
          <w:iCs/>
          <w:color w:val="000000" w:themeColor="text1"/>
          <w:sz w:val="22"/>
          <w:szCs w:val="22"/>
        </w:rPr>
      </w:pPr>
    </w:p>
    <w:p w14:paraId="2036B3D7" w14:textId="77777777" w:rsidR="000C0D1A" w:rsidRDefault="000C0D1A" w:rsidP="000C0D1A">
      <w:pPr>
        <w:spacing w:line="276" w:lineRule="auto"/>
        <w:jc w:val="both"/>
        <w:rPr>
          <w:rFonts w:ascii="Arial" w:hAnsi="Arial" w:cs="Arial"/>
          <w:i/>
          <w:iCs/>
          <w:color w:val="000000" w:themeColor="text1"/>
          <w:sz w:val="22"/>
          <w:szCs w:val="22"/>
        </w:rPr>
      </w:pPr>
      <w:r w:rsidRPr="00C86CAF">
        <w:rPr>
          <w:rFonts w:ascii="Arial" w:hAnsi="Arial" w:cs="Arial"/>
          <w:i/>
          <w:iCs/>
          <w:color w:val="000000" w:themeColor="text1"/>
          <w:sz w:val="22"/>
          <w:szCs w:val="22"/>
        </w:rPr>
        <w:t xml:space="preserve">Overlooking / loss of privacy </w:t>
      </w:r>
    </w:p>
    <w:p w14:paraId="540843C9" w14:textId="77777777" w:rsidR="008C2B06" w:rsidRDefault="008C2B06" w:rsidP="000C0D1A">
      <w:pPr>
        <w:spacing w:line="276" w:lineRule="auto"/>
        <w:jc w:val="both"/>
        <w:rPr>
          <w:rFonts w:ascii="Arial" w:hAnsi="Arial" w:cs="Arial"/>
          <w:i/>
          <w:iCs/>
          <w:color w:val="000000" w:themeColor="text1"/>
          <w:sz w:val="22"/>
          <w:szCs w:val="22"/>
        </w:rPr>
      </w:pPr>
    </w:p>
    <w:p w14:paraId="6A0F2DCB" w14:textId="7DDD6A33" w:rsidR="008C2B06" w:rsidRPr="008C2B06" w:rsidRDefault="008C2B06"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No overlooking or loss of </w:t>
      </w:r>
      <w:r w:rsidR="00113ADF">
        <w:rPr>
          <w:rFonts w:ascii="Arial" w:hAnsi="Arial" w:cs="Arial"/>
          <w:color w:val="000000" w:themeColor="text1"/>
          <w:sz w:val="22"/>
          <w:szCs w:val="22"/>
        </w:rPr>
        <w:t>privacy</w:t>
      </w:r>
      <w:r>
        <w:rPr>
          <w:rFonts w:ascii="Arial" w:hAnsi="Arial" w:cs="Arial"/>
          <w:color w:val="000000" w:themeColor="text1"/>
          <w:sz w:val="22"/>
          <w:szCs w:val="22"/>
        </w:rPr>
        <w:t xml:space="preserve"> would amount fr</w:t>
      </w:r>
      <w:r w:rsidR="00113ADF">
        <w:rPr>
          <w:rFonts w:ascii="Arial" w:hAnsi="Arial" w:cs="Arial"/>
          <w:color w:val="000000" w:themeColor="text1"/>
          <w:sz w:val="22"/>
          <w:szCs w:val="22"/>
        </w:rPr>
        <w:t>o</w:t>
      </w:r>
      <w:r>
        <w:rPr>
          <w:rFonts w:ascii="Arial" w:hAnsi="Arial" w:cs="Arial"/>
          <w:color w:val="000000" w:themeColor="text1"/>
          <w:sz w:val="22"/>
          <w:szCs w:val="22"/>
        </w:rPr>
        <w:t xml:space="preserve">m the </w:t>
      </w:r>
      <w:r w:rsidR="00113ADF">
        <w:rPr>
          <w:rFonts w:ascii="Arial" w:hAnsi="Arial" w:cs="Arial"/>
          <w:color w:val="000000" w:themeColor="text1"/>
          <w:sz w:val="22"/>
          <w:szCs w:val="22"/>
        </w:rPr>
        <w:t>works</w:t>
      </w:r>
      <w:r>
        <w:rPr>
          <w:rFonts w:ascii="Arial" w:hAnsi="Arial" w:cs="Arial"/>
          <w:color w:val="000000" w:themeColor="text1"/>
          <w:sz w:val="22"/>
          <w:szCs w:val="22"/>
        </w:rPr>
        <w:t xml:space="preserve">. The application site is already in use for the keeping of horses. The impacts caused to amenity would be largely inline </w:t>
      </w:r>
      <w:r w:rsidR="00113ADF">
        <w:rPr>
          <w:rFonts w:ascii="Arial" w:hAnsi="Arial" w:cs="Arial"/>
          <w:color w:val="000000" w:themeColor="text1"/>
          <w:sz w:val="22"/>
          <w:szCs w:val="22"/>
        </w:rPr>
        <w:t>with</w:t>
      </w:r>
      <w:r>
        <w:rPr>
          <w:rFonts w:ascii="Arial" w:hAnsi="Arial" w:cs="Arial"/>
          <w:color w:val="000000" w:themeColor="text1"/>
          <w:sz w:val="22"/>
          <w:szCs w:val="22"/>
        </w:rPr>
        <w:t xml:space="preserve"> the existing arrangement. The proposed hedging would in fact </w:t>
      </w:r>
      <w:r w:rsidR="00113ADF">
        <w:rPr>
          <w:rFonts w:ascii="Arial" w:hAnsi="Arial" w:cs="Arial"/>
          <w:color w:val="000000" w:themeColor="text1"/>
          <w:sz w:val="22"/>
          <w:szCs w:val="22"/>
        </w:rPr>
        <w:t>improve</w:t>
      </w:r>
      <w:r>
        <w:rPr>
          <w:rFonts w:ascii="Arial" w:hAnsi="Arial" w:cs="Arial"/>
          <w:color w:val="000000" w:themeColor="text1"/>
          <w:sz w:val="22"/>
          <w:szCs w:val="22"/>
        </w:rPr>
        <w:t xml:space="preserve"> any impact due to </w:t>
      </w:r>
      <w:r>
        <w:rPr>
          <w:rFonts w:ascii="Arial" w:hAnsi="Arial" w:cs="Arial"/>
          <w:color w:val="000000" w:themeColor="text1"/>
          <w:sz w:val="22"/>
          <w:szCs w:val="22"/>
        </w:rPr>
        <w:lastRenderedPageBreak/>
        <w:t xml:space="preserve">providing screening between the application site and the nearest neighbour to the north at ‘Sandridge’. Any other nearby residential properties are buffered by existing development. </w:t>
      </w:r>
    </w:p>
    <w:p w14:paraId="6D9E0516" w14:textId="77777777" w:rsidR="000C0D1A" w:rsidRPr="00C86CAF" w:rsidRDefault="000C0D1A" w:rsidP="000C0D1A">
      <w:pPr>
        <w:spacing w:line="276" w:lineRule="auto"/>
        <w:jc w:val="both"/>
        <w:rPr>
          <w:rFonts w:ascii="Arial" w:hAnsi="Arial" w:cs="Arial"/>
          <w:i/>
          <w:iCs/>
          <w:color w:val="000000" w:themeColor="text1"/>
          <w:sz w:val="22"/>
          <w:szCs w:val="22"/>
        </w:rPr>
      </w:pPr>
    </w:p>
    <w:p w14:paraId="62360FDB" w14:textId="77777777" w:rsidR="000C0D1A" w:rsidRDefault="000C0D1A" w:rsidP="000C0D1A">
      <w:pPr>
        <w:spacing w:line="276" w:lineRule="auto"/>
        <w:jc w:val="both"/>
        <w:rPr>
          <w:rFonts w:ascii="Arial" w:hAnsi="Arial" w:cs="Arial"/>
          <w:i/>
          <w:iCs/>
          <w:color w:val="000000" w:themeColor="text1"/>
          <w:sz w:val="22"/>
          <w:szCs w:val="22"/>
        </w:rPr>
      </w:pPr>
      <w:r w:rsidRPr="00C86CAF">
        <w:rPr>
          <w:rFonts w:ascii="Arial" w:hAnsi="Arial" w:cs="Arial"/>
          <w:i/>
          <w:iCs/>
          <w:color w:val="000000" w:themeColor="text1"/>
          <w:sz w:val="22"/>
          <w:szCs w:val="22"/>
        </w:rPr>
        <w:t>Loss of light / overshadowing</w:t>
      </w:r>
    </w:p>
    <w:p w14:paraId="7FF57A95" w14:textId="77777777" w:rsidR="008C2B06" w:rsidRDefault="008C2B06" w:rsidP="000C0D1A">
      <w:pPr>
        <w:spacing w:line="276" w:lineRule="auto"/>
        <w:jc w:val="both"/>
        <w:rPr>
          <w:rFonts w:ascii="Arial" w:hAnsi="Arial" w:cs="Arial"/>
          <w:i/>
          <w:iCs/>
          <w:color w:val="000000" w:themeColor="text1"/>
          <w:sz w:val="22"/>
          <w:szCs w:val="22"/>
        </w:rPr>
      </w:pPr>
    </w:p>
    <w:p w14:paraId="6DD14113" w14:textId="283D2B20" w:rsidR="008C2B06" w:rsidRPr="008C2B06" w:rsidRDefault="008C2B06"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Due to the low-level nature of the works, there would be no loss of light or overshadowing. </w:t>
      </w:r>
    </w:p>
    <w:p w14:paraId="4F0B2FEE" w14:textId="77777777" w:rsidR="000C0D1A" w:rsidRPr="00C86CAF" w:rsidRDefault="000C0D1A" w:rsidP="000C0D1A">
      <w:pPr>
        <w:spacing w:line="276" w:lineRule="auto"/>
        <w:jc w:val="both"/>
        <w:rPr>
          <w:rFonts w:ascii="Arial" w:hAnsi="Arial" w:cs="Arial"/>
          <w:i/>
          <w:iCs/>
          <w:color w:val="000000" w:themeColor="text1"/>
          <w:sz w:val="22"/>
          <w:szCs w:val="22"/>
        </w:rPr>
      </w:pPr>
    </w:p>
    <w:p w14:paraId="7B3AA276" w14:textId="77777777" w:rsidR="000C0D1A" w:rsidRDefault="000C0D1A" w:rsidP="000C0D1A">
      <w:pPr>
        <w:spacing w:line="276" w:lineRule="auto"/>
        <w:jc w:val="both"/>
        <w:rPr>
          <w:rFonts w:ascii="Arial" w:hAnsi="Arial" w:cs="Arial"/>
          <w:i/>
          <w:iCs/>
          <w:color w:val="000000" w:themeColor="text1"/>
          <w:sz w:val="22"/>
          <w:szCs w:val="22"/>
        </w:rPr>
      </w:pPr>
      <w:r w:rsidRPr="00C86CAF">
        <w:rPr>
          <w:rFonts w:ascii="Arial" w:hAnsi="Arial" w:cs="Arial"/>
          <w:i/>
          <w:iCs/>
          <w:color w:val="000000" w:themeColor="text1"/>
          <w:sz w:val="22"/>
          <w:szCs w:val="22"/>
        </w:rPr>
        <w:t xml:space="preserve">Overbearing Impact / Overall sense of enclosure </w:t>
      </w:r>
    </w:p>
    <w:p w14:paraId="62643694" w14:textId="77777777" w:rsidR="008C2B06" w:rsidRDefault="008C2B06" w:rsidP="000C0D1A">
      <w:pPr>
        <w:spacing w:line="276" w:lineRule="auto"/>
        <w:jc w:val="both"/>
        <w:rPr>
          <w:rFonts w:ascii="Arial" w:hAnsi="Arial" w:cs="Arial"/>
          <w:i/>
          <w:iCs/>
          <w:color w:val="000000" w:themeColor="text1"/>
          <w:sz w:val="22"/>
          <w:szCs w:val="22"/>
        </w:rPr>
      </w:pPr>
    </w:p>
    <w:p w14:paraId="30517E89" w14:textId="3CB80F9F" w:rsidR="008C2B06" w:rsidRPr="008C2B06" w:rsidRDefault="008C2B06"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For the same reasons, no concerns are raised with regards to overbearing impacts. </w:t>
      </w:r>
    </w:p>
    <w:p w14:paraId="13778361" w14:textId="77777777" w:rsidR="000C0D1A" w:rsidRPr="00C86CAF" w:rsidRDefault="000C0D1A" w:rsidP="000C0D1A">
      <w:pPr>
        <w:spacing w:line="276" w:lineRule="auto"/>
        <w:jc w:val="both"/>
        <w:rPr>
          <w:rFonts w:ascii="Arial" w:hAnsi="Arial" w:cs="Arial"/>
          <w:color w:val="000000" w:themeColor="text1"/>
          <w:sz w:val="22"/>
          <w:szCs w:val="22"/>
        </w:rPr>
      </w:pPr>
    </w:p>
    <w:p w14:paraId="6AF7D31D" w14:textId="77777777" w:rsidR="000C0D1A" w:rsidRDefault="000C0D1A" w:rsidP="000C0D1A">
      <w:pPr>
        <w:spacing w:line="276" w:lineRule="auto"/>
        <w:jc w:val="both"/>
        <w:rPr>
          <w:rFonts w:ascii="Arial" w:hAnsi="Arial" w:cs="Arial"/>
          <w:i/>
          <w:iCs/>
          <w:color w:val="000000" w:themeColor="text1"/>
          <w:sz w:val="22"/>
          <w:szCs w:val="22"/>
        </w:rPr>
      </w:pPr>
      <w:r w:rsidRPr="00C86CAF">
        <w:rPr>
          <w:rFonts w:ascii="Arial" w:hAnsi="Arial" w:cs="Arial"/>
          <w:i/>
          <w:iCs/>
          <w:color w:val="000000" w:themeColor="text1"/>
          <w:sz w:val="22"/>
          <w:szCs w:val="22"/>
        </w:rPr>
        <w:t xml:space="preserve">Noise </w:t>
      </w:r>
    </w:p>
    <w:p w14:paraId="2729433C" w14:textId="77777777" w:rsidR="008C2B06" w:rsidRDefault="008C2B06" w:rsidP="000C0D1A">
      <w:pPr>
        <w:spacing w:line="276" w:lineRule="auto"/>
        <w:jc w:val="both"/>
        <w:rPr>
          <w:rFonts w:ascii="Arial" w:hAnsi="Arial" w:cs="Arial"/>
          <w:i/>
          <w:iCs/>
          <w:color w:val="000000" w:themeColor="text1"/>
          <w:sz w:val="22"/>
          <w:szCs w:val="22"/>
        </w:rPr>
      </w:pPr>
    </w:p>
    <w:p w14:paraId="607F500B" w14:textId="47AFDF95" w:rsidR="008C2B06" w:rsidRPr="008C2B06" w:rsidRDefault="008C2B06"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site will remain in a private use; there are not considered to be any increases in noise when compared to the existing arrangement. </w:t>
      </w:r>
    </w:p>
    <w:p w14:paraId="406AE630" w14:textId="77777777" w:rsidR="000C0D1A" w:rsidRPr="00C86CAF" w:rsidRDefault="000C0D1A" w:rsidP="000C0D1A">
      <w:pPr>
        <w:spacing w:line="276" w:lineRule="auto"/>
        <w:jc w:val="both"/>
        <w:rPr>
          <w:rFonts w:ascii="Arial" w:hAnsi="Arial" w:cs="Arial"/>
          <w:i/>
          <w:iCs/>
          <w:color w:val="000000" w:themeColor="text1"/>
          <w:sz w:val="22"/>
          <w:szCs w:val="22"/>
        </w:rPr>
      </w:pPr>
    </w:p>
    <w:p w14:paraId="050DE295" w14:textId="412129B3" w:rsidR="000C0D1A" w:rsidRPr="008C2B06" w:rsidRDefault="008C2B06" w:rsidP="7D84FC5F">
      <w:pPr>
        <w:spacing w:line="276" w:lineRule="auto"/>
        <w:jc w:val="both"/>
        <w:rPr>
          <w:rFonts w:ascii="Arial" w:hAnsi="Arial" w:cs="Arial"/>
          <w:b/>
          <w:bCs/>
          <w:sz w:val="22"/>
          <w:szCs w:val="22"/>
        </w:rPr>
      </w:pPr>
      <w:r>
        <w:rPr>
          <w:rFonts w:ascii="Arial" w:hAnsi="Arial" w:cs="Arial"/>
          <w:color w:val="000000" w:themeColor="text1"/>
          <w:sz w:val="22"/>
          <w:szCs w:val="22"/>
        </w:rPr>
        <w:t xml:space="preserve">In conclusion, the proposal is expected to have little impact in terms of amenity to adjoining or nearby properties. </w:t>
      </w:r>
    </w:p>
    <w:p w14:paraId="00BA12A0" w14:textId="77777777" w:rsidR="00316C37" w:rsidRDefault="00316C37" w:rsidP="7D84FC5F">
      <w:pPr>
        <w:spacing w:line="276" w:lineRule="auto"/>
        <w:jc w:val="both"/>
        <w:rPr>
          <w:rFonts w:ascii="Arial" w:hAnsi="Arial" w:cs="Arial"/>
          <w:b/>
          <w:bCs/>
          <w:sz w:val="22"/>
          <w:szCs w:val="22"/>
        </w:rPr>
      </w:pPr>
    </w:p>
    <w:p w14:paraId="7D6922D8"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456AA471"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27335EB1"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78C46565"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2172BD44"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49D3B0FF"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5939F190"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1EF513BB" w14:textId="77777777" w:rsid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3B02AE6C" w14:textId="77777777" w:rsidR="00E3526F" w:rsidRPr="00520340" w:rsidRDefault="00E3526F" w:rsidP="00E3526F">
      <w:pPr>
        <w:spacing w:line="276" w:lineRule="auto"/>
        <w:ind w:left="720"/>
        <w:jc w:val="both"/>
        <w:rPr>
          <w:rFonts w:ascii="Arial" w:hAnsi="Arial" w:cs="Arial"/>
          <w:sz w:val="22"/>
          <w:szCs w:val="22"/>
        </w:rPr>
      </w:pPr>
    </w:p>
    <w:p w14:paraId="70EA35A1"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64185DDE" w14:textId="77777777" w:rsidR="00E3526F" w:rsidRPr="00520340" w:rsidRDefault="00E3526F" w:rsidP="00520340">
      <w:pPr>
        <w:spacing w:line="276" w:lineRule="auto"/>
        <w:jc w:val="both"/>
        <w:rPr>
          <w:rFonts w:ascii="Arial" w:hAnsi="Arial" w:cs="Arial"/>
          <w:sz w:val="22"/>
          <w:szCs w:val="22"/>
        </w:rPr>
      </w:pPr>
    </w:p>
    <w:p w14:paraId="15D5FB92"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4D20D56C" w14:textId="77777777" w:rsidR="00E3526F" w:rsidRPr="00520340" w:rsidRDefault="00E3526F" w:rsidP="00520340">
      <w:pPr>
        <w:spacing w:line="276" w:lineRule="auto"/>
        <w:jc w:val="both"/>
        <w:rPr>
          <w:rFonts w:ascii="Arial" w:hAnsi="Arial" w:cs="Arial"/>
          <w:sz w:val="22"/>
          <w:szCs w:val="22"/>
        </w:rPr>
      </w:pPr>
    </w:p>
    <w:p w14:paraId="7FA871B6"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7C1F5F61" w14:textId="77777777" w:rsidR="00000D40" w:rsidRDefault="00000D40" w:rsidP="00520340">
      <w:pPr>
        <w:spacing w:line="276" w:lineRule="auto"/>
        <w:jc w:val="both"/>
        <w:rPr>
          <w:rFonts w:ascii="Arial" w:hAnsi="Arial" w:cs="Arial"/>
          <w:sz w:val="22"/>
          <w:szCs w:val="22"/>
        </w:rPr>
      </w:pPr>
    </w:p>
    <w:p w14:paraId="5A9B0DA3" w14:textId="77777777" w:rsidR="00000D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1264F834" w14:textId="77777777" w:rsidR="008C2B06" w:rsidRDefault="008C2B06" w:rsidP="00520340">
      <w:pPr>
        <w:spacing w:line="276" w:lineRule="auto"/>
        <w:jc w:val="both"/>
        <w:rPr>
          <w:rFonts w:ascii="Arial" w:hAnsi="Arial" w:cs="Arial"/>
          <w:i/>
          <w:iCs/>
          <w:sz w:val="22"/>
          <w:szCs w:val="22"/>
        </w:rPr>
      </w:pPr>
    </w:p>
    <w:p w14:paraId="7F2F765F" w14:textId="4AC353E8" w:rsidR="008C2B06" w:rsidRPr="008C2B06" w:rsidRDefault="008C2B06" w:rsidP="00520340">
      <w:pPr>
        <w:spacing w:line="276" w:lineRule="auto"/>
        <w:jc w:val="both"/>
        <w:rPr>
          <w:rFonts w:ascii="Arial" w:hAnsi="Arial" w:cs="Arial"/>
          <w:sz w:val="22"/>
          <w:szCs w:val="22"/>
        </w:rPr>
      </w:pPr>
      <w:r>
        <w:rPr>
          <w:rFonts w:ascii="Arial" w:hAnsi="Arial" w:cs="Arial"/>
          <w:sz w:val="22"/>
          <w:szCs w:val="22"/>
        </w:rPr>
        <w:t>No alternations to parking or access are included nor are they required. The site is established</w:t>
      </w:r>
      <w:r w:rsidR="00113ADF">
        <w:rPr>
          <w:rFonts w:ascii="Arial" w:hAnsi="Arial" w:cs="Arial"/>
          <w:sz w:val="22"/>
          <w:szCs w:val="22"/>
        </w:rPr>
        <w:t>, with existing parking provision</w:t>
      </w:r>
      <w:r>
        <w:rPr>
          <w:rFonts w:ascii="Arial" w:hAnsi="Arial" w:cs="Arial"/>
          <w:sz w:val="22"/>
          <w:szCs w:val="22"/>
        </w:rPr>
        <w:t xml:space="preserve"> and will remain in private use. As such there would be no intensification on the highway network. The highway officer raises no objection subject to the </w:t>
      </w:r>
      <w:r>
        <w:rPr>
          <w:rFonts w:ascii="Arial" w:hAnsi="Arial" w:cs="Arial"/>
          <w:sz w:val="22"/>
          <w:szCs w:val="22"/>
        </w:rPr>
        <w:lastRenderedPageBreak/>
        <w:t xml:space="preserve">use remaining private which is confirmed by the applicant within the submission, in addition the private use will be conditioned on the decision notice. </w:t>
      </w:r>
    </w:p>
    <w:p w14:paraId="53793CB8" w14:textId="77777777" w:rsidR="00E03EDD" w:rsidRDefault="00E03EDD" w:rsidP="7D84FC5F">
      <w:pPr>
        <w:spacing w:line="276" w:lineRule="auto"/>
        <w:jc w:val="both"/>
        <w:rPr>
          <w:rFonts w:ascii="Arial" w:hAnsi="Arial" w:cs="Arial"/>
          <w:b/>
          <w:bCs/>
          <w:sz w:val="22"/>
          <w:szCs w:val="22"/>
        </w:rPr>
      </w:pPr>
    </w:p>
    <w:p w14:paraId="6D1B2EF1"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49FC5F3E" w14:textId="77777777" w:rsidR="008C2B06" w:rsidRDefault="008C2B06" w:rsidP="00A64314">
      <w:pPr>
        <w:spacing w:line="276" w:lineRule="auto"/>
        <w:jc w:val="both"/>
        <w:rPr>
          <w:rFonts w:ascii="Arial" w:hAnsi="Arial" w:cs="Arial"/>
          <w:i/>
          <w:iCs/>
          <w:sz w:val="22"/>
          <w:szCs w:val="22"/>
        </w:rPr>
      </w:pPr>
    </w:p>
    <w:p w14:paraId="0579CFF4" w14:textId="651A8F05" w:rsidR="008C2B06" w:rsidRPr="008C2B06" w:rsidRDefault="008C2B06" w:rsidP="00A64314">
      <w:pPr>
        <w:spacing w:line="276" w:lineRule="auto"/>
        <w:jc w:val="both"/>
        <w:rPr>
          <w:rFonts w:ascii="Arial" w:hAnsi="Arial" w:cs="Arial"/>
          <w:sz w:val="22"/>
          <w:szCs w:val="22"/>
        </w:rPr>
      </w:pPr>
      <w:r>
        <w:rPr>
          <w:rFonts w:ascii="Arial" w:hAnsi="Arial" w:cs="Arial"/>
          <w:sz w:val="22"/>
          <w:szCs w:val="22"/>
        </w:rPr>
        <w:t>The proposal is considered acceptable in highway term</w:t>
      </w:r>
      <w:r w:rsidR="005D618C">
        <w:rPr>
          <w:rFonts w:ascii="Arial" w:hAnsi="Arial" w:cs="Arial"/>
          <w:sz w:val="22"/>
          <w:szCs w:val="22"/>
        </w:rPr>
        <w:t>s</w:t>
      </w:r>
      <w:r>
        <w:rPr>
          <w:rFonts w:ascii="Arial" w:hAnsi="Arial" w:cs="Arial"/>
          <w:sz w:val="22"/>
          <w:szCs w:val="22"/>
        </w:rPr>
        <w:t xml:space="preserve"> and would have no impact on highway safety or parking. The proposal complies with the relevant policies of the WCS. </w:t>
      </w:r>
    </w:p>
    <w:p w14:paraId="46E4B40F" w14:textId="77777777" w:rsidR="00316C37" w:rsidRDefault="00316C37" w:rsidP="7D84FC5F">
      <w:pPr>
        <w:spacing w:line="276" w:lineRule="auto"/>
        <w:jc w:val="both"/>
        <w:rPr>
          <w:rFonts w:ascii="Arial" w:hAnsi="Arial" w:cs="Arial"/>
          <w:b/>
          <w:bCs/>
          <w:sz w:val="22"/>
          <w:szCs w:val="22"/>
        </w:rPr>
      </w:pPr>
    </w:p>
    <w:p w14:paraId="4EDC7B7D" w14:textId="77777777" w:rsidR="00E03EDD" w:rsidRDefault="00E03EDD" w:rsidP="7D84FC5F">
      <w:pPr>
        <w:spacing w:line="276" w:lineRule="auto"/>
        <w:jc w:val="both"/>
        <w:rPr>
          <w:rFonts w:ascii="Arial" w:hAnsi="Arial" w:cs="Arial"/>
          <w:b/>
          <w:bCs/>
          <w:sz w:val="22"/>
          <w:szCs w:val="22"/>
        </w:rPr>
      </w:pPr>
    </w:p>
    <w:p w14:paraId="7B7A54A8"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1F0EA09A"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0F33F942"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57EE0D20" w14:textId="77777777" w:rsidR="003D5959" w:rsidRPr="000F2BDF" w:rsidRDefault="003D5959" w:rsidP="000F2BDF">
      <w:pPr>
        <w:spacing w:line="276" w:lineRule="auto"/>
        <w:jc w:val="both"/>
        <w:rPr>
          <w:rFonts w:ascii="Arial" w:hAnsi="Arial" w:cs="Arial"/>
          <w:sz w:val="22"/>
          <w:szCs w:val="22"/>
        </w:rPr>
      </w:pPr>
    </w:p>
    <w:p w14:paraId="627A6EA6"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0DF3B0F9"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58D8EBB1"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Ecological networks</w:t>
      </w:r>
    </w:p>
    <w:p w14:paraId="14D6B7BA"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0C53068F" w14:textId="77777777" w:rsidR="003D5959" w:rsidRDefault="003D5959" w:rsidP="003D5959">
      <w:pPr>
        <w:spacing w:line="276" w:lineRule="auto"/>
        <w:ind w:left="720"/>
        <w:jc w:val="both"/>
        <w:rPr>
          <w:rFonts w:ascii="Arial" w:hAnsi="Arial" w:cs="Arial"/>
          <w:sz w:val="22"/>
          <w:szCs w:val="22"/>
        </w:rPr>
      </w:pPr>
    </w:p>
    <w:p w14:paraId="682F40F6"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77DC133A" w14:textId="77777777" w:rsidR="00994116" w:rsidRPr="000F2BDF" w:rsidRDefault="00994116" w:rsidP="003D5959">
      <w:pPr>
        <w:spacing w:line="276" w:lineRule="auto"/>
        <w:jc w:val="both"/>
        <w:rPr>
          <w:rFonts w:ascii="Arial" w:hAnsi="Arial" w:cs="Arial"/>
          <w:sz w:val="22"/>
          <w:szCs w:val="22"/>
        </w:rPr>
      </w:pPr>
    </w:p>
    <w:p w14:paraId="50DA8D8F"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6B757998"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14C6A379"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237A1820"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1DFC3BD3" w14:textId="77777777" w:rsidR="003D5959" w:rsidRDefault="003D5959" w:rsidP="003D5959">
      <w:pPr>
        <w:spacing w:line="276" w:lineRule="auto"/>
        <w:jc w:val="both"/>
        <w:rPr>
          <w:rFonts w:ascii="Arial" w:hAnsi="Arial" w:cs="Arial"/>
          <w:sz w:val="22"/>
          <w:szCs w:val="22"/>
        </w:rPr>
      </w:pPr>
    </w:p>
    <w:p w14:paraId="708FC9F8"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57441166" w14:textId="77777777" w:rsidR="003D5959" w:rsidRDefault="003D5959" w:rsidP="003D5959">
      <w:pPr>
        <w:spacing w:line="276" w:lineRule="auto"/>
        <w:jc w:val="both"/>
        <w:rPr>
          <w:rFonts w:ascii="Arial" w:hAnsi="Arial" w:cs="Arial"/>
          <w:sz w:val="22"/>
          <w:szCs w:val="22"/>
        </w:rPr>
      </w:pPr>
    </w:p>
    <w:p w14:paraId="695C5BE1"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173DC12D" w14:textId="77777777" w:rsidR="00994116" w:rsidRPr="000F2BDF" w:rsidRDefault="00994116" w:rsidP="003D5959">
      <w:pPr>
        <w:spacing w:line="276" w:lineRule="auto"/>
        <w:jc w:val="both"/>
        <w:rPr>
          <w:rFonts w:ascii="Arial" w:hAnsi="Arial" w:cs="Arial"/>
          <w:sz w:val="22"/>
          <w:szCs w:val="22"/>
        </w:rPr>
      </w:pPr>
    </w:p>
    <w:p w14:paraId="3728872E"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28D6D384"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547D46B1" w14:textId="77777777" w:rsidR="00722BAC" w:rsidRDefault="00722BAC" w:rsidP="7D84FC5F">
      <w:pPr>
        <w:spacing w:line="276" w:lineRule="auto"/>
        <w:jc w:val="both"/>
        <w:rPr>
          <w:rFonts w:ascii="Arial" w:hAnsi="Arial" w:cs="Arial"/>
          <w:sz w:val="22"/>
          <w:szCs w:val="22"/>
        </w:rPr>
      </w:pPr>
    </w:p>
    <w:p w14:paraId="650DE90A" w14:textId="77777777" w:rsidR="00EE6040"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2969DBAF" w14:textId="77777777" w:rsidR="008C2B06" w:rsidRDefault="008C2B06" w:rsidP="7D84FC5F">
      <w:pPr>
        <w:spacing w:line="276" w:lineRule="auto"/>
        <w:jc w:val="both"/>
        <w:rPr>
          <w:rFonts w:ascii="Arial" w:hAnsi="Arial" w:cs="Arial"/>
          <w:i/>
          <w:iCs/>
          <w:sz w:val="22"/>
          <w:szCs w:val="22"/>
        </w:rPr>
      </w:pPr>
    </w:p>
    <w:p w14:paraId="642141D1" w14:textId="77777777" w:rsidR="00696F82" w:rsidRDefault="00696F82" w:rsidP="00696F82">
      <w:pPr>
        <w:spacing w:line="276" w:lineRule="auto"/>
        <w:jc w:val="both"/>
        <w:rPr>
          <w:rFonts w:ascii="Arial" w:hAnsi="Arial" w:cs="Arial"/>
          <w:sz w:val="22"/>
          <w:szCs w:val="22"/>
        </w:rPr>
      </w:pPr>
      <w:r w:rsidRPr="00696F82">
        <w:rPr>
          <w:rFonts w:ascii="Arial" w:hAnsi="Arial" w:cs="Arial"/>
          <w:sz w:val="22"/>
          <w:szCs w:val="22"/>
        </w:rPr>
        <w:t>There are no significant concerns regarding ecological impacts. The site is already managed as horse</w:t>
      </w:r>
      <w:r w:rsidRPr="00696F82">
        <w:rPr>
          <w:rFonts w:ascii="Cambria Math" w:hAnsi="Cambria Math" w:cs="Cambria Math"/>
          <w:sz w:val="22"/>
          <w:szCs w:val="22"/>
        </w:rPr>
        <w:t>‑</w:t>
      </w:r>
      <w:r w:rsidRPr="00696F82">
        <w:rPr>
          <w:rFonts w:ascii="Arial" w:hAnsi="Arial" w:cs="Arial"/>
          <w:sz w:val="22"/>
          <w:szCs w:val="22"/>
        </w:rPr>
        <w:t>grazing land, and the proposed works are low</w:t>
      </w:r>
      <w:r w:rsidRPr="00696F82">
        <w:rPr>
          <w:rFonts w:ascii="Cambria Math" w:hAnsi="Cambria Math" w:cs="Cambria Math"/>
          <w:sz w:val="22"/>
          <w:szCs w:val="22"/>
        </w:rPr>
        <w:t>‑</w:t>
      </w:r>
      <w:r w:rsidRPr="00696F82">
        <w:rPr>
          <w:rFonts w:ascii="Arial" w:hAnsi="Arial" w:cs="Arial"/>
          <w:sz w:val="22"/>
          <w:szCs w:val="22"/>
        </w:rPr>
        <w:t>intensity, involving no new buildings or substantial ground disturbance. Although a small area of grassland will be replaced by the sand</w:t>
      </w:r>
      <w:r w:rsidRPr="00696F82">
        <w:rPr>
          <w:rFonts w:ascii="Cambria Math" w:hAnsi="Cambria Math" w:cs="Cambria Math"/>
          <w:sz w:val="22"/>
          <w:szCs w:val="22"/>
        </w:rPr>
        <w:t>‑</w:t>
      </w:r>
      <w:r w:rsidRPr="00696F82">
        <w:rPr>
          <w:rFonts w:ascii="Arial" w:hAnsi="Arial" w:cs="Arial"/>
          <w:sz w:val="22"/>
          <w:szCs w:val="22"/>
        </w:rPr>
        <w:t>school surface, this is not considered ecologically harmful, particularly as a condition will ensure that all surfacing materials are removed and the land reinstated to its former state once the sand school is no longer required. No external lighting is proposed, and a condition will be attached requiring any future lighting to be agreed in writing with the Local Planning Authority to safeguard nocturnal wildlife.</w:t>
      </w:r>
    </w:p>
    <w:p w14:paraId="04874893" w14:textId="77777777" w:rsidR="00696F82" w:rsidRPr="00696F82" w:rsidRDefault="00696F82" w:rsidP="00696F82">
      <w:pPr>
        <w:spacing w:line="276" w:lineRule="auto"/>
        <w:jc w:val="both"/>
        <w:rPr>
          <w:rFonts w:ascii="Arial" w:hAnsi="Arial" w:cs="Arial"/>
          <w:sz w:val="22"/>
          <w:szCs w:val="22"/>
        </w:rPr>
      </w:pPr>
    </w:p>
    <w:p w14:paraId="6AE6DAF8" w14:textId="46ED9C8A" w:rsidR="00696F82" w:rsidRDefault="00696F82" w:rsidP="00696F82">
      <w:pPr>
        <w:spacing w:line="276" w:lineRule="auto"/>
        <w:jc w:val="both"/>
        <w:rPr>
          <w:rFonts w:ascii="Arial" w:hAnsi="Arial" w:cs="Arial"/>
          <w:sz w:val="22"/>
          <w:szCs w:val="22"/>
        </w:rPr>
      </w:pPr>
      <w:r w:rsidRPr="00696F82">
        <w:rPr>
          <w:rFonts w:ascii="Arial" w:hAnsi="Arial" w:cs="Arial"/>
          <w:sz w:val="22"/>
          <w:szCs w:val="22"/>
        </w:rPr>
        <w:lastRenderedPageBreak/>
        <w:t>Given the nature of the works and the existing condition of the paddock, no protected species are likely to be affected. In addition, the proposed hedgerow extension represents a modest ecological enhancement, improving connectivity and providing additional habitat within the site.</w:t>
      </w:r>
    </w:p>
    <w:p w14:paraId="72D7B599" w14:textId="77777777" w:rsidR="005D618C" w:rsidRDefault="005D618C" w:rsidP="00696F82">
      <w:pPr>
        <w:spacing w:line="276" w:lineRule="auto"/>
        <w:jc w:val="both"/>
        <w:rPr>
          <w:rFonts w:ascii="Arial" w:hAnsi="Arial" w:cs="Arial"/>
          <w:sz w:val="22"/>
          <w:szCs w:val="22"/>
        </w:rPr>
      </w:pPr>
    </w:p>
    <w:p w14:paraId="460994ED" w14:textId="218BE3CC" w:rsidR="00696F82" w:rsidRDefault="005D618C" w:rsidP="00696F82">
      <w:pPr>
        <w:spacing w:line="276" w:lineRule="auto"/>
        <w:jc w:val="both"/>
        <w:rPr>
          <w:rFonts w:ascii="Arial" w:hAnsi="Arial" w:cs="Arial"/>
          <w:sz w:val="22"/>
          <w:szCs w:val="22"/>
        </w:rPr>
      </w:pPr>
      <w:r w:rsidRPr="005D618C">
        <w:rPr>
          <w:rFonts w:ascii="Arial" w:hAnsi="Arial" w:cs="Arial"/>
          <w:sz w:val="22"/>
          <w:szCs w:val="22"/>
        </w:rPr>
        <w:t>The proposal triggers the requirement to deliver a minimum 10% Biodiversity Net Gain (BNG) in accordance with the Environment Act 2021. A Biodiversity Metric calculation has been submitted and assessed, and it is confirmed that the 10% BNG requirement can be achieved on site through the provision of the proposed hedgerow extension.</w:t>
      </w:r>
    </w:p>
    <w:p w14:paraId="61548EDA" w14:textId="77777777" w:rsidR="005D618C" w:rsidRPr="00696F82" w:rsidRDefault="005D618C" w:rsidP="00696F82">
      <w:pPr>
        <w:spacing w:line="276" w:lineRule="auto"/>
        <w:jc w:val="both"/>
        <w:rPr>
          <w:rFonts w:ascii="Arial" w:hAnsi="Arial" w:cs="Arial"/>
          <w:sz w:val="22"/>
          <w:szCs w:val="22"/>
        </w:rPr>
      </w:pPr>
    </w:p>
    <w:p w14:paraId="047679E4" w14:textId="356B5973" w:rsidR="00E03EDD" w:rsidRDefault="00696F82" w:rsidP="00696F82">
      <w:pPr>
        <w:spacing w:line="276" w:lineRule="auto"/>
        <w:jc w:val="both"/>
        <w:rPr>
          <w:rFonts w:ascii="Arial" w:hAnsi="Arial" w:cs="Arial"/>
          <w:sz w:val="22"/>
          <w:szCs w:val="22"/>
        </w:rPr>
      </w:pPr>
      <w:r w:rsidRPr="00696F82">
        <w:rPr>
          <w:rFonts w:ascii="Arial" w:hAnsi="Arial" w:cs="Arial"/>
          <w:sz w:val="22"/>
          <w:szCs w:val="22"/>
        </w:rPr>
        <w:t>The site lies within the 64 km buffer of the Salisbury Plain SPA; however, the development would not generate any increase in recreational pressure, and the proposal is therefore screened out of requiring Appropriate Assessment.</w:t>
      </w:r>
    </w:p>
    <w:p w14:paraId="251A88B5" w14:textId="77777777" w:rsidR="00696F82" w:rsidRDefault="00696F82" w:rsidP="00696F82">
      <w:pPr>
        <w:spacing w:line="276" w:lineRule="auto"/>
        <w:jc w:val="both"/>
        <w:rPr>
          <w:rFonts w:ascii="Arial" w:hAnsi="Arial" w:cs="Arial"/>
          <w:i/>
          <w:iCs/>
          <w:color w:val="FF0000"/>
          <w:sz w:val="22"/>
          <w:szCs w:val="22"/>
        </w:rPr>
      </w:pPr>
    </w:p>
    <w:p w14:paraId="502EDB19"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142180D4" w14:textId="77777777" w:rsidR="00696F82" w:rsidRPr="00696F82" w:rsidRDefault="00696F82" w:rsidP="00A64314">
      <w:pPr>
        <w:spacing w:line="276" w:lineRule="auto"/>
        <w:jc w:val="both"/>
        <w:rPr>
          <w:rFonts w:ascii="Arial" w:hAnsi="Arial" w:cs="Arial"/>
          <w:sz w:val="22"/>
          <w:szCs w:val="22"/>
        </w:rPr>
      </w:pPr>
    </w:p>
    <w:p w14:paraId="21A4E041" w14:textId="0551C835" w:rsidR="00696F82" w:rsidRPr="00696F82" w:rsidRDefault="00696F82" w:rsidP="00A64314">
      <w:pPr>
        <w:spacing w:line="276" w:lineRule="auto"/>
        <w:jc w:val="both"/>
        <w:rPr>
          <w:rFonts w:ascii="Arial" w:hAnsi="Arial" w:cs="Arial"/>
          <w:sz w:val="22"/>
          <w:szCs w:val="22"/>
        </w:rPr>
      </w:pPr>
      <w:r w:rsidRPr="00696F82">
        <w:rPr>
          <w:rFonts w:ascii="Arial" w:hAnsi="Arial" w:cs="Arial"/>
          <w:sz w:val="22"/>
          <w:szCs w:val="22"/>
        </w:rPr>
        <w:t>Overall, the scheme would avoid harm to biodiversity</w:t>
      </w:r>
      <w:r w:rsidR="005D618C">
        <w:rPr>
          <w:rFonts w:ascii="Arial" w:hAnsi="Arial" w:cs="Arial"/>
          <w:sz w:val="22"/>
          <w:szCs w:val="22"/>
        </w:rPr>
        <w:t xml:space="preserve"> and would</w:t>
      </w:r>
      <w:r w:rsidRPr="00696F82">
        <w:rPr>
          <w:rFonts w:ascii="Arial" w:hAnsi="Arial" w:cs="Arial"/>
          <w:sz w:val="22"/>
          <w:szCs w:val="22"/>
        </w:rPr>
        <w:t xml:space="preserve"> deliver </w:t>
      </w:r>
      <w:r w:rsidR="005D618C">
        <w:rPr>
          <w:rFonts w:ascii="Arial" w:hAnsi="Arial" w:cs="Arial"/>
          <w:sz w:val="22"/>
          <w:szCs w:val="22"/>
        </w:rPr>
        <w:t xml:space="preserve">the required 10% BNG enhancement </w:t>
      </w:r>
      <w:r w:rsidRPr="00696F82">
        <w:rPr>
          <w:rFonts w:ascii="Arial" w:hAnsi="Arial" w:cs="Arial"/>
          <w:sz w:val="22"/>
          <w:szCs w:val="22"/>
        </w:rPr>
        <w:t xml:space="preserve">through </w:t>
      </w:r>
      <w:r w:rsidR="005D618C">
        <w:rPr>
          <w:rFonts w:ascii="Arial" w:hAnsi="Arial" w:cs="Arial"/>
          <w:sz w:val="22"/>
          <w:szCs w:val="22"/>
        </w:rPr>
        <w:t xml:space="preserve">the proposed </w:t>
      </w:r>
      <w:r w:rsidRPr="00696F82">
        <w:rPr>
          <w:rFonts w:ascii="Arial" w:hAnsi="Arial" w:cs="Arial"/>
          <w:sz w:val="22"/>
          <w:szCs w:val="22"/>
        </w:rPr>
        <w:t>hedgerow planting</w:t>
      </w:r>
      <w:r w:rsidR="005D618C">
        <w:rPr>
          <w:rFonts w:ascii="Arial" w:hAnsi="Arial" w:cs="Arial"/>
          <w:sz w:val="22"/>
          <w:szCs w:val="22"/>
        </w:rPr>
        <w:t xml:space="preserve">. The proposal </w:t>
      </w:r>
      <w:r w:rsidRPr="00696F82">
        <w:rPr>
          <w:rFonts w:ascii="Arial" w:hAnsi="Arial" w:cs="Arial"/>
          <w:sz w:val="22"/>
          <w:szCs w:val="22"/>
        </w:rPr>
        <w:t>therefore accords with the requirements of Core Policy 50, which seeks to protect, conserve and enhance Wiltshire’s natural environment.</w:t>
      </w:r>
    </w:p>
    <w:p w14:paraId="30981B8F" w14:textId="77777777" w:rsidR="00316C37" w:rsidRDefault="00316C37" w:rsidP="7D84FC5F">
      <w:pPr>
        <w:spacing w:line="276" w:lineRule="auto"/>
        <w:jc w:val="both"/>
        <w:rPr>
          <w:rFonts w:ascii="Arial" w:hAnsi="Arial" w:cs="Arial"/>
          <w:i/>
          <w:iCs/>
          <w:color w:val="FF0000"/>
          <w:sz w:val="22"/>
          <w:szCs w:val="22"/>
        </w:rPr>
      </w:pPr>
    </w:p>
    <w:p w14:paraId="56660FBE" w14:textId="77777777" w:rsidR="00E03EDD" w:rsidRDefault="00E03EDD" w:rsidP="7D84FC5F">
      <w:pPr>
        <w:spacing w:line="276" w:lineRule="auto"/>
        <w:jc w:val="both"/>
        <w:rPr>
          <w:rFonts w:ascii="Arial" w:hAnsi="Arial" w:cs="Arial"/>
          <w:i/>
          <w:iCs/>
          <w:color w:val="FF0000"/>
          <w:sz w:val="22"/>
          <w:szCs w:val="22"/>
        </w:rPr>
      </w:pPr>
    </w:p>
    <w:p w14:paraId="2476E137" w14:textId="77777777"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7FAAB1C0" w14:textId="77777777"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52720A7C"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7C091B13" w14:textId="77777777" w:rsidR="00DD1AF1" w:rsidRPr="00DD1AF1" w:rsidRDefault="00DD1AF1" w:rsidP="007F0006">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0460948D" w14:textId="77777777" w:rsidR="00DD1AF1" w:rsidRPr="00DD1AF1" w:rsidRDefault="00DD1AF1" w:rsidP="007F0006">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082FA763" w14:textId="77777777" w:rsidR="00DD1AF1" w:rsidRPr="00DD1AF1" w:rsidRDefault="00DD1AF1" w:rsidP="007F0006">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2735435A" w14:textId="77777777" w:rsidR="00DD1AF1" w:rsidRPr="00DD1AF1" w:rsidRDefault="00DD1AF1" w:rsidP="00DD1AF1">
      <w:pPr>
        <w:spacing w:line="276" w:lineRule="auto"/>
        <w:jc w:val="both"/>
        <w:rPr>
          <w:rFonts w:ascii="Arial" w:hAnsi="Arial" w:cs="Arial"/>
          <w:color w:val="000000" w:themeColor="text1"/>
          <w:sz w:val="22"/>
          <w:szCs w:val="22"/>
        </w:rPr>
      </w:pPr>
    </w:p>
    <w:p w14:paraId="4165AAFD"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745D76D6" w14:textId="77777777" w:rsidR="00DD1AF1" w:rsidRPr="00DD1AF1" w:rsidRDefault="00DD1AF1" w:rsidP="00DD1AF1">
      <w:pPr>
        <w:spacing w:line="276" w:lineRule="auto"/>
        <w:jc w:val="both"/>
        <w:rPr>
          <w:rFonts w:ascii="Arial" w:hAnsi="Arial" w:cs="Arial"/>
          <w:color w:val="000000" w:themeColor="text1"/>
          <w:sz w:val="22"/>
          <w:szCs w:val="22"/>
        </w:rPr>
      </w:pPr>
    </w:p>
    <w:p w14:paraId="40A4E228"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10850076" w14:textId="77777777" w:rsidR="00352A11" w:rsidRDefault="00352A11" w:rsidP="00DF3CCE">
      <w:pPr>
        <w:spacing w:line="276" w:lineRule="auto"/>
        <w:jc w:val="both"/>
        <w:rPr>
          <w:rFonts w:ascii="Arial" w:hAnsi="Arial" w:cs="Arial"/>
          <w:i/>
          <w:iCs/>
          <w:color w:val="FF0000"/>
          <w:sz w:val="22"/>
          <w:szCs w:val="22"/>
        </w:rPr>
      </w:pPr>
    </w:p>
    <w:p w14:paraId="596F5FDE" w14:textId="77777777"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20BDBFE9" w14:textId="77777777" w:rsidR="00352A11" w:rsidRPr="00DF3CCE" w:rsidRDefault="00352A11" w:rsidP="00DF3CCE">
      <w:pPr>
        <w:spacing w:line="276" w:lineRule="auto"/>
        <w:jc w:val="both"/>
        <w:rPr>
          <w:rFonts w:ascii="Arial" w:hAnsi="Arial" w:cs="Arial"/>
          <w:color w:val="000000" w:themeColor="text1"/>
          <w:sz w:val="22"/>
          <w:szCs w:val="22"/>
        </w:rPr>
      </w:pPr>
    </w:p>
    <w:p w14:paraId="2A781594" w14:textId="77777777" w:rsidR="00DF3CCE" w:rsidRPr="00DF3CCE" w:rsidRDefault="00DF3CCE" w:rsidP="007F0006">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5BE090A0" w14:textId="77777777" w:rsidR="00DF3CCE" w:rsidRPr="00DF3CCE" w:rsidRDefault="00DF3CCE" w:rsidP="007F0006">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51193D5D" w14:textId="77777777" w:rsidR="00DF3CCE" w:rsidRDefault="00DF3CCE" w:rsidP="007F0006">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5054008F"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41A65DBE"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51BD5D3A" w14:textId="77777777" w:rsidR="009223E2" w:rsidRDefault="009223E2" w:rsidP="7D84FC5F">
      <w:pPr>
        <w:spacing w:line="276" w:lineRule="auto"/>
        <w:jc w:val="both"/>
        <w:rPr>
          <w:rFonts w:ascii="Arial" w:hAnsi="Arial" w:cs="Arial"/>
          <w:i/>
          <w:iCs/>
          <w:color w:val="FF0000"/>
          <w:sz w:val="22"/>
          <w:szCs w:val="22"/>
        </w:rPr>
      </w:pPr>
    </w:p>
    <w:p w14:paraId="68AE599A" w14:textId="77777777"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lastRenderedPageBreak/>
        <w:t>Assessment</w:t>
      </w:r>
    </w:p>
    <w:p w14:paraId="6DB083EA" w14:textId="77777777" w:rsidR="00696F82" w:rsidRDefault="00696F82" w:rsidP="7D84FC5F">
      <w:pPr>
        <w:spacing w:line="276" w:lineRule="auto"/>
        <w:jc w:val="both"/>
        <w:rPr>
          <w:rFonts w:ascii="Arial" w:hAnsi="Arial" w:cs="Arial"/>
          <w:i/>
          <w:iCs/>
          <w:color w:val="000000" w:themeColor="text1"/>
          <w:sz w:val="22"/>
          <w:szCs w:val="22"/>
        </w:rPr>
      </w:pPr>
    </w:p>
    <w:p w14:paraId="0E9BFFFD" w14:textId="77777777" w:rsidR="001D1905" w:rsidRDefault="001D1905" w:rsidP="001D1905">
      <w:pPr>
        <w:spacing w:line="276" w:lineRule="auto"/>
        <w:jc w:val="both"/>
        <w:rPr>
          <w:rFonts w:ascii="Arial" w:hAnsi="Arial" w:cs="Arial"/>
          <w:color w:val="000000" w:themeColor="text1"/>
          <w:sz w:val="22"/>
          <w:szCs w:val="22"/>
        </w:rPr>
      </w:pPr>
      <w:r w:rsidRPr="001D1905">
        <w:rPr>
          <w:rFonts w:ascii="Arial" w:hAnsi="Arial" w:cs="Arial"/>
          <w:color w:val="000000" w:themeColor="text1"/>
          <w:sz w:val="22"/>
          <w:szCs w:val="22"/>
        </w:rPr>
        <w:t>The site does not fall within a designated National Landscape (formerly AONB), and there are no statutory landscape designations affecting the land. The proposed works are modest in scale and involve no new built structures of visual prominence. The sand</w:t>
      </w:r>
      <w:r w:rsidRPr="001D1905">
        <w:rPr>
          <w:rFonts w:ascii="Cambria Math" w:hAnsi="Cambria Math" w:cs="Cambria Math"/>
          <w:color w:val="000000" w:themeColor="text1"/>
          <w:sz w:val="22"/>
          <w:szCs w:val="22"/>
        </w:rPr>
        <w:t>‑</w:t>
      </w:r>
      <w:r w:rsidRPr="001D1905">
        <w:rPr>
          <w:rFonts w:ascii="Arial" w:hAnsi="Arial" w:cs="Arial"/>
          <w:color w:val="000000" w:themeColor="text1"/>
          <w:sz w:val="22"/>
          <w:szCs w:val="22"/>
        </w:rPr>
        <w:t>school surface, kickboards and associated works sit entirely at ground level and are contained within an existing paddock that already forms part of a managed equestrian landscape. As such, the proposal will not introduce new vertical elements, massing, or lighting that could alter the wider landscape character or affect long</w:t>
      </w:r>
      <w:r w:rsidRPr="001D1905">
        <w:rPr>
          <w:rFonts w:ascii="Cambria Math" w:hAnsi="Cambria Math" w:cs="Cambria Math"/>
          <w:color w:val="000000" w:themeColor="text1"/>
          <w:sz w:val="22"/>
          <w:szCs w:val="22"/>
        </w:rPr>
        <w:t>‑</w:t>
      </w:r>
      <w:r w:rsidRPr="001D1905">
        <w:rPr>
          <w:rFonts w:ascii="Arial" w:hAnsi="Arial" w:cs="Arial"/>
          <w:color w:val="000000" w:themeColor="text1"/>
          <w:sz w:val="22"/>
          <w:szCs w:val="22"/>
        </w:rPr>
        <w:t>distance views.</w:t>
      </w:r>
    </w:p>
    <w:p w14:paraId="73D1CDB0" w14:textId="77777777" w:rsidR="001D1905" w:rsidRPr="001D1905" w:rsidRDefault="001D1905" w:rsidP="001D1905">
      <w:pPr>
        <w:spacing w:line="276" w:lineRule="auto"/>
        <w:jc w:val="both"/>
        <w:rPr>
          <w:rFonts w:ascii="Arial" w:hAnsi="Arial" w:cs="Arial"/>
          <w:color w:val="000000" w:themeColor="text1"/>
          <w:sz w:val="22"/>
          <w:szCs w:val="22"/>
        </w:rPr>
      </w:pPr>
    </w:p>
    <w:p w14:paraId="11B84F73" w14:textId="52CCCCDA" w:rsidR="001D1905" w:rsidRDefault="001D1905" w:rsidP="001D1905">
      <w:pPr>
        <w:spacing w:line="276" w:lineRule="auto"/>
        <w:jc w:val="both"/>
        <w:rPr>
          <w:rFonts w:ascii="Arial" w:hAnsi="Arial" w:cs="Arial"/>
          <w:color w:val="000000" w:themeColor="text1"/>
          <w:sz w:val="22"/>
          <w:szCs w:val="22"/>
        </w:rPr>
      </w:pPr>
      <w:r w:rsidRPr="001D1905">
        <w:rPr>
          <w:rFonts w:ascii="Arial" w:hAnsi="Arial" w:cs="Arial"/>
          <w:color w:val="000000" w:themeColor="text1"/>
          <w:sz w:val="22"/>
          <w:szCs w:val="22"/>
        </w:rPr>
        <w:t>The surrounding area is characterised by a mix of grazing land, established hedgerows, field boundaries and small</w:t>
      </w:r>
      <w:r w:rsidRPr="001D1905">
        <w:rPr>
          <w:rFonts w:ascii="Cambria Math" w:hAnsi="Cambria Math" w:cs="Cambria Math"/>
          <w:color w:val="000000" w:themeColor="text1"/>
          <w:sz w:val="22"/>
          <w:szCs w:val="22"/>
        </w:rPr>
        <w:t>‑</w:t>
      </w:r>
      <w:r w:rsidRPr="001D1905">
        <w:rPr>
          <w:rFonts w:ascii="Arial" w:hAnsi="Arial" w:cs="Arial"/>
          <w:color w:val="000000" w:themeColor="text1"/>
          <w:sz w:val="22"/>
          <w:szCs w:val="22"/>
        </w:rPr>
        <w:t>scale equestrian activity. The sand school would be read as part of this existing pattern of land use, with the surface treatment representing only a subtle change within an already well</w:t>
      </w:r>
      <w:r w:rsidRPr="001D1905">
        <w:rPr>
          <w:rFonts w:ascii="Cambria Math" w:hAnsi="Cambria Math" w:cs="Cambria Math"/>
          <w:color w:val="000000" w:themeColor="text1"/>
          <w:sz w:val="22"/>
          <w:szCs w:val="22"/>
        </w:rPr>
        <w:t>‑</w:t>
      </w:r>
      <w:r w:rsidRPr="001D1905">
        <w:rPr>
          <w:rFonts w:ascii="Arial" w:hAnsi="Arial" w:cs="Arial"/>
          <w:color w:val="000000" w:themeColor="text1"/>
          <w:sz w:val="22"/>
          <w:szCs w:val="22"/>
        </w:rPr>
        <w:t>enclosed field. The proposed hedgerow extension will provide additional screening and help reinforce the site’s existing landscape structure, further integrating the development into its rural surroundings.</w:t>
      </w:r>
    </w:p>
    <w:p w14:paraId="25BDA7F1" w14:textId="77777777" w:rsidR="001D1905" w:rsidRPr="001D1905" w:rsidRDefault="001D1905" w:rsidP="001D1905">
      <w:pPr>
        <w:spacing w:line="276" w:lineRule="auto"/>
        <w:jc w:val="both"/>
        <w:rPr>
          <w:rFonts w:ascii="Arial" w:hAnsi="Arial" w:cs="Arial"/>
          <w:color w:val="000000" w:themeColor="text1"/>
          <w:sz w:val="22"/>
          <w:szCs w:val="22"/>
        </w:rPr>
      </w:pPr>
    </w:p>
    <w:p w14:paraId="3BEBD7DB" w14:textId="5A6DBB09" w:rsidR="001D1905" w:rsidRPr="001D1905" w:rsidRDefault="001D1905" w:rsidP="001D1905">
      <w:pPr>
        <w:spacing w:line="276" w:lineRule="auto"/>
        <w:jc w:val="both"/>
        <w:rPr>
          <w:rFonts w:ascii="Arial" w:hAnsi="Arial" w:cs="Arial"/>
          <w:color w:val="000000" w:themeColor="text1"/>
          <w:sz w:val="22"/>
          <w:szCs w:val="22"/>
        </w:rPr>
      </w:pPr>
      <w:r w:rsidRPr="001D1905">
        <w:rPr>
          <w:rFonts w:ascii="Arial" w:hAnsi="Arial" w:cs="Arial"/>
          <w:color w:val="000000" w:themeColor="text1"/>
          <w:sz w:val="22"/>
          <w:szCs w:val="22"/>
        </w:rPr>
        <w:t>Given these characteristics, the proposal would not materially alter landscape form, pattern, or character, nor would it erode the rural qualities of the area. Visual effects would be limited to short</w:t>
      </w:r>
      <w:r w:rsidRPr="001D1905">
        <w:rPr>
          <w:rFonts w:ascii="Cambria Math" w:hAnsi="Cambria Math" w:cs="Cambria Math"/>
          <w:color w:val="000000" w:themeColor="text1"/>
          <w:sz w:val="22"/>
          <w:szCs w:val="22"/>
        </w:rPr>
        <w:t>‑</w:t>
      </w:r>
      <w:r w:rsidRPr="001D1905">
        <w:rPr>
          <w:rFonts w:ascii="Arial" w:hAnsi="Arial" w:cs="Arial"/>
          <w:color w:val="000000" w:themeColor="text1"/>
          <w:sz w:val="22"/>
          <w:szCs w:val="22"/>
        </w:rPr>
        <w:t>range views from the adjacent public right of way, where the development would appear as a typical and expected feature of an equestrian holding. Views from the adjacent lane are already constrained by existing vegetation</w:t>
      </w:r>
      <w:r>
        <w:rPr>
          <w:rFonts w:ascii="Arial" w:hAnsi="Arial" w:cs="Arial"/>
          <w:color w:val="000000" w:themeColor="text1"/>
          <w:sz w:val="22"/>
          <w:szCs w:val="22"/>
        </w:rPr>
        <w:t xml:space="preserve"> and built form</w:t>
      </w:r>
      <w:r w:rsidRPr="001D1905">
        <w:rPr>
          <w:rFonts w:ascii="Arial" w:hAnsi="Arial" w:cs="Arial"/>
          <w:color w:val="000000" w:themeColor="text1"/>
          <w:sz w:val="22"/>
          <w:szCs w:val="22"/>
        </w:rPr>
        <w:t>, and the proposal would not increase the site’s visual prominence.</w:t>
      </w:r>
    </w:p>
    <w:p w14:paraId="1F65E382" w14:textId="77777777" w:rsidR="00E03EDD" w:rsidRDefault="00E03EDD" w:rsidP="7D84FC5F">
      <w:pPr>
        <w:spacing w:line="276" w:lineRule="auto"/>
        <w:jc w:val="both"/>
        <w:rPr>
          <w:rFonts w:ascii="Arial" w:hAnsi="Arial" w:cs="Arial"/>
          <w:i/>
          <w:iCs/>
          <w:color w:val="000000" w:themeColor="text1"/>
          <w:sz w:val="22"/>
          <w:szCs w:val="22"/>
        </w:rPr>
      </w:pPr>
    </w:p>
    <w:p w14:paraId="22D5B690"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1715CEE7" w14:textId="77777777" w:rsidR="001D1905" w:rsidRDefault="001D1905" w:rsidP="00E03EDD">
      <w:pPr>
        <w:spacing w:line="276" w:lineRule="auto"/>
        <w:jc w:val="both"/>
        <w:rPr>
          <w:rFonts w:ascii="Arial" w:hAnsi="Arial" w:cs="Arial"/>
          <w:i/>
          <w:iCs/>
          <w:sz w:val="22"/>
          <w:szCs w:val="22"/>
        </w:rPr>
      </w:pPr>
    </w:p>
    <w:p w14:paraId="4265E778" w14:textId="2E34F533" w:rsidR="001D1905" w:rsidRDefault="001D1905" w:rsidP="001D1905">
      <w:pPr>
        <w:spacing w:line="276" w:lineRule="auto"/>
        <w:jc w:val="both"/>
        <w:rPr>
          <w:rFonts w:ascii="Arial" w:hAnsi="Arial" w:cs="Arial"/>
          <w:i/>
          <w:iCs/>
          <w:color w:val="000000" w:themeColor="text1"/>
          <w:sz w:val="22"/>
          <w:szCs w:val="22"/>
        </w:rPr>
      </w:pPr>
      <w:r w:rsidRPr="001D1905">
        <w:rPr>
          <w:rFonts w:ascii="Arial" w:hAnsi="Arial" w:cs="Arial"/>
          <w:color w:val="000000" w:themeColor="text1"/>
          <w:sz w:val="22"/>
          <w:szCs w:val="22"/>
        </w:rPr>
        <w:t>Overall, the works would conserve the existing landscape character, reinforce boundary vegetation, and maintain the rural appearance of the wider setting</w:t>
      </w:r>
      <w:r>
        <w:rPr>
          <w:rFonts w:ascii="Arial" w:hAnsi="Arial" w:cs="Arial"/>
          <w:color w:val="000000" w:themeColor="text1"/>
          <w:sz w:val="22"/>
          <w:szCs w:val="22"/>
        </w:rPr>
        <w:t xml:space="preserve">, as such the works would comply with CP51 of the WCS. </w:t>
      </w:r>
    </w:p>
    <w:p w14:paraId="7BC97EF6" w14:textId="77777777" w:rsidR="00316C37" w:rsidRDefault="00316C37" w:rsidP="7D84FC5F">
      <w:pPr>
        <w:spacing w:line="276" w:lineRule="auto"/>
        <w:jc w:val="both"/>
        <w:rPr>
          <w:rFonts w:ascii="Arial" w:hAnsi="Arial" w:cs="Arial"/>
          <w:i/>
          <w:iCs/>
          <w:color w:val="000000" w:themeColor="text1"/>
          <w:sz w:val="22"/>
          <w:szCs w:val="22"/>
        </w:rPr>
      </w:pPr>
    </w:p>
    <w:p w14:paraId="4260B50A" w14:textId="77777777" w:rsidR="00F1263F" w:rsidRDefault="00F1263F" w:rsidP="7D84FC5F">
      <w:pPr>
        <w:spacing w:line="276" w:lineRule="auto"/>
        <w:jc w:val="both"/>
        <w:rPr>
          <w:rFonts w:ascii="Arial" w:hAnsi="Arial" w:cs="Arial"/>
          <w:i/>
          <w:iCs/>
          <w:color w:val="FF0000"/>
          <w:sz w:val="22"/>
          <w:szCs w:val="22"/>
        </w:rPr>
      </w:pPr>
    </w:p>
    <w:p w14:paraId="130E099E"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1C93A2BB" w14:textId="77777777" w:rsidR="00053F09" w:rsidRPr="00053F09" w:rsidRDefault="00053F09" w:rsidP="00053F09">
      <w:pPr>
        <w:spacing w:line="276" w:lineRule="auto"/>
        <w:jc w:val="both"/>
        <w:rPr>
          <w:rFonts w:ascii="Arial" w:hAnsi="Arial" w:cs="Arial"/>
          <w:sz w:val="22"/>
          <w:szCs w:val="22"/>
        </w:rPr>
      </w:pPr>
      <w:r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66D6997A" w14:textId="77777777" w:rsidR="00053F09" w:rsidRPr="00053F09" w:rsidRDefault="00053F09" w:rsidP="00053F09">
      <w:pPr>
        <w:spacing w:line="276" w:lineRule="auto"/>
        <w:jc w:val="both"/>
        <w:rPr>
          <w:rFonts w:ascii="Arial" w:hAnsi="Arial" w:cs="Arial"/>
          <w:sz w:val="22"/>
          <w:szCs w:val="22"/>
        </w:rPr>
      </w:pPr>
    </w:p>
    <w:p w14:paraId="51CACA57" w14:textId="77777777"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2" w:name="_Hlk118712062"/>
      <w:r w:rsidRPr="00053F09">
        <w:rPr>
          <w:rFonts w:ascii="Arial" w:hAnsi="Arial" w:cs="Arial"/>
          <w:sz w:val="22"/>
          <w:szCs w:val="22"/>
        </w:rPr>
        <w:t>that protect areas or assets of particular importance</w:t>
      </w:r>
      <w:bookmarkEnd w:id="2"/>
      <w:r w:rsidRPr="00053F09">
        <w:rPr>
          <w:rFonts w:ascii="Arial" w:hAnsi="Arial" w:cs="Arial"/>
          <w:sz w:val="22"/>
          <w:szCs w:val="22"/>
        </w:rPr>
        <w:t xml:space="preserve"> provides a clear reason for refusing development proposed; or</w:t>
      </w:r>
    </w:p>
    <w:p w14:paraId="6BC15075" w14:textId="77777777"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any adverse impacts of doing so would significantly and demonstrably outweigh the benefits, when assessed against the policies in the NPPF taken as a whole; </w:t>
      </w:r>
    </w:p>
    <w:p w14:paraId="77F9EBE1" w14:textId="77777777" w:rsidR="007F548E" w:rsidRDefault="007F548E" w:rsidP="008B0B16">
      <w:pPr>
        <w:spacing w:line="276" w:lineRule="auto"/>
        <w:jc w:val="both"/>
        <w:rPr>
          <w:rFonts w:ascii="Arial" w:hAnsi="Arial" w:cs="Arial"/>
          <w:sz w:val="22"/>
          <w:szCs w:val="22"/>
        </w:rPr>
      </w:pPr>
    </w:p>
    <w:p w14:paraId="49DB15E4" w14:textId="55E6907A"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w:t>
      </w:r>
      <w:r w:rsidR="001D1905">
        <w:rPr>
          <w:rFonts w:ascii="Arial" w:hAnsi="Arial" w:cs="Arial"/>
          <w:sz w:val="22"/>
          <w:szCs w:val="22"/>
        </w:rPr>
        <w:t>.</w:t>
      </w:r>
    </w:p>
    <w:p w14:paraId="74E3AF1B" w14:textId="77777777" w:rsidR="008B0B16" w:rsidRPr="0080760A" w:rsidRDefault="008B0B16" w:rsidP="008B0B16">
      <w:pPr>
        <w:spacing w:line="276" w:lineRule="auto"/>
        <w:jc w:val="both"/>
        <w:rPr>
          <w:rFonts w:ascii="Arial" w:hAnsi="Arial" w:cs="Arial"/>
          <w:sz w:val="22"/>
          <w:szCs w:val="22"/>
        </w:rPr>
      </w:pPr>
    </w:p>
    <w:p w14:paraId="5DC1927F" w14:textId="4EC425AF" w:rsidR="0080760A" w:rsidRPr="001D1905" w:rsidRDefault="0080760A" w:rsidP="008B0B16">
      <w:pPr>
        <w:spacing w:line="276" w:lineRule="auto"/>
        <w:jc w:val="both"/>
        <w:rPr>
          <w:rFonts w:ascii="Arial" w:hAnsi="Arial" w:cs="Arial"/>
          <w:sz w:val="22"/>
          <w:szCs w:val="22"/>
        </w:rPr>
      </w:pPr>
      <w:r w:rsidRPr="001D1905">
        <w:rPr>
          <w:rFonts w:ascii="Arial" w:hAnsi="Arial" w:cs="Arial"/>
          <w:sz w:val="22"/>
          <w:szCs w:val="22"/>
        </w:rPr>
        <w:lastRenderedPageBreak/>
        <w:t>The proposal is broadly compliant with relevant local and national planning policies in respect of design, scale, residential amenity, landscape, highway safety, ecology and biodiversity, and environmental impa</w:t>
      </w:r>
      <w:r w:rsidR="001D1905" w:rsidRPr="001D1905">
        <w:rPr>
          <w:rFonts w:ascii="Arial" w:hAnsi="Arial" w:cs="Arial"/>
          <w:sz w:val="22"/>
          <w:szCs w:val="22"/>
        </w:rPr>
        <w:t>cts, s</w:t>
      </w:r>
      <w:r w:rsidRPr="001D1905">
        <w:rPr>
          <w:rFonts w:ascii="Arial" w:hAnsi="Arial" w:cs="Arial"/>
          <w:sz w:val="22"/>
          <w:szCs w:val="22"/>
        </w:rPr>
        <w:t>ubject to the recommended conditions</w:t>
      </w:r>
      <w:r w:rsidR="001D1905" w:rsidRPr="001D1905">
        <w:rPr>
          <w:rFonts w:ascii="Arial" w:hAnsi="Arial" w:cs="Arial"/>
          <w:sz w:val="22"/>
          <w:szCs w:val="22"/>
        </w:rPr>
        <w:t>.</w:t>
      </w:r>
    </w:p>
    <w:p w14:paraId="76B6B967" w14:textId="77777777" w:rsidR="008B0B16" w:rsidRPr="0080760A" w:rsidRDefault="008B0B16" w:rsidP="008B0B16">
      <w:pPr>
        <w:spacing w:line="276" w:lineRule="auto"/>
        <w:jc w:val="both"/>
        <w:rPr>
          <w:rFonts w:ascii="Arial" w:hAnsi="Arial" w:cs="Arial"/>
          <w:sz w:val="22"/>
          <w:szCs w:val="22"/>
        </w:rPr>
      </w:pPr>
    </w:p>
    <w:p w14:paraId="52DE10EB" w14:textId="09418A5D" w:rsidR="00942BFA" w:rsidRDefault="0080760A" w:rsidP="00942BFA">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07EE0EC1" w14:textId="77777777" w:rsidR="001D1905" w:rsidRPr="001D1905" w:rsidRDefault="001D1905" w:rsidP="00942BFA">
      <w:pPr>
        <w:spacing w:line="276" w:lineRule="auto"/>
        <w:jc w:val="both"/>
        <w:rPr>
          <w:rFonts w:ascii="Arial" w:hAnsi="Arial" w:cs="Arial"/>
          <w:sz w:val="22"/>
          <w:szCs w:val="22"/>
        </w:rPr>
      </w:pPr>
    </w:p>
    <w:p w14:paraId="2C3BF7EA" w14:textId="28D05FEF"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1D1905">
        <w:rPr>
          <w:rFonts w:ascii="Arial" w:hAnsi="Arial" w:cs="Arial"/>
          <w:b/>
          <w:bCs/>
          <w:color w:val="000000" w:themeColor="text1"/>
          <w:sz w:val="22"/>
          <w:szCs w:val="22"/>
        </w:rPr>
        <w:t>.</w:t>
      </w:r>
    </w:p>
    <w:p w14:paraId="13A29F1B" w14:textId="77777777" w:rsidR="0035216D" w:rsidRPr="00942BFA" w:rsidRDefault="0035216D" w:rsidP="00942BFA">
      <w:pPr>
        <w:spacing w:line="276" w:lineRule="auto"/>
        <w:jc w:val="both"/>
        <w:rPr>
          <w:rFonts w:ascii="Arial" w:hAnsi="Arial" w:cs="Arial"/>
          <w:color w:val="000000" w:themeColor="text1"/>
          <w:sz w:val="22"/>
          <w:szCs w:val="22"/>
        </w:rPr>
      </w:pPr>
    </w:p>
    <w:p w14:paraId="13699B5D" w14:textId="77777777" w:rsidR="00975448" w:rsidRDefault="00975448" w:rsidP="00942BFA">
      <w:pPr>
        <w:spacing w:line="276" w:lineRule="auto"/>
        <w:jc w:val="both"/>
        <w:rPr>
          <w:rFonts w:ascii="Arial" w:hAnsi="Arial" w:cs="Arial"/>
          <w:color w:val="ED0000"/>
          <w:sz w:val="22"/>
          <w:szCs w:val="22"/>
        </w:rPr>
      </w:pPr>
    </w:p>
    <w:p w14:paraId="0A1FBF19" w14:textId="405B70BA" w:rsidR="00942BFA" w:rsidRPr="00942BFA" w:rsidRDefault="006C7D65" w:rsidP="00942BF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6" style="width:8in;height:0" o:hrpct="0" o:hralign="center" o:hrstd="t" o:hrnoshade="t" o:hr="t" fillcolor="#424242" stroked="f"/>
        </w:pict>
      </w:r>
    </w:p>
    <w:sectPr w:rsidR="00942BFA" w:rsidRPr="00942B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CE1AF3"/>
    <w:multiLevelType w:val="hybridMultilevel"/>
    <w:tmpl w:val="3920E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3"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FE54430"/>
    <w:multiLevelType w:val="hybridMultilevel"/>
    <w:tmpl w:val="58F4F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18"/>
  </w:num>
  <w:num w:numId="2" w16cid:durableId="1542328013">
    <w:abstractNumId w:val="41"/>
  </w:num>
  <w:num w:numId="3" w16cid:durableId="1037051835">
    <w:abstractNumId w:val="36"/>
  </w:num>
  <w:num w:numId="4" w16cid:durableId="2085175374">
    <w:abstractNumId w:val="15"/>
  </w:num>
  <w:num w:numId="5" w16cid:durableId="1488207918">
    <w:abstractNumId w:val="32"/>
  </w:num>
  <w:num w:numId="6" w16cid:durableId="1793137108">
    <w:abstractNumId w:val="23"/>
  </w:num>
  <w:num w:numId="7" w16cid:durableId="509217491">
    <w:abstractNumId w:val="33"/>
  </w:num>
  <w:num w:numId="8" w16cid:durableId="134420376">
    <w:abstractNumId w:val="40"/>
  </w:num>
  <w:num w:numId="9" w16cid:durableId="182673538">
    <w:abstractNumId w:val="8"/>
  </w:num>
  <w:num w:numId="10" w16cid:durableId="1842088480">
    <w:abstractNumId w:val="0"/>
  </w:num>
  <w:num w:numId="11" w16cid:durableId="509877877">
    <w:abstractNumId w:val="5"/>
  </w:num>
  <w:num w:numId="12" w16cid:durableId="1700400412">
    <w:abstractNumId w:val="21"/>
  </w:num>
  <w:num w:numId="13" w16cid:durableId="1797262182">
    <w:abstractNumId w:val="22"/>
  </w:num>
  <w:num w:numId="14" w16cid:durableId="658310686">
    <w:abstractNumId w:val="37"/>
  </w:num>
  <w:num w:numId="15" w16cid:durableId="287931387">
    <w:abstractNumId w:val="39"/>
  </w:num>
  <w:num w:numId="16" w16cid:durableId="1676414609">
    <w:abstractNumId w:val="4"/>
  </w:num>
  <w:num w:numId="17" w16cid:durableId="2065711942">
    <w:abstractNumId w:val="9"/>
  </w:num>
  <w:num w:numId="18" w16cid:durableId="1551453310">
    <w:abstractNumId w:val="20"/>
  </w:num>
  <w:num w:numId="19" w16cid:durableId="988752181">
    <w:abstractNumId w:val="2"/>
  </w:num>
  <w:num w:numId="20" w16cid:durableId="1230995185">
    <w:abstractNumId w:val="17"/>
  </w:num>
  <w:num w:numId="21" w16cid:durableId="1475952472">
    <w:abstractNumId w:val="25"/>
  </w:num>
  <w:num w:numId="22" w16cid:durableId="393045125">
    <w:abstractNumId w:val="14"/>
  </w:num>
  <w:num w:numId="23" w16cid:durableId="187529976">
    <w:abstractNumId w:val="35"/>
  </w:num>
  <w:num w:numId="24" w16cid:durableId="1823306521">
    <w:abstractNumId w:val="26"/>
  </w:num>
  <w:num w:numId="25" w16cid:durableId="1663895656">
    <w:abstractNumId w:val="12"/>
  </w:num>
  <w:num w:numId="26" w16cid:durableId="1750425246">
    <w:abstractNumId w:val="38"/>
  </w:num>
  <w:num w:numId="27" w16cid:durableId="1619068546">
    <w:abstractNumId w:val="16"/>
  </w:num>
  <w:num w:numId="28" w16cid:durableId="1460490708">
    <w:abstractNumId w:val="28"/>
  </w:num>
  <w:num w:numId="29" w16cid:durableId="6713544">
    <w:abstractNumId w:val="47"/>
  </w:num>
  <w:num w:numId="30" w16cid:durableId="526915288">
    <w:abstractNumId w:val="1"/>
  </w:num>
  <w:num w:numId="31" w16cid:durableId="1486235846">
    <w:abstractNumId w:val="6"/>
  </w:num>
  <w:num w:numId="32" w16cid:durableId="415513684">
    <w:abstractNumId w:val="13"/>
  </w:num>
  <w:num w:numId="33" w16cid:durableId="388576858">
    <w:abstractNumId w:val="10"/>
  </w:num>
  <w:num w:numId="34" w16cid:durableId="1975601811">
    <w:abstractNumId w:val="31"/>
  </w:num>
  <w:num w:numId="35" w16cid:durableId="2039310770">
    <w:abstractNumId w:val="43"/>
  </w:num>
  <w:num w:numId="36" w16cid:durableId="1034232417">
    <w:abstractNumId w:val="7"/>
  </w:num>
  <w:num w:numId="37" w16cid:durableId="2062092020">
    <w:abstractNumId w:val="44"/>
  </w:num>
  <w:num w:numId="38" w16cid:durableId="1933783146">
    <w:abstractNumId w:val="3"/>
  </w:num>
  <w:num w:numId="39" w16cid:durableId="1669286882">
    <w:abstractNumId w:val="30"/>
  </w:num>
  <w:num w:numId="40" w16cid:durableId="1237977669">
    <w:abstractNumId w:val="19"/>
  </w:num>
  <w:num w:numId="41" w16cid:durableId="827013789">
    <w:abstractNumId w:val="29"/>
  </w:num>
  <w:num w:numId="42" w16cid:durableId="1451242110">
    <w:abstractNumId w:val="24"/>
  </w:num>
  <w:num w:numId="43" w16cid:durableId="2004117202">
    <w:abstractNumId w:val="34"/>
  </w:num>
  <w:num w:numId="44" w16cid:durableId="2020037795">
    <w:abstractNumId w:val="46"/>
  </w:num>
  <w:num w:numId="45" w16cid:durableId="2053261774">
    <w:abstractNumId w:val="42"/>
  </w:num>
  <w:num w:numId="46" w16cid:durableId="788477969">
    <w:abstractNumId w:val="45"/>
  </w:num>
  <w:num w:numId="47" w16cid:durableId="2053916891">
    <w:abstractNumId w:val="27"/>
  </w:num>
  <w:num w:numId="48" w16cid:durableId="402683905">
    <w:abstractNumId w:val="11"/>
  </w:num>
  <w:num w:numId="49" w16cid:durableId="298727213">
    <w:abstractNumId w:val="4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12208"/>
    <w:rsid w:val="0002128A"/>
    <w:rsid w:val="00024030"/>
    <w:rsid w:val="0002490A"/>
    <w:rsid w:val="00035D59"/>
    <w:rsid w:val="00043528"/>
    <w:rsid w:val="0004756B"/>
    <w:rsid w:val="00051208"/>
    <w:rsid w:val="00053F09"/>
    <w:rsid w:val="00053F72"/>
    <w:rsid w:val="00061168"/>
    <w:rsid w:val="0006523B"/>
    <w:rsid w:val="00067BEE"/>
    <w:rsid w:val="0007377C"/>
    <w:rsid w:val="0008537F"/>
    <w:rsid w:val="00097010"/>
    <w:rsid w:val="000A78E4"/>
    <w:rsid w:val="000B4E91"/>
    <w:rsid w:val="000C0D1A"/>
    <w:rsid w:val="000C773F"/>
    <w:rsid w:val="000D0858"/>
    <w:rsid w:val="000E189E"/>
    <w:rsid w:val="000E3FD8"/>
    <w:rsid w:val="000E59B7"/>
    <w:rsid w:val="000E62BA"/>
    <w:rsid w:val="000F1D49"/>
    <w:rsid w:val="000F2BDF"/>
    <w:rsid w:val="00107D4F"/>
    <w:rsid w:val="00113ADF"/>
    <w:rsid w:val="001171CC"/>
    <w:rsid w:val="00157709"/>
    <w:rsid w:val="00172E02"/>
    <w:rsid w:val="001778D6"/>
    <w:rsid w:val="001A33F3"/>
    <w:rsid w:val="001D1905"/>
    <w:rsid w:val="001F4154"/>
    <w:rsid w:val="00200743"/>
    <w:rsid w:val="00204E4E"/>
    <w:rsid w:val="00211B6E"/>
    <w:rsid w:val="0021435E"/>
    <w:rsid w:val="0021750A"/>
    <w:rsid w:val="00222BAA"/>
    <w:rsid w:val="0022685C"/>
    <w:rsid w:val="00230405"/>
    <w:rsid w:val="00237634"/>
    <w:rsid w:val="00250212"/>
    <w:rsid w:val="002552D4"/>
    <w:rsid w:val="00262CDC"/>
    <w:rsid w:val="0029187E"/>
    <w:rsid w:val="0029208D"/>
    <w:rsid w:val="002920BF"/>
    <w:rsid w:val="002927C8"/>
    <w:rsid w:val="002B0BE1"/>
    <w:rsid w:val="002D63A7"/>
    <w:rsid w:val="002E4B31"/>
    <w:rsid w:val="003007EC"/>
    <w:rsid w:val="003066D0"/>
    <w:rsid w:val="00307886"/>
    <w:rsid w:val="00312C7F"/>
    <w:rsid w:val="00316C37"/>
    <w:rsid w:val="00327312"/>
    <w:rsid w:val="00336FA4"/>
    <w:rsid w:val="003440E3"/>
    <w:rsid w:val="0035216D"/>
    <w:rsid w:val="00352A11"/>
    <w:rsid w:val="00355C32"/>
    <w:rsid w:val="00374635"/>
    <w:rsid w:val="003905FB"/>
    <w:rsid w:val="003C606B"/>
    <w:rsid w:val="003D5959"/>
    <w:rsid w:val="0043749E"/>
    <w:rsid w:val="00477CC4"/>
    <w:rsid w:val="004817FB"/>
    <w:rsid w:val="00482421"/>
    <w:rsid w:val="00482DB3"/>
    <w:rsid w:val="004901C5"/>
    <w:rsid w:val="004C0337"/>
    <w:rsid w:val="004C243D"/>
    <w:rsid w:val="004C3265"/>
    <w:rsid w:val="004C4FA0"/>
    <w:rsid w:val="005138AB"/>
    <w:rsid w:val="00515B1F"/>
    <w:rsid w:val="00520340"/>
    <w:rsid w:val="0052053B"/>
    <w:rsid w:val="005271DC"/>
    <w:rsid w:val="00532780"/>
    <w:rsid w:val="00533E0C"/>
    <w:rsid w:val="0054068B"/>
    <w:rsid w:val="00543309"/>
    <w:rsid w:val="00546219"/>
    <w:rsid w:val="005509AC"/>
    <w:rsid w:val="00562C98"/>
    <w:rsid w:val="005729CC"/>
    <w:rsid w:val="00587773"/>
    <w:rsid w:val="005A03A2"/>
    <w:rsid w:val="005B3119"/>
    <w:rsid w:val="005D618C"/>
    <w:rsid w:val="005F3C5A"/>
    <w:rsid w:val="005F4A4B"/>
    <w:rsid w:val="00604E7E"/>
    <w:rsid w:val="0061252A"/>
    <w:rsid w:val="006411AB"/>
    <w:rsid w:val="00643C57"/>
    <w:rsid w:val="00646832"/>
    <w:rsid w:val="006477C7"/>
    <w:rsid w:val="00680DA9"/>
    <w:rsid w:val="00683C17"/>
    <w:rsid w:val="00684637"/>
    <w:rsid w:val="00696F82"/>
    <w:rsid w:val="006A65F4"/>
    <w:rsid w:val="006B2E50"/>
    <w:rsid w:val="006C77FD"/>
    <w:rsid w:val="006C7831"/>
    <w:rsid w:val="006C7EB1"/>
    <w:rsid w:val="006F0799"/>
    <w:rsid w:val="006F5FC1"/>
    <w:rsid w:val="00722BAC"/>
    <w:rsid w:val="0073177E"/>
    <w:rsid w:val="0076592F"/>
    <w:rsid w:val="00765BC6"/>
    <w:rsid w:val="00765EEE"/>
    <w:rsid w:val="00776F23"/>
    <w:rsid w:val="007842F1"/>
    <w:rsid w:val="007E67D4"/>
    <w:rsid w:val="007E6A47"/>
    <w:rsid w:val="007E6DC5"/>
    <w:rsid w:val="007F0006"/>
    <w:rsid w:val="007F548E"/>
    <w:rsid w:val="007F695C"/>
    <w:rsid w:val="00803922"/>
    <w:rsid w:val="00805896"/>
    <w:rsid w:val="00807170"/>
    <w:rsid w:val="0080760A"/>
    <w:rsid w:val="00820D83"/>
    <w:rsid w:val="00831AC7"/>
    <w:rsid w:val="008410F1"/>
    <w:rsid w:val="00850833"/>
    <w:rsid w:val="00860FB0"/>
    <w:rsid w:val="008651DA"/>
    <w:rsid w:val="00883BF4"/>
    <w:rsid w:val="008A1689"/>
    <w:rsid w:val="008A6B33"/>
    <w:rsid w:val="008B0B16"/>
    <w:rsid w:val="008C199B"/>
    <w:rsid w:val="008C2B06"/>
    <w:rsid w:val="008E0002"/>
    <w:rsid w:val="008E59DE"/>
    <w:rsid w:val="008F5BE4"/>
    <w:rsid w:val="009146BC"/>
    <w:rsid w:val="00916070"/>
    <w:rsid w:val="009223E2"/>
    <w:rsid w:val="0092586B"/>
    <w:rsid w:val="00940706"/>
    <w:rsid w:val="00942BFA"/>
    <w:rsid w:val="00943755"/>
    <w:rsid w:val="009613A4"/>
    <w:rsid w:val="00970A8A"/>
    <w:rsid w:val="00975448"/>
    <w:rsid w:val="00977209"/>
    <w:rsid w:val="00985E84"/>
    <w:rsid w:val="00994116"/>
    <w:rsid w:val="009C3071"/>
    <w:rsid w:val="009D0560"/>
    <w:rsid w:val="009E1642"/>
    <w:rsid w:val="009F6150"/>
    <w:rsid w:val="00A16EA1"/>
    <w:rsid w:val="00A25E14"/>
    <w:rsid w:val="00A26FDC"/>
    <w:rsid w:val="00A313CE"/>
    <w:rsid w:val="00A41153"/>
    <w:rsid w:val="00A55DA1"/>
    <w:rsid w:val="00A57783"/>
    <w:rsid w:val="00A64314"/>
    <w:rsid w:val="00A66002"/>
    <w:rsid w:val="00A71295"/>
    <w:rsid w:val="00A71C3E"/>
    <w:rsid w:val="00A82351"/>
    <w:rsid w:val="00AA499E"/>
    <w:rsid w:val="00AE1C41"/>
    <w:rsid w:val="00AF45AE"/>
    <w:rsid w:val="00B0100C"/>
    <w:rsid w:val="00B32039"/>
    <w:rsid w:val="00B341CC"/>
    <w:rsid w:val="00B44469"/>
    <w:rsid w:val="00B45C5F"/>
    <w:rsid w:val="00B65B2D"/>
    <w:rsid w:val="00B75EF9"/>
    <w:rsid w:val="00B81A07"/>
    <w:rsid w:val="00B913B9"/>
    <w:rsid w:val="00B91F7C"/>
    <w:rsid w:val="00BB182D"/>
    <w:rsid w:val="00BB696C"/>
    <w:rsid w:val="00BC3471"/>
    <w:rsid w:val="00BC3F9A"/>
    <w:rsid w:val="00BD52EF"/>
    <w:rsid w:val="00BE6683"/>
    <w:rsid w:val="00C15984"/>
    <w:rsid w:val="00C61F14"/>
    <w:rsid w:val="00C760C4"/>
    <w:rsid w:val="00CC51B9"/>
    <w:rsid w:val="00CF2835"/>
    <w:rsid w:val="00CF67E2"/>
    <w:rsid w:val="00D030B2"/>
    <w:rsid w:val="00D101B5"/>
    <w:rsid w:val="00D12140"/>
    <w:rsid w:val="00D14841"/>
    <w:rsid w:val="00D428D4"/>
    <w:rsid w:val="00D45219"/>
    <w:rsid w:val="00D60FF7"/>
    <w:rsid w:val="00D662F9"/>
    <w:rsid w:val="00D859CC"/>
    <w:rsid w:val="00D902FA"/>
    <w:rsid w:val="00DA3A4D"/>
    <w:rsid w:val="00DB2721"/>
    <w:rsid w:val="00DD1AF1"/>
    <w:rsid w:val="00DF3CCE"/>
    <w:rsid w:val="00E016EF"/>
    <w:rsid w:val="00E03670"/>
    <w:rsid w:val="00E03EDD"/>
    <w:rsid w:val="00E058EC"/>
    <w:rsid w:val="00E15D98"/>
    <w:rsid w:val="00E24994"/>
    <w:rsid w:val="00E35059"/>
    <w:rsid w:val="00E3526F"/>
    <w:rsid w:val="00E42E64"/>
    <w:rsid w:val="00E70D98"/>
    <w:rsid w:val="00E87BE7"/>
    <w:rsid w:val="00EA19AA"/>
    <w:rsid w:val="00EA523D"/>
    <w:rsid w:val="00EC2E4E"/>
    <w:rsid w:val="00EC3964"/>
    <w:rsid w:val="00EC5090"/>
    <w:rsid w:val="00EC65D4"/>
    <w:rsid w:val="00ED33CD"/>
    <w:rsid w:val="00ED79C7"/>
    <w:rsid w:val="00EE41D6"/>
    <w:rsid w:val="00EE5C03"/>
    <w:rsid w:val="00EE6040"/>
    <w:rsid w:val="00EE7C23"/>
    <w:rsid w:val="00F005A4"/>
    <w:rsid w:val="00F02C87"/>
    <w:rsid w:val="00F124BA"/>
    <w:rsid w:val="00F1263F"/>
    <w:rsid w:val="00F12AF8"/>
    <w:rsid w:val="00F2151B"/>
    <w:rsid w:val="00F2477F"/>
    <w:rsid w:val="00F37FAD"/>
    <w:rsid w:val="00F4055C"/>
    <w:rsid w:val="00F514A2"/>
    <w:rsid w:val="00F7017C"/>
    <w:rsid w:val="00F7609E"/>
    <w:rsid w:val="00F801C2"/>
    <w:rsid w:val="00F81518"/>
    <w:rsid w:val="00F81970"/>
    <w:rsid w:val="00F850DD"/>
    <w:rsid w:val="00F86303"/>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00050"/>
  <w15:chartTrackingRefBased/>
  <w15:docId w15:val="{4D712C8E-32DD-4D5B-AB0A-FF33F775D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3600</Words>
  <Characters>21242</Characters>
  <Application>Microsoft Office Word</Application>
  <DocSecurity>0</DocSecurity>
  <Lines>518</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salesforceId:d1188e2c-c7e0-439b-83da-25e7e2749766</dc:subject>
  <dc:creator>O'Donoghue, Ruaridh</dc:creator>
  <cp:keywords/>
  <dc:description/>
  <cp:lastModifiedBy>Rutter-Dowd, Lucy</cp:lastModifiedBy>
  <cp:revision>2</cp:revision>
  <dcterms:created xsi:type="dcterms:W3CDTF">2026-02-23T20:39:00Z</dcterms:created>
  <dcterms:modified xsi:type="dcterms:W3CDTF">2026-02-23T20:39:00Z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069Q300000MPJIwIAP</vt:lpwstr>
  </property>
</Properties>
</file>