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CE2D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3681ABD"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BD6B86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75D6BA41" w14:textId="77777777" w:rsidTr="00683C17">
        <w:tc>
          <w:tcPr>
            <w:tcW w:w="3681" w:type="dxa"/>
          </w:tcPr>
          <w:p w14:paraId="676DF96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1069D8C"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PL/2025/09628</w:t>
            </w:r>
          </w:p>
        </w:tc>
      </w:tr>
      <w:tr w:rsidR="00097010" w14:paraId="08D9C425" w14:textId="77777777" w:rsidTr="00683C17">
        <w:tc>
          <w:tcPr>
            <w:tcW w:w="3681" w:type="dxa"/>
          </w:tcPr>
          <w:p w14:paraId="49B44AD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4A92AC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DFA7BDD" w14:textId="77777777" w:rsidTr="00683C17">
        <w:tc>
          <w:tcPr>
            <w:tcW w:w="3681" w:type="dxa"/>
          </w:tcPr>
          <w:p w14:paraId="2546825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D03986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School House, Little Bedwyn, Marlborough, SN8 3JG</w:t>
            </w:r>
          </w:p>
        </w:tc>
      </w:tr>
      <w:tr w:rsidR="00097010" w14:paraId="24FCC35E" w14:textId="77777777" w:rsidTr="00683C17">
        <w:tc>
          <w:tcPr>
            <w:tcW w:w="3681" w:type="dxa"/>
          </w:tcPr>
          <w:p w14:paraId="7D6E9BF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761FB9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ancillary accommodation</w:t>
            </w:r>
          </w:p>
        </w:tc>
      </w:tr>
      <w:tr w:rsidR="00097010" w14:paraId="570F8CC6" w14:textId="77777777" w:rsidTr="00683C17">
        <w:tc>
          <w:tcPr>
            <w:tcW w:w="3681" w:type="dxa"/>
          </w:tcPr>
          <w:p w14:paraId="0FDFB0E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391AFBC"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A985ABB"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1DD6066"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4C7DFD3"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32E29964" w14:textId="491D178E"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E139E7">
        <w:rPr>
          <w:rFonts w:ascii="Arial" w:eastAsia="Times New Roman" w:hAnsi="Arial" w:cs="Arial"/>
          <w:color w:val="000000" w:themeColor="text1"/>
          <w:kern w:val="0"/>
          <w:sz w:val="22"/>
          <w:szCs w:val="22"/>
          <w:lang w:eastAsia="en-GB"/>
          <w14:ligatures w14:val="none"/>
        </w:rPr>
        <w:t>for</w:t>
      </w:r>
      <w:r w:rsidR="00E139E7" w:rsidRPr="00E139E7">
        <w:rPr>
          <w:rFonts w:ascii="Arial" w:eastAsia="Times New Roman" w:hAnsi="Arial" w:cs="Arial"/>
          <w:color w:val="000000" w:themeColor="text1"/>
          <w:kern w:val="0"/>
          <w:sz w:val="22"/>
          <w:szCs w:val="22"/>
          <w:lang w:eastAsia="en-GB"/>
          <w14:ligatures w14:val="none"/>
        </w:rPr>
        <w:t xml:space="preserve"> the erection of ancillary accommodation.</w:t>
      </w:r>
    </w:p>
    <w:p w14:paraId="779A52E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66BE9B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4F31F47"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E03A702" w14:textId="1DBBD577" w:rsidR="006D4A80" w:rsidRPr="00E139E7" w:rsidRDefault="00E139E7" w:rsidP="00D9217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School House</w:t>
      </w:r>
      <w:r w:rsidR="006C664C">
        <w:rPr>
          <w:rFonts w:ascii="Arial" w:eastAsia="Times New Roman" w:hAnsi="Arial" w:cs="Arial"/>
          <w:color w:val="000000" w:themeColor="text1"/>
          <w:kern w:val="0"/>
          <w:sz w:val="22"/>
          <w:szCs w:val="22"/>
          <w:lang w:eastAsia="en-GB"/>
          <w14:ligatures w14:val="none"/>
        </w:rPr>
        <w:t xml:space="preserve"> in</w:t>
      </w:r>
      <w:r>
        <w:rPr>
          <w:rFonts w:ascii="Arial" w:eastAsia="Times New Roman" w:hAnsi="Arial" w:cs="Arial"/>
          <w:color w:val="000000" w:themeColor="text1"/>
          <w:kern w:val="0"/>
          <w:sz w:val="22"/>
          <w:szCs w:val="22"/>
          <w:lang w:eastAsia="en-GB"/>
          <w14:ligatures w14:val="none"/>
        </w:rPr>
        <w:t xml:space="preserve"> Little Bedwyn</w:t>
      </w:r>
      <w:r w:rsidR="006C664C">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Marlborough.</w:t>
      </w:r>
      <w:r w:rsidR="00F549C1">
        <w:rPr>
          <w:rFonts w:ascii="Arial" w:eastAsia="Times New Roman" w:hAnsi="Arial" w:cs="Arial"/>
          <w:color w:val="000000" w:themeColor="text1"/>
          <w:kern w:val="0"/>
          <w:sz w:val="22"/>
          <w:szCs w:val="22"/>
          <w:lang w:eastAsia="en-GB"/>
          <w14:ligatures w14:val="none"/>
        </w:rPr>
        <w:t xml:space="preserve"> It is</w:t>
      </w:r>
      <w:r w:rsidR="00CE403A">
        <w:rPr>
          <w:rFonts w:ascii="Arial" w:eastAsia="Times New Roman" w:hAnsi="Arial" w:cs="Arial"/>
          <w:color w:val="000000" w:themeColor="text1"/>
          <w:kern w:val="0"/>
          <w:sz w:val="22"/>
          <w:szCs w:val="22"/>
          <w:lang w:eastAsia="en-GB"/>
          <w14:ligatures w14:val="none"/>
        </w:rPr>
        <w:t xml:space="preserve"> located within the Little Bedwyn Conservation Area and is</w:t>
      </w:r>
      <w:r w:rsidR="00F549C1" w:rsidRPr="00F549C1">
        <w:rPr>
          <w:rFonts w:ascii="Arial" w:eastAsia="Times New Roman" w:hAnsi="Arial" w:cs="Arial"/>
          <w:color w:val="000000" w:themeColor="text1"/>
          <w:kern w:val="0"/>
          <w:sz w:val="22"/>
          <w:szCs w:val="22"/>
          <w:lang w:eastAsia="en-GB"/>
          <w14:ligatures w14:val="none"/>
        </w:rPr>
        <w:t xml:space="preserve"> identified as a significant unlisted building (non-designated heritage asset)</w:t>
      </w:r>
      <w:r w:rsidR="00CE403A">
        <w:rPr>
          <w:rFonts w:ascii="Arial" w:eastAsia="Times New Roman" w:hAnsi="Arial" w:cs="Arial"/>
          <w:color w:val="000000" w:themeColor="text1"/>
          <w:kern w:val="0"/>
          <w:sz w:val="22"/>
          <w:szCs w:val="22"/>
          <w:lang w:eastAsia="en-GB"/>
          <w14:ligatures w14:val="none"/>
        </w:rPr>
        <w:t xml:space="preserve"> within the Conservation Area Statement.</w:t>
      </w:r>
      <w:r w:rsidR="00F549C1">
        <w:rPr>
          <w:rFonts w:ascii="Arial" w:eastAsia="Times New Roman" w:hAnsi="Arial" w:cs="Arial"/>
          <w:color w:val="000000" w:themeColor="text1"/>
          <w:kern w:val="0"/>
          <w:sz w:val="22"/>
          <w:szCs w:val="22"/>
          <w:lang w:eastAsia="en-GB"/>
          <w14:ligatures w14:val="none"/>
        </w:rPr>
        <w:t xml:space="preserve"> </w:t>
      </w:r>
      <w:r w:rsidR="00CE403A">
        <w:rPr>
          <w:rFonts w:ascii="Arial" w:eastAsia="Times New Roman" w:hAnsi="Arial" w:cs="Arial"/>
          <w:color w:val="000000" w:themeColor="text1"/>
          <w:kern w:val="0"/>
          <w:sz w:val="22"/>
          <w:szCs w:val="22"/>
          <w:lang w:eastAsia="en-GB"/>
          <w14:ligatures w14:val="none"/>
        </w:rPr>
        <w:t xml:space="preserve">The site is also located within relative proximity to several listed buildings, including </w:t>
      </w:r>
      <w:r w:rsidR="00C74EB7">
        <w:rPr>
          <w:rFonts w:ascii="Arial" w:eastAsia="Times New Roman" w:hAnsi="Arial" w:cs="Arial"/>
          <w:color w:val="000000" w:themeColor="text1"/>
          <w:kern w:val="0"/>
          <w:sz w:val="22"/>
          <w:szCs w:val="22"/>
          <w:lang w:eastAsia="en-GB"/>
          <w14:ligatures w14:val="none"/>
        </w:rPr>
        <w:t xml:space="preserve">Old Manor Cottage (List Entry Number: </w:t>
      </w:r>
      <w:r w:rsidR="00EF1821" w:rsidRPr="00EF1821">
        <w:rPr>
          <w:rFonts w:ascii="Arial" w:eastAsia="Times New Roman" w:hAnsi="Arial" w:cs="Arial"/>
          <w:color w:val="000000" w:themeColor="text1"/>
          <w:kern w:val="0"/>
          <w:sz w:val="22"/>
          <w:szCs w:val="22"/>
          <w:lang w:eastAsia="en-GB"/>
          <w14:ligatures w14:val="none"/>
        </w:rPr>
        <w:t>1034013</w:t>
      </w:r>
      <w:r w:rsidR="00EF1821" w:rsidRPr="00EF1821">
        <w:rPr>
          <w:rFonts w:ascii="Arial" w:eastAsia="Times New Roman" w:hAnsi="Arial" w:cs="Arial"/>
          <w:color w:val="000000" w:themeColor="text1"/>
          <w:kern w:val="0"/>
          <w:sz w:val="22"/>
          <w:szCs w:val="22"/>
          <w:lang w:eastAsia="en-GB"/>
          <w14:ligatures w14:val="none"/>
        </w:rPr>
        <w:t>),</w:t>
      </w:r>
      <w:r w:rsidR="00EF1821">
        <w:rPr>
          <w:rFonts w:ascii="Arial" w:eastAsia="Times New Roman" w:hAnsi="Arial" w:cs="Arial"/>
          <w:b/>
          <w:bCs/>
          <w:color w:val="000000" w:themeColor="text1"/>
          <w:kern w:val="0"/>
          <w:sz w:val="22"/>
          <w:szCs w:val="22"/>
          <w:lang w:eastAsia="en-GB"/>
          <w14:ligatures w14:val="none"/>
        </w:rPr>
        <w:t xml:space="preserve"> </w:t>
      </w:r>
      <w:r w:rsidR="00EF1821">
        <w:rPr>
          <w:rFonts w:ascii="Arial" w:eastAsia="Times New Roman" w:hAnsi="Arial" w:cs="Arial"/>
          <w:color w:val="000000" w:themeColor="text1"/>
          <w:kern w:val="0"/>
          <w:sz w:val="22"/>
          <w:szCs w:val="22"/>
          <w:lang w:eastAsia="en-GB"/>
          <w14:ligatures w14:val="none"/>
        </w:rPr>
        <w:t xml:space="preserve">5 Church Street (List Entry Number: </w:t>
      </w:r>
      <w:r w:rsidR="00EF1821" w:rsidRPr="00EF1821">
        <w:rPr>
          <w:rFonts w:ascii="Arial" w:eastAsia="Times New Roman" w:hAnsi="Arial" w:cs="Arial"/>
          <w:color w:val="000000" w:themeColor="text1"/>
          <w:kern w:val="0"/>
          <w:sz w:val="22"/>
          <w:szCs w:val="22"/>
          <w:lang w:eastAsia="en-GB"/>
          <w14:ligatures w14:val="none"/>
        </w:rPr>
        <w:t>1365515</w:t>
      </w:r>
      <w:r w:rsidR="00EF1821">
        <w:rPr>
          <w:rFonts w:ascii="Arial" w:eastAsia="Times New Roman" w:hAnsi="Arial" w:cs="Arial"/>
          <w:color w:val="000000" w:themeColor="text1"/>
          <w:kern w:val="0"/>
          <w:sz w:val="22"/>
          <w:szCs w:val="22"/>
          <w:lang w:eastAsia="en-GB"/>
          <w14:ligatures w14:val="none"/>
        </w:rPr>
        <w:t xml:space="preserve">), and </w:t>
      </w:r>
      <w:r w:rsidR="00D9217D">
        <w:rPr>
          <w:rFonts w:ascii="Arial" w:eastAsia="Times New Roman" w:hAnsi="Arial" w:cs="Arial"/>
          <w:color w:val="000000" w:themeColor="text1"/>
          <w:kern w:val="0"/>
          <w:sz w:val="22"/>
          <w:szCs w:val="22"/>
          <w:lang w:eastAsia="en-GB"/>
          <w14:ligatures w14:val="none"/>
        </w:rPr>
        <w:t xml:space="preserve">Denby Cottage and Cottage to Right Post Office (List Entry Number: </w:t>
      </w:r>
      <w:r w:rsidR="00D9217D" w:rsidRPr="00D9217D">
        <w:rPr>
          <w:rFonts w:ascii="Arial" w:eastAsia="Times New Roman" w:hAnsi="Arial" w:cs="Arial"/>
          <w:color w:val="000000" w:themeColor="text1"/>
          <w:kern w:val="0"/>
          <w:sz w:val="22"/>
          <w:szCs w:val="22"/>
          <w:lang w:eastAsia="en-GB"/>
          <w14:ligatures w14:val="none"/>
        </w:rPr>
        <w:t>1184338</w:t>
      </w:r>
      <w:r w:rsidR="00D9217D">
        <w:rPr>
          <w:rFonts w:ascii="Arial" w:eastAsia="Times New Roman" w:hAnsi="Arial" w:cs="Arial"/>
          <w:color w:val="000000" w:themeColor="text1"/>
          <w:kern w:val="0"/>
          <w:sz w:val="22"/>
          <w:szCs w:val="22"/>
          <w:lang w:eastAsia="en-GB"/>
          <w14:ligatures w14:val="none"/>
        </w:rPr>
        <w:t>)</w:t>
      </w:r>
      <w:r w:rsidR="00F549C1" w:rsidRPr="00F549C1">
        <w:rPr>
          <w:rFonts w:ascii="Arial" w:eastAsia="Times New Roman" w:hAnsi="Arial" w:cs="Arial"/>
          <w:color w:val="000000" w:themeColor="text1"/>
          <w:kern w:val="0"/>
          <w:sz w:val="22"/>
          <w:szCs w:val="22"/>
          <w:lang w:eastAsia="en-GB"/>
          <w14:ligatures w14:val="none"/>
        </w:rPr>
        <w:t xml:space="preserve">. </w:t>
      </w:r>
      <w:r w:rsidR="004A23C5" w:rsidRPr="004A23C5">
        <w:rPr>
          <w:rFonts w:ascii="Arial" w:eastAsia="Times New Roman" w:hAnsi="Arial" w:cs="Arial"/>
          <w:color w:val="000000" w:themeColor="text1"/>
          <w:kern w:val="0"/>
          <w:sz w:val="22"/>
          <w:szCs w:val="22"/>
          <w:lang w:eastAsia="en-GB"/>
          <w14:ligatures w14:val="none"/>
        </w:rPr>
        <w:t>The building, built of brick under clay tiles, consists of two main school rooms, school-teacher’s accommodation with a Bath stone bell tower, quoins and transomed and mullioned windows.</w:t>
      </w:r>
    </w:p>
    <w:p w14:paraId="0D2AC4C2"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CCAEF76"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051696B"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E4608C2" w14:textId="65DA8A4D" w:rsidR="00965A06" w:rsidRDefault="002C78C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D8784A">
        <w:rPr>
          <w:rFonts w:ascii="Arial" w:eastAsia="Times New Roman" w:hAnsi="Arial" w:cs="Arial"/>
          <w:color w:val="000000" w:themeColor="text1"/>
          <w:kern w:val="0"/>
          <w:sz w:val="22"/>
          <w:szCs w:val="22"/>
          <w:lang w:eastAsia="en-GB"/>
          <w14:ligatures w14:val="none"/>
        </w:rPr>
        <w:t>Located within the Little Bedwyn Conservation Area.</w:t>
      </w:r>
    </w:p>
    <w:p w14:paraId="645CDA92" w14:textId="35064CCE" w:rsidR="009E4A1F" w:rsidRDefault="009E4A1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Identified as a significant </w:t>
      </w:r>
      <w:r w:rsidR="00CE403A">
        <w:rPr>
          <w:rFonts w:ascii="Arial" w:eastAsia="Times New Roman" w:hAnsi="Arial" w:cs="Arial"/>
          <w:color w:val="000000" w:themeColor="text1"/>
          <w:kern w:val="0"/>
          <w:sz w:val="22"/>
          <w:szCs w:val="22"/>
          <w:lang w:eastAsia="en-GB"/>
          <w14:ligatures w14:val="none"/>
        </w:rPr>
        <w:t>unlisted building.</w:t>
      </w:r>
    </w:p>
    <w:p w14:paraId="72860C9B" w14:textId="0E305981" w:rsidR="00CE403A" w:rsidRDefault="00CE403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relative proximity to several listed buildings.</w:t>
      </w:r>
    </w:p>
    <w:p w14:paraId="5494DBFA" w14:textId="21EF7CC4" w:rsidR="00D06859" w:rsidRPr="00D8784A" w:rsidRDefault="00D0685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 the North Wessex Downs National Landscape.</w:t>
      </w:r>
    </w:p>
    <w:p w14:paraId="02421DB3" w14:textId="4C3BC6B2" w:rsidR="00392AF4" w:rsidRPr="002E6065" w:rsidRDefault="00392AF4" w:rsidP="002E6065">
      <w:pPr>
        <w:pStyle w:val="ListParagraph"/>
        <w:numPr>
          <w:ilvl w:val="0"/>
          <w:numId w:val="9"/>
        </w:num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D8784A">
        <w:rPr>
          <w:rFonts w:ascii="Arial" w:eastAsia="Times New Roman" w:hAnsi="Arial" w:cs="Arial"/>
          <w:color w:val="000000" w:themeColor="text1"/>
          <w:kern w:val="0"/>
          <w:sz w:val="22"/>
          <w:szCs w:val="22"/>
          <w:lang w:eastAsia="en-GB"/>
          <w14:ligatures w14:val="none"/>
        </w:rPr>
        <w:t>TPO on two sycamore trees</w:t>
      </w:r>
      <w:r w:rsidR="00D8784A" w:rsidRPr="00D8784A">
        <w:rPr>
          <w:rFonts w:ascii="Arial" w:eastAsia="Times New Roman" w:hAnsi="Arial" w:cs="Arial"/>
          <w:color w:val="000000" w:themeColor="text1"/>
          <w:kern w:val="0"/>
          <w:sz w:val="22"/>
          <w:szCs w:val="22"/>
          <w:lang w:eastAsia="en-GB"/>
          <w14:ligatures w14:val="none"/>
        </w:rPr>
        <w:t xml:space="preserve"> on the eastern boundary of the site</w:t>
      </w:r>
      <w:r w:rsidR="002E6065">
        <w:rPr>
          <w:rFonts w:ascii="Arial" w:eastAsia="Times New Roman" w:hAnsi="Arial" w:cs="Arial"/>
          <w:color w:val="000000" w:themeColor="text1"/>
          <w:kern w:val="0"/>
          <w:sz w:val="22"/>
          <w:szCs w:val="22"/>
          <w:lang w:eastAsia="en-GB"/>
          <w14:ligatures w14:val="none"/>
        </w:rPr>
        <w:t xml:space="preserve"> </w:t>
      </w:r>
      <w:r w:rsidR="002E6065" w:rsidRPr="002E6065">
        <w:rPr>
          <w:rFonts w:ascii="Arial" w:eastAsia="Times New Roman" w:hAnsi="Arial" w:cs="Arial"/>
          <w:color w:val="000000" w:themeColor="text1"/>
          <w:kern w:val="0"/>
          <w:sz w:val="22"/>
          <w:szCs w:val="22"/>
          <w:lang w:eastAsia="en-GB"/>
          <w14:ligatures w14:val="none"/>
        </w:rPr>
        <w:t>(</w:t>
      </w:r>
      <w:r w:rsidR="002E6065" w:rsidRPr="002E6065">
        <w:rPr>
          <w:rFonts w:ascii="Arial" w:eastAsia="Times New Roman" w:hAnsi="Arial" w:cs="Arial"/>
          <w:color w:val="000000" w:themeColor="text1"/>
          <w:kern w:val="0"/>
          <w:sz w:val="22"/>
          <w:szCs w:val="22"/>
          <w:lang w:eastAsia="en-GB"/>
          <w14:ligatures w14:val="none"/>
        </w:rPr>
        <w:t>TPO/2023/00010</w:t>
      </w:r>
      <w:r w:rsidR="002E6065" w:rsidRPr="002E6065">
        <w:rPr>
          <w:rFonts w:ascii="Arial" w:eastAsia="Times New Roman" w:hAnsi="Arial" w:cs="Arial"/>
          <w:color w:val="000000" w:themeColor="text1"/>
          <w:kern w:val="0"/>
          <w:sz w:val="22"/>
          <w:szCs w:val="22"/>
          <w:lang w:eastAsia="en-GB"/>
          <w14:ligatures w14:val="none"/>
        </w:rPr>
        <w:t>)</w:t>
      </w:r>
    </w:p>
    <w:p w14:paraId="4B07650E" w14:textId="75499056" w:rsidR="00B1091A" w:rsidRDefault="00B1091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r w:rsidR="000B7ECB">
        <w:rPr>
          <w:rFonts w:ascii="Arial" w:eastAsia="Times New Roman" w:hAnsi="Arial" w:cs="Arial"/>
          <w:color w:val="000000" w:themeColor="text1"/>
          <w:kern w:val="0"/>
          <w:sz w:val="22"/>
          <w:szCs w:val="22"/>
          <w:lang w:eastAsia="en-GB"/>
          <w14:ligatures w14:val="none"/>
        </w:rPr>
        <w:t xml:space="preserve"> </w:t>
      </w:r>
      <w:r w:rsidR="000B7ECB" w:rsidRPr="000B7ECB">
        <w:rPr>
          <w:rFonts w:ascii="Arial" w:eastAsia="Times New Roman" w:hAnsi="Arial" w:cs="Arial"/>
          <w:color w:val="000000" w:themeColor="text1"/>
          <w:kern w:val="0"/>
          <w:sz w:val="22"/>
          <w:szCs w:val="22"/>
          <w:lang w:eastAsia="en-GB"/>
          <w14:ligatures w14:val="none"/>
        </w:rPr>
        <w:t>(Groundwater levels are between 0.025m and 0.5m below the ground surface)</w:t>
      </w:r>
      <w:r w:rsidR="000B7ECB">
        <w:rPr>
          <w:rFonts w:ascii="Arial" w:eastAsia="Times New Roman" w:hAnsi="Arial" w:cs="Arial"/>
          <w:color w:val="000000" w:themeColor="text1"/>
          <w:kern w:val="0"/>
          <w:sz w:val="22"/>
          <w:szCs w:val="22"/>
          <w:lang w:eastAsia="en-GB"/>
          <w14:ligatures w14:val="none"/>
        </w:rPr>
        <w:t>.</w:t>
      </w:r>
    </w:p>
    <w:p w14:paraId="0D5BF20F" w14:textId="3DEF42FB" w:rsidR="000B7ECB" w:rsidRPr="000B7ECB" w:rsidRDefault="000B7ECB" w:rsidP="000B7ECB">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outside any defined limits of development.</w:t>
      </w:r>
    </w:p>
    <w:p w14:paraId="3FCAE0F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525C33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4BFF4FE"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EB83C33" w14:textId="292CCBB7" w:rsidR="00BD6B4D" w:rsidRDefault="00F43F7E"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16/02944/FUL - </w:t>
      </w:r>
      <w:r w:rsidR="00DC5413" w:rsidRPr="00DC5413">
        <w:rPr>
          <w:rFonts w:ascii="Arial" w:eastAsia="Times New Roman" w:hAnsi="Arial" w:cs="Arial"/>
          <w:color w:val="000000" w:themeColor="text1"/>
          <w:kern w:val="0"/>
          <w:sz w:val="22"/>
          <w:szCs w:val="22"/>
          <w:lang w:eastAsia="en-GB"/>
          <w14:ligatures w14:val="none"/>
        </w:rPr>
        <w:t>Demolition of existing garage, conservatory and side extension of annex building. Proposed conservatory to replace existing and a two storey and single storey extension to the rear and pool in garden. New access gates</w:t>
      </w:r>
      <w:r w:rsidR="00DC5413">
        <w:rPr>
          <w:rFonts w:ascii="Arial" w:eastAsia="Times New Roman" w:hAnsi="Arial" w:cs="Arial"/>
          <w:color w:val="000000" w:themeColor="text1"/>
          <w:kern w:val="0"/>
          <w:sz w:val="22"/>
          <w:szCs w:val="22"/>
          <w:lang w:eastAsia="en-GB"/>
          <w14:ligatures w14:val="none"/>
        </w:rPr>
        <w:t>. Approved with Conditions 13</w:t>
      </w:r>
      <w:r w:rsidR="00DC5413" w:rsidRPr="00DC5413">
        <w:rPr>
          <w:rFonts w:ascii="Arial" w:eastAsia="Times New Roman" w:hAnsi="Arial" w:cs="Arial"/>
          <w:color w:val="000000" w:themeColor="text1"/>
          <w:kern w:val="0"/>
          <w:sz w:val="22"/>
          <w:szCs w:val="22"/>
          <w:vertAlign w:val="superscript"/>
          <w:lang w:eastAsia="en-GB"/>
          <w14:ligatures w14:val="none"/>
        </w:rPr>
        <w:t>th</w:t>
      </w:r>
      <w:r w:rsidR="00DC5413">
        <w:rPr>
          <w:rFonts w:ascii="Arial" w:eastAsia="Times New Roman" w:hAnsi="Arial" w:cs="Arial"/>
          <w:color w:val="000000" w:themeColor="text1"/>
          <w:kern w:val="0"/>
          <w:sz w:val="22"/>
          <w:szCs w:val="22"/>
          <w:lang w:eastAsia="en-GB"/>
          <w14:ligatures w14:val="none"/>
        </w:rPr>
        <w:t xml:space="preserve"> July 2016.</w:t>
      </w:r>
    </w:p>
    <w:p w14:paraId="60D4B428" w14:textId="77777777" w:rsidR="00747007" w:rsidRDefault="0074700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08F9A35" w14:textId="1FD47738" w:rsidR="007B0E0E" w:rsidRDefault="007B0E0E"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PL/2023/01774 - </w:t>
      </w:r>
      <w:r w:rsidRPr="007B0E0E">
        <w:rPr>
          <w:rFonts w:ascii="Arial" w:eastAsia="Times New Roman" w:hAnsi="Arial" w:cs="Arial"/>
          <w:color w:val="000000" w:themeColor="text1"/>
          <w:kern w:val="0"/>
          <w:sz w:val="22"/>
          <w:szCs w:val="22"/>
          <w:lang w:eastAsia="en-GB"/>
          <w14:ligatures w14:val="none"/>
        </w:rPr>
        <w:t>Erection of new pool house. Removal of two trees.</w:t>
      </w:r>
      <w:r>
        <w:rPr>
          <w:rFonts w:ascii="Arial" w:eastAsia="Times New Roman" w:hAnsi="Arial" w:cs="Arial"/>
          <w:color w:val="000000" w:themeColor="text1"/>
          <w:kern w:val="0"/>
          <w:sz w:val="22"/>
          <w:szCs w:val="22"/>
          <w:lang w:eastAsia="en-GB"/>
          <w14:ligatures w14:val="none"/>
        </w:rPr>
        <w:t xml:space="preserve"> </w:t>
      </w:r>
      <w:r w:rsidR="00A04256">
        <w:rPr>
          <w:rFonts w:ascii="Arial" w:eastAsia="Times New Roman" w:hAnsi="Arial" w:cs="Arial"/>
          <w:color w:val="000000" w:themeColor="text1"/>
          <w:kern w:val="0"/>
          <w:sz w:val="22"/>
          <w:szCs w:val="22"/>
          <w:lang w:eastAsia="en-GB"/>
          <w14:ligatures w14:val="none"/>
        </w:rPr>
        <w:t xml:space="preserve">Withdrawn by Applicant </w:t>
      </w:r>
      <w:r w:rsidR="000B728B">
        <w:rPr>
          <w:rFonts w:ascii="Arial" w:eastAsia="Times New Roman" w:hAnsi="Arial" w:cs="Arial"/>
          <w:color w:val="000000" w:themeColor="text1"/>
          <w:kern w:val="0"/>
          <w:sz w:val="22"/>
          <w:szCs w:val="22"/>
          <w:lang w:eastAsia="en-GB"/>
          <w14:ligatures w14:val="none"/>
        </w:rPr>
        <w:t>26</w:t>
      </w:r>
      <w:r w:rsidR="000B728B" w:rsidRPr="000B728B">
        <w:rPr>
          <w:rFonts w:ascii="Arial" w:eastAsia="Times New Roman" w:hAnsi="Arial" w:cs="Arial"/>
          <w:color w:val="000000" w:themeColor="text1"/>
          <w:kern w:val="0"/>
          <w:sz w:val="22"/>
          <w:szCs w:val="22"/>
          <w:vertAlign w:val="superscript"/>
          <w:lang w:eastAsia="en-GB"/>
          <w14:ligatures w14:val="none"/>
        </w:rPr>
        <w:t>th</w:t>
      </w:r>
      <w:r w:rsidR="000B728B">
        <w:rPr>
          <w:rFonts w:ascii="Arial" w:eastAsia="Times New Roman" w:hAnsi="Arial" w:cs="Arial"/>
          <w:color w:val="000000" w:themeColor="text1"/>
          <w:kern w:val="0"/>
          <w:sz w:val="22"/>
          <w:szCs w:val="22"/>
          <w:lang w:eastAsia="en-GB"/>
          <w14:ligatures w14:val="none"/>
        </w:rPr>
        <w:t xml:space="preserve"> May 2023.</w:t>
      </w:r>
    </w:p>
    <w:p w14:paraId="3AB49CDE" w14:textId="77777777" w:rsidR="000B728B" w:rsidRDefault="000B728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64FC189" w14:textId="7C0F80C0" w:rsidR="00E973A0" w:rsidRDefault="00825CEA"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PL/2024/10535 - </w:t>
      </w:r>
      <w:r w:rsidR="0079490C" w:rsidRPr="0079490C">
        <w:rPr>
          <w:rFonts w:ascii="Arial" w:eastAsia="Times New Roman" w:hAnsi="Arial" w:cs="Arial"/>
          <w:color w:val="000000" w:themeColor="text1"/>
          <w:kern w:val="0"/>
          <w:sz w:val="22"/>
          <w:szCs w:val="22"/>
          <w:lang w:eastAsia="en-GB"/>
          <w14:ligatures w14:val="none"/>
        </w:rPr>
        <w:t>Extension to existing annexe. Erection of pool house and formation of swimming pool (part retrospective).</w:t>
      </w:r>
      <w:r w:rsidR="0079490C">
        <w:rPr>
          <w:rFonts w:ascii="Arial" w:eastAsia="Times New Roman" w:hAnsi="Arial" w:cs="Arial"/>
          <w:color w:val="000000" w:themeColor="text1"/>
          <w:kern w:val="0"/>
          <w:sz w:val="22"/>
          <w:szCs w:val="22"/>
          <w:lang w:eastAsia="en-GB"/>
          <w14:ligatures w14:val="none"/>
        </w:rPr>
        <w:t xml:space="preserve"> Withdrawn by Applicant 1</w:t>
      </w:r>
      <w:r w:rsidR="0079490C" w:rsidRPr="0079490C">
        <w:rPr>
          <w:rFonts w:ascii="Arial" w:eastAsia="Times New Roman" w:hAnsi="Arial" w:cs="Arial"/>
          <w:color w:val="000000" w:themeColor="text1"/>
          <w:kern w:val="0"/>
          <w:sz w:val="22"/>
          <w:szCs w:val="22"/>
          <w:vertAlign w:val="superscript"/>
          <w:lang w:eastAsia="en-GB"/>
          <w14:ligatures w14:val="none"/>
        </w:rPr>
        <w:t>st</w:t>
      </w:r>
      <w:r w:rsidR="0079490C">
        <w:rPr>
          <w:rFonts w:ascii="Arial" w:eastAsia="Times New Roman" w:hAnsi="Arial" w:cs="Arial"/>
          <w:color w:val="000000" w:themeColor="text1"/>
          <w:kern w:val="0"/>
          <w:sz w:val="22"/>
          <w:szCs w:val="22"/>
          <w:lang w:eastAsia="en-GB"/>
          <w14:ligatures w14:val="none"/>
        </w:rPr>
        <w:t xml:space="preserve"> May 2025.</w:t>
      </w:r>
    </w:p>
    <w:p w14:paraId="1CEA24E8"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5D968A7B"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34B8558"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3477A0E"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82232F1"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16F5E33" w14:textId="77777777" w:rsidR="00315AE0" w:rsidRPr="00F8092D"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8092D">
        <w:rPr>
          <w:rFonts w:ascii="Arial" w:eastAsia="Times New Roman" w:hAnsi="Arial" w:cs="Arial"/>
          <w:color w:val="000000" w:themeColor="text1"/>
          <w:kern w:val="0"/>
          <w:sz w:val="22"/>
          <w:szCs w:val="22"/>
          <w:lang w:eastAsia="en-GB"/>
          <w14:ligatures w14:val="none"/>
        </w:rPr>
        <w:t>Core Policy 50</w:t>
      </w:r>
      <w:r w:rsidR="006A735A" w:rsidRPr="00F8092D">
        <w:rPr>
          <w:rFonts w:ascii="Arial" w:eastAsia="Times New Roman" w:hAnsi="Arial" w:cs="Arial"/>
          <w:color w:val="000000" w:themeColor="text1"/>
          <w:kern w:val="0"/>
          <w:sz w:val="22"/>
          <w:szCs w:val="22"/>
          <w:lang w:eastAsia="en-GB"/>
          <w14:ligatures w14:val="none"/>
        </w:rPr>
        <w:t>:</w:t>
      </w:r>
      <w:r w:rsidRPr="00F8092D">
        <w:rPr>
          <w:rFonts w:ascii="Arial" w:eastAsia="Times New Roman" w:hAnsi="Arial" w:cs="Arial"/>
          <w:color w:val="000000" w:themeColor="text1"/>
          <w:kern w:val="0"/>
          <w:sz w:val="22"/>
          <w:szCs w:val="22"/>
          <w:lang w:eastAsia="en-GB"/>
          <w14:ligatures w14:val="none"/>
        </w:rPr>
        <w:t xml:space="preserve"> Biodiversity and Geodiversity </w:t>
      </w:r>
    </w:p>
    <w:p w14:paraId="287D8B91" w14:textId="324FAF6A" w:rsidR="00315AE0" w:rsidRPr="00F8092D"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F8092D">
        <w:rPr>
          <w:rFonts w:ascii="Arial" w:eastAsia="Times New Roman" w:hAnsi="Arial" w:cs="Arial"/>
          <w:color w:val="000000" w:themeColor="text1"/>
          <w:kern w:val="0"/>
          <w:sz w:val="22"/>
          <w:szCs w:val="22"/>
          <w:lang w:eastAsia="en-GB"/>
          <w14:ligatures w14:val="none"/>
        </w:rPr>
        <w:t>Core Policy 51</w:t>
      </w:r>
      <w:r w:rsidR="006A735A" w:rsidRPr="00F8092D">
        <w:rPr>
          <w:rFonts w:ascii="Arial" w:eastAsia="Times New Roman" w:hAnsi="Arial" w:cs="Arial"/>
          <w:color w:val="000000" w:themeColor="text1"/>
          <w:kern w:val="0"/>
          <w:sz w:val="22"/>
          <w:szCs w:val="22"/>
          <w:lang w:eastAsia="en-GB"/>
          <w14:ligatures w14:val="none"/>
        </w:rPr>
        <w:t xml:space="preserve">: </w:t>
      </w:r>
      <w:r w:rsidRPr="00F8092D">
        <w:rPr>
          <w:rFonts w:ascii="Arial" w:eastAsia="Times New Roman" w:hAnsi="Arial" w:cs="Arial"/>
          <w:color w:val="000000" w:themeColor="text1"/>
          <w:kern w:val="0"/>
          <w:sz w:val="22"/>
          <w:szCs w:val="22"/>
          <w:lang w:eastAsia="en-GB"/>
          <w14:ligatures w14:val="none"/>
        </w:rPr>
        <w:t>Landscape</w:t>
      </w:r>
    </w:p>
    <w:p w14:paraId="1DA3419A" w14:textId="378D31F8" w:rsidR="005B6E0B" w:rsidRPr="005B6E0B" w:rsidRDefault="005B6E0B" w:rsidP="005B6E0B">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736006A0" w14:textId="77777777" w:rsidR="00683C17" w:rsidRPr="00E47C29"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47C29">
        <w:rPr>
          <w:rFonts w:ascii="Arial" w:eastAsia="Times New Roman" w:hAnsi="Arial" w:cs="Arial"/>
          <w:color w:val="000000" w:themeColor="text1"/>
          <w:kern w:val="0"/>
          <w:sz w:val="22"/>
          <w:szCs w:val="22"/>
          <w:lang w:eastAsia="en-GB"/>
          <w14:ligatures w14:val="none"/>
        </w:rPr>
        <w:t>Core Policy 58</w:t>
      </w:r>
      <w:r w:rsidR="006A735A" w:rsidRPr="00E47C29">
        <w:rPr>
          <w:rFonts w:ascii="Arial" w:eastAsia="Times New Roman" w:hAnsi="Arial" w:cs="Arial"/>
          <w:color w:val="000000" w:themeColor="text1"/>
          <w:kern w:val="0"/>
          <w:sz w:val="22"/>
          <w:szCs w:val="22"/>
          <w:lang w:eastAsia="en-GB"/>
          <w14:ligatures w14:val="none"/>
        </w:rPr>
        <w:t>:</w:t>
      </w:r>
      <w:r w:rsidR="00315AE0" w:rsidRPr="00E47C29">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1603A273" w14:textId="0D1244B2" w:rsidR="0082085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47C29">
        <w:rPr>
          <w:rFonts w:ascii="Arial" w:eastAsia="Times New Roman" w:hAnsi="Arial" w:cs="Arial"/>
          <w:color w:val="000000" w:themeColor="text1"/>
          <w:kern w:val="0"/>
          <w:sz w:val="22"/>
          <w:szCs w:val="22"/>
          <w:lang w:eastAsia="en-GB"/>
          <w14:ligatures w14:val="none"/>
        </w:rPr>
        <w:t>Core Policy 61</w:t>
      </w:r>
      <w:r w:rsidR="006A735A" w:rsidRPr="00E47C29">
        <w:rPr>
          <w:rFonts w:ascii="Arial" w:eastAsia="Times New Roman" w:hAnsi="Arial" w:cs="Arial"/>
          <w:color w:val="000000" w:themeColor="text1"/>
          <w:kern w:val="0"/>
          <w:sz w:val="22"/>
          <w:szCs w:val="22"/>
          <w:lang w:eastAsia="en-GB"/>
          <w14:ligatures w14:val="none"/>
        </w:rPr>
        <w:t>:</w:t>
      </w:r>
      <w:r w:rsidRPr="00E47C29">
        <w:rPr>
          <w:rFonts w:ascii="Arial" w:eastAsia="Times New Roman" w:hAnsi="Arial" w:cs="Arial"/>
          <w:color w:val="000000" w:themeColor="text1"/>
          <w:kern w:val="0"/>
          <w:sz w:val="22"/>
          <w:szCs w:val="22"/>
          <w:lang w:eastAsia="en-GB"/>
          <w14:ligatures w14:val="none"/>
        </w:rPr>
        <w:t xml:space="preserve"> Transport and New Development</w:t>
      </w:r>
    </w:p>
    <w:p w14:paraId="6F4132B7" w14:textId="497CF043" w:rsidR="001C7083" w:rsidRPr="0082085A" w:rsidRDefault="001C7083"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Core Policy 67: Flood Risk</w:t>
      </w:r>
    </w:p>
    <w:p w14:paraId="3E687751" w14:textId="77777777" w:rsidR="0082085A" w:rsidRDefault="0082085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4E02A25" w14:textId="69E5834E" w:rsidR="00F814A3" w:rsidRDefault="00F814A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814A3">
        <w:rPr>
          <w:rFonts w:ascii="Arial" w:eastAsia="Times New Roman" w:hAnsi="Arial" w:cs="Arial"/>
          <w:color w:val="000000" w:themeColor="text1"/>
          <w:kern w:val="0"/>
          <w:sz w:val="22"/>
          <w:szCs w:val="22"/>
          <w:lang w:eastAsia="en-GB"/>
          <w14:ligatures w14:val="none"/>
        </w:rPr>
        <w:t>Saved policies of the Kennet District Local Plan 2011 (NWLP)</w:t>
      </w:r>
    </w:p>
    <w:p w14:paraId="49F18B6A" w14:textId="77777777" w:rsidR="00F814A3" w:rsidRDefault="00F814A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6D87AC9" w14:textId="56BDC9BF"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9EB58F2"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4C0134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37B0830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09A0780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C2919AD"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FCAF515" w14:textId="77777777" w:rsidR="00B633AB"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4DC693C2" w14:textId="77777777" w:rsidR="0082085A" w:rsidRDefault="0082085A" w:rsidP="009C1702">
      <w:pPr>
        <w:spacing w:after="0" w:line="276" w:lineRule="auto"/>
        <w:jc w:val="both"/>
        <w:rPr>
          <w:rFonts w:ascii="Arial" w:eastAsia="Times New Roman" w:hAnsi="Arial" w:cs="Arial"/>
          <w:kern w:val="0"/>
          <w:sz w:val="22"/>
          <w:szCs w:val="22"/>
          <w:lang w:eastAsia="en-GB"/>
          <w14:ligatures w14:val="none"/>
        </w:rPr>
      </w:pPr>
    </w:p>
    <w:p w14:paraId="0AD90B7B" w14:textId="597B3D71" w:rsidR="0082085A" w:rsidRPr="00DB7D89" w:rsidRDefault="0082085A"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Little Bedwyn Conservation Area Statement March 2003</w:t>
      </w:r>
    </w:p>
    <w:p w14:paraId="282934E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FDFF2D0"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D72EE6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D31B5C6" w14:textId="43EDE632" w:rsidR="0016162B" w:rsidRPr="00E16B1D" w:rsidRDefault="00F8092D"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Little Bedwyn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0" w:name="_Hlk198304422"/>
      <w:r w:rsidR="00B1166B">
        <w:rPr>
          <w:rFonts w:ascii="Arial" w:eastAsia="Times New Roman" w:hAnsi="Arial" w:cs="Arial"/>
          <w:kern w:val="0"/>
          <w:sz w:val="22"/>
          <w:szCs w:val="22"/>
          <w:lang w:eastAsia="en-GB"/>
          <w14:ligatures w14:val="none"/>
        </w:rPr>
        <w:t>No response received at the time of writing.</w:t>
      </w:r>
    </w:p>
    <w:bookmarkEnd w:id="0"/>
    <w:p w14:paraId="17172F2B"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29870000" w14:textId="6C98080C" w:rsidR="00B1166B" w:rsidRPr="00F8092D" w:rsidRDefault="0013609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8092D">
        <w:rPr>
          <w:rFonts w:ascii="Arial" w:eastAsia="Times New Roman" w:hAnsi="Arial" w:cs="Arial"/>
          <w:color w:val="000000" w:themeColor="text1"/>
          <w:kern w:val="0"/>
          <w:sz w:val="22"/>
          <w:szCs w:val="22"/>
          <w:u w:val="single"/>
          <w:lang w:eastAsia="en-GB"/>
          <w14:ligatures w14:val="none"/>
        </w:rPr>
        <w:t>Arboriculture</w:t>
      </w:r>
      <w:r w:rsidRPr="00F8092D">
        <w:rPr>
          <w:rFonts w:ascii="Arial" w:eastAsia="Times New Roman" w:hAnsi="Arial" w:cs="Arial"/>
          <w:color w:val="000000" w:themeColor="text1"/>
          <w:kern w:val="0"/>
          <w:sz w:val="22"/>
          <w:szCs w:val="22"/>
          <w:lang w:eastAsia="en-GB"/>
          <w14:ligatures w14:val="none"/>
        </w:rPr>
        <w:t>:</w:t>
      </w:r>
      <w:r w:rsidR="00F8092D">
        <w:rPr>
          <w:rFonts w:ascii="Arial" w:eastAsia="Times New Roman" w:hAnsi="Arial" w:cs="Arial"/>
          <w:color w:val="000000" w:themeColor="text1"/>
          <w:kern w:val="0"/>
          <w:sz w:val="22"/>
          <w:szCs w:val="22"/>
          <w:lang w:eastAsia="en-GB"/>
          <w14:ligatures w14:val="none"/>
        </w:rPr>
        <w:t xml:space="preserve"> (Final response) </w:t>
      </w:r>
      <w:r w:rsidR="00601E3E">
        <w:rPr>
          <w:rFonts w:ascii="Arial" w:eastAsia="Times New Roman" w:hAnsi="Arial" w:cs="Arial"/>
          <w:color w:val="000000" w:themeColor="text1"/>
          <w:kern w:val="0"/>
          <w:sz w:val="22"/>
          <w:szCs w:val="22"/>
          <w:lang w:eastAsia="en-GB"/>
          <w14:ligatures w14:val="none"/>
        </w:rPr>
        <w:t>No objection subject to compliance condition.</w:t>
      </w:r>
    </w:p>
    <w:p w14:paraId="060AF17C" w14:textId="77777777" w:rsidR="00136092" w:rsidRDefault="00136092" w:rsidP="009C1702">
      <w:pPr>
        <w:spacing w:after="0" w:line="276" w:lineRule="auto"/>
        <w:jc w:val="both"/>
        <w:rPr>
          <w:rFonts w:ascii="Arial" w:eastAsia="Times New Roman" w:hAnsi="Arial" w:cs="Arial"/>
          <w:b/>
          <w:bCs/>
          <w:color w:val="FF0000"/>
          <w:kern w:val="0"/>
          <w:sz w:val="22"/>
          <w:szCs w:val="22"/>
          <w:lang w:eastAsia="en-GB"/>
          <w14:ligatures w14:val="none"/>
        </w:rPr>
      </w:pPr>
    </w:p>
    <w:p w14:paraId="6F794DF9" w14:textId="7DADECBF" w:rsidR="00A55952" w:rsidRPr="000815DE" w:rsidRDefault="00136092" w:rsidP="009C1702">
      <w:pPr>
        <w:spacing w:after="0" w:line="276" w:lineRule="auto"/>
        <w:jc w:val="both"/>
        <w:rPr>
          <w:rFonts w:ascii="Arial" w:eastAsia="Times New Roman" w:hAnsi="Arial" w:cs="Arial"/>
          <w:color w:val="FF0000"/>
          <w:kern w:val="0"/>
          <w:sz w:val="22"/>
          <w:szCs w:val="22"/>
          <w:lang w:eastAsia="en-GB"/>
          <w14:ligatures w14:val="none"/>
        </w:rPr>
      </w:pPr>
      <w:r w:rsidRPr="005B6E0B">
        <w:rPr>
          <w:rFonts w:ascii="Arial" w:eastAsia="Times New Roman" w:hAnsi="Arial" w:cs="Arial"/>
          <w:color w:val="000000" w:themeColor="text1"/>
          <w:kern w:val="0"/>
          <w:sz w:val="22"/>
          <w:szCs w:val="22"/>
          <w:u w:val="single"/>
          <w:lang w:eastAsia="en-GB"/>
          <w14:ligatures w14:val="none"/>
        </w:rPr>
        <w:t>Highways</w:t>
      </w:r>
      <w:r w:rsidRPr="005B6E0B">
        <w:rPr>
          <w:rFonts w:ascii="Arial" w:eastAsia="Times New Roman" w:hAnsi="Arial" w:cs="Arial"/>
          <w:color w:val="000000" w:themeColor="text1"/>
          <w:kern w:val="0"/>
          <w:sz w:val="22"/>
          <w:szCs w:val="22"/>
          <w:lang w:eastAsia="en-GB"/>
          <w14:ligatures w14:val="none"/>
        </w:rPr>
        <w:t xml:space="preserve">: </w:t>
      </w:r>
      <w:r w:rsidR="005B6E0B" w:rsidRPr="005B6E0B">
        <w:rPr>
          <w:rFonts w:ascii="Arial" w:eastAsia="Times New Roman" w:hAnsi="Arial" w:cs="Arial"/>
          <w:color w:val="000000" w:themeColor="text1"/>
          <w:kern w:val="0"/>
          <w:sz w:val="22"/>
          <w:szCs w:val="22"/>
          <w:lang w:eastAsia="en-GB"/>
          <w14:ligatures w14:val="none"/>
        </w:rPr>
        <w:t>No objection.</w:t>
      </w:r>
    </w:p>
    <w:p w14:paraId="7A63D5B9"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30B170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B7FA5C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5AE7029" w14:textId="1B62DFC1" w:rsidR="008D7802" w:rsidRPr="00F8092D"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3011AB5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0E7D9C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99AED6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7926C2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74BBE9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FDB0644"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08C11A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88E214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3F15514"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C59C4AC"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3ADABD3F"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49AEDA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69C22B7"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74DB8C0" w14:textId="77777777" w:rsidR="00BC713B" w:rsidRPr="00C97387" w:rsidRDefault="00BC713B" w:rsidP="00BC713B">
      <w:pPr>
        <w:spacing w:after="0" w:line="276" w:lineRule="auto"/>
        <w:jc w:val="both"/>
        <w:rPr>
          <w:rFonts w:ascii="Arial" w:hAnsi="Arial" w:cs="Arial"/>
          <w:color w:val="000000" w:themeColor="text1"/>
          <w:sz w:val="22"/>
          <w:szCs w:val="22"/>
        </w:rPr>
      </w:pPr>
      <w:r w:rsidRPr="00C97387">
        <w:rPr>
          <w:rFonts w:ascii="Arial" w:hAnsi="Arial" w:cs="Arial"/>
          <w:color w:val="000000" w:themeColor="text1"/>
          <w:sz w:val="22"/>
          <w:szCs w:val="22"/>
        </w:rPr>
        <w:t>The proposed outbuilding would be set to the west of the main dwellinghouse, in the south-west corner of the plot. The outbuilding would be separated from the main dwellinghouse by an existing annexe building and would be located on the far side of the plot from the street, so the siting is relatively discreet. It would be single storey with a hip-to-gable style roof, with brickwork exterior walling to match the existing annexe and roof tile to match the existing annexe also. The openings on the southeast elevation have a somewhat modern appearance, consisting of large floor-to-ceiling glazing, but there is also a traditional appearing door, and the openings would have gauged brickwork headers so the elevation would retain a somewhat traditional appearance which aligns with that found on the main dwelling house.</w:t>
      </w:r>
      <w:r>
        <w:rPr>
          <w:rFonts w:ascii="Arial" w:hAnsi="Arial" w:cs="Arial"/>
          <w:color w:val="000000" w:themeColor="text1"/>
          <w:sz w:val="22"/>
          <w:szCs w:val="22"/>
        </w:rPr>
        <w:t xml:space="preserve"> A single rooflight is proposed in the southeastern roof slope; this would align with the proposed door and is relatively small, having a neutral visual impact.</w:t>
      </w:r>
    </w:p>
    <w:p w14:paraId="5BB5787D" w14:textId="77777777" w:rsidR="00BC713B" w:rsidRPr="00C97387" w:rsidRDefault="00BC713B" w:rsidP="00BC713B">
      <w:pPr>
        <w:spacing w:after="0" w:line="276" w:lineRule="auto"/>
        <w:jc w:val="both"/>
        <w:rPr>
          <w:rFonts w:ascii="Arial" w:hAnsi="Arial" w:cs="Arial"/>
          <w:color w:val="000000" w:themeColor="text1"/>
          <w:sz w:val="22"/>
          <w:szCs w:val="22"/>
        </w:rPr>
      </w:pPr>
    </w:p>
    <w:p w14:paraId="5EECBAD8" w14:textId="0C7CB0FC" w:rsidR="008C3D5B" w:rsidRPr="00BC713B" w:rsidRDefault="00BC713B" w:rsidP="008F0D3D">
      <w:pPr>
        <w:spacing w:after="0" w:line="276" w:lineRule="auto"/>
        <w:jc w:val="both"/>
        <w:rPr>
          <w:rFonts w:ascii="Arial" w:hAnsi="Arial" w:cs="Arial"/>
          <w:color w:val="000000" w:themeColor="text1"/>
          <w:sz w:val="22"/>
          <w:szCs w:val="22"/>
        </w:rPr>
      </w:pPr>
      <w:r w:rsidRPr="00C97387">
        <w:rPr>
          <w:rFonts w:ascii="Arial" w:hAnsi="Arial" w:cs="Arial"/>
          <w:color w:val="000000" w:themeColor="text1"/>
          <w:sz w:val="22"/>
          <w:szCs w:val="22"/>
        </w:rPr>
        <w:t>Overall, the proposed building appears to relate well in terms of its scale, form, materials and detailing to the character of the site and area.</w:t>
      </w:r>
    </w:p>
    <w:p w14:paraId="3AC8CDC1" w14:textId="77777777" w:rsidR="008F0D3D" w:rsidRDefault="008F0D3D" w:rsidP="00A050F1">
      <w:pPr>
        <w:spacing w:after="0" w:line="276" w:lineRule="auto"/>
        <w:jc w:val="both"/>
        <w:rPr>
          <w:rFonts w:ascii="Arial" w:hAnsi="Arial" w:cs="Arial"/>
          <w:color w:val="000000" w:themeColor="text1"/>
          <w:sz w:val="22"/>
          <w:szCs w:val="22"/>
        </w:rPr>
      </w:pPr>
    </w:p>
    <w:p w14:paraId="448A446C"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F9E86DF" w14:textId="77777777" w:rsidR="00C33B0C" w:rsidRDefault="00C33B0C" w:rsidP="00C33B0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FCB5B6F" w14:textId="1709D78A" w:rsidR="00C33B0C" w:rsidRDefault="00C33B0C" w:rsidP="00C33B0C">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577F7BA7" w14:textId="77777777" w:rsidR="00C33B0C" w:rsidRPr="006705B5" w:rsidRDefault="00C33B0C" w:rsidP="00C33B0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0B796B3" w14:textId="77777777" w:rsidR="00C33B0C" w:rsidRPr="00BB7690"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2E1D337C" w14:textId="77777777" w:rsidR="00C33B0C" w:rsidRPr="00BB7690"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p>
    <w:p w14:paraId="314CE973" w14:textId="77777777" w:rsidR="00C33B0C" w:rsidRPr="00BB7690"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EA4AC9A" w14:textId="77777777" w:rsidR="00C33B0C" w:rsidRPr="00BB7690"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p>
    <w:p w14:paraId="3E7E8941" w14:textId="77777777" w:rsidR="00C33B0C" w:rsidRPr="00BB7690"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17645F74" w14:textId="77777777" w:rsidR="00C33B0C"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p>
    <w:p w14:paraId="00AE9AA5" w14:textId="77777777" w:rsidR="00C33B0C" w:rsidRPr="00436D0A"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456F5394" w14:textId="77777777" w:rsidR="00C33B0C" w:rsidRPr="00436D0A"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p>
    <w:p w14:paraId="5AE631FA" w14:textId="77777777" w:rsidR="00C33B0C" w:rsidRPr="00436D0A"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w:t>
      </w:r>
      <w:r w:rsidRPr="00436D0A">
        <w:rPr>
          <w:rFonts w:ascii="Arial" w:eastAsia="Times New Roman" w:hAnsi="Arial" w:cs="Arial"/>
          <w:color w:val="000000" w:themeColor="text1"/>
          <w:kern w:val="0"/>
          <w:sz w:val="22"/>
          <w:szCs w:val="22"/>
          <w:lang w:eastAsia="en-GB"/>
          <w14:ligatures w14:val="none"/>
        </w:rPr>
        <w:lastRenderedPageBreak/>
        <w:t>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C1827A0" w14:textId="77777777" w:rsidR="00C33B0C"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p>
    <w:p w14:paraId="55B4FCDD" w14:textId="77777777" w:rsidR="00C33B0C" w:rsidRPr="00742C35" w:rsidRDefault="00C33B0C" w:rsidP="00C33B0C">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B559F07" w14:textId="77777777" w:rsidR="00C33B0C"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p>
    <w:p w14:paraId="472368BF" w14:textId="2694D29A" w:rsidR="00C33B0C" w:rsidRDefault="00C33B0C" w:rsidP="004743E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host </w:t>
      </w:r>
      <w:r w:rsidR="004743ED">
        <w:rPr>
          <w:rFonts w:ascii="Arial" w:eastAsia="Times New Roman" w:hAnsi="Arial" w:cs="Arial"/>
          <w:color w:val="000000" w:themeColor="text1"/>
          <w:kern w:val="0"/>
          <w:sz w:val="22"/>
          <w:szCs w:val="22"/>
          <w:lang w:eastAsia="en-GB"/>
          <w14:ligatures w14:val="none"/>
        </w:rPr>
        <w:t>dwelling</w:t>
      </w:r>
      <w:r w:rsidR="004743ED">
        <w:rPr>
          <w:rFonts w:ascii="Arial" w:eastAsia="Times New Roman" w:hAnsi="Arial" w:cs="Arial"/>
          <w:color w:val="000000" w:themeColor="text1"/>
          <w:kern w:val="0"/>
          <w:sz w:val="22"/>
          <w:szCs w:val="22"/>
          <w:lang w:eastAsia="en-GB"/>
          <w14:ligatures w14:val="none"/>
        </w:rPr>
        <w:t xml:space="preserve"> is located within the Little Bedwyn Conservation Area and is</w:t>
      </w:r>
      <w:r w:rsidR="004743ED" w:rsidRPr="00F549C1">
        <w:rPr>
          <w:rFonts w:ascii="Arial" w:eastAsia="Times New Roman" w:hAnsi="Arial" w:cs="Arial"/>
          <w:color w:val="000000" w:themeColor="text1"/>
          <w:kern w:val="0"/>
          <w:sz w:val="22"/>
          <w:szCs w:val="22"/>
          <w:lang w:eastAsia="en-GB"/>
          <w14:ligatures w14:val="none"/>
        </w:rPr>
        <w:t xml:space="preserve"> identified as a significant unlisted building (non-designated heritage asset)</w:t>
      </w:r>
      <w:r w:rsidR="004743ED">
        <w:rPr>
          <w:rFonts w:ascii="Arial" w:eastAsia="Times New Roman" w:hAnsi="Arial" w:cs="Arial"/>
          <w:color w:val="000000" w:themeColor="text1"/>
          <w:kern w:val="0"/>
          <w:sz w:val="22"/>
          <w:szCs w:val="22"/>
          <w:lang w:eastAsia="en-GB"/>
          <w14:ligatures w14:val="none"/>
        </w:rPr>
        <w:t xml:space="preserve"> within the Conservation Area Statement. The site is also located within relative proximity to several listed buildings, including Old Manor Cottage (List Entry Number: </w:t>
      </w:r>
      <w:r w:rsidR="004743ED" w:rsidRPr="00EF1821">
        <w:rPr>
          <w:rFonts w:ascii="Arial" w:eastAsia="Times New Roman" w:hAnsi="Arial" w:cs="Arial"/>
          <w:color w:val="000000" w:themeColor="text1"/>
          <w:kern w:val="0"/>
          <w:sz w:val="22"/>
          <w:szCs w:val="22"/>
          <w:lang w:eastAsia="en-GB"/>
          <w14:ligatures w14:val="none"/>
        </w:rPr>
        <w:t>1034013),</w:t>
      </w:r>
      <w:r w:rsidR="004743ED">
        <w:rPr>
          <w:rFonts w:ascii="Arial" w:eastAsia="Times New Roman" w:hAnsi="Arial" w:cs="Arial"/>
          <w:b/>
          <w:bCs/>
          <w:color w:val="000000" w:themeColor="text1"/>
          <w:kern w:val="0"/>
          <w:sz w:val="22"/>
          <w:szCs w:val="22"/>
          <w:lang w:eastAsia="en-GB"/>
          <w14:ligatures w14:val="none"/>
        </w:rPr>
        <w:t xml:space="preserve"> </w:t>
      </w:r>
      <w:r w:rsidR="004743ED">
        <w:rPr>
          <w:rFonts w:ascii="Arial" w:eastAsia="Times New Roman" w:hAnsi="Arial" w:cs="Arial"/>
          <w:color w:val="000000" w:themeColor="text1"/>
          <w:kern w:val="0"/>
          <w:sz w:val="22"/>
          <w:szCs w:val="22"/>
          <w:lang w:eastAsia="en-GB"/>
          <w14:ligatures w14:val="none"/>
        </w:rPr>
        <w:t xml:space="preserve">5 Church Street (List Entry Number: </w:t>
      </w:r>
      <w:r w:rsidR="004743ED" w:rsidRPr="00EF1821">
        <w:rPr>
          <w:rFonts w:ascii="Arial" w:eastAsia="Times New Roman" w:hAnsi="Arial" w:cs="Arial"/>
          <w:color w:val="000000" w:themeColor="text1"/>
          <w:kern w:val="0"/>
          <w:sz w:val="22"/>
          <w:szCs w:val="22"/>
          <w:lang w:eastAsia="en-GB"/>
          <w14:ligatures w14:val="none"/>
        </w:rPr>
        <w:t>1365515</w:t>
      </w:r>
      <w:r w:rsidR="004743ED">
        <w:rPr>
          <w:rFonts w:ascii="Arial" w:eastAsia="Times New Roman" w:hAnsi="Arial" w:cs="Arial"/>
          <w:color w:val="000000" w:themeColor="text1"/>
          <w:kern w:val="0"/>
          <w:sz w:val="22"/>
          <w:szCs w:val="22"/>
          <w:lang w:eastAsia="en-GB"/>
          <w14:ligatures w14:val="none"/>
        </w:rPr>
        <w:t xml:space="preserve">), and Denby Cottage and Cottage to Right Post Office (List Entry Number: </w:t>
      </w:r>
      <w:r w:rsidR="004743ED" w:rsidRPr="00D9217D">
        <w:rPr>
          <w:rFonts w:ascii="Arial" w:eastAsia="Times New Roman" w:hAnsi="Arial" w:cs="Arial"/>
          <w:color w:val="000000" w:themeColor="text1"/>
          <w:kern w:val="0"/>
          <w:sz w:val="22"/>
          <w:szCs w:val="22"/>
          <w:lang w:eastAsia="en-GB"/>
          <w14:ligatures w14:val="none"/>
        </w:rPr>
        <w:t>1184338</w:t>
      </w:r>
      <w:r w:rsidR="004743ED">
        <w:rPr>
          <w:rFonts w:ascii="Arial" w:eastAsia="Times New Roman" w:hAnsi="Arial" w:cs="Arial"/>
          <w:color w:val="000000" w:themeColor="text1"/>
          <w:kern w:val="0"/>
          <w:sz w:val="22"/>
          <w:szCs w:val="22"/>
          <w:lang w:eastAsia="en-GB"/>
          <w14:ligatures w14:val="none"/>
        </w:rPr>
        <w:t>)</w:t>
      </w:r>
      <w:r w:rsidR="004743ED" w:rsidRPr="00F549C1">
        <w:rPr>
          <w:rFonts w:ascii="Arial" w:eastAsia="Times New Roman" w:hAnsi="Arial" w:cs="Arial"/>
          <w:color w:val="000000" w:themeColor="text1"/>
          <w:kern w:val="0"/>
          <w:sz w:val="22"/>
          <w:szCs w:val="22"/>
          <w:lang w:eastAsia="en-GB"/>
          <w14:ligatures w14:val="none"/>
        </w:rPr>
        <w:t>.</w:t>
      </w:r>
      <w:r w:rsidR="001D1B53">
        <w:rPr>
          <w:rFonts w:ascii="Arial" w:eastAsia="Times New Roman" w:hAnsi="Arial" w:cs="Arial"/>
          <w:color w:val="000000" w:themeColor="text1"/>
          <w:kern w:val="0"/>
          <w:sz w:val="22"/>
          <w:szCs w:val="22"/>
          <w:lang w:eastAsia="en-GB"/>
          <w14:ligatures w14:val="none"/>
        </w:rPr>
        <w:t xml:space="preserve"> </w:t>
      </w:r>
    </w:p>
    <w:p w14:paraId="2360162B" w14:textId="77777777" w:rsidR="001D1B53" w:rsidRDefault="001D1B53" w:rsidP="004743E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D28FA19" w14:textId="3F4EC08F" w:rsidR="001D1B53" w:rsidRPr="006705B5" w:rsidRDefault="001D1B53" w:rsidP="004743E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discussed in the previous </w:t>
      </w:r>
      <w:r w:rsidR="001E228B">
        <w:rPr>
          <w:rFonts w:ascii="Arial" w:eastAsia="Times New Roman" w:hAnsi="Arial" w:cs="Arial"/>
          <w:color w:val="000000" w:themeColor="text1"/>
          <w:kern w:val="0"/>
          <w:sz w:val="22"/>
          <w:szCs w:val="22"/>
          <w:lang w:eastAsia="en-GB"/>
          <w14:ligatures w14:val="none"/>
        </w:rPr>
        <w:t>visual</w:t>
      </w:r>
      <w:r>
        <w:rPr>
          <w:rFonts w:ascii="Arial" w:eastAsia="Times New Roman" w:hAnsi="Arial" w:cs="Arial"/>
          <w:color w:val="000000" w:themeColor="text1"/>
          <w:kern w:val="0"/>
          <w:sz w:val="22"/>
          <w:szCs w:val="22"/>
          <w:lang w:eastAsia="en-GB"/>
          <w14:ligatures w14:val="none"/>
        </w:rPr>
        <w:t xml:space="preserve"> amenity section, the proposal would see a relatively modest amount of built form added within </w:t>
      </w:r>
      <w:r w:rsidR="001E228B">
        <w:rPr>
          <w:rFonts w:ascii="Arial" w:eastAsia="Times New Roman" w:hAnsi="Arial" w:cs="Arial"/>
          <w:color w:val="000000" w:themeColor="text1"/>
          <w:kern w:val="0"/>
          <w:sz w:val="22"/>
          <w:szCs w:val="22"/>
          <w:lang w:eastAsia="en-GB"/>
          <w14:ligatures w14:val="none"/>
        </w:rPr>
        <w:t>t</w:t>
      </w:r>
      <w:r>
        <w:rPr>
          <w:rFonts w:ascii="Arial" w:eastAsia="Times New Roman" w:hAnsi="Arial" w:cs="Arial"/>
          <w:color w:val="000000" w:themeColor="text1"/>
          <w:kern w:val="0"/>
          <w:sz w:val="22"/>
          <w:szCs w:val="22"/>
          <w:lang w:eastAsia="en-GB"/>
          <w14:ligatures w14:val="none"/>
        </w:rPr>
        <w:t xml:space="preserve">he curtilage of the property and it would </w:t>
      </w:r>
      <w:r w:rsidR="001E228B">
        <w:rPr>
          <w:rFonts w:ascii="Arial" w:eastAsia="Times New Roman" w:hAnsi="Arial" w:cs="Arial"/>
          <w:color w:val="000000" w:themeColor="text1"/>
          <w:kern w:val="0"/>
          <w:sz w:val="22"/>
          <w:szCs w:val="22"/>
          <w:lang w:eastAsia="en-GB"/>
          <w14:ligatures w14:val="none"/>
        </w:rPr>
        <w:t>consist</w:t>
      </w:r>
      <w:r>
        <w:rPr>
          <w:rFonts w:ascii="Arial" w:eastAsia="Times New Roman" w:hAnsi="Arial" w:cs="Arial"/>
          <w:color w:val="000000" w:themeColor="text1"/>
          <w:kern w:val="0"/>
          <w:sz w:val="22"/>
          <w:szCs w:val="22"/>
          <w:lang w:eastAsia="en-GB"/>
          <w14:ligatures w14:val="none"/>
        </w:rPr>
        <w:t xml:space="preserve"> of a traditional, high-quality </w:t>
      </w:r>
      <w:r w:rsidR="00046674">
        <w:rPr>
          <w:rFonts w:ascii="Arial" w:eastAsia="Times New Roman" w:hAnsi="Arial" w:cs="Arial"/>
          <w:color w:val="000000" w:themeColor="text1"/>
          <w:kern w:val="0"/>
          <w:sz w:val="22"/>
          <w:szCs w:val="22"/>
          <w:lang w:eastAsia="en-GB"/>
          <w14:ligatures w14:val="none"/>
        </w:rPr>
        <w:t xml:space="preserve">design which would fit in with the architectural style/material pallet of the existing property. The proposed works would not have a significant impact on the setting of the </w:t>
      </w:r>
      <w:r w:rsidR="001E228B">
        <w:rPr>
          <w:rFonts w:ascii="Arial" w:eastAsia="Times New Roman" w:hAnsi="Arial" w:cs="Arial"/>
          <w:color w:val="000000" w:themeColor="text1"/>
          <w:kern w:val="0"/>
          <w:sz w:val="22"/>
          <w:szCs w:val="22"/>
          <w:lang w:eastAsia="en-GB"/>
          <w14:ligatures w14:val="none"/>
        </w:rPr>
        <w:t>nearby</w:t>
      </w:r>
      <w:r w:rsidR="00046674">
        <w:rPr>
          <w:rFonts w:ascii="Arial" w:eastAsia="Times New Roman" w:hAnsi="Arial" w:cs="Arial"/>
          <w:color w:val="000000" w:themeColor="text1"/>
          <w:kern w:val="0"/>
          <w:sz w:val="22"/>
          <w:szCs w:val="22"/>
          <w:lang w:eastAsia="en-GB"/>
          <w14:ligatures w14:val="none"/>
        </w:rPr>
        <w:t xml:space="preserve"> listed buildings given the separation distance and modest nature of the proposal, </w:t>
      </w:r>
      <w:r w:rsidR="001E228B">
        <w:rPr>
          <w:rFonts w:ascii="Arial" w:eastAsia="Times New Roman" w:hAnsi="Arial" w:cs="Arial"/>
          <w:color w:val="000000" w:themeColor="text1"/>
          <w:kern w:val="0"/>
          <w:sz w:val="22"/>
          <w:szCs w:val="22"/>
          <w:lang w:eastAsia="en-GB"/>
          <w14:ligatures w14:val="none"/>
        </w:rPr>
        <w:t>and no negative impact would be imposed upon the setting of the conservation area either.</w:t>
      </w:r>
    </w:p>
    <w:p w14:paraId="18328D63" w14:textId="77777777" w:rsidR="004743ED" w:rsidRDefault="004743ED" w:rsidP="00C33B0C">
      <w:pPr>
        <w:spacing w:after="0" w:line="276" w:lineRule="auto"/>
        <w:jc w:val="both"/>
        <w:rPr>
          <w:rFonts w:ascii="Arial" w:eastAsia="Times New Roman" w:hAnsi="Arial" w:cs="Arial"/>
          <w:color w:val="000000" w:themeColor="text1"/>
          <w:kern w:val="0"/>
          <w:sz w:val="22"/>
          <w:szCs w:val="22"/>
          <w:lang w:eastAsia="en-GB"/>
          <w14:ligatures w14:val="none"/>
        </w:rPr>
      </w:pPr>
    </w:p>
    <w:p w14:paraId="34764905" w14:textId="67613B73" w:rsidR="00C33B0C"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proposal, by virtue of its scale, design, and use of materials, is considered to preserve the </w:t>
      </w:r>
      <w:r w:rsidRPr="00AD1F3F">
        <w:rPr>
          <w:rFonts w:ascii="Arial" w:eastAsia="Times New Roman" w:hAnsi="Arial" w:cs="Arial"/>
          <w:color w:val="000000" w:themeColor="text1"/>
          <w:kern w:val="0"/>
          <w:sz w:val="22"/>
          <w:szCs w:val="22"/>
          <w:lang w:eastAsia="en-GB"/>
          <w14:ligatures w14:val="none"/>
        </w:rPr>
        <w:t xml:space="preserve">character and appearance of the conservation area and setting of the heritage asset. It </w:t>
      </w:r>
      <w:r w:rsidRPr="006705B5">
        <w:rPr>
          <w:rFonts w:ascii="Arial" w:eastAsia="Times New Roman" w:hAnsi="Arial" w:cs="Arial"/>
          <w:color w:val="000000" w:themeColor="text1"/>
          <w:kern w:val="0"/>
          <w:sz w:val="22"/>
          <w:szCs w:val="22"/>
          <w:lang w:eastAsia="en-GB"/>
          <w14:ligatures w14:val="none"/>
        </w:rPr>
        <w:t>would not result in harm to the significance of any heritage assets</w:t>
      </w:r>
      <w:r>
        <w:rPr>
          <w:rFonts w:ascii="Arial" w:eastAsia="Times New Roman" w:hAnsi="Arial" w:cs="Arial"/>
          <w:color w:val="000000" w:themeColor="text1"/>
          <w:kern w:val="0"/>
          <w:sz w:val="22"/>
          <w:szCs w:val="22"/>
          <w:lang w:eastAsia="en-GB"/>
          <w14:ligatures w14:val="none"/>
        </w:rPr>
        <w:t>.</w:t>
      </w:r>
    </w:p>
    <w:p w14:paraId="38DC124B" w14:textId="77777777" w:rsidR="00C33B0C" w:rsidRPr="006705B5"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p>
    <w:p w14:paraId="6DB69A0A" w14:textId="77777777" w:rsidR="00C33B0C" w:rsidRPr="006705B5" w:rsidRDefault="00C33B0C" w:rsidP="00C33B0C">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076FBEE0" w14:textId="77777777" w:rsidR="00A050F1" w:rsidRDefault="00A050F1" w:rsidP="00A050F1">
      <w:pPr>
        <w:spacing w:after="0" w:line="276" w:lineRule="auto"/>
        <w:jc w:val="both"/>
        <w:rPr>
          <w:rFonts w:ascii="Arial" w:hAnsi="Arial" w:cs="Arial"/>
          <w:b/>
          <w:bCs/>
          <w:i/>
          <w:iCs/>
          <w:color w:val="FF0000"/>
          <w:sz w:val="22"/>
          <w:szCs w:val="22"/>
        </w:rPr>
      </w:pPr>
    </w:p>
    <w:p w14:paraId="64FA5078"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1EDF52A"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0E349D6"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A948111" w14:textId="77777777" w:rsidR="00393433" w:rsidRDefault="00393433" w:rsidP="00A050F1">
      <w:pPr>
        <w:spacing w:after="0" w:line="276" w:lineRule="auto"/>
        <w:jc w:val="both"/>
        <w:rPr>
          <w:rFonts w:ascii="Arial" w:hAnsi="Arial" w:cs="Arial"/>
          <w:color w:val="000000" w:themeColor="text1"/>
          <w:sz w:val="22"/>
          <w:szCs w:val="22"/>
        </w:rPr>
      </w:pPr>
    </w:p>
    <w:p w14:paraId="6E283959"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82CF2D0" w14:textId="77777777" w:rsidR="00400FB2" w:rsidRDefault="00400FB2" w:rsidP="00A050F1">
      <w:pPr>
        <w:spacing w:after="0" w:line="276" w:lineRule="auto"/>
        <w:jc w:val="both"/>
        <w:rPr>
          <w:rFonts w:ascii="Arial" w:hAnsi="Arial" w:cs="Arial"/>
          <w:color w:val="000000" w:themeColor="text1"/>
          <w:sz w:val="22"/>
          <w:szCs w:val="22"/>
        </w:rPr>
      </w:pPr>
    </w:p>
    <w:p w14:paraId="0F6BC332"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342C2065" w14:textId="77777777" w:rsidR="00DB13C3" w:rsidRDefault="00DB13C3" w:rsidP="00DB13C3">
      <w:pPr>
        <w:spacing w:after="0" w:line="276" w:lineRule="auto"/>
        <w:jc w:val="both"/>
        <w:rPr>
          <w:rFonts w:ascii="Arial" w:hAnsi="Arial" w:cs="Arial"/>
          <w:i/>
          <w:iCs/>
          <w:color w:val="000000" w:themeColor="text1"/>
          <w:sz w:val="22"/>
          <w:szCs w:val="22"/>
        </w:rPr>
      </w:pPr>
    </w:p>
    <w:p w14:paraId="2305F51B" w14:textId="77777777" w:rsidR="00586F35" w:rsidRDefault="00BC713B" w:rsidP="00DB13C3">
      <w:pPr>
        <w:spacing w:after="0" w:line="276" w:lineRule="auto"/>
        <w:jc w:val="both"/>
        <w:rPr>
          <w:rFonts w:ascii="Arial" w:hAnsi="Arial" w:cs="Arial"/>
          <w:color w:val="000000" w:themeColor="text1"/>
          <w:sz w:val="22"/>
          <w:szCs w:val="22"/>
        </w:rPr>
      </w:pPr>
      <w:r w:rsidRPr="00BC713B">
        <w:rPr>
          <w:rFonts w:ascii="Arial" w:hAnsi="Arial" w:cs="Arial"/>
          <w:color w:val="000000" w:themeColor="text1"/>
          <w:sz w:val="22"/>
          <w:szCs w:val="22"/>
        </w:rPr>
        <w:t xml:space="preserve">The closest neighbouring dwelling to the </w:t>
      </w:r>
      <w:r w:rsidR="00C76369">
        <w:rPr>
          <w:rFonts w:ascii="Arial" w:hAnsi="Arial" w:cs="Arial"/>
          <w:color w:val="000000" w:themeColor="text1"/>
          <w:sz w:val="22"/>
          <w:szCs w:val="22"/>
        </w:rPr>
        <w:t>proposed outbuilding</w:t>
      </w:r>
      <w:r w:rsidRPr="00BC713B">
        <w:rPr>
          <w:rFonts w:ascii="Arial" w:hAnsi="Arial" w:cs="Arial"/>
          <w:color w:val="000000" w:themeColor="text1"/>
          <w:sz w:val="22"/>
          <w:szCs w:val="22"/>
        </w:rPr>
        <w:t xml:space="preserve"> is The Pavillion, </w:t>
      </w:r>
      <w:r w:rsidR="00C76369">
        <w:rPr>
          <w:rFonts w:ascii="Arial" w:hAnsi="Arial" w:cs="Arial"/>
          <w:color w:val="000000" w:themeColor="text1"/>
          <w:sz w:val="22"/>
          <w:szCs w:val="22"/>
        </w:rPr>
        <w:t>which is set approximately 50 metres to the northwest</w:t>
      </w:r>
      <w:r w:rsidRPr="00BC713B">
        <w:rPr>
          <w:rFonts w:ascii="Arial" w:hAnsi="Arial" w:cs="Arial"/>
          <w:color w:val="000000" w:themeColor="text1"/>
          <w:sz w:val="22"/>
          <w:szCs w:val="22"/>
        </w:rPr>
        <w:t xml:space="preserve">. </w:t>
      </w:r>
      <w:r>
        <w:rPr>
          <w:rFonts w:ascii="Arial" w:hAnsi="Arial" w:cs="Arial"/>
          <w:color w:val="000000" w:themeColor="text1"/>
          <w:sz w:val="22"/>
          <w:szCs w:val="22"/>
        </w:rPr>
        <w:t xml:space="preserve">Given the proposal’s nature as a single storey </w:t>
      </w:r>
      <w:r>
        <w:rPr>
          <w:rFonts w:ascii="Arial" w:hAnsi="Arial" w:cs="Arial"/>
          <w:color w:val="000000" w:themeColor="text1"/>
          <w:sz w:val="22"/>
          <w:szCs w:val="22"/>
        </w:rPr>
        <w:lastRenderedPageBreak/>
        <w:t>outbuilding</w:t>
      </w:r>
      <w:r w:rsidR="00C76369">
        <w:rPr>
          <w:rFonts w:ascii="Arial" w:hAnsi="Arial" w:cs="Arial"/>
          <w:color w:val="000000" w:themeColor="text1"/>
          <w:sz w:val="22"/>
          <w:szCs w:val="22"/>
        </w:rPr>
        <w:t xml:space="preserve"> set away from any neighbouring </w:t>
      </w:r>
      <w:r w:rsidR="00834A39">
        <w:rPr>
          <w:rFonts w:ascii="Arial" w:hAnsi="Arial" w:cs="Arial"/>
          <w:color w:val="000000" w:themeColor="text1"/>
          <w:sz w:val="22"/>
          <w:szCs w:val="22"/>
        </w:rPr>
        <w:t>properties</w:t>
      </w:r>
      <w:r w:rsidR="00C76369">
        <w:rPr>
          <w:rFonts w:ascii="Arial" w:hAnsi="Arial" w:cs="Arial"/>
          <w:color w:val="000000" w:themeColor="text1"/>
          <w:sz w:val="22"/>
          <w:szCs w:val="22"/>
        </w:rPr>
        <w:t xml:space="preserve">, there are no concerns raised regarding </w:t>
      </w:r>
      <w:r w:rsidR="00834A39">
        <w:rPr>
          <w:rFonts w:ascii="Arial" w:hAnsi="Arial" w:cs="Arial"/>
          <w:color w:val="000000" w:themeColor="text1"/>
          <w:sz w:val="22"/>
          <w:szCs w:val="22"/>
        </w:rPr>
        <w:t xml:space="preserve">overshadowing or overbearing impact. </w:t>
      </w:r>
    </w:p>
    <w:p w14:paraId="22203F21" w14:textId="77777777" w:rsidR="00586F35" w:rsidRDefault="00586F35" w:rsidP="00DB13C3">
      <w:pPr>
        <w:spacing w:after="0" w:line="276" w:lineRule="auto"/>
        <w:jc w:val="both"/>
        <w:rPr>
          <w:rFonts w:ascii="Arial" w:hAnsi="Arial" w:cs="Arial"/>
          <w:color w:val="000000" w:themeColor="text1"/>
          <w:sz w:val="22"/>
          <w:szCs w:val="22"/>
        </w:rPr>
      </w:pPr>
    </w:p>
    <w:p w14:paraId="527A6DFE" w14:textId="2637E24F" w:rsidR="00BC713B" w:rsidRPr="00BC713B" w:rsidRDefault="00834A39"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only window </w:t>
      </w:r>
      <w:r w:rsidR="00586F35">
        <w:rPr>
          <w:rFonts w:ascii="Arial" w:hAnsi="Arial" w:cs="Arial"/>
          <w:color w:val="000000" w:themeColor="text1"/>
          <w:sz w:val="22"/>
          <w:szCs w:val="22"/>
        </w:rPr>
        <w:t>proposed</w:t>
      </w:r>
      <w:r>
        <w:rPr>
          <w:rFonts w:ascii="Arial" w:hAnsi="Arial" w:cs="Arial"/>
          <w:color w:val="000000" w:themeColor="text1"/>
          <w:sz w:val="22"/>
          <w:szCs w:val="22"/>
        </w:rPr>
        <w:t xml:space="preserve"> above the ground floor level would be a rooflight on the southeast </w:t>
      </w:r>
      <w:r w:rsidR="00586F35">
        <w:rPr>
          <w:rFonts w:ascii="Arial" w:hAnsi="Arial" w:cs="Arial"/>
          <w:color w:val="000000" w:themeColor="text1"/>
          <w:sz w:val="22"/>
          <w:szCs w:val="22"/>
        </w:rPr>
        <w:t>elevation; this would be a high-level rooflight with no outlook possible and there are no neighbouring properties within close view of this elevation in any case. There are therefore no concerns raised regarding overlooking</w:t>
      </w:r>
      <w:r w:rsidR="009351D5">
        <w:rPr>
          <w:rFonts w:ascii="Arial" w:hAnsi="Arial" w:cs="Arial"/>
          <w:color w:val="000000" w:themeColor="text1"/>
          <w:sz w:val="22"/>
          <w:szCs w:val="22"/>
        </w:rPr>
        <w:t xml:space="preserve"> either.</w:t>
      </w:r>
    </w:p>
    <w:p w14:paraId="506881F9" w14:textId="77777777" w:rsidR="004F7CE2" w:rsidRPr="00A050F1" w:rsidRDefault="004F7CE2" w:rsidP="00DB13C3">
      <w:pPr>
        <w:spacing w:after="0" w:line="276" w:lineRule="auto"/>
        <w:jc w:val="both"/>
        <w:rPr>
          <w:rFonts w:ascii="Arial" w:hAnsi="Arial" w:cs="Arial"/>
          <w:color w:val="000000" w:themeColor="text1"/>
          <w:sz w:val="22"/>
          <w:szCs w:val="22"/>
        </w:rPr>
      </w:pPr>
    </w:p>
    <w:p w14:paraId="7F4C4FB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D9C501E"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0BA60F1" w14:textId="6ED94CD9"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64115EFB" w14:textId="77777777" w:rsidR="00774651" w:rsidRPr="006705B5" w:rsidRDefault="00774651"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925F9C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0EC4DA3"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46B5A3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15705DA0"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2C489B6" w14:textId="2FFC6AF6" w:rsidR="006705B5" w:rsidRPr="008E6A08" w:rsidRDefault="008E6A08"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8E6A08">
        <w:rPr>
          <w:rFonts w:ascii="Arial" w:eastAsia="Times New Roman" w:hAnsi="Arial" w:cs="Arial"/>
          <w:color w:val="000000" w:themeColor="text1"/>
          <w:kern w:val="0"/>
          <w:sz w:val="22"/>
          <w:szCs w:val="22"/>
          <w:lang w:eastAsia="en-GB"/>
          <w14:ligatures w14:val="none"/>
        </w:rPr>
        <w:t>The proposal involves no alterations to the access, parking arrangements or number of bedrooms on site and there is ample provision on site to accommodate the property’s parking requirements.</w:t>
      </w:r>
    </w:p>
    <w:p w14:paraId="79A8A478" w14:textId="77777777" w:rsidR="008E6A08" w:rsidRPr="008E6A08" w:rsidRDefault="008E6A08"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DC46981" w14:textId="231FAB44" w:rsidR="008E6A08" w:rsidRPr="008E6A08" w:rsidRDefault="008E6A08"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8E6A08">
        <w:rPr>
          <w:rFonts w:ascii="Arial" w:eastAsia="Times New Roman" w:hAnsi="Arial" w:cs="Arial"/>
          <w:color w:val="000000" w:themeColor="text1"/>
          <w:kern w:val="0"/>
          <w:sz w:val="22"/>
          <w:szCs w:val="22"/>
          <w:lang w:eastAsia="en-GB"/>
          <w14:ligatures w14:val="none"/>
        </w:rPr>
        <w:t xml:space="preserve">Wiltshire Council’s Highways Department has been consulted on the </w:t>
      </w:r>
      <w:r w:rsidR="009351D5" w:rsidRPr="008E6A08">
        <w:rPr>
          <w:rFonts w:ascii="Arial" w:eastAsia="Times New Roman" w:hAnsi="Arial" w:cs="Arial"/>
          <w:color w:val="000000" w:themeColor="text1"/>
          <w:kern w:val="0"/>
          <w:sz w:val="22"/>
          <w:szCs w:val="22"/>
          <w:lang w:eastAsia="en-GB"/>
          <w14:ligatures w14:val="none"/>
        </w:rPr>
        <w:t>application,</w:t>
      </w:r>
      <w:r w:rsidRPr="008E6A08">
        <w:rPr>
          <w:rFonts w:ascii="Arial" w:eastAsia="Times New Roman" w:hAnsi="Arial" w:cs="Arial"/>
          <w:color w:val="000000" w:themeColor="text1"/>
          <w:kern w:val="0"/>
          <w:sz w:val="22"/>
          <w:szCs w:val="22"/>
          <w:lang w:eastAsia="en-GB"/>
          <w14:ligatures w14:val="none"/>
        </w:rPr>
        <w:t xml:space="preserve"> and they have responded with no objections.</w:t>
      </w:r>
    </w:p>
    <w:p w14:paraId="18E3C2A4"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74AED7E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729DC05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8E79F9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44F23C76"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C065229" w14:textId="102FD856"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72109FDF" w14:textId="77777777" w:rsidR="00AD1F3F" w:rsidRPr="00F40F2D" w:rsidRDefault="00AD1F3F"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98AB9D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1A079FB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186A4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557AEED"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FDE69C0" w14:textId="10FA220D" w:rsidR="00F40F2D" w:rsidRPr="00AD1F3F" w:rsidRDefault="00AD1F3F"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proposed additional built form would be located within the established residential curtilage of an existing residential building. As there would be no encroachment into </w:t>
      </w:r>
      <w:r w:rsidR="009351D5">
        <w:rPr>
          <w:rFonts w:ascii="Arial" w:eastAsia="Times New Roman" w:hAnsi="Arial" w:cs="Arial"/>
          <w:color w:val="000000" w:themeColor="text1"/>
          <w:kern w:val="0"/>
          <w:sz w:val="22"/>
          <w:szCs w:val="22"/>
          <w:lang w:eastAsia="en-GB"/>
          <w14:ligatures w14:val="none"/>
        </w:rPr>
        <w:t>t</w:t>
      </w:r>
      <w:r>
        <w:rPr>
          <w:rFonts w:ascii="Arial" w:eastAsia="Times New Roman" w:hAnsi="Arial" w:cs="Arial"/>
          <w:color w:val="000000" w:themeColor="text1"/>
          <w:kern w:val="0"/>
          <w:sz w:val="22"/>
          <w:szCs w:val="22"/>
          <w:lang w:eastAsia="en-GB"/>
          <w14:ligatures w14:val="none"/>
        </w:rPr>
        <w:t xml:space="preserve">he open countryside, no harm would be caused to the </w:t>
      </w:r>
      <w:r w:rsidR="00806787">
        <w:rPr>
          <w:rFonts w:ascii="Arial" w:eastAsia="Times New Roman" w:hAnsi="Arial" w:cs="Arial"/>
          <w:color w:val="000000" w:themeColor="text1"/>
          <w:kern w:val="0"/>
          <w:sz w:val="22"/>
          <w:szCs w:val="22"/>
          <w:lang w:eastAsia="en-GB"/>
          <w14:ligatures w14:val="none"/>
        </w:rPr>
        <w:t>special qualities of the national landscape.</w:t>
      </w:r>
    </w:p>
    <w:p w14:paraId="728BD8A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A0403DD" w14:textId="6BF6F8F4"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w:t>
      </w:r>
      <w:r w:rsidRPr="00806787">
        <w:rPr>
          <w:rFonts w:ascii="Arial" w:eastAsia="Times New Roman" w:hAnsi="Arial" w:cs="Arial"/>
          <w:color w:val="000000" w:themeColor="text1"/>
          <w:kern w:val="0"/>
          <w:sz w:val="22"/>
          <w:szCs w:val="22"/>
          <w:lang w:eastAsia="en-GB"/>
          <w14:ligatures w14:val="none"/>
        </w:rPr>
        <w:t>scenic 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07153D49"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4DCC0B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33D9B985"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2AEEE05" w14:textId="100B0474"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p>
    <w:p w14:paraId="2428F44B" w14:textId="77777777" w:rsidR="00727AA9" w:rsidRPr="001B34A3" w:rsidRDefault="00727AA9"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BEE1354"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07684B5F" w14:textId="77777777" w:rsidR="001B34A3" w:rsidRP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372223D1" w14:textId="1B017F3F" w:rsidR="0085527B" w:rsidRDefault="00D87992"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D87992">
        <w:rPr>
          <w:rFonts w:ascii="Arial" w:eastAsia="Times New Roman" w:hAnsi="Arial" w:cs="Arial"/>
          <w:color w:val="000000" w:themeColor="text1"/>
          <w:kern w:val="0"/>
          <w:sz w:val="22"/>
          <w:szCs w:val="22"/>
          <w:lang w:eastAsia="en-GB"/>
          <w14:ligatures w14:val="none"/>
        </w:rPr>
        <w:t>The application site is wholly within Flood Zone 1, but</w:t>
      </w:r>
      <w:r w:rsidRPr="00D87992">
        <w:rPr>
          <w:rFonts w:ascii="Arial" w:eastAsia="Times New Roman" w:hAnsi="Arial" w:cs="Arial"/>
          <w:color w:val="000000" w:themeColor="text1"/>
          <w:kern w:val="0"/>
          <w:sz w:val="22"/>
          <w:szCs w:val="22"/>
          <w:lang w:eastAsia="en-GB"/>
          <w14:ligatures w14:val="none"/>
        </w:rPr>
        <w:t xml:space="preserve"> </w:t>
      </w:r>
      <w:r w:rsidRPr="00D87992">
        <w:rPr>
          <w:rFonts w:ascii="Arial" w:eastAsia="Times New Roman" w:hAnsi="Arial" w:cs="Arial"/>
          <w:color w:val="000000" w:themeColor="text1"/>
          <w:kern w:val="0"/>
          <w:sz w:val="22"/>
          <w:szCs w:val="22"/>
          <w:lang w:eastAsia="en-GB"/>
          <w14:ligatures w14:val="none"/>
        </w:rPr>
        <w:t xml:space="preserve">Council’s Strategic Flood Risk Assessment indicates that the site is in an area </w:t>
      </w:r>
      <w:r w:rsidRPr="00D87992">
        <w:rPr>
          <w:rFonts w:ascii="Arial" w:eastAsia="Times New Roman" w:hAnsi="Arial" w:cs="Arial"/>
          <w:color w:val="000000" w:themeColor="text1"/>
          <w:kern w:val="0"/>
          <w:sz w:val="22"/>
          <w:szCs w:val="22"/>
          <w:lang w:eastAsia="en-GB"/>
          <w14:ligatures w14:val="none"/>
        </w:rPr>
        <w:t xml:space="preserve">where </w:t>
      </w:r>
      <w:r w:rsidRPr="00D87992">
        <w:rPr>
          <w:rFonts w:ascii="Arial" w:eastAsia="Times New Roman" w:hAnsi="Arial" w:cs="Arial"/>
          <w:color w:val="000000" w:themeColor="text1"/>
          <w:kern w:val="0"/>
          <w:sz w:val="22"/>
          <w:szCs w:val="22"/>
          <w:lang w:eastAsia="en-GB"/>
          <w14:ligatures w14:val="none"/>
        </w:rPr>
        <w:t>there is a risk of</w:t>
      </w:r>
      <w:r w:rsidRPr="00D87992">
        <w:rPr>
          <w:rFonts w:ascii="Arial" w:eastAsia="Times New Roman" w:hAnsi="Arial" w:cs="Arial"/>
          <w:color w:val="000000" w:themeColor="text1"/>
          <w:kern w:val="0"/>
          <w:sz w:val="22"/>
          <w:szCs w:val="22"/>
          <w:lang w:eastAsia="en-GB"/>
          <w14:ligatures w14:val="none"/>
        </w:rPr>
        <w:t xml:space="preserve"> </w:t>
      </w:r>
      <w:r w:rsidRPr="00D87992">
        <w:rPr>
          <w:rFonts w:ascii="Arial" w:eastAsia="Times New Roman" w:hAnsi="Arial" w:cs="Arial"/>
          <w:color w:val="000000" w:themeColor="text1"/>
          <w:kern w:val="0"/>
          <w:sz w:val="22"/>
          <w:szCs w:val="22"/>
          <w:lang w:eastAsia="en-GB"/>
          <w14:ligatures w14:val="none"/>
        </w:rPr>
        <w:t>groundwater flooding to surface and subsurface assets. The development would increase</w:t>
      </w:r>
      <w:r w:rsidRPr="00D87992">
        <w:rPr>
          <w:rFonts w:ascii="Arial" w:eastAsia="Times New Roman" w:hAnsi="Arial" w:cs="Arial"/>
          <w:color w:val="000000" w:themeColor="text1"/>
          <w:kern w:val="0"/>
          <w:sz w:val="22"/>
          <w:szCs w:val="22"/>
          <w:lang w:eastAsia="en-GB"/>
          <w14:ligatures w14:val="none"/>
        </w:rPr>
        <w:t xml:space="preserve"> </w:t>
      </w:r>
      <w:r w:rsidRPr="00D87992">
        <w:rPr>
          <w:rFonts w:ascii="Arial" w:eastAsia="Times New Roman" w:hAnsi="Arial" w:cs="Arial"/>
          <w:color w:val="000000" w:themeColor="text1"/>
          <w:kern w:val="0"/>
          <w:sz w:val="22"/>
          <w:szCs w:val="22"/>
          <w:lang w:eastAsia="en-GB"/>
          <w14:ligatures w14:val="none"/>
        </w:rPr>
        <w:t>areas of</w:t>
      </w:r>
      <w:r w:rsidRPr="00D87992">
        <w:rPr>
          <w:rFonts w:ascii="Arial" w:eastAsia="Times New Roman" w:hAnsi="Arial" w:cs="Arial"/>
          <w:color w:val="000000" w:themeColor="text1"/>
          <w:kern w:val="0"/>
          <w:sz w:val="22"/>
          <w:szCs w:val="22"/>
          <w:lang w:eastAsia="en-GB"/>
          <w14:ligatures w14:val="none"/>
        </w:rPr>
        <w:t xml:space="preserve"> </w:t>
      </w:r>
      <w:r w:rsidRPr="00D87992">
        <w:rPr>
          <w:rFonts w:ascii="Arial" w:eastAsia="Times New Roman" w:hAnsi="Arial" w:cs="Arial"/>
          <w:color w:val="000000" w:themeColor="text1"/>
          <w:kern w:val="0"/>
          <w:sz w:val="22"/>
          <w:szCs w:val="22"/>
          <w:lang w:eastAsia="en-GB"/>
          <w14:ligatures w14:val="none"/>
        </w:rPr>
        <w:t>impermeable surface. The NPPF footnote 63 sets out the requirements for</w:t>
      </w:r>
      <w:r w:rsidRPr="00D87992">
        <w:rPr>
          <w:rFonts w:ascii="Arial" w:eastAsia="Times New Roman" w:hAnsi="Arial" w:cs="Arial"/>
          <w:color w:val="000000" w:themeColor="text1"/>
          <w:kern w:val="0"/>
          <w:sz w:val="22"/>
          <w:szCs w:val="22"/>
          <w:lang w:eastAsia="en-GB"/>
          <w14:ligatures w14:val="none"/>
        </w:rPr>
        <w:t xml:space="preserve"> </w:t>
      </w:r>
      <w:r w:rsidRPr="00D87992">
        <w:rPr>
          <w:rFonts w:ascii="Arial" w:eastAsia="Times New Roman" w:hAnsi="Arial" w:cs="Arial"/>
          <w:color w:val="000000" w:themeColor="text1"/>
          <w:kern w:val="0"/>
          <w:sz w:val="22"/>
          <w:szCs w:val="22"/>
          <w:lang w:eastAsia="en-GB"/>
          <w14:ligatures w14:val="none"/>
        </w:rPr>
        <w:t>developments to be informed</w:t>
      </w:r>
      <w:r w:rsidRPr="00D87992">
        <w:rPr>
          <w:rFonts w:ascii="Arial" w:eastAsia="Times New Roman" w:hAnsi="Arial" w:cs="Arial"/>
          <w:color w:val="000000" w:themeColor="text1"/>
          <w:kern w:val="0"/>
          <w:sz w:val="22"/>
          <w:szCs w:val="22"/>
          <w:lang w:eastAsia="en-GB"/>
          <w14:ligatures w14:val="none"/>
        </w:rPr>
        <w:cr/>
        <w:t>by a site-specific Flood Risk Assessment.</w:t>
      </w:r>
    </w:p>
    <w:p w14:paraId="4F70B9AD" w14:textId="77777777" w:rsidR="00A74CC3" w:rsidRDefault="00A74CC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5B6381D4" w14:textId="13DC6D26" w:rsidR="00A74CC3" w:rsidRDefault="00A74CC3" w:rsidP="001B34A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 Flood risk assessment has been submitted with the </w:t>
      </w:r>
      <w:r w:rsidR="00B14B2E">
        <w:rPr>
          <w:rFonts w:ascii="Arial" w:eastAsia="Times New Roman" w:hAnsi="Arial" w:cs="Arial"/>
          <w:color w:val="000000" w:themeColor="text1"/>
          <w:kern w:val="0"/>
          <w:sz w:val="22"/>
          <w:szCs w:val="22"/>
          <w:lang w:eastAsia="en-GB"/>
          <w14:ligatures w14:val="none"/>
        </w:rPr>
        <w:t>application,</w:t>
      </w:r>
      <w:r>
        <w:rPr>
          <w:rFonts w:ascii="Arial" w:eastAsia="Times New Roman" w:hAnsi="Arial" w:cs="Arial"/>
          <w:color w:val="000000" w:themeColor="text1"/>
          <w:kern w:val="0"/>
          <w:sz w:val="22"/>
          <w:szCs w:val="22"/>
          <w:lang w:eastAsia="en-GB"/>
          <w14:ligatures w14:val="none"/>
        </w:rPr>
        <w:t xml:space="preserve"> and it has concluded that flood risk f</w:t>
      </w:r>
      <w:r w:rsidR="00B14B2E">
        <w:rPr>
          <w:rFonts w:ascii="Arial" w:eastAsia="Times New Roman" w:hAnsi="Arial" w:cs="Arial"/>
          <w:color w:val="000000" w:themeColor="text1"/>
          <w:kern w:val="0"/>
          <w:sz w:val="22"/>
          <w:szCs w:val="22"/>
          <w:lang w:eastAsia="en-GB"/>
          <w14:ligatures w14:val="none"/>
        </w:rPr>
        <w:t>ro</w:t>
      </w:r>
      <w:r>
        <w:rPr>
          <w:rFonts w:ascii="Arial" w:eastAsia="Times New Roman" w:hAnsi="Arial" w:cs="Arial"/>
          <w:color w:val="000000" w:themeColor="text1"/>
          <w:kern w:val="0"/>
          <w:sz w:val="22"/>
          <w:szCs w:val="22"/>
          <w:lang w:eastAsia="en-GB"/>
          <w14:ligatures w14:val="none"/>
        </w:rPr>
        <w:t xml:space="preserve">m all sources </w:t>
      </w:r>
      <w:proofErr w:type="gramStart"/>
      <w:r>
        <w:rPr>
          <w:rFonts w:ascii="Arial" w:eastAsia="Times New Roman" w:hAnsi="Arial" w:cs="Arial"/>
          <w:color w:val="000000" w:themeColor="text1"/>
          <w:kern w:val="0"/>
          <w:sz w:val="22"/>
          <w:szCs w:val="22"/>
          <w:lang w:eastAsia="en-GB"/>
          <w14:ligatures w14:val="none"/>
        </w:rPr>
        <w:t>is considered to be</w:t>
      </w:r>
      <w:proofErr w:type="gramEnd"/>
      <w:r>
        <w:rPr>
          <w:rFonts w:ascii="Arial" w:eastAsia="Times New Roman" w:hAnsi="Arial" w:cs="Arial"/>
          <w:color w:val="000000" w:themeColor="text1"/>
          <w:kern w:val="0"/>
          <w:sz w:val="22"/>
          <w:szCs w:val="22"/>
          <w:lang w:eastAsia="en-GB"/>
          <w14:ligatures w14:val="none"/>
        </w:rPr>
        <w:t xml:space="preserve"> low. Mitigations have also been proposed as a precautionary measure</w:t>
      </w:r>
      <w:r w:rsidR="00B14B2E">
        <w:rPr>
          <w:rFonts w:ascii="Arial" w:eastAsia="Times New Roman" w:hAnsi="Arial" w:cs="Arial"/>
          <w:color w:val="000000" w:themeColor="text1"/>
          <w:kern w:val="0"/>
          <w:sz w:val="22"/>
          <w:szCs w:val="22"/>
          <w:lang w:eastAsia="en-GB"/>
          <w14:ligatures w14:val="none"/>
        </w:rPr>
        <w:t xml:space="preserve"> </w:t>
      </w:r>
      <w:r w:rsidR="00B14B2E" w:rsidRPr="00B14B2E">
        <w:rPr>
          <w:rFonts w:ascii="Arial" w:eastAsia="Times New Roman" w:hAnsi="Arial" w:cs="Arial"/>
          <w:color w:val="000000" w:themeColor="text1"/>
          <w:kern w:val="0"/>
          <w:sz w:val="22"/>
          <w:szCs w:val="22"/>
          <w:lang w:eastAsia="en-GB"/>
          <w14:ligatures w14:val="none"/>
        </w:rPr>
        <w:t>in respect of residual groundwater flood risk</w:t>
      </w:r>
      <w:r w:rsidR="00B14B2E">
        <w:rPr>
          <w:rFonts w:ascii="Arial" w:eastAsia="Times New Roman" w:hAnsi="Arial" w:cs="Arial"/>
          <w:color w:val="000000" w:themeColor="text1"/>
          <w:kern w:val="0"/>
          <w:sz w:val="22"/>
          <w:szCs w:val="22"/>
          <w:lang w:eastAsia="en-GB"/>
          <w14:ligatures w14:val="none"/>
        </w:rPr>
        <w:t>. Compliance with the mitigation set out in the Flood Risk Assessment will be conditioned in the interest of preventing an increase in flood risk at the site.</w:t>
      </w:r>
    </w:p>
    <w:p w14:paraId="56B8BA83" w14:textId="77777777" w:rsidR="00B14B2E" w:rsidRDefault="00B14B2E"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0870B0A7" w14:textId="42448258" w:rsidR="00B14B2E" w:rsidRPr="00D87992" w:rsidRDefault="00B14B2E" w:rsidP="001B34A3">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Therefore, given the relatively minor scale of the development and the conclusions/mitigation measures set out in the Flood risk Assessment, </w:t>
      </w:r>
      <w:r w:rsidR="00775E8D">
        <w:rPr>
          <w:rFonts w:ascii="Arial" w:eastAsia="Times New Roman" w:hAnsi="Arial" w:cs="Arial"/>
          <w:color w:val="000000" w:themeColor="text1"/>
          <w:kern w:val="0"/>
          <w:sz w:val="22"/>
          <w:szCs w:val="22"/>
          <w:lang w:eastAsia="en-GB"/>
          <w14:ligatures w14:val="none"/>
        </w:rPr>
        <w:t xml:space="preserve">with the compliance condition imposed </w:t>
      </w:r>
      <w:r>
        <w:rPr>
          <w:rFonts w:ascii="Arial" w:eastAsia="Times New Roman" w:hAnsi="Arial" w:cs="Arial"/>
          <w:color w:val="000000" w:themeColor="text1"/>
          <w:kern w:val="0"/>
          <w:sz w:val="22"/>
          <w:szCs w:val="22"/>
          <w:lang w:eastAsia="en-GB"/>
          <w14:ligatures w14:val="none"/>
        </w:rPr>
        <w:t>the proposal is not considered to give rise to an increased risk of flooding on/off site.</w:t>
      </w:r>
    </w:p>
    <w:p w14:paraId="33C4E7F0"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402A1F4" w14:textId="77777777" w:rsid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6C110542" w14:textId="77777777" w:rsidR="00F814A3" w:rsidRDefault="00F814A3"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7AA9D5B7" w14:textId="0A622697" w:rsidR="00F814A3" w:rsidRPr="00F814A3" w:rsidRDefault="00F814A3" w:rsidP="00362D8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814A3">
        <w:rPr>
          <w:rFonts w:ascii="Arial" w:eastAsia="Times New Roman" w:hAnsi="Arial" w:cs="Arial"/>
          <w:color w:val="000000" w:themeColor="text1"/>
          <w:kern w:val="0"/>
          <w:sz w:val="22"/>
          <w:szCs w:val="22"/>
          <w:u w:val="single"/>
          <w:lang w:eastAsia="en-GB"/>
          <w14:ligatures w14:val="none"/>
        </w:rPr>
        <w:t>Trees</w:t>
      </w:r>
    </w:p>
    <w:p w14:paraId="2B5FB5BE" w14:textId="77777777" w:rsidR="00F814A3" w:rsidRDefault="00F814A3"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253B90EB" w14:textId="5D3DA757" w:rsidR="00C11A5E" w:rsidRDefault="00C11A5E"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C11A5E">
        <w:rPr>
          <w:rFonts w:ascii="Arial" w:eastAsia="Times New Roman" w:hAnsi="Arial" w:cs="Arial"/>
          <w:color w:val="000000" w:themeColor="text1"/>
          <w:kern w:val="0"/>
          <w:sz w:val="22"/>
          <w:szCs w:val="22"/>
          <w:lang w:eastAsia="en-GB"/>
          <w14:ligatures w14:val="none"/>
        </w:rPr>
        <w:t>C</w:t>
      </w:r>
      <w:r>
        <w:rPr>
          <w:rFonts w:ascii="Arial" w:eastAsia="Times New Roman" w:hAnsi="Arial" w:cs="Arial"/>
          <w:color w:val="000000" w:themeColor="text1"/>
          <w:kern w:val="0"/>
          <w:sz w:val="22"/>
          <w:szCs w:val="22"/>
          <w:lang w:eastAsia="en-GB"/>
          <w14:ligatures w14:val="none"/>
        </w:rPr>
        <w:t xml:space="preserve">ore Policy </w:t>
      </w:r>
      <w:r w:rsidRPr="00C11A5E">
        <w:rPr>
          <w:rFonts w:ascii="Arial" w:eastAsia="Times New Roman" w:hAnsi="Arial" w:cs="Arial"/>
          <w:color w:val="000000" w:themeColor="text1"/>
          <w:kern w:val="0"/>
          <w:sz w:val="22"/>
          <w:szCs w:val="22"/>
          <w:lang w:eastAsia="en-GB"/>
          <w14:ligatures w14:val="none"/>
        </w:rPr>
        <w:t>50, C</w:t>
      </w:r>
      <w:r>
        <w:rPr>
          <w:rFonts w:ascii="Arial" w:eastAsia="Times New Roman" w:hAnsi="Arial" w:cs="Arial"/>
          <w:color w:val="000000" w:themeColor="text1"/>
          <w:kern w:val="0"/>
          <w:sz w:val="22"/>
          <w:szCs w:val="22"/>
          <w:lang w:eastAsia="en-GB"/>
          <w14:ligatures w14:val="none"/>
        </w:rPr>
        <w:t xml:space="preserve">ore </w:t>
      </w:r>
      <w:r w:rsidRPr="00C11A5E">
        <w:rPr>
          <w:rFonts w:ascii="Arial" w:eastAsia="Times New Roman" w:hAnsi="Arial" w:cs="Arial"/>
          <w:color w:val="000000" w:themeColor="text1"/>
          <w:kern w:val="0"/>
          <w:sz w:val="22"/>
          <w:szCs w:val="22"/>
          <w:lang w:eastAsia="en-GB"/>
          <w14:ligatures w14:val="none"/>
        </w:rPr>
        <w:t>P</w:t>
      </w:r>
      <w:r>
        <w:rPr>
          <w:rFonts w:ascii="Arial" w:eastAsia="Times New Roman" w:hAnsi="Arial" w:cs="Arial"/>
          <w:color w:val="000000" w:themeColor="text1"/>
          <w:kern w:val="0"/>
          <w:sz w:val="22"/>
          <w:szCs w:val="22"/>
          <w:lang w:eastAsia="en-GB"/>
          <w14:ligatures w14:val="none"/>
        </w:rPr>
        <w:t xml:space="preserve">olicy </w:t>
      </w:r>
      <w:r w:rsidRPr="00C11A5E">
        <w:rPr>
          <w:rFonts w:ascii="Arial" w:eastAsia="Times New Roman" w:hAnsi="Arial" w:cs="Arial"/>
          <w:color w:val="000000" w:themeColor="text1"/>
          <w:kern w:val="0"/>
          <w:sz w:val="22"/>
          <w:szCs w:val="22"/>
          <w:lang w:eastAsia="en-GB"/>
          <w14:ligatures w14:val="none"/>
        </w:rPr>
        <w:t>51 and C</w:t>
      </w:r>
      <w:r>
        <w:rPr>
          <w:rFonts w:ascii="Arial" w:eastAsia="Times New Roman" w:hAnsi="Arial" w:cs="Arial"/>
          <w:color w:val="000000" w:themeColor="text1"/>
          <w:kern w:val="0"/>
          <w:sz w:val="22"/>
          <w:szCs w:val="22"/>
          <w:lang w:eastAsia="en-GB"/>
          <w14:ligatures w14:val="none"/>
        </w:rPr>
        <w:t xml:space="preserve">ore </w:t>
      </w:r>
      <w:r w:rsidRPr="00C11A5E">
        <w:rPr>
          <w:rFonts w:ascii="Arial" w:eastAsia="Times New Roman" w:hAnsi="Arial" w:cs="Arial"/>
          <w:color w:val="000000" w:themeColor="text1"/>
          <w:kern w:val="0"/>
          <w:sz w:val="22"/>
          <w:szCs w:val="22"/>
          <w:lang w:eastAsia="en-GB"/>
          <w14:ligatures w14:val="none"/>
        </w:rPr>
        <w:t>P</w:t>
      </w:r>
      <w:r>
        <w:rPr>
          <w:rFonts w:ascii="Arial" w:eastAsia="Times New Roman" w:hAnsi="Arial" w:cs="Arial"/>
          <w:color w:val="000000" w:themeColor="text1"/>
          <w:kern w:val="0"/>
          <w:sz w:val="22"/>
          <w:szCs w:val="22"/>
          <w:lang w:eastAsia="en-GB"/>
          <w14:ligatures w14:val="none"/>
        </w:rPr>
        <w:t xml:space="preserve">olicy </w:t>
      </w:r>
      <w:r w:rsidRPr="00C11A5E">
        <w:rPr>
          <w:rFonts w:ascii="Arial" w:eastAsia="Times New Roman" w:hAnsi="Arial" w:cs="Arial"/>
          <w:color w:val="000000" w:themeColor="text1"/>
          <w:kern w:val="0"/>
          <w:sz w:val="22"/>
          <w:szCs w:val="22"/>
          <w:lang w:eastAsia="en-GB"/>
          <w14:ligatures w14:val="none"/>
        </w:rPr>
        <w:t xml:space="preserve">57 </w:t>
      </w:r>
      <w:r>
        <w:rPr>
          <w:rFonts w:ascii="Arial" w:eastAsia="Times New Roman" w:hAnsi="Arial" w:cs="Arial"/>
          <w:color w:val="000000" w:themeColor="text1"/>
          <w:kern w:val="0"/>
          <w:sz w:val="22"/>
          <w:szCs w:val="22"/>
          <w:lang w:eastAsia="en-GB"/>
          <w14:ligatures w14:val="none"/>
        </w:rPr>
        <w:t>of the Wiltshire Core Strategy</w:t>
      </w:r>
      <w:r w:rsidRPr="00C11A5E">
        <w:rPr>
          <w:rFonts w:ascii="Arial" w:eastAsia="Times New Roman" w:hAnsi="Arial" w:cs="Arial"/>
          <w:color w:val="000000" w:themeColor="text1"/>
          <w:kern w:val="0"/>
          <w:sz w:val="22"/>
          <w:szCs w:val="22"/>
          <w:lang w:eastAsia="en-GB"/>
          <w14:ligatures w14:val="none"/>
        </w:rPr>
        <w:t xml:space="preserve"> work together to ensure the protection of significant natural features, like trees, for their contribution, amongst other things, to local biodiversity, visual amenity and landscape character.</w:t>
      </w:r>
    </w:p>
    <w:p w14:paraId="41C67611" w14:textId="77777777" w:rsidR="00C11A5E" w:rsidRDefault="00C11A5E" w:rsidP="004A0605">
      <w:pPr>
        <w:spacing w:after="0" w:line="276" w:lineRule="auto"/>
        <w:jc w:val="both"/>
        <w:rPr>
          <w:rFonts w:ascii="Arial" w:eastAsia="Times New Roman" w:hAnsi="Arial" w:cs="Arial"/>
          <w:color w:val="000000" w:themeColor="text1"/>
          <w:kern w:val="0"/>
          <w:sz w:val="22"/>
          <w:szCs w:val="22"/>
          <w:lang w:eastAsia="en-GB"/>
          <w14:ligatures w14:val="none"/>
        </w:rPr>
      </w:pPr>
    </w:p>
    <w:p w14:paraId="679A1AC7" w14:textId="4E084188" w:rsidR="004A0605" w:rsidRDefault="004A0605" w:rsidP="004A060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has been submitted with a Tree Protection Plan and </w:t>
      </w:r>
      <w:r w:rsidR="00AD6378">
        <w:rPr>
          <w:rFonts w:ascii="Arial" w:eastAsia="Times New Roman" w:hAnsi="Arial" w:cs="Arial"/>
          <w:color w:val="000000" w:themeColor="text1"/>
          <w:kern w:val="0"/>
          <w:sz w:val="22"/>
          <w:szCs w:val="22"/>
          <w:lang w:eastAsia="en-GB"/>
          <w14:ligatures w14:val="none"/>
        </w:rPr>
        <w:t xml:space="preserve">an Arboricultural Impact Assessment. </w:t>
      </w:r>
      <w:r w:rsidRPr="004A0605">
        <w:rPr>
          <w:rFonts w:ascii="Arial" w:eastAsia="Times New Roman" w:hAnsi="Arial" w:cs="Arial"/>
          <w:color w:val="000000" w:themeColor="text1"/>
          <w:kern w:val="0"/>
          <w:sz w:val="22"/>
          <w:szCs w:val="22"/>
          <w:lang w:eastAsia="en-GB"/>
          <w14:ligatures w14:val="none"/>
        </w:rPr>
        <w:t>The development would be constructed within proximity of significant trees, T3 and T4 on the submitted plans</w:t>
      </w:r>
      <w:r w:rsidR="00AD6378">
        <w:rPr>
          <w:rFonts w:ascii="Arial" w:eastAsia="Times New Roman" w:hAnsi="Arial" w:cs="Arial"/>
          <w:color w:val="000000" w:themeColor="text1"/>
          <w:kern w:val="0"/>
          <w:sz w:val="22"/>
          <w:szCs w:val="22"/>
          <w:lang w:eastAsia="en-GB"/>
          <w14:ligatures w14:val="none"/>
        </w:rPr>
        <w:t>,</w:t>
      </w:r>
      <w:r w:rsidRPr="004A0605">
        <w:rPr>
          <w:rFonts w:ascii="Arial" w:eastAsia="Times New Roman" w:hAnsi="Arial" w:cs="Arial"/>
          <w:color w:val="000000" w:themeColor="text1"/>
          <w:kern w:val="0"/>
          <w:sz w:val="22"/>
          <w:szCs w:val="22"/>
          <w:lang w:eastAsia="en-GB"/>
          <w14:ligatures w14:val="none"/>
        </w:rPr>
        <w:t xml:space="preserve"> </w:t>
      </w:r>
      <w:r w:rsidR="00AD6378">
        <w:rPr>
          <w:rFonts w:ascii="Arial" w:eastAsia="Times New Roman" w:hAnsi="Arial" w:cs="Arial"/>
          <w:color w:val="000000" w:themeColor="text1"/>
          <w:kern w:val="0"/>
          <w:sz w:val="22"/>
          <w:szCs w:val="22"/>
          <w:lang w:eastAsia="en-GB"/>
          <w14:ligatures w14:val="none"/>
        </w:rPr>
        <w:t>which</w:t>
      </w:r>
      <w:r w:rsidRPr="004A0605">
        <w:rPr>
          <w:rFonts w:ascii="Arial" w:eastAsia="Times New Roman" w:hAnsi="Arial" w:cs="Arial"/>
          <w:color w:val="000000" w:themeColor="text1"/>
          <w:kern w:val="0"/>
          <w:sz w:val="22"/>
          <w:szCs w:val="22"/>
          <w:lang w:eastAsia="en-GB"/>
          <w14:ligatures w14:val="none"/>
        </w:rPr>
        <w:t xml:space="preserve"> reside on neighbouring land</w:t>
      </w:r>
      <w:r w:rsidR="00775E8D">
        <w:rPr>
          <w:rFonts w:ascii="Arial" w:eastAsia="Times New Roman" w:hAnsi="Arial" w:cs="Arial"/>
          <w:color w:val="000000" w:themeColor="text1"/>
          <w:kern w:val="0"/>
          <w:sz w:val="22"/>
          <w:szCs w:val="22"/>
          <w:lang w:eastAsia="en-GB"/>
          <w14:ligatures w14:val="none"/>
        </w:rPr>
        <w:t>.</w:t>
      </w:r>
    </w:p>
    <w:p w14:paraId="1BC221AB" w14:textId="77777777" w:rsidR="00AD6378" w:rsidRDefault="00AD6378" w:rsidP="004A0605">
      <w:pPr>
        <w:spacing w:after="0" w:line="276" w:lineRule="auto"/>
        <w:jc w:val="both"/>
        <w:rPr>
          <w:rFonts w:ascii="Arial" w:eastAsia="Times New Roman" w:hAnsi="Arial" w:cs="Arial"/>
          <w:color w:val="000000" w:themeColor="text1"/>
          <w:kern w:val="0"/>
          <w:sz w:val="22"/>
          <w:szCs w:val="22"/>
          <w:lang w:eastAsia="en-GB"/>
          <w14:ligatures w14:val="none"/>
        </w:rPr>
      </w:pPr>
    </w:p>
    <w:p w14:paraId="5CD25A94" w14:textId="55248277" w:rsidR="00F814A3" w:rsidRDefault="00F814A3" w:rsidP="00362D8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Wiltshire Council’s </w:t>
      </w:r>
      <w:r w:rsidR="00C11A5E">
        <w:rPr>
          <w:rFonts w:ascii="Arial" w:eastAsia="Times New Roman" w:hAnsi="Arial" w:cs="Arial"/>
          <w:color w:val="000000" w:themeColor="text1"/>
          <w:kern w:val="0"/>
          <w:sz w:val="22"/>
          <w:szCs w:val="22"/>
          <w:lang w:eastAsia="en-GB"/>
          <w14:ligatures w14:val="none"/>
        </w:rPr>
        <w:t>Arboriculture</w:t>
      </w:r>
      <w:r w:rsidR="003653C4">
        <w:rPr>
          <w:rFonts w:ascii="Arial" w:eastAsia="Times New Roman" w:hAnsi="Arial" w:cs="Arial"/>
          <w:color w:val="000000" w:themeColor="text1"/>
          <w:kern w:val="0"/>
          <w:sz w:val="22"/>
          <w:szCs w:val="22"/>
          <w:lang w:eastAsia="en-GB"/>
          <w14:ligatures w14:val="none"/>
        </w:rPr>
        <w:t xml:space="preserve"> Department has been consulted on the application and </w:t>
      </w:r>
      <w:r w:rsidR="00775E8D">
        <w:rPr>
          <w:rFonts w:ascii="Arial" w:eastAsia="Times New Roman" w:hAnsi="Arial" w:cs="Arial"/>
          <w:color w:val="000000" w:themeColor="text1"/>
          <w:kern w:val="0"/>
          <w:sz w:val="22"/>
          <w:szCs w:val="22"/>
          <w:lang w:eastAsia="en-GB"/>
          <w14:ligatures w14:val="none"/>
        </w:rPr>
        <w:t>have responded with no objections to the scheme subject to the inclusion of a condition ensuring compliance with the submitted documents. This will be included as part of the approval.</w:t>
      </w:r>
    </w:p>
    <w:p w14:paraId="396BA040" w14:textId="77777777" w:rsidR="00775E8D" w:rsidRDefault="00775E8D"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31EE6D68" w14:textId="56A2EC7E" w:rsidR="00775E8D" w:rsidRPr="00362D8F" w:rsidRDefault="00775E8D" w:rsidP="00362D8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With the compliance condition imposed, the proposal is considered to pose no harm to existing trees on/off </w:t>
      </w:r>
      <w:proofErr w:type="gramStart"/>
      <w:r>
        <w:rPr>
          <w:rFonts w:ascii="Arial" w:eastAsia="Times New Roman" w:hAnsi="Arial" w:cs="Arial"/>
          <w:color w:val="000000" w:themeColor="text1"/>
          <w:kern w:val="0"/>
          <w:sz w:val="22"/>
          <w:szCs w:val="22"/>
          <w:lang w:eastAsia="en-GB"/>
          <w14:ligatures w14:val="none"/>
        </w:rPr>
        <w:t>site</w:t>
      </w:r>
      <w:proofErr w:type="gramEnd"/>
      <w:r>
        <w:rPr>
          <w:rFonts w:ascii="Arial" w:eastAsia="Times New Roman" w:hAnsi="Arial" w:cs="Arial"/>
          <w:color w:val="000000" w:themeColor="text1"/>
          <w:kern w:val="0"/>
          <w:sz w:val="22"/>
          <w:szCs w:val="22"/>
          <w:lang w:eastAsia="en-GB"/>
          <w14:ligatures w14:val="none"/>
        </w:rPr>
        <w:t xml:space="preserve"> and the proposal would therefore comply with </w:t>
      </w:r>
      <w:r w:rsidRPr="00C11A5E">
        <w:rPr>
          <w:rFonts w:ascii="Arial" w:eastAsia="Times New Roman" w:hAnsi="Arial" w:cs="Arial"/>
          <w:color w:val="000000" w:themeColor="text1"/>
          <w:kern w:val="0"/>
          <w:sz w:val="22"/>
          <w:szCs w:val="22"/>
          <w:lang w:eastAsia="en-GB"/>
          <w14:ligatures w14:val="none"/>
        </w:rPr>
        <w:t>C</w:t>
      </w:r>
      <w:r>
        <w:rPr>
          <w:rFonts w:ascii="Arial" w:eastAsia="Times New Roman" w:hAnsi="Arial" w:cs="Arial"/>
          <w:color w:val="000000" w:themeColor="text1"/>
          <w:kern w:val="0"/>
          <w:sz w:val="22"/>
          <w:szCs w:val="22"/>
          <w:lang w:eastAsia="en-GB"/>
          <w14:ligatures w14:val="none"/>
        </w:rPr>
        <w:t>ore Polic</w:t>
      </w:r>
      <w:r>
        <w:rPr>
          <w:rFonts w:ascii="Arial" w:eastAsia="Times New Roman" w:hAnsi="Arial" w:cs="Arial"/>
          <w:color w:val="000000" w:themeColor="text1"/>
          <w:kern w:val="0"/>
          <w:sz w:val="22"/>
          <w:szCs w:val="22"/>
          <w:lang w:eastAsia="en-GB"/>
          <w14:ligatures w14:val="none"/>
        </w:rPr>
        <w:t>ies</w:t>
      </w:r>
      <w:r>
        <w:rPr>
          <w:rFonts w:ascii="Arial" w:eastAsia="Times New Roman" w:hAnsi="Arial" w:cs="Arial"/>
          <w:color w:val="000000" w:themeColor="text1"/>
          <w:kern w:val="0"/>
          <w:sz w:val="22"/>
          <w:szCs w:val="22"/>
          <w:lang w:eastAsia="en-GB"/>
          <w14:ligatures w14:val="none"/>
        </w:rPr>
        <w:t xml:space="preserve"> </w:t>
      </w:r>
      <w:r w:rsidRPr="00C11A5E">
        <w:rPr>
          <w:rFonts w:ascii="Arial" w:eastAsia="Times New Roman" w:hAnsi="Arial" w:cs="Arial"/>
          <w:color w:val="000000" w:themeColor="text1"/>
          <w:kern w:val="0"/>
          <w:sz w:val="22"/>
          <w:szCs w:val="22"/>
          <w:lang w:eastAsia="en-GB"/>
          <w14:ligatures w14:val="none"/>
        </w:rPr>
        <w:t>50, 51</w:t>
      </w:r>
      <w:r>
        <w:rPr>
          <w:rFonts w:ascii="Arial" w:eastAsia="Times New Roman" w:hAnsi="Arial" w:cs="Arial"/>
          <w:color w:val="000000" w:themeColor="text1"/>
          <w:kern w:val="0"/>
          <w:sz w:val="22"/>
          <w:szCs w:val="22"/>
          <w:lang w:eastAsia="en-GB"/>
          <w14:ligatures w14:val="none"/>
        </w:rPr>
        <w:t>, and</w:t>
      </w:r>
      <w:r>
        <w:rPr>
          <w:rFonts w:ascii="Arial" w:eastAsia="Times New Roman" w:hAnsi="Arial" w:cs="Arial"/>
          <w:color w:val="000000" w:themeColor="text1"/>
          <w:kern w:val="0"/>
          <w:sz w:val="22"/>
          <w:szCs w:val="22"/>
          <w:lang w:eastAsia="en-GB"/>
          <w14:ligatures w14:val="none"/>
        </w:rPr>
        <w:t xml:space="preserve"> </w:t>
      </w:r>
      <w:r w:rsidRPr="00C11A5E">
        <w:rPr>
          <w:rFonts w:ascii="Arial" w:eastAsia="Times New Roman" w:hAnsi="Arial" w:cs="Arial"/>
          <w:color w:val="000000" w:themeColor="text1"/>
          <w:kern w:val="0"/>
          <w:sz w:val="22"/>
          <w:szCs w:val="22"/>
          <w:lang w:eastAsia="en-GB"/>
          <w14:ligatures w14:val="none"/>
        </w:rPr>
        <w:t xml:space="preserve">57 </w:t>
      </w:r>
      <w:r>
        <w:rPr>
          <w:rFonts w:ascii="Arial" w:eastAsia="Times New Roman" w:hAnsi="Arial" w:cs="Arial"/>
          <w:color w:val="000000" w:themeColor="text1"/>
          <w:kern w:val="0"/>
          <w:sz w:val="22"/>
          <w:szCs w:val="22"/>
          <w:lang w:eastAsia="en-GB"/>
          <w14:ligatures w14:val="none"/>
        </w:rPr>
        <w:t>of the Wiltshire Core Strategy</w:t>
      </w:r>
      <w:r>
        <w:rPr>
          <w:rFonts w:ascii="Arial" w:eastAsia="Times New Roman" w:hAnsi="Arial" w:cs="Arial"/>
          <w:color w:val="000000" w:themeColor="text1"/>
          <w:kern w:val="0"/>
          <w:sz w:val="22"/>
          <w:szCs w:val="22"/>
          <w:lang w:eastAsia="en-GB"/>
          <w14:ligatures w14:val="none"/>
        </w:rPr>
        <w:t>.</w:t>
      </w:r>
    </w:p>
    <w:p w14:paraId="26FB56C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133C0AD9"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178ED6B"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A62A74E" w14:textId="77F2AD0D" w:rsidR="002C5B77" w:rsidRPr="00B14B2E"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15B951BA"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180FFC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CE01E8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D00CABC"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26E667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05E9B3B"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8760DC2"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79E2044" w14:textId="7D29F279" w:rsidR="009B7AD7" w:rsidRPr="00B14B2E"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848A8F8"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46674"/>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B728B"/>
    <w:rsid w:val="000B7ECB"/>
    <w:rsid w:val="000C7F98"/>
    <w:rsid w:val="000D0858"/>
    <w:rsid w:val="000D4F3A"/>
    <w:rsid w:val="000D5836"/>
    <w:rsid w:val="000E063D"/>
    <w:rsid w:val="000E18EB"/>
    <w:rsid w:val="000E6021"/>
    <w:rsid w:val="000E7462"/>
    <w:rsid w:val="000F3916"/>
    <w:rsid w:val="001044B1"/>
    <w:rsid w:val="00111D21"/>
    <w:rsid w:val="00134D23"/>
    <w:rsid w:val="00136092"/>
    <w:rsid w:val="00141929"/>
    <w:rsid w:val="0014198B"/>
    <w:rsid w:val="00152901"/>
    <w:rsid w:val="0016162B"/>
    <w:rsid w:val="00162405"/>
    <w:rsid w:val="0018298F"/>
    <w:rsid w:val="001A4142"/>
    <w:rsid w:val="001A6E40"/>
    <w:rsid w:val="001B34A3"/>
    <w:rsid w:val="001B4279"/>
    <w:rsid w:val="001C0267"/>
    <w:rsid w:val="001C30C8"/>
    <w:rsid w:val="001C37A8"/>
    <w:rsid w:val="001C7083"/>
    <w:rsid w:val="001C73A5"/>
    <w:rsid w:val="001D1B53"/>
    <w:rsid w:val="001D279F"/>
    <w:rsid w:val="001D2B00"/>
    <w:rsid w:val="001D3964"/>
    <w:rsid w:val="001E0BD8"/>
    <w:rsid w:val="001E228B"/>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3FC6"/>
    <w:rsid w:val="002C5B77"/>
    <w:rsid w:val="002C64FD"/>
    <w:rsid w:val="002C78C6"/>
    <w:rsid w:val="002C7D54"/>
    <w:rsid w:val="002D20C0"/>
    <w:rsid w:val="002D764D"/>
    <w:rsid w:val="002E6065"/>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653C4"/>
    <w:rsid w:val="00371103"/>
    <w:rsid w:val="00371C0F"/>
    <w:rsid w:val="003727C5"/>
    <w:rsid w:val="00372E76"/>
    <w:rsid w:val="0037425B"/>
    <w:rsid w:val="003774FF"/>
    <w:rsid w:val="0038668B"/>
    <w:rsid w:val="00392AF4"/>
    <w:rsid w:val="00393433"/>
    <w:rsid w:val="00394AB3"/>
    <w:rsid w:val="003A1F1A"/>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743ED"/>
    <w:rsid w:val="004810AA"/>
    <w:rsid w:val="00482050"/>
    <w:rsid w:val="00487D26"/>
    <w:rsid w:val="004908AE"/>
    <w:rsid w:val="00491C07"/>
    <w:rsid w:val="00492385"/>
    <w:rsid w:val="00492C16"/>
    <w:rsid w:val="00496A46"/>
    <w:rsid w:val="004A0605"/>
    <w:rsid w:val="004A23C5"/>
    <w:rsid w:val="004A4A11"/>
    <w:rsid w:val="004A6DB3"/>
    <w:rsid w:val="004B0B23"/>
    <w:rsid w:val="004B3C0C"/>
    <w:rsid w:val="004D3857"/>
    <w:rsid w:val="004D3BA9"/>
    <w:rsid w:val="004E7970"/>
    <w:rsid w:val="004F635C"/>
    <w:rsid w:val="004F65E7"/>
    <w:rsid w:val="004F7CE2"/>
    <w:rsid w:val="00515980"/>
    <w:rsid w:val="0051645C"/>
    <w:rsid w:val="0052069C"/>
    <w:rsid w:val="00520E30"/>
    <w:rsid w:val="0054068B"/>
    <w:rsid w:val="00540D13"/>
    <w:rsid w:val="00550749"/>
    <w:rsid w:val="00561A9C"/>
    <w:rsid w:val="00582EB0"/>
    <w:rsid w:val="00586F35"/>
    <w:rsid w:val="0059524B"/>
    <w:rsid w:val="00597BBB"/>
    <w:rsid w:val="005A2832"/>
    <w:rsid w:val="005A2CD7"/>
    <w:rsid w:val="005A5492"/>
    <w:rsid w:val="005B0FD5"/>
    <w:rsid w:val="005B6E0B"/>
    <w:rsid w:val="005C1D3F"/>
    <w:rsid w:val="005D04A7"/>
    <w:rsid w:val="005D13DC"/>
    <w:rsid w:val="005D24B8"/>
    <w:rsid w:val="005D30AB"/>
    <w:rsid w:val="005E0776"/>
    <w:rsid w:val="005E0F78"/>
    <w:rsid w:val="005E2BAD"/>
    <w:rsid w:val="005E2E7C"/>
    <w:rsid w:val="00601E3E"/>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C664C"/>
    <w:rsid w:val="006C7842"/>
    <w:rsid w:val="006D1073"/>
    <w:rsid w:val="006D4A80"/>
    <w:rsid w:val="006E139C"/>
    <w:rsid w:val="00711058"/>
    <w:rsid w:val="00714FE5"/>
    <w:rsid w:val="00715057"/>
    <w:rsid w:val="007235F5"/>
    <w:rsid w:val="00727AA9"/>
    <w:rsid w:val="00742C35"/>
    <w:rsid w:val="00744E80"/>
    <w:rsid w:val="00747007"/>
    <w:rsid w:val="00750FD1"/>
    <w:rsid w:val="00755B0D"/>
    <w:rsid w:val="007638C3"/>
    <w:rsid w:val="00771C95"/>
    <w:rsid w:val="00774651"/>
    <w:rsid w:val="00775E8D"/>
    <w:rsid w:val="00790038"/>
    <w:rsid w:val="00793652"/>
    <w:rsid w:val="0079490C"/>
    <w:rsid w:val="007B0E0E"/>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6787"/>
    <w:rsid w:val="00810B9F"/>
    <w:rsid w:val="008176BD"/>
    <w:rsid w:val="0082085A"/>
    <w:rsid w:val="00825CEA"/>
    <w:rsid w:val="0083213E"/>
    <w:rsid w:val="00834A39"/>
    <w:rsid w:val="008376A8"/>
    <w:rsid w:val="0084670A"/>
    <w:rsid w:val="00852CAC"/>
    <w:rsid w:val="00855117"/>
    <w:rsid w:val="0085527B"/>
    <w:rsid w:val="008577B7"/>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2BE5"/>
    <w:rsid w:val="008E3EA2"/>
    <w:rsid w:val="008E684D"/>
    <w:rsid w:val="008E6A08"/>
    <w:rsid w:val="008F0D3D"/>
    <w:rsid w:val="008F1CF8"/>
    <w:rsid w:val="008F6030"/>
    <w:rsid w:val="009165A2"/>
    <w:rsid w:val="00921A38"/>
    <w:rsid w:val="0092215F"/>
    <w:rsid w:val="0092325F"/>
    <w:rsid w:val="00924221"/>
    <w:rsid w:val="0092586B"/>
    <w:rsid w:val="00932A4E"/>
    <w:rsid w:val="009350D4"/>
    <w:rsid w:val="009351D5"/>
    <w:rsid w:val="00961C4E"/>
    <w:rsid w:val="009627FF"/>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4A1F"/>
    <w:rsid w:val="009E77F7"/>
    <w:rsid w:val="009F1BA2"/>
    <w:rsid w:val="009F684B"/>
    <w:rsid w:val="00A04256"/>
    <w:rsid w:val="00A050F1"/>
    <w:rsid w:val="00A075A1"/>
    <w:rsid w:val="00A10D10"/>
    <w:rsid w:val="00A23603"/>
    <w:rsid w:val="00A241C0"/>
    <w:rsid w:val="00A24AEC"/>
    <w:rsid w:val="00A3010D"/>
    <w:rsid w:val="00A34EB7"/>
    <w:rsid w:val="00A4593E"/>
    <w:rsid w:val="00A46019"/>
    <w:rsid w:val="00A55952"/>
    <w:rsid w:val="00A6662C"/>
    <w:rsid w:val="00A71295"/>
    <w:rsid w:val="00A73B29"/>
    <w:rsid w:val="00A74CC3"/>
    <w:rsid w:val="00A772D3"/>
    <w:rsid w:val="00A81CF7"/>
    <w:rsid w:val="00A85226"/>
    <w:rsid w:val="00AB52C2"/>
    <w:rsid w:val="00AC01A4"/>
    <w:rsid w:val="00AD1F3F"/>
    <w:rsid w:val="00AD2BC0"/>
    <w:rsid w:val="00AD39FA"/>
    <w:rsid w:val="00AD6378"/>
    <w:rsid w:val="00AE028B"/>
    <w:rsid w:val="00AE04FE"/>
    <w:rsid w:val="00AF193A"/>
    <w:rsid w:val="00AF2650"/>
    <w:rsid w:val="00AF2AF9"/>
    <w:rsid w:val="00B01936"/>
    <w:rsid w:val="00B1091A"/>
    <w:rsid w:val="00B111D2"/>
    <w:rsid w:val="00B1166B"/>
    <w:rsid w:val="00B14B2E"/>
    <w:rsid w:val="00B16D71"/>
    <w:rsid w:val="00B1710B"/>
    <w:rsid w:val="00B3075F"/>
    <w:rsid w:val="00B44C99"/>
    <w:rsid w:val="00B44EC9"/>
    <w:rsid w:val="00B52C0E"/>
    <w:rsid w:val="00B54DA2"/>
    <w:rsid w:val="00B633AB"/>
    <w:rsid w:val="00B67DD6"/>
    <w:rsid w:val="00B71530"/>
    <w:rsid w:val="00B71D0E"/>
    <w:rsid w:val="00B7214D"/>
    <w:rsid w:val="00B82691"/>
    <w:rsid w:val="00B915D4"/>
    <w:rsid w:val="00BA2753"/>
    <w:rsid w:val="00BB5ECE"/>
    <w:rsid w:val="00BB7690"/>
    <w:rsid w:val="00BC713B"/>
    <w:rsid w:val="00BD6B4D"/>
    <w:rsid w:val="00BE579C"/>
    <w:rsid w:val="00BE5F7B"/>
    <w:rsid w:val="00BF1DB2"/>
    <w:rsid w:val="00BF7456"/>
    <w:rsid w:val="00C03688"/>
    <w:rsid w:val="00C11A5E"/>
    <w:rsid w:val="00C1522E"/>
    <w:rsid w:val="00C21B1F"/>
    <w:rsid w:val="00C224C6"/>
    <w:rsid w:val="00C261CE"/>
    <w:rsid w:val="00C27C39"/>
    <w:rsid w:val="00C318BF"/>
    <w:rsid w:val="00C326D3"/>
    <w:rsid w:val="00C33B0C"/>
    <w:rsid w:val="00C37EDD"/>
    <w:rsid w:val="00C40230"/>
    <w:rsid w:val="00C43BC6"/>
    <w:rsid w:val="00C44C6D"/>
    <w:rsid w:val="00C45665"/>
    <w:rsid w:val="00C46FAB"/>
    <w:rsid w:val="00C508EE"/>
    <w:rsid w:val="00C575A0"/>
    <w:rsid w:val="00C66E1F"/>
    <w:rsid w:val="00C73630"/>
    <w:rsid w:val="00C74EB7"/>
    <w:rsid w:val="00C760C4"/>
    <w:rsid w:val="00C76369"/>
    <w:rsid w:val="00C777DF"/>
    <w:rsid w:val="00C81A53"/>
    <w:rsid w:val="00C8654A"/>
    <w:rsid w:val="00C86A61"/>
    <w:rsid w:val="00C97387"/>
    <w:rsid w:val="00CA3A97"/>
    <w:rsid w:val="00CB6B3B"/>
    <w:rsid w:val="00CC51B9"/>
    <w:rsid w:val="00CC552A"/>
    <w:rsid w:val="00CC57A0"/>
    <w:rsid w:val="00CD745F"/>
    <w:rsid w:val="00CE403A"/>
    <w:rsid w:val="00CE7093"/>
    <w:rsid w:val="00CF4F6C"/>
    <w:rsid w:val="00CF7529"/>
    <w:rsid w:val="00D06859"/>
    <w:rsid w:val="00D06D32"/>
    <w:rsid w:val="00D14841"/>
    <w:rsid w:val="00D15F32"/>
    <w:rsid w:val="00D20665"/>
    <w:rsid w:val="00D22F8E"/>
    <w:rsid w:val="00D30109"/>
    <w:rsid w:val="00D3717E"/>
    <w:rsid w:val="00D44370"/>
    <w:rsid w:val="00D5047C"/>
    <w:rsid w:val="00D50CF6"/>
    <w:rsid w:val="00D7435B"/>
    <w:rsid w:val="00D831EE"/>
    <w:rsid w:val="00D859CC"/>
    <w:rsid w:val="00D8784A"/>
    <w:rsid w:val="00D87992"/>
    <w:rsid w:val="00D902FA"/>
    <w:rsid w:val="00D907C3"/>
    <w:rsid w:val="00D9217D"/>
    <w:rsid w:val="00DA41A3"/>
    <w:rsid w:val="00DB13C3"/>
    <w:rsid w:val="00DB5CBE"/>
    <w:rsid w:val="00DB7D89"/>
    <w:rsid w:val="00DC0041"/>
    <w:rsid w:val="00DC5413"/>
    <w:rsid w:val="00DC6E07"/>
    <w:rsid w:val="00DD0655"/>
    <w:rsid w:val="00DD2D61"/>
    <w:rsid w:val="00DD3F9C"/>
    <w:rsid w:val="00DD5DF9"/>
    <w:rsid w:val="00DD76CB"/>
    <w:rsid w:val="00DE442D"/>
    <w:rsid w:val="00DF2FE5"/>
    <w:rsid w:val="00E0076E"/>
    <w:rsid w:val="00E0301C"/>
    <w:rsid w:val="00E10F53"/>
    <w:rsid w:val="00E12366"/>
    <w:rsid w:val="00E139E7"/>
    <w:rsid w:val="00E162CA"/>
    <w:rsid w:val="00E16B1D"/>
    <w:rsid w:val="00E37C6D"/>
    <w:rsid w:val="00E47C29"/>
    <w:rsid w:val="00E51166"/>
    <w:rsid w:val="00E57D1F"/>
    <w:rsid w:val="00E61170"/>
    <w:rsid w:val="00E61ADC"/>
    <w:rsid w:val="00E70135"/>
    <w:rsid w:val="00E70D98"/>
    <w:rsid w:val="00E90A3F"/>
    <w:rsid w:val="00E95266"/>
    <w:rsid w:val="00E973A0"/>
    <w:rsid w:val="00E977C4"/>
    <w:rsid w:val="00EB421A"/>
    <w:rsid w:val="00EC2E4E"/>
    <w:rsid w:val="00EC4215"/>
    <w:rsid w:val="00EC4E9E"/>
    <w:rsid w:val="00EE47DB"/>
    <w:rsid w:val="00EE5C03"/>
    <w:rsid w:val="00EE6AA5"/>
    <w:rsid w:val="00EE7315"/>
    <w:rsid w:val="00EF0DA4"/>
    <w:rsid w:val="00EF1821"/>
    <w:rsid w:val="00F005A4"/>
    <w:rsid w:val="00F01283"/>
    <w:rsid w:val="00F07D8C"/>
    <w:rsid w:val="00F1263F"/>
    <w:rsid w:val="00F1491F"/>
    <w:rsid w:val="00F15E48"/>
    <w:rsid w:val="00F17D1C"/>
    <w:rsid w:val="00F2477F"/>
    <w:rsid w:val="00F251CA"/>
    <w:rsid w:val="00F272A5"/>
    <w:rsid w:val="00F335B4"/>
    <w:rsid w:val="00F33A0F"/>
    <w:rsid w:val="00F400B5"/>
    <w:rsid w:val="00F40F2D"/>
    <w:rsid w:val="00F43F7E"/>
    <w:rsid w:val="00F50F61"/>
    <w:rsid w:val="00F549C1"/>
    <w:rsid w:val="00F7017C"/>
    <w:rsid w:val="00F7609E"/>
    <w:rsid w:val="00F77540"/>
    <w:rsid w:val="00F8092D"/>
    <w:rsid w:val="00F814A3"/>
    <w:rsid w:val="00F85D5A"/>
    <w:rsid w:val="00F86303"/>
    <w:rsid w:val="00F87CC3"/>
    <w:rsid w:val="00F9178A"/>
    <w:rsid w:val="00F932D6"/>
    <w:rsid w:val="00FA3D27"/>
    <w:rsid w:val="00FA3DF1"/>
    <w:rsid w:val="00FA5EC3"/>
    <w:rsid w:val="00FB193A"/>
    <w:rsid w:val="00FC07FD"/>
    <w:rsid w:val="00FD0031"/>
    <w:rsid w:val="00FD61A0"/>
    <w:rsid w:val="00FD7F4A"/>
    <w:rsid w:val="00FE250F"/>
    <w:rsid w:val="00FF0BA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3CC6D"/>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7</Pages>
  <Words>2393</Words>
  <Characters>14002</Characters>
  <Application>Microsoft Office Word</Application>
  <DocSecurity>0</DocSecurity>
  <Lines>341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salesforceId:047c0624-a0f9-45c2-9f00-4e8b305de821</dc:subject>
  <dc:creator>O'Donoghue, Ruaridh</dc:creator>
  <cp:keywords/>
  <dc:description/>
  <cp:lastModifiedBy>Leesam, Joe</cp:lastModifiedBy>
  <cp:revision>77</cp:revision>
  <dcterms:created xsi:type="dcterms:W3CDTF">2026-02-10T15:12:00Z</dcterms:created>
  <dcterms:modified xsi:type="dcterms:W3CDTF">2026-02-20T11:56:00Z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069Q300000MPPmeIAH</vt:lpwstr>
  </property>
</Properties>
</file>