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6776E538" w:rsidR="002F2271" w:rsidRPr="00642F56" w:rsidRDefault="002F2271" w:rsidP="002F2271">
      <w:pPr>
        <w:pStyle w:val="Letterbody"/>
        <w:ind w:left="-426" w:right="201"/>
        <w:rPr>
          <w:rFonts w:cs="Arial"/>
          <w:sz w:val="22"/>
          <w:szCs w:val="22"/>
        </w:rPr>
      </w:pPr>
      <w:r w:rsidRPr="00642F56">
        <w:rPr>
          <w:rFonts w:cs="Arial"/>
          <w:sz w:val="22"/>
          <w:szCs w:val="22"/>
        </w:rPr>
        <w:t>1</w:t>
      </w:r>
      <w:r w:rsidR="00487486">
        <w:rPr>
          <w:rFonts w:cs="Arial"/>
          <w:sz w:val="22"/>
          <w:szCs w:val="22"/>
        </w:rPr>
        <w:t>8</w:t>
      </w:r>
      <w:r w:rsidRPr="00642F56">
        <w:rPr>
          <w:rFonts w:cs="Arial"/>
          <w:sz w:val="22"/>
          <w:szCs w:val="22"/>
        </w:rPr>
        <w:t xml:space="preserve"> February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PL/2026/00341</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11 (part) materials of planning application PL/2023/07518 (Demolition of existing buildings (comprising 85 Care bedrooms), and proposed partial redevelopment and erection of new buildings to provide 71 Extra Care units and associated communal facilities (Use Class C2), parking and landscaping)</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Avonpark Village, Winsley Hill, Winsley, Bath, BA2 7FF</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Retirement Villages Group</w:t>
            </w:r>
          </w:p>
          <w:p w14:paraId="19CDBB46" w14:textId="5C8681A3" w:rsidR="00004E29" w:rsidRPr="00642F56" w:rsidRDefault="009704CB" w:rsidP="009704CB">
            <w:pPr>
              <w:ind w:right="201"/>
              <w:rPr>
                <w:rFonts w:cs="Arial"/>
                <w:color w:val="181818"/>
              </w:rPr>
            </w:pPr>
            <w:r w:rsidRPr="00642F56">
              <w:rPr>
                <w:rFonts w:cs="Arial"/>
                <w:color w:val="181818"/>
              </w:rPr>
              <w:t>c/o agent</w:t>
            </w:r>
          </w:p>
        </w:tc>
      </w:tr>
    </w:tbl>
    <w:p w14:paraId="44336F34" w14:textId="77777777" w:rsidR="00FB71FF" w:rsidRPr="00982803" w:rsidRDefault="00FB71FF" w:rsidP="00982803">
      <w:pPr>
        <w:pStyle w:val="Letterbody"/>
        <w:spacing w:line="276" w:lineRule="auto"/>
        <w:ind w:right="198"/>
        <w:rPr>
          <w:rFonts w:cs="Arial"/>
          <w:sz w:val="22"/>
          <w:szCs w:val="22"/>
        </w:rPr>
      </w:pPr>
    </w:p>
    <w:p w14:paraId="1E8AEBDC" w14:textId="10740DC4" w:rsidR="00982803" w:rsidRPr="00982803" w:rsidRDefault="00982803" w:rsidP="00982803">
      <w:pPr>
        <w:pStyle w:val="Letterbody"/>
        <w:spacing w:line="276" w:lineRule="auto"/>
        <w:ind w:left="-425" w:right="198"/>
        <w:rPr>
          <w:rFonts w:cs="Arial"/>
          <w:sz w:val="22"/>
          <w:szCs w:val="22"/>
        </w:rPr>
      </w:pPr>
      <w:r w:rsidRPr="00982803">
        <w:rPr>
          <w:rFonts w:cs="Arial"/>
          <w:sz w:val="22"/>
          <w:szCs w:val="22"/>
        </w:rPr>
        <w:t xml:space="preserve">Thank you for your recent request for the partial discharge of condition 11 </w:t>
      </w:r>
      <w:r>
        <w:rPr>
          <w:rFonts w:cs="Arial"/>
          <w:sz w:val="22"/>
          <w:szCs w:val="22"/>
        </w:rPr>
        <w:t xml:space="preserve">dated </w:t>
      </w:r>
      <w:r w:rsidRPr="00642F56">
        <w:rPr>
          <w:rFonts w:cs="Arial"/>
          <w:sz w:val="22"/>
          <w:szCs w:val="22"/>
        </w:rPr>
        <w:t>19 January 2026</w:t>
      </w:r>
      <w:r>
        <w:rPr>
          <w:rFonts w:cs="Arial"/>
          <w:sz w:val="22"/>
          <w:szCs w:val="22"/>
        </w:rPr>
        <w:t xml:space="preserve"> </w:t>
      </w:r>
      <w:r w:rsidRPr="00982803">
        <w:rPr>
          <w:rFonts w:cs="Arial"/>
          <w:sz w:val="22"/>
          <w:szCs w:val="22"/>
        </w:rPr>
        <w:t>(Details and Samples of the Materials) of planning permission PL/2023/07518 (Demolition of existing buildings (comprising 85 Care bedrooms), and proposed partial redevelopment and erection of new buildings to provide 71 Extra Care units and associated communal facilities (Use Class C2), parking and landscaping).</w:t>
      </w:r>
      <w:r>
        <w:rPr>
          <w:rFonts w:cs="Arial"/>
          <w:sz w:val="22"/>
          <w:szCs w:val="22"/>
        </w:rPr>
        <w:t xml:space="preserve"> </w:t>
      </w:r>
      <w:r w:rsidRPr="00FB71FF">
        <w:rPr>
          <w:rFonts w:cs="Arial"/>
          <w:sz w:val="22"/>
          <w:szCs w:val="22"/>
        </w:rPr>
        <w:t>After careful consideration, the following decision has been made:</w:t>
      </w:r>
    </w:p>
    <w:p w14:paraId="52871377" w14:textId="77777777" w:rsidR="00982803" w:rsidRPr="00982803" w:rsidRDefault="00982803" w:rsidP="00982803">
      <w:pPr>
        <w:pStyle w:val="Letterbody"/>
        <w:spacing w:line="276" w:lineRule="auto"/>
        <w:ind w:left="-425" w:right="198"/>
        <w:rPr>
          <w:rFonts w:cs="Arial"/>
          <w:sz w:val="22"/>
          <w:szCs w:val="22"/>
        </w:rPr>
      </w:pPr>
    </w:p>
    <w:p w14:paraId="23028D15" w14:textId="77777777" w:rsidR="00982803" w:rsidRPr="00982803" w:rsidRDefault="00982803" w:rsidP="00982803">
      <w:pPr>
        <w:pStyle w:val="Letterbody"/>
        <w:spacing w:line="276" w:lineRule="auto"/>
        <w:ind w:left="-425" w:right="198"/>
        <w:rPr>
          <w:rFonts w:cs="Arial"/>
          <w:b/>
          <w:bCs/>
          <w:sz w:val="22"/>
          <w:szCs w:val="22"/>
        </w:rPr>
      </w:pPr>
      <w:r w:rsidRPr="00982803">
        <w:rPr>
          <w:rFonts w:cs="Arial"/>
          <w:b/>
          <w:bCs/>
          <w:sz w:val="22"/>
          <w:szCs w:val="22"/>
        </w:rPr>
        <w:t>Condition 11:</w:t>
      </w:r>
    </w:p>
    <w:p w14:paraId="33EB11BB" w14:textId="77777777" w:rsidR="00982803" w:rsidRPr="00982803" w:rsidRDefault="00982803" w:rsidP="00982803">
      <w:pPr>
        <w:pStyle w:val="Letterbody"/>
        <w:spacing w:line="276" w:lineRule="auto"/>
        <w:ind w:left="-425" w:right="198"/>
        <w:rPr>
          <w:rFonts w:cs="Arial"/>
          <w:sz w:val="22"/>
          <w:szCs w:val="22"/>
        </w:rPr>
      </w:pPr>
      <w:r w:rsidRPr="00982803">
        <w:rPr>
          <w:rFonts w:cs="Arial"/>
          <w:i/>
          <w:iCs/>
          <w:sz w:val="22"/>
          <w:szCs w:val="22"/>
        </w:rPr>
        <w:t>No works shall extend above slab level for the new buildings hereby approved until details and samples of the materials to be used for the external walls and roofs have been submitted to and approved in writing by the Local Planning Authority. Development shall be carried out in accordance with the approved details.</w:t>
      </w:r>
    </w:p>
    <w:p w14:paraId="5C140820" w14:textId="77777777" w:rsidR="00982803" w:rsidRPr="00982803" w:rsidRDefault="00982803" w:rsidP="00982803">
      <w:pPr>
        <w:pStyle w:val="Letterbody"/>
        <w:spacing w:line="276" w:lineRule="auto"/>
        <w:ind w:left="-425" w:right="198"/>
        <w:rPr>
          <w:rFonts w:cs="Arial"/>
          <w:sz w:val="22"/>
          <w:szCs w:val="22"/>
        </w:rPr>
      </w:pPr>
    </w:p>
    <w:p w14:paraId="0788A1A0" w14:textId="77777777" w:rsidR="00982803" w:rsidRPr="00982803" w:rsidRDefault="00982803" w:rsidP="00982803">
      <w:pPr>
        <w:pStyle w:val="Letterbody"/>
        <w:spacing w:line="276" w:lineRule="auto"/>
        <w:ind w:left="-425" w:right="198"/>
        <w:rPr>
          <w:rFonts w:cs="Arial"/>
          <w:sz w:val="22"/>
          <w:szCs w:val="22"/>
        </w:rPr>
      </w:pPr>
      <w:r w:rsidRPr="00982803">
        <w:rPr>
          <w:rFonts w:cs="Arial"/>
          <w:i/>
          <w:iCs/>
          <w:sz w:val="22"/>
          <w:szCs w:val="22"/>
        </w:rPr>
        <w:t>REASON: In the interests of visual amenity and the character and appearance of the area.</w:t>
      </w:r>
    </w:p>
    <w:p w14:paraId="1FAD1D1E" w14:textId="77777777" w:rsidR="00982803" w:rsidRPr="00982803" w:rsidRDefault="00982803" w:rsidP="00982803">
      <w:pPr>
        <w:pStyle w:val="Letterbody"/>
        <w:spacing w:line="276" w:lineRule="auto"/>
        <w:ind w:left="-425" w:right="198"/>
        <w:rPr>
          <w:rFonts w:cs="Arial"/>
          <w:sz w:val="22"/>
          <w:szCs w:val="22"/>
        </w:rPr>
      </w:pPr>
      <w:r w:rsidRPr="00982803">
        <w:rPr>
          <w:rFonts w:cs="Arial"/>
          <w:i/>
          <w:iCs/>
          <w:sz w:val="22"/>
          <w:szCs w:val="22"/>
        </w:rPr>
        <w:t> </w:t>
      </w:r>
    </w:p>
    <w:p w14:paraId="4F42BEE5" w14:textId="77777777" w:rsidR="00982803" w:rsidRPr="00982803" w:rsidRDefault="00982803" w:rsidP="00982803">
      <w:pPr>
        <w:pStyle w:val="Letterbody"/>
        <w:spacing w:line="276" w:lineRule="auto"/>
        <w:ind w:left="-425" w:right="198"/>
        <w:rPr>
          <w:rFonts w:cs="Arial"/>
          <w:b/>
          <w:bCs/>
          <w:sz w:val="22"/>
          <w:szCs w:val="22"/>
        </w:rPr>
      </w:pPr>
      <w:r w:rsidRPr="00982803">
        <w:rPr>
          <w:rFonts w:cs="Arial"/>
          <w:b/>
          <w:bCs/>
          <w:sz w:val="22"/>
          <w:szCs w:val="22"/>
        </w:rPr>
        <w:t>Submitted Details:</w:t>
      </w:r>
    </w:p>
    <w:p w14:paraId="4EA23D78" w14:textId="77777777" w:rsidR="00982803" w:rsidRPr="00982803" w:rsidRDefault="00982803" w:rsidP="00982803">
      <w:pPr>
        <w:pStyle w:val="Letterbody"/>
        <w:spacing w:line="276" w:lineRule="auto"/>
        <w:ind w:left="-425" w:right="198"/>
        <w:rPr>
          <w:rFonts w:cs="Arial"/>
          <w:sz w:val="22"/>
          <w:szCs w:val="22"/>
        </w:rPr>
      </w:pPr>
      <w:r w:rsidRPr="00982803">
        <w:rPr>
          <w:rFonts w:cs="Arial"/>
          <w:sz w:val="22"/>
          <w:szCs w:val="22"/>
        </w:rPr>
        <w:t>Materials Schedule BA9516-AC 06-01 Rev P02 (6 February 2026)</w:t>
      </w:r>
    </w:p>
    <w:p w14:paraId="411CFC1C" w14:textId="77777777" w:rsidR="00982803" w:rsidRPr="00982803" w:rsidRDefault="00982803" w:rsidP="00982803">
      <w:pPr>
        <w:pStyle w:val="Letterbody"/>
        <w:spacing w:line="276" w:lineRule="auto"/>
        <w:ind w:left="-425" w:right="198"/>
        <w:rPr>
          <w:rFonts w:cs="Arial"/>
          <w:sz w:val="22"/>
          <w:szCs w:val="22"/>
        </w:rPr>
      </w:pPr>
    </w:p>
    <w:p w14:paraId="10009E02" w14:textId="77777777" w:rsidR="00982803" w:rsidRPr="00982803" w:rsidRDefault="00982803" w:rsidP="00982803">
      <w:pPr>
        <w:pStyle w:val="Letterbody"/>
        <w:spacing w:line="276" w:lineRule="auto"/>
        <w:ind w:left="-425" w:right="198"/>
        <w:rPr>
          <w:rFonts w:cs="Arial"/>
          <w:sz w:val="22"/>
          <w:szCs w:val="22"/>
        </w:rPr>
      </w:pPr>
      <w:r w:rsidRPr="00982803">
        <w:rPr>
          <w:rFonts w:cs="Arial"/>
          <w:sz w:val="22"/>
          <w:szCs w:val="22"/>
        </w:rPr>
        <w:t xml:space="preserve">The submitted details relate to the external walls, joinery, and roofing of the approved bat tower shown on plan “Proposed Bat Tower BA9516 2150 (5 September 2023)” of application PL/2023/07518, situated on the eastern boundary of the site. Although the structure is set within an area that is heavily obscured by mature tree cover, the proposed materials closely reflect those already characteristic of Avonpark Village. The use of limestone </w:t>
      </w:r>
      <w:r w:rsidRPr="00982803">
        <w:rPr>
          <w:rFonts w:cs="Arial"/>
          <w:sz w:val="22"/>
          <w:szCs w:val="22"/>
        </w:rPr>
        <w:lastRenderedPageBreak/>
        <w:t xml:space="preserve">walling aligns with the prominent limestone-built entrance to the site, while the natural oak doors provide a sympathetic link to the surrounding woodland. The dark tone of the proposed </w:t>
      </w:r>
      <w:proofErr w:type="spellStart"/>
      <w:r w:rsidRPr="00982803">
        <w:rPr>
          <w:rFonts w:cs="Arial"/>
          <w:sz w:val="22"/>
          <w:szCs w:val="22"/>
        </w:rPr>
        <w:t>Glendyne</w:t>
      </w:r>
      <w:proofErr w:type="spellEnd"/>
      <w:r w:rsidRPr="00982803">
        <w:rPr>
          <w:rFonts w:cs="Arial"/>
          <w:sz w:val="22"/>
          <w:szCs w:val="22"/>
        </w:rPr>
        <w:t xml:space="preserve"> slate roof would ensure a low visual impact within this sensitive setting. The Council’s Urban Design Officer has confirmed that the details are acceptable.</w:t>
      </w:r>
    </w:p>
    <w:p w14:paraId="02BA726B" w14:textId="77777777" w:rsidR="00982803" w:rsidRPr="00982803" w:rsidRDefault="00982803" w:rsidP="00982803">
      <w:pPr>
        <w:pStyle w:val="Letterbody"/>
        <w:spacing w:line="276" w:lineRule="auto"/>
        <w:ind w:left="-425" w:right="198"/>
        <w:rPr>
          <w:rFonts w:cs="Arial"/>
          <w:sz w:val="22"/>
          <w:szCs w:val="22"/>
        </w:rPr>
      </w:pPr>
    </w:p>
    <w:p w14:paraId="45C4357B" w14:textId="5AC6E746" w:rsidR="00982803" w:rsidRPr="00982803" w:rsidRDefault="00982803" w:rsidP="00982803">
      <w:pPr>
        <w:pStyle w:val="Letterbody"/>
        <w:spacing w:line="276" w:lineRule="auto"/>
        <w:ind w:left="-425" w:right="198"/>
        <w:rPr>
          <w:rFonts w:cs="Arial"/>
          <w:sz w:val="22"/>
          <w:szCs w:val="22"/>
        </w:rPr>
      </w:pPr>
      <w:r w:rsidRPr="00982803">
        <w:rPr>
          <w:rFonts w:cs="Arial"/>
          <w:sz w:val="22"/>
          <w:szCs w:val="22"/>
        </w:rPr>
        <w:t xml:space="preserve">The materials schedule includes limestone walling in ‘Hartland buff’ design, natural treated oak doors, and natural </w:t>
      </w:r>
      <w:proofErr w:type="spellStart"/>
      <w:r w:rsidRPr="00982803">
        <w:rPr>
          <w:rFonts w:cs="Arial"/>
          <w:sz w:val="22"/>
          <w:szCs w:val="22"/>
        </w:rPr>
        <w:t>Glendyne</w:t>
      </w:r>
      <w:proofErr w:type="spellEnd"/>
      <w:r w:rsidRPr="00982803">
        <w:rPr>
          <w:rFonts w:cs="Arial"/>
          <w:sz w:val="22"/>
          <w:szCs w:val="22"/>
        </w:rPr>
        <w:t xml:space="preserve"> slate tiles, all of which are considered appropriate. On this basis, the submitted details are accepted, and condition 11 of PL/2023/07518 is therefore </w:t>
      </w:r>
      <w:r w:rsidRPr="00982803">
        <w:rPr>
          <w:rFonts w:cs="Arial"/>
          <w:b/>
          <w:bCs/>
          <w:sz w:val="22"/>
          <w:szCs w:val="22"/>
        </w:rPr>
        <w:t>PARTIALLY DISCHARGED</w:t>
      </w:r>
      <w:r w:rsidRPr="00982803">
        <w:rPr>
          <w:rFonts w:cs="Arial"/>
          <w:sz w:val="22"/>
          <w:szCs w:val="22"/>
        </w:rPr>
        <w:t xml:space="preserve"> in relation to the proposed bat tower only.</w:t>
      </w:r>
    </w:p>
    <w:p w14:paraId="13449BE3" w14:textId="77777777" w:rsidR="00982803" w:rsidRPr="00982803" w:rsidRDefault="00982803" w:rsidP="00982803">
      <w:pPr>
        <w:pStyle w:val="Letterbody"/>
        <w:spacing w:line="276" w:lineRule="auto"/>
        <w:ind w:left="-425" w:right="198"/>
        <w:rPr>
          <w:rFonts w:cs="Arial"/>
          <w:sz w:val="22"/>
          <w:szCs w:val="22"/>
        </w:rPr>
      </w:pPr>
    </w:p>
    <w:p w14:paraId="5A34DB07" w14:textId="518A5845" w:rsidR="007D6DBD" w:rsidRPr="00982803" w:rsidRDefault="00982803" w:rsidP="00982803">
      <w:pPr>
        <w:pStyle w:val="Letterbody"/>
        <w:spacing w:line="276" w:lineRule="auto"/>
        <w:ind w:left="-425" w:right="198"/>
        <w:rPr>
          <w:rFonts w:cs="Arial"/>
          <w:sz w:val="22"/>
          <w:szCs w:val="22"/>
        </w:rPr>
      </w:pPr>
      <w:r w:rsidRPr="00982803">
        <w:rPr>
          <w:rFonts w:cs="Arial"/>
          <w:sz w:val="22"/>
          <w:szCs w:val="22"/>
        </w:rPr>
        <w:t>The development and works must be carried out in accordance with the approved details in this application PL/2026/00341 and planning permission PL/2023/07518. Please ensure a copy of this correspondence is kept with the decision notice.</w:t>
      </w:r>
    </w:p>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87486"/>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92936"/>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82803"/>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3A3"/>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928</Words>
  <Characters>5107</Characters>
  <Application>Microsoft Office Word</Application>
  <DocSecurity>0</DocSecurity>
  <Lines>124</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salesforceId:b09ceb2d-c54f-46d3-8392-245d5c612517</dc:subject>
  <dc:creator>Philip Skill</dc:creator>
  <cp:keywords/>
  <dc:description/>
  <cp:lastModifiedBy>Sims, Steven</cp:lastModifiedBy>
  <cp:revision>10</cp:revision>
  <dcterms:created xsi:type="dcterms:W3CDTF">2025-04-09T14:46:00Z</dcterms:created>
  <dcterms:modified xsi:type="dcterms:W3CDTF">2026-02-18T08:18:00Z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069Q300000MaNkjIAF</vt:lpwstr>
  </property>
</Properties>
</file>