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2925C" w14:textId="13CA9775" w:rsidR="00097010" w:rsidRPr="003A14FA" w:rsidRDefault="00097010" w:rsidP="008A5290">
      <w:pPr>
        <w:spacing w:after="0" w:line="240" w:lineRule="auto"/>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 xml:space="preserve">APPLICATION FOR </w:t>
      </w:r>
      <w:r w:rsidR="00144C32" w:rsidRPr="003A14FA">
        <w:rPr>
          <w:rFonts w:ascii="Arial" w:eastAsia="Times New Roman" w:hAnsi="Arial" w:cs="Arial"/>
          <w:b/>
          <w:bCs/>
          <w:color w:val="000000" w:themeColor="text1"/>
          <w:kern w:val="0"/>
          <w:sz w:val="22"/>
          <w:szCs w:val="22"/>
          <w:lang w:eastAsia="en-GB"/>
          <w14:ligatures w14:val="none"/>
        </w:rPr>
        <w:t>FULL</w:t>
      </w:r>
      <w:r w:rsidRPr="003A14FA">
        <w:rPr>
          <w:rFonts w:ascii="Arial" w:eastAsia="Times New Roman" w:hAnsi="Arial" w:cs="Arial"/>
          <w:b/>
          <w:bCs/>
          <w:color w:val="000000" w:themeColor="text1"/>
          <w:kern w:val="0"/>
          <w:sz w:val="22"/>
          <w:szCs w:val="22"/>
          <w:lang w:eastAsia="en-GB"/>
          <w14:ligatures w14:val="none"/>
        </w:rPr>
        <w:t xml:space="preserve"> PLANNING PERMISSION</w:t>
      </w:r>
      <w:r w:rsidR="00144C32" w:rsidRPr="003A14FA">
        <w:rPr>
          <w:rFonts w:ascii="Arial" w:eastAsia="Times New Roman" w:hAnsi="Arial" w:cs="Arial"/>
          <w:b/>
          <w:bCs/>
          <w:color w:val="000000" w:themeColor="text1"/>
          <w:kern w:val="0"/>
          <w:sz w:val="22"/>
          <w:szCs w:val="22"/>
          <w:lang w:eastAsia="en-GB"/>
          <w14:ligatures w14:val="none"/>
        </w:rPr>
        <w:t xml:space="preserve"> </w:t>
      </w:r>
      <w:r w:rsidRPr="003A14FA">
        <w:rPr>
          <w:rFonts w:ascii="Arial" w:eastAsia="Times New Roman" w:hAnsi="Arial" w:cs="Arial"/>
          <w:b/>
          <w:bCs/>
          <w:color w:val="000000" w:themeColor="text1"/>
          <w:kern w:val="0"/>
          <w:sz w:val="22"/>
          <w:szCs w:val="22"/>
          <w:lang w:eastAsia="en-GB"/>
          <w14:ligatures w14:val="none"/>
        </w:rPr>
        <w:t>DEL</w:t>
      </w:r>
      <w:r w:rsidR="000143A5" w:rsidRPr="003A14FA">
        <w:rPr>
          <w:rFonts w:ascii="Arial" w:eastAsia="Times New Roman" w:hAnsi="Arial" w:cs="Arial"/>
          <w:b/>
          <w:bCs/>
          <w:color w:val="000000" w:themeColor="text1"/>
          <w:kern w:val="0"/>
          <w:sz w:val="22"/>
          <w:szCs w:val="22"/>
          <w:lang w:eastAsia="en-GB"/>
          <w14:ligatures w14:val="none"/>
        </w:rPr>
        <w:t>E</w:t>
      </w:r>
      <w:r w:rsidRPr="003A14FA">
        <w:rPr>
          <w:rFonts w:ascii="Arial" w:eastAsia="Times New Roman" w:hAnsi="Arial" w:cs="Arial"/>
          <w:b/>
          <w:bCs/>
          <w:color w:val="000000" w:themeColor="text1"/>
          <w:kern w:val="0"/>
          <w:sz w:val="22"/>
          <w:szCs w:val="22"/>
          <w:lang w:eastAsia="en-GB"/>
          <w14:ligatures w14:val="none"/>
        </w:rPr>
        <w:t>GATED REPORT</w:t>
      </w:r>
    </w:p>
    <w:p w14:paraId="064579F0" w14:textId="77777777" w:rsidR="00683C17" w:rsidRPr="003A14FA" w:rsidRDefault="00683C17" w:rsidP="008A5290">
      <w:pPr>
        <w:spacing w:after="0" w:line="240" w:lineRule="auto"/>
        <w:jc w:val="both"/>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3A14FA" w:rsidRPr="003A14FA" w14:paraId="075E7757" w14:textId="77777777" w:rsidTr="00683C17">
        <w:tc>
          <w:tcPr>
            <w:tcW w:w="3681" w:type="dxa"/>
          </w:tcPr>
          <w:p w14:paraId="3263AD9A" w14:textId="77777777" w:rsidR="00097010" w:rsidRPr="003A14FA" w:rsidRDefault="00097010" w:rsidP="008A5290">
            <w:pPr>
              <w:spacing w:before="100" w:beforeAutospacing="1" w:after="100" w:afterAutospacing="1"/>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3507CD5F" w14:textId="77777777" w:rsidR="00097010" w:rsidRPr="003A14FA" w:rsidRDefault="00C777DF" w:rsidP="008A5290">
            <w:pPr>
              <w:spacing w:before="100" w:beforeAutospacing="1" w:after="100" w:afterAutospacing="1"/>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PL/2025/10033</w:t>
            </w:r>
          </w:p>
        </w:tc>
      </w:tr>
      <w:tr w:rsidR="003A14FA" w:rsidRPr="003A14FA" w14:paraId="5927EF68" w14:textId="77777777" w:rsidTr="00683C17">
        <w:tc>
          <w:tcPr>
            <w:tcW w:w="3681" w:type="dxa"/>
          </w:tcPr>
          <w:p w14:paraId="4E14FAD1" w14:textId="77777777" w:rsidR="00097010" w:rsidRPr="003A14FA" w:rsidRDefault="00097010" w:rsidP="008A5290">
            <w:pPr>
              <w:spacing w:before="100" w:beforeAutospacing="1" w:after="100" w:afterAutospacing="1"/>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15E6FA95" w14:textId="77777777" w:rsidR="00097010" w:rsidRPr="003A14FA" w:rsidRDefault="00C777DF" w:rsidP="008A5290">
            <w:pPr>
              <w:spacing w:before="100" w:beforeAutospacing="1" w:after="100" w:afterAutospacing="1"/>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Full planning permission</w:t>
            </w:r>
          </w:p>
        </w:tc>
      </w:tr>
      <w:tr w:rsidR="003A14FA" w:rsidRPr="003A14FA" w14:paraId="1475BEA3" w14:textId="77777777" w:rsidTr="00683C17">
        <w:tc>
          <w:tcPr>
            <w:tcW w:w="3681" w:type="dxa"/>
          </w:tcPr>
          <w:p w14:paraId="6C185B58" w14:textId="77777777" w:rsidR="00097010" w:rsidRPr="003A14FA" w:rsidRDefault="00097010" w:rsidP="008A5290">
            <w:pPr>
              <w:spacing w:before="100" w:beforeAutospacing="1" w:after="100" w:afterAutospacing="1"/>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SITE ADDRESS:</w:t>
            </w:r>
          </w:p>
        </w:tc>
        <w:tc>
          <w:tcPr>
            <w:tcW w:w="5335" w:type="dxa"/>
          </w:tcPr>
          <w:p w14:paraId="7D7534C1" w14:textId="77777777" w:rsidR="00097010" w:rsidRPr="003A14FA" w:rsidRDefault="00C777DF" w:rsidP="008A5290">
            <w:pPr>
              <w:spacing w:before="100" w:beforeAutospacing="1" w:after="100" w:afterAutospacing="1"/>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Southill Vets, Manor Road, Mere, BA12 6HZ</w:t>
            </w:r>
          </w:p>
        </w:tc>
      </w:tr>
      <w:tr w:rsidR="003A14FA" w:rsidRPr="003A14FA" w14:paraId="29E90F39" w14:textId="77777777" w:rsidTr="00683C17">
        <w:tc>
          <w:tcPr>
            <w:tcW w:w="3681" w:type="dxa"/>
          </w:tcPr>
          <w:p w14:paraId="041F23B3" w14:textId="77777777" w:rsidR="00097010" w:rsidRPr="003A14FA" w:rsidRDefault="00097010" w:rsidP="008A5290">
            <w:pPr>
              <w:spacing w:before="100" w:beforeAutospacing="1" w:after="100" w:afterAutospacing="1"/>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39A92B25" w14:textId="77777777" w:rsidR="00097010" w:rsidRPr="003A14FA" w:rsidRDefault="00C777DF" w:rsidP="008A5290">
            <w:pPr>
              <w:spacing w:before="100" w:beforeAutospacing="1" w:after="100" w:afterAutospacing="1"/>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Proposed Change of Use from Vets to Dwelling</w:t>
            </w:r>
          </w:p>
        </w:tc>
      </w:tr>
      <w:tr w:rsidR="003A14FA" w:rsidRPr="003A14FA" w14:paraId="7BF04EAF" w14:textId="77777777" w:rsidTr="00683C17">
        <w:tc>
          <w:tcPr>
            <w:tcW w:w="3681" w:type="dxa"/>
          </w:tcPr>
          <w:p w14:paraId="6CF9BCF2" w14:textId="77777777" w:rsidR="00097010" w:rsidRPr="003A14FA" w:rsidRDefault="00097010" w:rsidP="008A5290">
            <w:pPr>
              <w:spacing w:before="100" w:beforeAutospacing="1" w:after="100" w:afterAutospacing="1"/>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RECOMMENDATION:</w:t>
            </w:r>
          </w:p>
        </w:tc>
        <w:tc>
          <w:tcPr>
            <w:tcW w:w="5335" w:type="dxa"/>
          </w:tcPr>
          <w:p w14:paraId="43D27571" w14:textId="77777777" w:rsidR="00680DA9" w:rsidRPr="003A14FA" w:rsidRDefault="00680DA9" w:rsidP="008A5290">
            <w:pPr>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That Planning Permission be GRANTED</w:t>
            </w:r>
          </w:p>
        </w:tc>
      </w:tr>
    </w:tbl>
    <w:p w14:paraId="4D077939" w14:textId="77777777" w:rsidR="00F7609E" w:rsidRPr="003A14FA" w:rsidRDefault="00F7609E"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32C25E0B" w14:textId="77777777" w:rsidR="005B0FD5" w:rsidRPr="003A14FA" w:rsidRDefault="005B0FD5" w:rsidP="008A529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PROPOSAL</w:t>
      </w:r>
    </w:p>
    <w:p w14:paraId="659E99C5" w14:textId="77777777" w:rsidR="005B0FD5" w:rsidRPr="003A14FA" w:rsidRDefault="005B0FD5"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107E093D" w14:textId="070F0BF8" w:rsidR="005B0FD5" w:rsidRPr="003A14FA" w:rsidRDefault="005B0FD5"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The proposal seeks planning permission for </w:t>
      </w:r>
      <w:r w:rsidR="00017097" w:rsidRPr="003A14FA">
        <w:rPr>
          <w:rFonts w:ascii="Arial" w:eastAsia="Times New Roman" w:hAnsi="Arial" w:cs="Arial"/>
          <w:color w:val="000000" w:themeColor="text1"/>
          <w:kern w:val="0"/>
          <w:sz w:val="22"/>
          <w:szCs w:val="22"/>
          <w:lang w:eastAsia="en-GB"/>
          <w14:ligatures w14:val="none"/>
        </w:rPr>
        <w:t xml:space="preserve">the change of use from a </w:t>
      </w:r>
      <w:r w:rsidR="005C075A" w:rsidRPr="003A14FA">
        <w:rPr>
          <w:rFonts w:ascii="Arial" w:eastAsia="Times New Roman" w:hAnsi="Arial" w:cs="Arial"/>
          <w:color w:val="000000" w:themeColor="text1"/>
          <w:kern w:val="0"/>
          <w:sz w:val="22"/>
          <w:szCs w:val="22"/>
          <w:lang w:eastAsia="en-GB"/>
          <w14:ligatures w14:val="none"/>
        </w:rPr>
        <w:t>vet</w:t>
      </w:r>
      <w:r w:rsidR="00017097" w:rsidRPr="003A14FA">
        <w:rPr>
          <w:rFonts w:ascii="Arial" w:eastAsia="Times New Roman" w:hAnsi="Arial" w:cs="Arial"/>
          <w:color w:val="000000" w:themeColor="text1"/>
          <w:kern w:val="0"/>
          <w:sz w:val="22"/>
          <w:szCs w:val="22"/>
          <w:lang w:eastAsia="en-GB"/>
          <w14:ligatures w14:val="none"/>
        </w:rPr>
        <w:t xml:space="preserve"> to a single 1 bed </w:t>
      </w:r>
      <w:r w:rsidR="00BF4B18" w:rsidRPr="003A14FA">
        <w:rPr>
          <w:rFonts w:ascii="Arial" w:eastAsia="Times New Roman" w:hAnsi="Arial" w:cs="Arial"/>
          <w:color w:val="000000" w:themeColor="text1"/>
          <w:kern w:val="0"/>
          <w:sz w:val="22"/>
          <w:szCs w:val="22"/>
          <w:lang w:eastAsia="en-GB"/>
          <w14:ligatures w14:val="none"/>
        </w:rPr>
        <w:t>dwelling;</w:t>
      </w:r>
      <w:r w:rsidR="00017097" w:rsidRPr="003A14FA">
        <w:rPr>
          <w:rFonts w:ascii="Arial" w:eastAsia="Times New Roman" w:hAnsi="Arial" w:cs="Arial"/>
          <w:color w:val="000000" w:themeColor="text1"/>
          <w:kern w:val="0"/>
          <w:sz w:val="22"/>
          <w:szCs w:val="22"/>
          <w:lang w:eastAsia="en-GB"/>
          <w14:ligatures w14:val="none"/>
        </w:rPr>
        <w:t xml:space="preserve"> there are no proposed external alterations or extensions to the property.</w:t>
      </w:r>
    </w:p>
    <w:p w14:paraId="74E07926" w14:textId="77777777" w:rsidR="00B743D9" w:rsidRPr="003A14FA" w:rsidRDefault="00B743D9"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83FF2DB" w14:textId="5AC93096" w:rsidR="00B743D9" w:rsidRPr="003A14FA" w:rsidRDefault="00B743D9"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Existing/proposed elevations below-</w:t>
      </w:r>
    </w:p>
    <w:p w14:paraId="0947544D" w14:textId="77777777" w:rsidR="00E50880" w:rsidRPr="003A14FA" w:rsidRDefault="00E50880"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AA30314" w14:textId="018F98EE" w:rsidR="00E50880" w:rsidRPr="003A14FA" w:rsidRDefault="00E50880" w:rsidP="008A529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3A14FA">
        <w:rPr>
          <w:rFonts w:ascii="Arial" w:eastAsia="Times New Roman" w:hAnsi="Arial" w:cs="Arial"/>
          <w:i/>
          <w:iCs/>
          <w:noProof/>
          <w:color w:val="000000" w:themeColor="text1"/>
          <w:kern w:val="0"/>
          <w:sz w:val="22"/>
          <w:szCs w:val="22"/>
          <w:lang w:eastAsia="en-GB"/>
          <w14:ligatures w14:val="none"/>
        </w:rPr>
        <w:drawing>
          <wp:inline distT="0" distB="0" distL="0" distR="0" wp14:anchorId="7CEA9D5A" wp14:editId="3074AE7B">
            <wp:extent cx="3830614" cy="2025650"/>
            <wp:effectExtent l="0" t="0" r="0" b="0"/>
            <wp:docPr id="17943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8318" name=""/>
                    <pic:cNvPicPr/>
                  </pic:nvPicPr>
                  <pic:blipFill>
                    <a:blip r:embed="rId8"/>
                    <a:stretch>
                      <a:fillRect/>
                    </a:stretch>
                  </pic:blipFill>
                  <pic:spPr>
                    <a:xfrm>
                      <a:off x="0" y="0"/>
                      <a:ext cx="3836254" cy="2028633"/>
                    </a:xfrm>
                    <a:prstGeom prst="rect">
                      <a:avLst/>
                    </a:prstGeom>
                  </pic:spPr>
                </pic:pic>
              </a:graphicData>
            </a:graphic>
          </wp:inline>
        </w:drawing>
      </w:r>
    </w:p>
    <w:p w14:paraId="419B8AB1" w14:textId="266C6389" w:rsidR="00D254B4" w:rsidRPr="003A14FA" w:rsidRDefault="00D254B4"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Existing and proposed floor plan shown below.</w:t>
      </w:r>
    </w:p>
    <w:p w14:paraId="69200D91" w14:textId="7004C300" w:rsidR="008178CB" w:rsidRPr="003A14FA" w:rsidRDefault="008178CB" w:rsidP="008A529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3A14FA">
        <w:rPr>
          <w:rFonts w:ascii="Arial" w:eastAsia="Times New Roman" w:hAnsi="Arial" w:cs="Arial"/>
          <w:i/>
          <w:iCs/>
          <w:noProof/>
          <w:color w:val="000000" w:themeColor="text1"/>
          <w:kern w:val="0"/>
          <w:sz w:val="22"/>
          <w:szCs w:val="22"/>
          <w:lang w:eastAsia="en-GB"/>
          <w14:ligatures w14:val="none"/>
        </w:rPr>
        <w:drawing>
          <wp:inline distT="0" distB="0" distL="0" distR="0" wp14:anchorId="2F09931D" wp14:editId="609590A3">
            <wp:extent cx="1389376" cy="3644265"/>
            <wp:effectExtent l="0" t="0" r="1905" b="0"/>
            <wp:docPr id="1880368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68131" name=""/>
                    <pic:cNvPicPr/>
                  </pic:nvPicPr>
                  <pic:blipFill>
                    <a:blip r:embed="rId9"/>
                    <a:stretch>
                      <a:fillRect/>
                    </a:stretch>
                  </pic:blipFill>
                  <pic:spPr>
                    <a:xfrm>
                      <a:off x="0" y="0"/>
                      <a:ext cx="1393521" cy="3655137"/>
                    </a:xfrm>
                    <a:prstGeom prst="rect">
                      <a:avLst/>
                    </a:prstGeom>
                  </pic:spPr>
                </pic:pic>
              </a:graphicData>
            </a:graphic>
          </wp:inline>
        </w:drawing>
      </w:r>
      <w:r w:rsidR="00EC5EF4" w:rsidRPr="003A14FA">
        <w:rPr>
          <w:rFonts w:ascii="Arial" w:eastAsia="Times New Roman" w:hAnsi="Arial" w:cs="Arial"/>
          <w:i/>
          <w:iCs/>
          <w:color w:val="000000" w:themeColor="text1"/>
          <w:kern w:val="0"/>
          <w:sz w:val="22"/>
          <w:szCs w:val="22"/>
          <w:lang w:eastAsia="en-GB"/>
          <w14:ligatures w14:val="none"/>
        </w:rPr>
        <w:t xml:space="preserve">    </w:t>
      </w:r>
      <w:r w:rsidR="00EC5EF4" w:rsidRPr="003A14FA">
        <w:rPr>
          <w:rFonts w:ascii="Arial" w:eastAsia="Times New Roman" w:hAnsi="Arial" w:cs="Arial"/>
          <w:i/>
          <w:iCs/>
          <w:noProof/>
          <w:color w:val="000000" w:themeColor="text1"/>
          <w:kern w:val="0"/>
          <w:sz w:val="22"/>
          <w:szCs w:val="22"/>
          <w:lang w:eastAsia="en-GB"/>
          <w14:ligatures w14:val="none"/>
        </w:rPr>
        <w:drawing>
          <wp:inline distT="0" distB="0" distL="0" distR="0" wp14:anchorId="01B9DC00" wp14:editId="5B5E356E">
            <wp:extent cx="1385007" cy="3630656"/>
            <wp:effectExtent l="0" t="0" r="5715" b="8255"/>
            <wp:docPr id="1933076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76707" name=""/>
                    <pic:cNvPicPr/>
                  </pic:nvPicPr>
                  <pic:blipFill>
                    <a:blip r:embed="rId10"/>
                    <a:stretch>
                      <a:fillRect/>
                    </a:stretch>
                  </pic:blipFill>
                  <pic:spPr>
                    <a:xfrm>
                      <a:off x="0" y="0"/>
                      <a:ext cx="1393435" cy="3652749"/>
                    </a:xfrm>
                    <a:prstGeom prst="rect">
                      <a:avLst/>
                    </a:prstGeom>
                  </pic:spPr>
                </pic:pic>
              </a:graphicData>
            </a:graphic>
          </wp:inline>
        </w:drawing>
      </w:r>
    </w:p>
    <w:p w14:paraId="7354BE76" w14:textId="77777777" w:rsidR="00D254B4" w:rsidRPr="003A14FA" w:rsidRDefault="00D254B4" w:rsidP="008A529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4E352780" w14:textId="77777777" w:rsidR="005B0FD5" w:rsidRPr="003A14FA" w:rsidRDefault="005B0FD5" w:rsidP="008A529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8393822" w14:textId="77777777" w:rsidR="005B0FD5" w:rsidRPr="003A14FA" w:rsidRDefault="005B0FD5" w:rsidP="008A529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762B59FF" w14:textId="77777777" w:rsidR="00683C17" w:rsidRPr="003A14FA" w:rsidRDefault="00683C17" w:rsidP="008A529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lastRenderedPageBreak/>
        <w:t>SITE DESCRIPTION</w:t>
      </w:r>
      <w:r w:rsidR="00F1263F" w:rsidRPr="003A14FA">
        <w:rPr>
          <w:rFonts w:ascii="Arial" w:eastAsia="Times New Roman" w:hAnsi="Arial" w:cs="Arial"/>
          <w:b/>
          <w:bCs/>
          <w:color w:val="000000" w:themeColor="text1"/>
          <w:kern w:val="0"/>
          <w:sz w:val="22"/>
          <w:szCs w:val="22"/>
          <w:lang w:eastAsia="en-GB"/>
          <w14:ligatures w14:val="none"/>
        </w:rPr>
        <w:t>/CONTEXT</w:t>
      </w:r>
    </w:p>
    <w:p w14:paraId="5ED99515" w14:textId="77777777" w:rsidR="00D254B4" w:rsidRPr="003A14FA" w:rsidRDefault="00D254B4"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6910DEA" w14:textId="3C53B9FB" w:rsidR="00D254B4" w:rsidRPr="003A14FA" w:rsidRDefault="00D254B4" w:rsidP="008A5290">
      <w:pPr>
        <w:spacing w:after="0" w:line="240" w:lineRule="auto"/>
        <w:jc w:val="both"/>
        <w:outlineLvl w:val="2"/>
        <w:rPr>
          <w:rFonts w:ascii="Arial" w:hAnsi="Arial" w:cs="Arial"/>
          <w:color w:val="000000" w:themeColor="text1"/>
          <w:sz w:val="22"/>
          <w:szCs w:val="22"/>
        </w:rPr>
      </w:pPr>
      <w:r w:rsidRPr="003A14FA">
        <w:rPr>
          <w:rFonts w:ascii="Arial" w:eastAsia="Times New Roman" w:hAnsi="Arial" w:cs="Arial"/>
          <w:color w:val="000000" w:themeColor="text1"/>
          <w:kern w:val="0"/>
          <w:sz w:val="22"/>
          <w:szCs w:val="22"/>
          <w:lang w:eastAsia="en-GB"/>
          <w14:ligatures w14:val="none"/>
        </w:rPr>
        <w:t xml:space="preserve">The application site relates to a modest single storey </w:t>
      </w:r>
      <w:r w:rsidR="006374D8" w:rsidRPr="003A14FA">
        <w:rPr>
          <w:rFonts w:ascii="Arial" w:eastAsia="Times New Roman" w:hAnsi="Arial" w:cs="Arial"/>
          <w:color w:val="000000" w:themeColor="text1"/>
          <w:kern w:val="0"/>
          <w:sz w:val="22"/>
          <w:szCs w:val="22"/>
          <w:lang w:eastAsia="en-GB"/>
          <w14:ligatures w14:val="none"/>
        </w:rPr>
        <w:t xml:space="preserve">brick built </w:t>
      </w:r>
      <w:r w:rsidRPr="003A14FA">
        <w:rPr>
          <w:rFonts w:ascii="Arial" w:eastAsia="Times New Roman" w:hAnsi="Arial" w:cs="Arial"/>
          <w:color w:val="000000" w:themeColor="text1"/>
          <w:kern w:val="0"/>
          <w:sz w:val="22"/>
          <w:szCs w:val="22"/>
          <w:lang w:eastAsia="en-GB"/>
          <w14:ligatures w14:val="none"/>
        </w:rPr>
        <w:t xml:space="preserve">building </w:t>
      </w:r>
      <w:r w:rsidR="006374D8" w:rsidRPr="003A14FA">
        <w:rPr>
          <w:rFonts w:ascii="Arial" w:eastAsia="Times New Roman" w:hAnsi="Arial" w:cs="Arial"/>
          <w:color w:val="000000" w:themeColor="text1"/>
          <w:kern w:val="0"/>
          <w:sz w:val="22"/>
          <w:szCs w:val="22"/>
          <w:lang w:eastAsia="en-GB"/>
          <w14:ligatures w14:val="none"/>
        </w:rPr>
        <w:t xml:space="preserve">under a clay tiled roof </w:t>
      </w:r>
      <w:r w:rsidRPr="003A14FA">
        <w:rPr>
          <w:rFonts w:ascii="Arial" w:eastAsia="Times New Roman" w:hAnsi="Arial" w:cs="Arial"/>
          <w:color w:val="000000" w:themeColor="text1"/>
          <w:kern w:val="0"/>
          <w:sz w:val="22"/>
          <w:szCs w:val="22"/>
          <w:lang w:eastAsia="en-GB"/>
          <w14:ligatures w14:val="none"/>
        </w:rPr>
        <w:t xml:space="preserve">measuring approx. </w:t>
      </w:r>
      <w:r w:rsidR="00C64C34" w:rsidRPr="003A14FA">
        <w:rPr>
          <w:rFonts w:ascii="Arial" w:eastAsia="Times New Roman" w:hAnsi="Arial" w:cs="Arial"/>
          <w:color w:val="000000" w:themeColor="text1"/>
          <w:kern w:val="0"/>
          <w:sz w:val="22"/>
          <w:szCs w:val="22"/>
          <w:lang w:eastAsia="en-GB"/>
          <w14:ligatures w14:val="none"/>
        </w:rPr>
        <w:t>12.23 metres by 3.23 metres.</w:t>
      </w:r>
      <w:r w:rsidR="00CC3D2E" w:rsidRPr="003A14FA">
        <w:rPr>
          <w:rFonts w:ascii="Arial" w:eastAsia="Times New Roman" w:hAnsi="Arial" w:cs="Arial"/>
          <w:color w:val="000000" w:themeColor="text1"/>
          <w:kern w:val="0"/>
          <w:sz w:val="22"/>
          <w:szCs w:val="22"/>
          <w:lang w:eastAsia="en-GB"/>
          <w14:ligatures w14:val="none"/>
        </w:rPr>
        <w:t xml:space="preserve"> The building was originally a telephone exchange which has </w:t>
      </w:r>
      <w:r w:rsidR="00D123A0" w:rsidRPr="003A14FA">
        <w:rPr>
          <w:rFonts w:ascii="Arial" w:eastAsia="Times New Roman" w:hAnsi="Arial" w:cs="Arial"/>
          <w:color w:val="000000" w:themeColor="text1"/>
          <w:kern w:val="0"/>
          <w:sz w:val="22"/>
          <w:szCs w:val="22"/>
          <w:lang w:eastAsia="en-GB"/>
          <w14:ligatures w14:val="none"/>
        </w:rPr>
        <w:t xml:space="preserve">been used as an office with storage and most recently as a </w:t>
      </w:r>
      <w:r w:rsidR="00D123A0" w:rsidRPr="003A14FA">
        <w:rPr>
          <w:rFonts w:ascii="Arial" w:hAnsi="Arial" w:cs="Arial"/>
          <w:color w:val="000000" w:themeColor="text1"/>
          <w:sz w:val="22"/>
          <w:szCs w:val="22"/>
        </w:rPr>
        <w:t>veterinary surgery (Southill Vets)</w:t>
      </w:r>
      <w:r w:rsidR="0059573D" w:rsidRPr="003A14FA">
        <w:rPr>
          <w:rFonts w:ascii="Arial" w:hAnsi="Arial" w:cs="Arial"/>
          <w:color w:val="000000" w:themeColor="text1"/>
          <w:sz w:val="22"/>
          <w:szCs w:val="22"/>
        </w:rPr>
        <w:t>. The building is located within a</w:t>
      </w:r>
      <w:r w:rsidR="003976AD" w:rsidRPr="003A14FA">
        <w:rPr>
          <w:rFonts w:ascii="Arial" w:hAnsi="Arial" w:cs="Arial"/>
          <w:color w:val="000000" w:themeColor="text1"/>
          <w:sz w:val="22"/>
          <w:szCs w:val="22"/>
        </w:rPr>
        <w:t xml:space="preserve"> small plot of land </w:t>
      </w:r>
      <w:r w:rsidR="00830D5A" w:rsidRPr="003A14FA">
        <w:rPr>
          <w:rFonts w:ascii="Arial" w:hAnsi="Arial" w:cs="Arial"/>
          <w:color w:val="000000" w:themeColor="text1"/>
          <w:sz w:val="22"/>
          <w:szCs w:val="22"/>
        </w:rPr>
        <w:t xml:space="preserve">as can be seen in the extract from the location plan below. </w:t>
      </w:r>
    </w:p>
    <w:p w14:paraId="243BDFD5" w14:textId="77777777" w:rsidR="003976AD" w:rsidRPr="003A14FA" w:rsidRDefault="003976AD" w:rsidP="008A5290">
      <w:pPr>
        <w:spacing w:after="0" w:line="240" w:lineRule="auto"/>
        <w:jc w:val="both"/>
        <w:outlineLvl w:val="2"/>
        <w:rPr>
          <w:rFonts w:ascii="Arial" w:hAnsi="Arial" w:cs="Arial"/>
          <w:color w:val="000000" w:themeColor="text1"/>
          <w:sz w:val="22"/>
          <w:szCs w:val="22"/>
        </w:rPr>
      </w:pPr>
    </w:p>
    <w:p w14:paraId="26A384DF" w14:textId="45F39CC1" w:rsidR="003976AD" w:rsidRPr="003A14FA" w:rsidRDefault="003976AD"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noProof/>
          <w:color w:val="000000" w:themeColor="text1"/>
          <w:kern w:val="0"/>
          <w:sz w:val="22"/>
          <w:szCs w:val="22"/>
          <w:lang w:eastAsia="en-GB"/>
          <w14:ligatures w14:val="none"/>
        </w:rPr>
        <w:drawing>
          <wp:inline distT="0" distB="0" distL="0" distR="0" wp14:anchorId="2B7A5C5C" wp14:editId="5656C60A">
            <wp:extent cx="1749366" cy="996950"/>
            <wp:effectExtent l="0" t="0" r="3810" b="0"/>
            <wp:docPr id="980880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80541" name=""/>
                    <pic:cNvPicPr/>
                  </pic:nvPicPr>
                  <pic:blipFill>
                    <a:blip r:embed="rId11"/>
                    <a:stretch>
                      <a:fillRect/>
                    </a:stretch>
                  </pic:blipFill>
                  <pic:spPr>
                    <a:xfrm>
                      <a:off x="0" y="0"/>
                      <a:ext cx="1753866" cy="999515"/>
                    </a:xfrm>
                    <a:prstGeom prst="rect">
                      <a:avLst/>
                    </a:prstGeom>
                  </pic:spPr>
                </pic:pic>
              </a:graphicData>
            </a:graphic>
          </wp:inline>
        </w:drawing>
      </w:r>
      <w:r w:rsidR="000B4031" w:rsidRPr="003A14FA">
        <w:rPr>
          <w:rFonts w:ascii="Arial" w:eastAsia="Times New Roman" w:hAnsi="Arial" w:cs="Arial"/>
          <w:noProof/>
          <w:color w:val="000000" w:themeColor="text1"/>
          <w:kern w:val="0"/>
          <w:sz w:val="22"/>
          <w:szCs w:val="22"/>
          <w:lang w:eastAsia="en-GB"/>
          <w14:ligatures w14:val="none"/>
        </w:rPr>
        <w:drawing>
          <wp:inline distT="0" distB="0" distL="0" distR="0" wp14:anchorId="148ABA4C" wp14:editId="501E3DDE">
            <wp:extent cx="1826260" cy="1366761"/>
            <wp:effectExtent l="0" t="0" r="2540" b="5080"/>
            <wp:docPr id="300793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93806" name=""/>
                    <pic:cNvPicPr/>
                  </pic:nvPicPr>
                  <pic:blipFill>
                    <a:blip r:embed="rId12"/>
                    <a:stretch>
                      <a:fillRect/>
                    </a:stretch>
                  </pic:blipFill>
                  <pic:spPr>
                    <a:xfrm>
                      <a:off x="0" y="0"/>
                      <a:ext cx="1840121" cy="1377135"/>
                    </a:xfrm>
                    <a:prstGeom prst="rect">
                      <a:avLst/>
                    </a:prstGeom>
                  </pic:spPr>
                </pic:pic>
              </a:graphicData>
            </a:graphic>
          </wp:inline>
        </w:drawing>
      </w:r>
      <w:r w:rsidR="00940952" w:rsidRPr="003A14FA">
        <w:rPr>
          <w:rFonts w:ascii="Arial" w:eastAsia="Times New Roman" w:hAnsi="Arial" w:cs="Arial"/>
          <w:color w:val="000000" w:themeColor="text1"/>
          <w:kern w:val="0"/>
          <w:sz w:val="22"/>
          <w:szCs w:val="22"/>
          <w:lang w:eastAsia="en-GB"/>
          <w14:ligatures w14:val="none"/>
        </w:rPr>
        <w:t xml:space="preserve"> </w:t>
      </w:r>
      <w:r w:rsidR="00940952" w:rsidRPr="003A14FA">
        <w:rPr>
          <w:rFonts w:ascii="Arial" w:eastAsia="Times New Roman" w:hAnsi="Arial" w:cs="Arial"/>
          <w:noProof/>
          <w:color w:val="000000" w:themeColor="text1"/>
          <w:kern w:val="0"/>
          <w:sz w:val="22"/>
          <w:szCs w:val="22"/>
          <w:lang w:eastAsia="en-GB"/>
          <w14:ligatures w14:val="none"/>
        </w:rPr>
        <w:drawing>
          <wp:inline distT="0" distB="0" distL="0" distR="0" wp14:anchorId="397D5067" wp14:editId="0E3AB8F5">
            <wp:extent cx="2010353" cy="1054399"/>
            <wp:effectExtent l="0" t="0" r="9525" b="0"/>
            <wp:docPr id="1590195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95687" name=""/>
                    <pic:cNvPicPr/>
                  </pic:nvPicPr>
                  <pic:blipFill>
                    <a:blip r:embed="rId13"/>
                    <a:stretch>
                      <a:fillRect/>
                    </a:stretch>
                  </pic:blipFill>
                  <pic:spPr>
                    <a:xfrm>
                      <a:off x="0" y="0"/>
                      <a:ext cx="2031914" cy="1065708"/>
                    </a:xfrm>
                    <a:prstGeom prst="rect">
                      <a:avLst/>
                    </a:prstGeom>
                  </pic:spPr>
                </pic:pic>
              </a:graphicData>
            </a:graphic>
          </wp:inline>
        </w:drawing>
      </w:r>
    </w:p>
    <w:p w14:paraId="70C56E87" w14:textId="5B8D1E0F" w:rsidR="00881103" w:rsidRPr="003A14FA" w:rsidRDefault="00830D5A"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The site is located </w:t>
      </w:r>
      <w:r w:rsidR="00F87D74" w:rsidRPr="003A14FA">
        <w:rPr>
          <w:rFonts w:ascii="Arial" w:eastAsia="Times New Roman" w:hAnsi="Arial" w:cs="Arial"/>
          <w:color w:val="000000" w:themeColor="text1"/>
          <w:kern w:val="0"/>
          <w:sz w:val="22"/>
          <w:szCs w:val="22"/>
          <w:lang w:eastAsia="en-GB"/>
          <w14:ligatures w14:val="none"/>
        </w:rPr>
        <w:t xml:space="preserve">within the settlement boundary of </w:t>
      </w:r>
      <w:r w:rsidR="00A91D89" w:rsidRPr="003A14FA">
        <w:rPr>
          <w:rFonts w:ascii="Arial" w:eastAsia="Times New Roman" w:hAnsi="Arial" w:cs="Arial"/>
          <w:color w:val="000000" w:themeColor="text1"/>
          <w:kern w:val="0"/>
          <w:sz w:val="22"/>
          <w:szCs w:val="22"/>
          <w:lang w:eastAsia="en-GB"/>
          <w14:ligatures w14:val="none"/>
        </w:rPr>
        <w:t xml:space="preserve">Local Service Centre </w:t>
      </w:r>
      <w:r w:rsidR="0011678F" w:rsidRPr="003A14FA">
        <w:rPr>
          <w:rFonts w:ascii="Arial" w:eastAsia="Times New Roman" w:hAnsi="Arial" w:cs="Arial"/>
          <w:color w:val="000000" w:themeColor="text1"/>
          <w:kern w:val="0"/>
          <w:sz w:val="22"/>
          <w:szCs w:val="22"/>
          <w:lang w:eastAsia="en-GB"/>
          <w14:ligatures w14:val="none"/>
        </w:rPr>
        <w:t xml:space="preserve">of Mere as defined by </w:t>
      </w:r>
      <w:r w:rsidR="00A91D89" w:rsidRPr="003A14FA">
        <w:rPr>
          <w:rFonts w:ascii="Arial" w:eastAsia="Times New Roman" w:hAnsi="Arial" w:cs="Arial"/>
          <w:color w:val="000000" w:themeColor="text1"/>
          <w:kern w:val="0"/>
          <w:sz w:val="22"/>
          <w:szCs w:val="22"/>
          <w:lang w:eastAsia="en-GB"/>
          <w14:ligatures w14:val="none"/>
        </w:rPr>
        <w:t xml:space="preserve">Core Polices 1, 2 and 17 of the Wiltshire Core Strategy. The </w:t>
      </w:r>
      <w:r w:rsidR="00912916" w:rsidRPr="003A14FA">
        <w:rPr>
          <w:rFonts w:ascii="Arial" w:eastAsia="Times New Roman" w:hAnsi="Arial" w:cs="Arial"/>
          <w:color w:val="000000" w:themeColor="text1"/>
          <w:kern w:val="0"/>
          <w:sz w:val="22"/>
          <w:szCs w:val="22"/>
          <w:lang w:eastAsia="en-GB"/>
          <w14:ligatures w14:val="none"/>
        </w:rPr>
        <w:t>application site i</w:t>
      </w:r>
      <w:r w:rsidR="00A91D89" w:rsidRPr="003A14FA">
        <w:rPr>
          <w:rFonts w:ascii="Arial" w:eastAsia="Times New Roman" w:hAnsi="Arial" w:cs="Arial"/>
          <w:color w:val="000000" w:themeColor="text1"/>
          <w:kern w:val="0"/>
          <w:sz w:val="22"/>
          <w:szCs w:val="22"/>
          <w:lang w:eastAsia="en-GB"/>
          <w14:ligatures w14:val="none"/>
        </w:rPr>
        <w:t xml:space="preserve">s surrounded by other </w:t>
      </w:r>
      <w:r w:rsidR="00912916" w:rsidRPr="003A14FA">
        <w:rPr>
          <w:rFonts w:ascii="Arial" w:eastAsia="Times New Roman" w:hAnsi="Arial" w:cs="Arial"/>
          <w:color w:val="000000" w:themeColor="text1"/>
          <w:kern w:val="0"/>
          <w:sz w:val="22"/>
          <w:szCs w:val="22"/>
          <w:lang w:eastAsia="en-GB"/>
          <w14:ligatures w14:val="none"/>
        </w:rPr>
        <w:t xml:space="preserve">residential properties. </w:t>
      </w:r>
      <w:r w:rsidR="00881103" w:rsidRPr="003A14FA">
        <w:rPr>
          <w:rFonts w:ascii="Arial" w:eastAsia="Times New Roman" w:hAnsi="Arial" w:cs="Arial"/>
          <w:color w:val="000000" w:themeColor="text1"/>
          <w:kern w:val="0"/>
          <w:sz w:val="22"/>
          <w:szCs w:val="22"/>
          <w:lang w:eastAsia="en-GB"/>
          <w14:ligatures w14:val="none"/>
        </w:rPr>
        <w:t>The site is not listed nor is it located adj</w:t>
      </w:r>
      <w:r w:rsidR="00F87D74" w:rsidRPr="003A14FA">
        <w:rPr>
          <w:rFonts w:ascii="Arial" w:eastAsia="Times New Roman" w:hAnsi="Arial" w:cs="Arial"/>
          <w:color w:val="000000" w:themeColor="text1"/>
          <w:kern w:val="0"/>
          <w:sz w:val="22"/>
          <w:szCs w:val="22"/>
          <w:lang w:eastAsia="en-GB"/>
          <w14:ligatures w14:val="none"/>
        </w:rPr>
        <w:t>acent to any</w:t>
      </w:r>
      <w:r w:rsidR="00A461FF" w:rsidRPr="003A14FA">
        <w:rPr>
          <w:rFonts w:ascii="Arial" w:eastAsia="Times New Roman" w:hAnsi="Arial" w:cs="Arial"/>
          <w:color w:val="000000" w:themeColor="text1"/>
          <w:kern w:val="0"/>
          <w:sz w:val="22"/>
          <w:szCs w:val="22"/>
          <w:lang w:eastAsia="en-GB"/>
          <w14:ligatures w14:val="none"/>
        </w:rPr>
        <w:t xml:space="preserve"> other</w:t>
      </w:r>
      <w:r w:rsidR="00F87D74" w:rsidRPr="003A14FA">
        <w:rPr>
          <w:rFonts w:ascii="Arial" w:eastAsia="Times New Roman" w:hAnsi="Arial" w:cs="Arial"/>
          <w:color w:val="000000" w:themeColor="text1"/>
          <w:kern w:val="0"/>
          <w:sz w:val="22"/>
          <w:szCs w:val="22"/>
          <w:lang w:eastAsia="en-GB"/>
          <w14:ligatures w14:val="none"/>
        </w:rPr>
        <w:t xml:space="preserve"> listed buildings; it</w:t>
      </w:r>
      <w:r w:rsidR="00881103" w:rsidRPr="003A14FA">
        <w:rPr>
          <w:rFonts w:ascii="Arial" w:eastAsia="Times New Roman" w:hAnsi="Arial" w:cs="Arial"/>
          <w:color w:val="000000" w:themeColor="text1"/>
          <w:kern w:val="0"/>
          <w:sz w:val="22"/>
          <w:szCs w:val="22"/>
          <w:lang w:eastAsia="en-GB"/>
          <w14:ligatures w14:val="none"/>
        </w:rPr>
        <w:t xml:space="preserve"> is not in a conservation area or </w:t>
      </w:r>
      <w:r w:rsidR="00F87D74" w:rsidRPr="003A14FA">
        <w:rPr>
          <w:rFonts w:ascii="Arial" w:eastAsia="Times New Roman" w:hAnsi="Arial" w:cs="Arial"/>
          <w:color w:val="000000" w:themeColor="text1"/>
          <w:kern w:val="0"/>
          <w:sz w:val="22"/>
          <w:szCs w:val="22"/>
          <w:lang w:eastAsia="en-GB"/>
          <w14:ligatures w14:val="none"/>
        </w:rPr>
        <w:t>within t</w:t>
      </w:r>
      <w:r w:rsidR="00881103" w:rsidRPr="003A14FA">
        <w:rPr>
          <w:rFonts w:ascii="Arial" w:eastAsia="Times New Roman" w:hAnsi="Arial" w:cs="Arial"/>
          <w:color w:val="000000" w:themeColor="text1"/>
          <w:kern w:val="0"/>
          <w:sz w:val="22"/>
          <w:szCs w:val="22"/>
          <w:lang w:eastAsia="en-GB"/>
          <w14:ligatures w14:val="none"/>
        </w:rPr>
        <w:t>he National Landscape</w:t>
      </w:r>
      <w:r w:rsidR="00912916" w:rsidRPr="003A14FA">
        <w:rPr>
          <w:rFonts w:ascii="Arial" w:eastAsia="Times New Roman" w:hAnsi="Arial" w:cs="Arial"/>
          <w:color w:val="000000" w:themeColor="text1"/>
          <w:kern w:val="0"/>
          <w:sz w:val="22"/>
          <w:szCs w:val="22"/>
          <w:lang w:eastAsia="en-GB"/>
          <w14:ligatures w14:val="none"/>
        </w:rPr>
        <w:t xml:space="preserve"> but is located within a Special Landscape Area</w:t>
      </w:r>
      <w:r w:rsidR="00881103" w:rsidRPr="003A14FA">
        <w:rPr>
          <w:rFonts w:ascii="Arial" w:eastAsia="Times New Roman" w:hAnsi="Arial" w:cs="Arial"/>
          <w:color w:val="000000" w:themeColor="text1"/>
          <w:kern w:val="0"/>
          <w:sz w:val="22"/>
          <w:szCs w:val="22"/>
          <w:lang w:eastAsia="en-GB"/>
          <w14:ligatures w14:val="none"/>
        </w:rPr>
        <w:t xml:space="preserve">. </w:t>
      </w:r>
    </w:p>
    <w:p w14:paraId="0A157FB9" w14:textId="77777777" w:rsidR="00965A06" w:rsidRPr="003A14FA" w:rsidRDefault="00965A06" w:rsidP="008A529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7F32FB8" w14:textId="77777777" w:rsidR="00F7609E" w:rsidRPr="003A14FA" w:rsidRDefault="00F7609E" w:rsidP="008A529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PLANNING HISTORY</w:t>
      </w:r>
    </w:p>
    <w:p w14:paraId="277A7BDD" w14:textId="77777777" w:rsidR="00631B2E" w:rsidRPr="003A14FA" w:rsidRDefault="00631B2E" w:rsidP="008A5290">
      <w:pPr>
        <w:spacing w:after="0" w:line="240" w:lineRule="auto"/>
        <w:jc w:val="both"/>
        <w:outlineLvl w:val="2"/>
        <w:rPr>
          <w:rFonts w:ascii="Arial" w:eastAsia="Times New Roman" w:hAnsi="Arial" w:cs="Arial"/>
          <w:b/>
          <w:bCs/>
          <w:i/>
          <w:iCs/>
          <w:color w:val="000000" w:themeColor="text1"/>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14FA" w:rsidRPr="003A14FA" w14:paraId="7BD0E7D9" w14:textId="77777777" w:rsidTr="00B13119">
        <w:trPr>
          <w:trHeight w:hRule="exact" w:val="20"/>
        </w:trPr>
        <w:tc>
          <w:tcPr>
            <w:tcW w:w="8921" w:type="dxa"/>
            <w:tcBorders>
              <w:bottom w:val="single" w:sz="6" w:space="0" w:color="auto"/>
            </w:tcBorders>
            <w:vAlign w:val="center"/>
            <w:hideMark/>
          </w:tcPr>
          <w:p w14:paraId="20EE94D8" w14:textId="77777777" w:rsidR="00C777DF" w:rsidRPr="003A14FA" w:rsidRDefault="00C777DF" w:rsidP="008A5290">
            <w:pPr>
              <w:spacing w:line="240" w:lineRule="auto"/>
              <w:jc w:val="both"/>
              <w:rPr>
                <w:rFonts w:ascii="Arial" w:hAnsi="Arial" w:cs="Arial"/>
                <w:color w:val="000000" w:themeColor="text1"/>
                <w:sz w:val="22"/>
                <w:szCs w:val="22"/>
              </w:rPr>
            </w:pPr>
            <w:bookmarkStart w:id="0" w:name="_bc9eaa23_7b84_4e11_8860_67eb8bbe0c9e"/>
          </w:p>
        </w:tc>
      </w:tr>
      <w:tr w:rsidR="003A14FA" w:rsidRPr="003A14FA" w14:paraId="080B0DD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85B77AE" w14:textId="77777777" w:rsidR="00C777DF" w:rsidRPr="003A14FA" w:rsidRDefault="00C777DF" w:rsidP="008A5290">
            <w:pPr>
              <w:spacing w:after="0" w:line="240" w:lineRule="auto"/>
              <w:jc w:val="both"/>
              <w:rPr>
                <w:rFonts w:ascii="Arial" w:hAnsi="Arial" w:cs="Arial"/>
                <w:b/>
                <w:bCs/>
                <w:color w:val="000000" w:themeColor="text1"/>
                <w:sz w:val="22"/>
                <w:szCs w:val="22"/>
              </w:rPr>
            </w:pPr>
            <w:r w:rsidRPr="003A14FA">
              <w:rPr>
                <w:rFonts w:ascii="Arial" w:hAnsi="Arial" w:cs="Arial"/>
                <w:b/>
                <w:bCs/>
                <w:color w:val="000000" w:themeColor="text1"/>
                <w:sz w:val="22"/>
                <w:szCs w:val="22"/>
              </w:rPr>
              <w:t>Proposal / Summary</w:t>
            </w:r>
          </w:p>
        </w:tc>
      </w:tr>
      <w:tr w:rsidR="003A14FA" w:rsidRPr="003A14FA" w14:paraId="4196D259" w14:textId="77777777" w:rsidTr="00B13119">
        <w:tc>
          <w:tcPr>
            <w:tcW w:w="8921" w:type="dxa"/>
            <w:tcBorders>
              <w:left w:val="single" w:sz="12" w:space="0" w:color="auto"/>
              <w:bottom w:val="single" w:sz="12" w:space="0" w:color="auto"/>
              <w:right w:val="single" w:sz="12" w:space="0" w:color="auto"/>
            </w:tcBorders>
            <w:vAlign w:val="center"/>
          </w:tcPr>
          <w:p w14:paraId="2B1E39A9" w14:textId="7F479A4C" w:rsidR="00C777DF" w:rsidRPr="003A14FA" w:rsidRDefault="00C777DF"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 xml:space="preserve">S/1986/1285 - Full planning permission Decision - Approve with Conditions Date: 15/10/1986 </w:t>
            </w:r>
            <w:r w:rsidR="00144C32" w:rsidRPr="003A14FA">
              <w:rPr>
                <w:rFonts w:ascii="Arial" w:hAnsi="Arial" w:cs="Arial"/>
                <w:color w:val="000000" w:themeColor="text1"/>
                <w:sz w:val="22"/>
                <w:szCs w:val="22"/>
              </w:rPr>
              <w:t>– change of use of telephone exchange to office &amp; storage</w:t>
            </w:r>
          </w:p>
        </w:tc>
      </w:tr>
      <w:tr w:rsidR="003A14FA" w:rsidRPr="003A14FA" w14:paraId="5EC6C929" w14:textId="77777777" w:rsidTr="00B13119">
        <w:tc>
          <w:tcPr>
            <w:tcW w:w="8921" w:type="dxa"/>
            <w:tcBorders>
              <w:left w:val="single" w:sz="12" w:space="0" w:color="auto"/>
              <w:bottom w:val="single" w:sz="12" w:space="0" w:color="auto"/>
              <w:right w:val="single" w:sz="12" w:space="0" w:color="auto"/>
            </w:tcBorders>
            <w:vAlign w:val="center"/>
          </w:tcPr>
          <w:p w14:paraId="521084E3" w14:textId="44D4909A" w:rsidR="00C777DF" w:rsidRPr="003A14FA" w:rsidRDefault="00C777DF"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 xml:space="preserve">S/1991/1806 - Full planning permission Decision - Approve with Conditions Date: 12/2/1992 – </w:t>
            </w:r>
            <w:r w:rsidR="00144C32" w:rsidRPr="003A14FA">
              <w:rPr>
                <w:rFonts w:ascii="Arial" w:hAnsi="Arial" w:cs="Arial"/>
                <w:color w:val="000000" w:themeColor="text1"/>
                <w:sz w:val="22"/>
                <w:szCs w:val="22"/>
              </w:rPr>
              <w:t>change of use from offices to veterinary surgery</w:t>
            </w:r>
          </w:p>
        </w:tc>
      </w:tr>
      <w:tr w:rsidR="003A14FA" w:rsidRPr="003A14FA" w14:paraId="40ABA459" w14:textId="77777777" w:rsidTr="00B13119">
        <w:tc>
          <w:tcPr>
            <w:tcW w:w="8921" w:type="dxa"/>
            <w:vAlign w:val="center"/>
            <w:hideMark/>
          </w:tcPr>
          <w:p w14:paraId="48F38113" w14:textId="77777777" w:rsidR="00C777DF" w:rsidRPr="003A14FA" w:rsidRDefault="00C777DF" w:rsidP="008A5290">
            <w:pPr>
              <w:spacing w:line="240" w:lineRule="auto"/>
              <w:jc w:val="both"/>
              <w:rPr>
                <w:rFonts w:ascii="Arial" w:hAnsi="Arial" w:cs="Arial"/>
                <w:color w:val="000000" w:themeColor="text1"/>
                <w:sz w:val="22"/>
                <w:szCs w:val="22"/>
              </w:rPr>
            </w:pPr>
          </w:p>
        </w:tc>
      </w:tr>
      <w:bookmarkEnd w:id="0"/>
    </w:tbl>
    <w:p w14:paraId="330B129C" w14:textId="77777777" w:rsidR="00144C32" w:rsidRPr="003A14FA" w:rsidRDefault="00144C32"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38C1754A" w14:textId="39DB7457" w:rsidR="00683C17" w:rsidRPr="003A14FA" w:rsidRDefault="00F7609E" w:rsidP="008A5290">
      <w:pPr>
        <w:spacing w:after="0" w:line="240" w:lineRule="auto"/>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RELEVANT POLICIES AND GUIDANCE</w:t>
      </w:r>
    </w:p>
    <w:p w14:paraId="4746D2D9" w14:textId="77777777" w:rsidR="009E5C5D" w:rsidRPr="003A14FA" w:rsidRDefault="009E5C5D"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59649948"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 xml:space="preserve">The National Planning Policy Framework (NPPF) </w:t>
      </w:r>
    </w:p>
    <w:p w14:paraId="03593E3F"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 xml:space="preserve">The Planning Practice Guidance </w:t>
      </w:r>
    </w:p>
    <w:p w14:paraId="11B59742"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National Design Guide</w:t>
      </w:r>
    </w:p>
    <w:p w14:paraId="7E78846E"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707D7EC6"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Wiltshire Core Strategy:</w:t>
      </w:r>
    </w:p>
    <w:p w14:paraId="197553DD" w14:textId="77777777" w:rsidR="00D74736" w:rsidRPr="00D74736" w:rsidRDefault="00D74736"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451F0859"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 xml:space="preserve">Core Policy 1: Settlement Strategy </w:t>
      </w:r>
    </w:p>
    <w:p w14:paraId="5290079C"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 xml:space="preserve">Core Policy 2: Delivery Strategy </w:t>
      </w:r>
    </w:p>
    <w:p w14:paraId="7A80DE3C" w14:textId="77777777" w:rsidR="00D74736" w:rsidRPr="003A14FA"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Core Policy 17: Mere Community Area</w:t>
      </w:r>
    </w:p>
    <w:p w14:paraId="0F4945CA" w14:textId="60A38E90" w:rsidR="001D1A20" w:rsidRPr="003A14FA" w:rsidRDefault="001D1A20"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Core Policy 35: Existing Employment Land</w:t>
      </w:r>
    </w:p>
    <w:p w14:paraId="15D4E05D" w14:textId="4308341A" w:rsidR="001D1A20" w:rsidRPr="003A14FA" w:rsidRDefault="00A21282"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Core Policy 38: Retail and Leisure</w:t>
      </w:r>
      <w:r w:rsidR="004C2F88" w:rsidRPr="003A14FA">
        <w:rPr>
          <w:rFonts w:ascii="Arial" w:eastAsia="Times New Roman" w:hAnsi="Arial" w:cs="Arial"/>
          <w:color w:val="000000" w:themeColor="text1"/>
          <w:kern w:val="0"/>
          <w:sz w:val="22"/>
          <w:szCs w:val="22"/>
          <w:lang w:eastAsia="en-GB"/>
          <w14:ligatures w14:val="none"/>
        </w:rPr>
        <w:t xml:space="preserve"> </w:t>
      </w:r>
    </w:p>
    <w:p w14:paraId="149B9166" w14:textId="55879E3A" w:rsidR="00662A75" w:rsidRPr="003A14FA" w:rsidRDefault="00662A7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Core Policy 48: Supporting rural life</w:t>
      </w:r>
    </w:p>
    <w:p w14:paraId="4DC26AC4" w14:textId="2D9BDA96" w:rsidR="00662A75" w:rsidRPr="00D74736" w:rsidRDefault="002B1C8D"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Core Policy 49: Protection of rural services and community facilities</w:t>
      </w:r>
    </w:p>
    <w:p w14:paraId="3CDA9996"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 xml:space="preserve">Core Policy 50: Biodiversity and Geodiversity </w:t>
      </w:r>
    </w:p>
    <w:p w14:paraId="2942D7A6"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 xml:space="preserve">Core Policy 51: Landscape </w:t>
      </w:r>
    </w:p>
    <w:p w14:paraId="0457D213"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Core Policy 57: Ensuring High Quality Design and Place Shaping</w:t>
      </w:r>
    </w:p>
    <w:p w14:paraId="3822E36B"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Core Policy 61: Transport and New Development</w:t>
      </w:r>
    </w:p>
    <w:p w14:paraId="2D7B4269"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Core Policy 64: Demand Management</w:t>
      </w:r>
    </w:p>
    <w:p w14:paraId="6CAF7502"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2228B6C7" w14:textId="35A35FC1"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Saved policy of the Salisbury District Local Plan - C6 Special Landscape Area</w:t>
      </w:r>
    </w:p>
    <w:p w14:paraId="0EF8BD3F"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7780E244" w14:textId="7F08FB73"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lastRenderedPageBreak/>
        <w:t>Wiltshire Design Guide</w:t>
      </w:r>
    </w:p>
    <w:p w14:paraId="79B3DB76"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Creating Places Design Guide</w:t>
      </w:r>
    </w:p>
    <w:p w14:paraId="3CCD8477" w14:textId="77777777" w:rsidR="00D74736" w:rsidRPr="00D74736" w:rsidRDefault="00D7473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D74736">
        <w:rPr>
          <w:rFonts w:ascii="Arial" w:eastAsia="Times New Roman" w:hAnsi="Arial" w:cs="Arial"/>
          <w:color w:val="000000" w:themeColor="text1"/>
          <w:kern w:val="0"/>
          <w:sz w:val="22"/>
          <w:szCs w:val="22"/>
          <w:lang w:eastAsia="en-GB"/>
          <w14:ligatures w14:val="none"/>
        </w:rPr>
        <w:t>Wiltshire Local Transport Plan 2015-2026</w:t>
      </w:r>
    </w:p>
    <w:p w14:paraId="7F85FFEC" w14:textId="77777777" w:rsidR="00284692" w:rsidRPr="003A14FA" w:rsidRDefault="00284692"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52B7F5EC" w14:textId="77777777" w:rsidR="00D902FA" w:rsidRPr="003A14FA" w:rsidRDefault="00F7609E" w:rsidP="008A5290">
      <w:pPr>
        <w:spacing w:after="0" w:line="240" w:lineRule="auto"/>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CONSULTATION</w:t>
      </w:r>
      <w:r w:rsidR="00D902FA" w:rsidRPr="003A14FA">
        <w:rPr>
          <w:rFonts w:ascii="Arial" w:eastAsia="Times New Roman" w:hAnsi="Arial" w:cs="Arial"/>
          <w:b/>
          <w:bCs/>
          <w:color w:val="000000" w:themeColor="text1"/>
          <w:kern w:val="0"/>
          <w:sz w:val="22"/>
          <w:szCs w:val="22"/>
          <w:lang w:eastAsia="en-GB"/>
          <w14:ligatures w14:val="none"/>
        </w:rPr>
        <w:t xml:space="preserve"> RESPONSES</w:t>
      </w:r>
    </w:p>
    <w:p w14:paraId="76623BDE" w14:textId="77777777" w:rsidR="00D902FA" w:rsidRPr="003A14FA" w:rsidRDefault="00D902FA"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319FAB63" w14:textId="0F6E9A2B" w:rsidR="0016162B" w:rsidRPr="003A14FA" w:rsidRDefault="00F7609E"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u w:val="single"/>
          <w:lang w:eastAsia="en-GB"/>
          <w14:ligatures w14:val="none"/>
        </w:rPr>
        <w:t>Town Council</w:t>
      </w:r>
      <w:r w:rsidRPr="003A14FA">
        <w:rPr>
          <w:rFonts w:ascii="Arial" w:eastAsia="Times New Roman" w:hAnsi="Arial" w:cs="Arial"/>
          <w:color w:val="000000" w:themeColor="text1"/>
          <w:kern w:val="0"/>
          <w:sz w:val="22"/>
          <w:szCs w:val="22"/>
          <w:lang w:eastAsia="en-GB"/>
          <w14:ligatures w14:val="none"/>
        </w:rPr>
        <w:t>:</w:t>
      </w:r>
      <w:r w:rsidR="0016162B" w:rsidRPr="003A14FA">
        <w:rPr>
          <w:rFonts w:ascii="Arial" w:eastAsia="Times New Roman" w:hAnsi="Arial" w:cs="Arial"/>
          <w:color w:val="000000" w:themeColor="text1"/>
          <w:kern w:val="0"/>
          <w:sz w:val="22"/>
          <w:szCs w:val="22"/>
          <w:lang w:eastAsia="en-GB"/>
          <w14:ligatures w14:val="none"/>
        </w:rPr>
        <w:t xml:space="preserve"> </w:t>
      </w:r>
      <w:bookmarkStart w:id="1" w:name="_Hlk198304422"/>
      <w:r w:rsidR="009616CC" w:rsidRPr="003A14FA">
        <w:rPr>
          <w:rFonts w:ascii="Arial" w:eastAsia="Times New Roman" w:hAnsi="Arial" w:cs="Arial"/>
          <w:color w:val="000000" w:themeColor="text1"/>
          <w:kern w:val="0"/>
          <w:sz w:val="22"/>
          <w:szCs w:val="22"/>
          <w:lang w:eastAsia="en-GB"/>
          <w14:ligatures w14:val="none"/>
        </w:rPr>
        <w:t xml:space="preserve">Object for the following reasons. </w:t>
      </w:r>
    </w:p>
    <w:p w14:paraId="4ABD2983" w14:textId="77777777" w:rsidR="009616CC" w:rsidRPr="003A14FA" w:rsidRDefault="009616CC"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3E393BA3" w14:textId="1FF88370" w:rsidR="009616CC" w:rsidRPr="003A14FA" w:rsidRDefault="009616CC" w:rsidP="008A5290">
      <w:pPr>
        <w:spacing w:after="0" w:line="240" w:lineRule="auto"/>
        <w:jc w:val="both"/>
        <w:rPr>
          <w:rFonts w:ascii="Arial" w:eastAsia="Times New Roman" w:hAnsi="Arial" w:cs="Arial"/>
          <w:i/>
          <w:iCs/>
          <w:color w:val="000000" w:themeColor="text1"/>
          <w:kern w:val="0"/>
          <w:sz w:val="22"/>
          <w:szCs w:val="22"/>
          <w:lang w:eastAsia="en-GB"/>
          <w14:ligatures w14:val="none"/>
        </w:rPr>
      </w:pPr>
      <w:r w:rsidRPr="003A14FA">
        <w:rPr>
          <w:rFonts w:ascii="Arial" w:eastAsia="Times New Roman" w:hAnsi="Arial" w:cs="Arial"/>
          <w:i/>
          <w:iCs/>
          <w:color w:val="000000" w:themeColor="text1"/>
          <w:kern w:val="0"/>
          <w:sz w:val="22"/>
          <w:szCs w:val="22"/>
          <w:lang w:eastAsia="en-GB"/>
          <w14:ligatures w14:val="none"/>
        </w:rPr>
        <w:t xml:space="preserve">Inaccurate Highways and Parking Assessment. The Highways Officer’s report suggests that because the current vet surgery generates a level of parking then conversion to a residential dwelling is acceptable. We strongly disagree with this logic. The current surgery operates only three hours per week (Monday afternoons), creating a negligible impact on local street capacity. Converting this to a dwelling creates a 24/7 parking demand that the site cannot accommodate, representing a significant intensification of use and a detriment to highway safety. </w:t>
      </w:r>
    </w:p>
    <w:p w14:paraId="1F43588A" w14:textId="77777777" w:rsidR="009616CC" w:rsidRPr="003A14FA" w:rsidRDefault="009616CC" w:rsidP="008A5290">
      <w:pPr>
        <w:spacing w:after="0" w:line="240" w:lineRule="auto"/>
        <w:jc w:val="both"/>
        <w:rPr>
          <w:rFonts w:ascii="Arial" w:eastAsia="Times New Roman" w:hAnsi="Arial" w:cs="Arial"/>
          <w:i/>
          <w:iCs/>
          <w:color w:val="000000" w:themeColor="text1"/>
          <w:kern w:val="0"/>
          <w:sz w:val="22"/>
          <w:szCs w:val="22"/>
          <w:lang w:eastAsia="en-GB"/>
          <w14:ligatures w14:val="none"/>
        </w:rPr>
      </w:pPr>
    </w:p>
    <w:p w14:paraId="570C8123" w14:textId="32E10A02" w:rsidR="009616CC" w:rsidRPr="003A14FA" w:rsidRDefault="009616CC" w:rsidP="008A5290">
      <w:pPr>
        <w:spacing w:after="0" w:line="240" w:lineRule="auto"/>
        <w:jc w:val="both"/>
        <w:rPr>
          <w:rFonts w:ascii="Arial" w:eastAsia="Times New Roman" w:hAnsi="Arial" w:cs="Arial"/>
          <w:i/>
          <w:iCs/>
          <w:color w:val="000000" w:themeColor="text1"/>
          <w:kern w:val="0"/>
          <w:sz w:val="22"/>
          <w:szCs w:val="22"/>
          <w:lang w:eastAsia="en-GB"/>
          <w14:ligatures w14:val="none"/>
        </w:rPr>
      </w:pPr>
      <w:r w:rsidRPr="003A14FA">
        <w:rPr>
          <w:rFonts w:ascii="Arial" w:eastAsia="Times New Roman" w:hAnsi="Arial" w:cs="Arial"/>
          <w:i/>
          <w:iCs/>
          <w:color w:val="000000" w:themeColor="text1"/>
          <w:kern w:val="0"/>
          <w:sz w:val="22"/>
          <w:szCs w:val="22"/>
          <w:lang w:eastAsia="en-GB"/>
          <w14:ligatures w14:val="none"/>
        </w:rPr>
        <w:t xml:space="preserve">Loss of Vital Commercial Space. There is a documented shortage of small, affordable commercial units in this area. No evidence has been provided to demonstrate that the property was robustly marketed for re-letting as a business (e.g., for a start-up or local office) before seeking residential conversion. We object to the permanent loss of this commercial asset. </w:t>
      </w:r>
    </w:p>
    <w:p w14:paraId="7261A51E" w14:textId="77777777" w:rsidR="009616CC" w:rsidRPr="003A14FA" w:rsidRDefault="009616CC" w:rsidP="008A5290">
      <w:pPr>
        <w:spacing w:after="0" w:line="240" w:lineRule="auto"/>
        <w:jc w:val="both"/>
        <w:rPr>
          <w:rFonts w:ascii="Arial" w:eastAsia="Times New Roman" w:hAnsi="Arial" w:cs="Arial"/>
          <w:i/>
          <w:iCs/>
          <w:color w:val="000000" w:themeColor="text1"/>
          <w:kern w:val="0"/>
          <w:sz w:val="22"/>
          <w:szCs w:val="22"/>
          <w:lang w:eastAsia="en-GB"/>
          <w14:ligatures w14:val="none"/>
        </w:rPr>
      </w:pPr>
    </w:p>
    <w:p w14:paraId="6569790A" w14:textId="15C2EF43" w:rsidR="009616CC" w:rsidRPr="003A14FA" w:rsidRDefault="009616CC" w:rsidP="008A5290">
      <w:pPr>
        <w:spacing w:after="0" w:line="240" w:lineRule="auto"/>
        <w:jc w:val="both"/>
        <w:rPr>
          <w:rFonts w:ascii="Arial" w:eastAsia="Times New Roman" w:hAnsi="Arial" w:cs="Arial"/>
          <w:i/>
          <w:iCs/>
          <w:color w:val="000000" w:themeColor="text1"/>
          <w:kern w:val="0"/>
          <w:sz w:val="22"/>
          <w:szCs w:val="22"/>
          <w:lang w:eastAsia="en-GB"/>
          <w14:ligatures w14:val="none"/>
        </w:rPr>
      </w:pPr>
      <w:r w:rsidRPr="003A14FA">
        <w:rPr>
          <w:rFonts w:ascii="Arial" w:eastAsia="Times New Roman" w:hAnsi="Arial" w:cs="Arial"/>
          <w:i/>
          <w:iCs/>
          <w:color w:val="000000" w:themeColor="text1"/>
          <w:kern w:val="0"/>
          <w:sz w:val="22"/>
          <w:szCs w:val="22"/>
          <w:lang w:eastAsia="en-GB"/>
          <w14:ligatures w14:val="none"/>
        </w:rPr>
        <w:t>Impact on Visual Amenity and Greenery. A prominent, high-value Ash tree is situated immediately outside the property. This tree contributes significantly to the character of the street scene. We are concerned that converting the building into a residence will lead to future pressure to prune or remove the tree due to leaf litter or light obstruction, which would be a loss to the local environment</w:t>
      </w:r>
    </w:p>
    <w:bookmarkEnd w:id="1"/>
    <w:p w14:paraId="557EB2A1" w14:textId="77777777" w:rsidR="000815DE" w:rsidRPr="003A14FA" w:rsidRDefault="000815DE"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56EC6975" w14:textId="7B7410E1" w:rsidR="0086379F" w:rsidRPr="003A14FA" w:rsidRDefault="009E5C5D"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3A14FA">
        <w:rPr>
          <w:rFonts w:ascii="Arial" w:eastAsia="Times New Roman" w:hAnsi="Arial" w:cs="Arial"/>
          <w:color w:val="000000" w:themeColor="text1"/>
          <w:kern w:val="0"/>
          <w:sz w:val="22"/>
          <w:szCs w:val="22"/>
          <w:u w:val="single"/>
          <w:lang w:eastAsia="en-GB"/>
          <w14:ligatures w14:val="none"/>
        </w:rPr>
        <w:t>Highways:</w:t>
      </w:r>
      <w:r w:rsidR="003335A2" w:rsidRPr="003A14FA">
        <w:rPr>
          <w:rFonts w:ascii="Arial" w:eastAsia="Times New Roman" w:hAnsi="Arial" w:cs="Arial"/>
          <w:color w:val="000000" w:themeColor="text1"/>
          <w:kern w:val="0"/>
          <w:sz w:val="22"/>
          <w:szCs w:val="22"/>
          <w:u w:val="single"/>
          <w:lang w:eastAsia="en-GB"/>
          <w14:ligatures w14:val="none"/>
        </w:rPr>
        <w:t xml:space="preserve"> No objection</w:t>
      </w:r>
    </w:p>
    <w:p w14:paraId="74A32821" w14:textId="77777777" w:rsidR="003335A2" w:rsidRPr="003A14FA" w:rsidRDefault="003335A2"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B1EDBDB" w14:textId="65BF4D95" w:rsidR="003335A2" w:rsidRPr="003A14FA" w:rsidRDefault="003335A2" w:rsidP="008A5290">
      <w:pPr>
        <w:spacing w:after="0" w:line="240" w:lineRule="auto"/>
        <w:jc w:val="both"/>
        <w:rPr>
          <w:rFonts w:ascii="Arial" w:eastAsia="Times New Roman" w:hAnsi="Arial" w:cs="Arial"/>
          <w:i/>
          <w:iCs/>
          <w:color w:val="000000" w:themeColor="text1"/>
          <w:kern w:val="0"/>
          <w:sz w:val="22"/>
          <w:szCs w:val="22"/>
          <w:lang w:eastAsia="en-GB"/>
          <w14:ligatures w14:val="none"/>
        </w:rPr>
      </w:pPr>
      <w:r w:rsidRPr="003A14FA">
        <w:rPr>
          <w:rFonts w:ascii="Arial" w:eastAsia="Times New Roman" w:hAnsi="Arial" w:cs="Arial"/>
          <w:i/>
          <w:iCs/>
          <w:color w:val="000000" w:themeColor="text1"/>
          <w:kern w:val="0"/>
          <w:sz w:val="22"/>
          <w:szCs w:val="22"/>
          <w:lang w:eastAsia="en-GB"/>
          <w14:ligatures w14:val="none"/>
        </w:rPr>
        <w:t xml:space="preserve">I note the proposed change of use of the existing vets to a one bedroom dwelling unit. No car parking provision is available at the </w:t>
      </w:r>
      <w:r w:rsidR="005C075A" w:rsidRPr="003A14FA">
        <w:rPr>
          <w:rFonts w:ascii="Arial" w:eastAsia="Times New Roman" w:hAnsi="Arial" w:cs="Arial"/>
          <w:i/>
          <w:iCs/>
          <w:color w:val="000000" w:themeColor="text1"/>
          <w:kern w:val="0"/>
          <w:sz w:val="22"/>
          <w:szCs w:val="22"/>
          <w:lang w:eastAsia="en-GB"/>
          <w14:ligatures w14:val="none"/>
        </w:rPr>
        <w:t>property;</w:t>
      </w:r>
      <w:r w:rsidRPr="003A14FA">
        <w:rPr>
          <w:rFonts w:ascii="Arial" w:eastAsia="Times New Roman" w:hAnsi="Arial" w:cs="Arial"/>
          <w:i/>
          <w:iCs/>
          <w:color w:val="000000" w:themeColor="text1"/>
          <w:kern w:val="0"/>
          <w:sz w:val="22"/>
          <w:szCs w:val="22"/>
          <w:lang w:eastAsia="en-GB"/>
          <w14:ligatures w14:val="none"/>
        </w:rPr>
        <w:t xml:space="preserve"> however, the extant use would also have generated a level of car parking </w:t>
      </w:r>
      <w:r w:rsidR="005C075A" w:rsidRPr="003A14FA">
        <w:rPr>
          <w:rFonts w:ascii="Arial" w:eastAsia="Times New Roman" w:hAnsi="Arial" w:cs="Arial"/>
          <w:i/>
          <w:iCs/>
          <w:color w:val="000000" w:themeColor="text1"/>
          <w:kern w:val="0"/>
          <w:sz w:val="22"/>
          <w:szCs w:val="22"/>
          <w:lang w:eastAsia="en-GB"/>
          <w14:ligatures w14:val="none"/>
        </w:rPr>
        <w:t>demand,</w:t>
      </w:r>
      <w:r w:rsidRPr="003A14FA">
        <w:rPr>
          <w:rFonts w:ascii="Arial" w:eastAsia="Times New Roman" w:hAnsi="Arial" w:cs="Arial"/>
          <w:i/>
          <w:iCs/>
          <w:color w:val="000000" w:themeColor="text1"/>
          <w:kern w:val="0"/>
          <w:sz w:val="22"/>
          <w:szCs w:val="22"/>
          <w:lang w:eastAsia="en-GB"/>
          <w14:ligatures w14:val="none"/>
        </w:rPr>
        <w:t xml:space="preserve"> and I do not believe therefore that the overall impact of the change of use would have an unacceptable highway safety impact. As such, I recommend that no Highway objection is raised.</w:t>
      </w:r>
    </w:p>
    <w:p w14:paraId="172F63C8" w14:textId="77777777" w:rsidR="009E5C5D" w:rsidRPr="003A14FA" w:rsidRDefault="009E5C5D"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46969415" w14:textId="77777777" w:rsidR="00D902FA" w:rsidRPr="003A14FA" w:rsidRDefault="00F7609E" w:rsidP="008A5290">
      <w:pPr>
        <w:spacing w:after="0" w:line="240" w:lineRule="auto"/>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REPRESENTATIONS</w:t>
      </w:r>
    </w:p>
    <w:p w14:paraId="19BBB6A8" w14:textId="77777777" w:rsidR="005B0FD5" w:rsidRPr="003A14FA" w:rsidRDefault="005B0FD5"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515B1A61" w14:textId="77777777" w:rsidR="0007377C" w:rsidRPr="003A14FA" w:rsidRDefault="00E51166"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No comments were received</w:t>
      </w:r>
      <w:r w:rsidR="00924221" w:rsidRPr="003A14FA">
        <w:rPr>
          <w:rFonts w:ascii="Arial" w:eastAsia="Times New Roman" w:hAnsi="Arial" w:cs="Arial"/>
          <w:color w:val="000000" w:themeColor="text1"/>
          <w:kern w:val="0"/>
          <w:sz w:val="22"/>
          <w:szCs w:val="22"/>
          <w:lang w:eastAsia="en-GB"/>
          <w14:ligatures w14:val="none"/>
        </w:rPr>
        <w:t xml:space="preserve">. </w:t>
      </w:r>
      <w:r w:rsidR="00DA41A3" w:rsidRPr="003A14FA">
        <w:rPr>
          <w:rFonts w:ascii="Arial" w:eastAsia="Times New Roman" w:hAnsi="Arial" w:cs="Arial"/>
          <w:color w:val="000000" w:themeColor="text1"/>
          <w:kern w:val="0"/>
          <w:sz w:val="22"/>
          <w:szCs w:val="22"/>
          <w:lang w:eastAsia="en-GB"/>
          <w14:ligatures w14:val="none"/>
        </w:rPr>
        <w:t xml:space="preserve"> </w:t>
      </w:r>
    </w:p>
    <w:p w14:paraId="2F0FE2CA" w14:textId="77777777" w:rsidR="00E51166" w:rsidRPr="003A14FA" w:rsidRDefault="00E51166"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3476448E" w14:textId="77777777" w:rsidR="0007377C" w:rsidRPr="003A14FA" w:rsidRDefault="00F7609E" w:rsidP="008A5290">
      <w:pPr>
        <w:spacing w:after="0" w:line="240" w:lineRule="auto"/>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ASSESSMENT</w:t>
      </w:r>
    </w:p>
    <w:p w14:paraId="3830BC66" w14:textId="77777777" w:rsidR="005B0FD5" w:rsidRPr="003A14FA" w:rsidRDefault="005B0FD5"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40B87377" w14:textId="77777777" w:rsidR="0092586B" w:rsidRPr="003A14FA" w:rsidRDefault="0092586B"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F3270F9" w14:textId="77777777" w:rsidR="0092586B" w:rsidRPr="003A14FA" w:rsidRDefault="0092586B"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4D24EB01" w14:textId="77777777" w:rsidR="0092586B" w:rsidRPr="003A14FA" w:rsidRDefault="0092586B" w:rsidP="008A5290">
      <w:pPr>
        <w:spacing w:after="0" w:line="240" w:lineRule="auto"/>
        <w:jc w:val="both"/>
        <w:rPr>
          <w:rFonts w:ascii="Arial" w:eastAsia="Times New Roman" w:hAnsi="Arial" w:cs="Arial"/>
          <w:i/>
          <w:iCs/>
          <w:color w:val="000000" w:themeColor="text1"/>
          <w:kern w:val="0"/>
          <w:sz w:val="22"/>
          <w:szCs w:val="22"/>
          <w:lang w:eastAsia="en-GB"/>
          <w14:ligatures w14:val="none"/>
        </w:rPr>
      </w:pPr>
      <w:r w:rsidRPr="003A14FA">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C586A98" w14:textId="77777777" w:rsidR="0092586B" w:rsidRPr="003A14FA" w:rsidRDefault="0092586B"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06FE0BE9" w14:textId="77777777" w:rsidR="0092586B" w:rsidRPr="003A14FA" w:rsidRDefault="0092586B"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A14FA">
        <w:rPr>
          <w:rFonts w:ascii="Arial" w:eastAsia="Times New Roman" w:hAnsi="Arial" w:cs="Arial"/>
          <w:color w:val="000000" w:themeColor="text1"/>
          <w:kern w:val="0"/>
          <w:sz w:val="22"/>
          <w:szCs w:val="22"/>
          <w:lang w:eastAsia="en-GB"/>
          <w14:ligatures w14:val="none"/>
        </w:rPr>
        <w:t xml:space="preserve">adopted </w:t>
      </w:r>
      <w:r w:rsidRPr="003A14FA">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E9927AE" w14:textId="77777777" w:rsidR="00940952" w:rsidRPr="003A14FA" w:rsidRDefault="00940952"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6AFC3AFC" w14:textId="2484F700" w:rsidR="00940952" w:rsidRPr="003A14FA" w:rsidRDefault="00940952"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3A14FA">
        <w:rPr>
          <w:rFonts w:ascii="Arial" w:eastAsia="Times New Roman" w:hAnsi="Arial" w:cs="Arial"/>
          <w:color w:val="000000" w:themeColor="text1"/>
          <w:kern w:val="0"/>
          <w:sz w:val="22"/>
          <w:szCs w:val="22"/>
          <w:u w:val="single"/>
          <w:lang w:eastAsia="en-GB"/>
          <w14:ligatures w14:val="none"/>
        </w:rPr>
        <w:t>Principle</w:t>
      </w:r>
    </w:p>
    <w:p w14:paraId="2E2BB2A6" w14:textId="77777777" w:rsidR="00C434C9" w:rsidRPr="003A14FA" w:rsidRDefault="00C434C9"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4FE1553"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t>The NPPF confirms that planning law requires that applications for planning permission be</w:t>
      </w:r>
    </w:p>
    <w:p w14:paraId="3284FD93"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lastRenderedPageBreak/>
        <w:t>determined in accordance with the development plan, unless material considerations indicate otherwise.</w:t>
      </w:r>
    </w:p>
    <w:p w14:paraId="3300C3E0"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p>
    <w:p w14:paraId="3F672930"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t>The proposals are therefore to be considered in the context of the National Planning Policy</w:t>
      </w:r>
    </w:p>
    <w:p w14:paraId="73A3F4D8"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t>Framework (NPPF) which sets out Central Government’s planning policies, and the adopted Wiltshire Core Strategy (WCS), saved policies of the Salisbury District Local Plan and the Wiltshire Local Transport Plan.</w:t>
      </w:r>
    </w:p>
    <w:p w14:paraId="73F4FD93"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p>
    <w:p w14:paraId="18B0DB07"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t>At the heart of the NPPF is a presumption in favour of sustainable development and the Adopted Wiltshire Core Strategy seeks to build resilient communities and support rural communities, but this must not be at the expense of sustainable development principles. The Settlement and Delivery Strategies of the Core Strategy are designed to ensure new development fulfils the fundamental principles of sustainability</w:t>
      </w:r>
    </w:p>
    <w:p w14:paraId="53CF614D"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p>
    <w:p w14:paraId="55D4A4EF"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t>This means focusing growth around settlements with a range of facilities, where local housing, service and employment needs can be met in a sustainable manner. A hierarchy has been identified based on the size and function of settlements, which is the basis for setting out how the Spatial Strategy will deliver the levels of growth.</w:t>
      </w:r>
    </w:p>
    <w:p w14:paraId="59C8361F"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p>
    <w:p w14:paraId="70D1202C"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t>Core Policy 1 of the Wiltshire Core Strategy sets out the 'Settlement Strategy' for the county, and identifies four tiers of settlement - Principal Settlements, Market Towns, Local Service Centres, and Large and Small Villages. Only the Principal Settlements, Market Towns, Local Service Centres and Large Villages have defined limits of development/settlement boundaries.</w:t>
      </w:r>
    </w:p>
    <w:p w14:paraId="21CC1AD1"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p>
    <w:p w14:paraId="2E2D8DE2"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t>Core Policy 2 of the Wiltshire Core Strategy sets out the 'Delivery Strategy'. It identifies the scale of growth appropriate within each settlement tier, stating that within the limits of development, as defined on the policies map, there is a presumption in favour of sustainable development at the Principal Settlements, Market Towns, Local Service Centres and Large Villages.</w:t>
      </w:r>
    </w:p>
    <w:p w14:paraId="24A8D54B" w14:textId="77777777" w:rsidR="004A0B8F" w:rsidRPr="004A0B8F" w:rsidRDefault="004A0B8F" w:rsidP="008A5290">
      <w:pPr>
        <w:spacing w:after="0" w:line="240" w:lineRule="auto"/>
        <w:jc w:val="both"/>
        <w:rPr>
          <w:rFonts w:ascii="Arial" w:eastAsia="Times New Roman" w:hAnsi="Arial" w:cs="Arial"/>
          <w:color w:val="000000" w:themeColor="text1"/>
          <w:sz w:val="22"/>
          <w:szCs w:val="22"/>
        </w:rPr>
      </w:pPr>
    </w:p>
    <w:p w14:paraId="5DAC0571" w14:textId="73E2A845" w:rsidR="004A0B8F" w:rsidRPr="004A0B8F" w:rsidRDefault="004A0B8F" w:rsidP="008A5290">
      <w:pPr>
        <w:spacing w:after="0" w:line="240" w:lineRule="auto"/>
        <w:jc w:val="both"/>
        <w:rPr>
          <w:rFonts w:ascii="Arial" w:eastAsia="Times New Roman" w:hAnsi="Arial" w:cs="Arial"/>
          <w:color w:val="000000" w:themeColor="text1"/>
          <w:sz w:val="22"/>
          <w:szCs w:val="22"/>
        </w:rPr>
      </w:pPr>
      <w:r w:rsidRPr="004A0B8F">
        <w:rPr>
          <w:rFonts w:ascii="Arial" w:eastAsia="Times New Roman" w:hAnsi="Arial" w:cs="Arial"/>
          <w:color w:val="000000" w:themeColor="text1"/>
          <w:sz w:val="22"/>
          <w:szCs w:val="22"/>
        </w:rPr>
        <w:t xml:space="preserve">Core Policy </w:t>
      </w:r>
      <w:r w:rsidRPr="003A14FA">
        <w:rPr>
          <w:rFonts w:ascii="Arial" w:eastAsia="Times New Roman" w:hAnsi="Arial" w:cs="Arial"/>
          <w:color w:val="000000" w:themeColor="text1"/>
          <w:sz w:val="22"/>
          <w:szCs w:val="22"/>
        </w:rPr>
        <w:t xml:space="preserve">17 </w:t>
      </w:r>
      <w:r w:rsidRPr="004A0B8F">
        <w:rPr>
          <w:rFonts w:ascii="Arial" w:eastAsia="Times New Roman" w:hAnsi="Arial" w:cs="Arial"/>
          <w:color w:val="000000" w:themeColor="text1"/>
          <w:sz w:val="22"/>
          <w:szCs w:val="22"/>
        </w:rPr>
        <w:t>confirms that development</w:t>
      </w:r>
      <w:r w:rsidRPr="003A14FA">
        <w:rPr>
          <w:rFonts w:ascii="Arial" w:eastAsia="Times New Roman" w:hAnsi="Arial" w:cs="Arial"/>
          <w:color w:val="000000" w:themeColor="text1"/>
          <w:sz w:val="22"/>
          <w:szCs w:val="22"/>
        </w:rPr>
        <w:t xml:space="preserve"> </w:t>
      </w:r>
      <w:r w:rsidRPr="004A0B8F">
        <w:rPr>
          <w:rFonts w:ascii="Arial" w:eastAsia="Times New Roman" w:hAnsi="Arial" w:cs="Arial"/>
          <w:color w:val="000000" w:themeColor="text1"/>
          <w:sz w:val="22"/>
          <w:szCs w:val="22"/>
        </w:rPr>
        <w:t xml:space="preserve">in the </w:t>
      </w:r>
      <w:r w:rsidRPr="003A14FA">
        <w:rPr>
          <w:rFonts w:ascii="Arial" w:eastAsia="Times New Roman" w:hAnsi="Arial" w:cs="Arial"/>
          <w:color w:val="000000" w:themeColor="text1"/>
          <w:sz w:val="22"/>
          <w:szCs w:val="22"/>
        </w:rPr>
        <w:t xml:space="preserve">Mere </w:t>
      </w:r>
      <w:r w:rsidRPr="004A0B8F">
        <w:rPr>
          <w:rFonts w:ascii="Arial" w:eastAsia="Times New Roman" w:hAnsi="Arial" w:cs="Arial"/>
          <w:color w:val="000000" w:themeColor="text1"/>
          <w:sz w:val="22"/>
          <w:szCs w:val="22"/>
        </w:rPr>
        <w:t xml:space="preserve">Community Area should be in accordance with the Settlement Strategy set out in Core Policy 1 and growth in the </w:t>
      </w:r>
      <w:r w:rsidRPr="003A14FA">
        <w:rPr>
          <w:rFonts w:ascii="Arial" w:eastAsia="Times New Roman" w:hAnsi="Arial" w:cs="Arial"/>
          <w:color w:val="000000" w:themeColor="text1"/>
          <w:sz w:val="22"/>
          <w:szCs w:val="22"/>
        </w:rPr>
        <w:t xml:space="preserve">Mere </w:t>
      </w:r>
      <w:r w:rsidRPr="004A0B8F">
        <w:rPr>
          <w:rFonts w:ascii="Arial" w:eastAsia="Times New Roman" w:hAnsi="Arial" w:cs="Arial"/>
          <w:color w:val="000000" w:themeColor="text1"/>
          <w:sz w:val="22"/>
          <w:szCs w:val="22"/>
        </w:rPr>
        <w:t xml:space="preserve">Community Area over the plan period may consist of a range of sites in accordance with Core Policies 1 and 2. The settlement boundaries have undergone a more recent review as part of the Wiltshire Housing Site Allocations Plan which was adopted in February 2020, and the site is within the boundary for </w:t>
      </w:r>
      <w:r w:rsidRPr="003A14FA">
        <w:rPr>
          <w:rFonts w:ascii="Arial" w:eastAsia="Times New Roman" w:hAnsi="Arial" w:cs="Arial"/>
          <w:color w:val="000000" w:themeColor="text1"/>
          <w:sz w:val="22"/>
          <w:szCs w:val="22"/>
        </w:rPr>
        <w:t>Mere</w:t>
      </w:r>
      <w:r w:rsidRPr="004A0B8F">
        <w:rPr>
          <w:rFonts w:ascii="Arial" w:eastAsia="Times New Roman" w:hAnsi="Arial" w:cs="Arial"/>
          <w:color w:val="000000" w:themeColor="text1"/>
          <w:sz w:val="22"/>
          <w:szCs w:val="22"/>
        </w:rPr>
        <w:t xml:space="preserve">, a </w:t>
      </w:r>
      <w:r w:rsidRPr="003A14FA">
        <w:rPr>
          <w:rFonts w:ascii="Arial" w:eastAsia="Times New Roman" w:hAnsi="Arial" w:cs="Arial"/>
          <w:color w:val="000000" w:themeColor="text1"/>
          <w:sz w:val="22"/>
          <w:szCs w:val="22"/>
        </w:rPr>
        <w:t>local service centre</w:t>
      </w:r>
      <w:r w:rsidRPr="004A0B8F">
        <w:rPr>
          <w:rFonts w:ascii="Arial" w:eastAsia="Times New Roman" w:hAnsi="Arial" w:cs="Arial"/>
          <w:color w:val="000000" w:themeColor="text1"/>
          <w:sz w:val="22"/>
          <w:szCs w:val="22"/>
        </w:rPr>
        <w:t xml:space="preserve"> within the WCS.  Accordingly, a presumption in favour of new residential development would apply subject to site specific constraints and considerations these include (but not limited to) scale, design, impact on character of the area, impact on highway safety and neighbour amenity.</w:t>
      </w:r>
    </w:p>
    <w:p w14:paraId="07B2BE32" w14:textId="77777777" w:rsidR="00C633DC" w:rsidRPr="003A14FA" w:rsidRDefault="00C633DC" w:rsidP="008A5290">
      <w:pPr>
        <w:spacing w:after="0" w:line="240" w:lineRule="auto"/>
        <w:jc w:val="both"/>
        <w:rPr>
          <w:rFonts w:ascii="Arial" w:eastAsia="Times New Roman" w:hAnsi="Arial" w:cs="Arial"/>
          <w:color w:val="000000" w:themeColor="text1"/>
          <w:sz w:val="22"/>
          <w:szCs w:val="22"/>
        </w:rPr>
      </w:pPr>
    </w:p>
    <w:p w14:paraId="78991E24" w14:textId="20DAE1AA" w:rsidR="004A0B8F" w:rsidRDefault="004A0B8F"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sz w:val="22"/>
          <w:szCs w:val="22"/>
        </w:rPr>
        <w:t xml:space="preserve">The existing property is currently used as a </w:t>
      </w:r>
      <w:r w:rsidR="00416E8C" w:rsidRPr="003A14FA">
        <w:rPr>
          <w:rFonts w:ascii="Arial" w:eastAsia="Times New Roman" w:hAnsi="Arial" w:cs="Arial"/>
          <w:color w:val="000000" w:themeColor="text1"/>
          <w:sz w:val="22"/>
          <w:szCs w:val="22"/>
        </w:rPr>
        <w:t>veterinary</w:t>
      </w:r>
      <w:r w:rsidRPr="003A14FA">
        <w:rPr>
          <w:rFonts w:ascii="Arial" w:eastAsia="Times New Roman" w:hAnsi="Arial" w:cs="Arial"/>
          <w:color w:val="000000" w:themeColor="text1"/>
          <w:sz w:val="22"/>
          <w:szCs w:val="22"/>
        </w:rPr>
        <w:t xml:space="preserve"> </w:t>
      </w:r>
      <w:r w:rsidR="00416E8C" w:rsidRPr="003A14FA">
        <w:rPr>
          <w:rFonts w:ascii="Arial" w:eastAsia="Times New Roman" w:hAnsi="Arial" w:cs="Arial"/>
          <w:color w:val="000000" w:themeColor="text1"/>
          <w:sz w:val="22"/>
          <w:szCs w:val="22"/>
        </w:rPr>
        <w:t xml:space="preserve">surgery; it is understood from the submitted documentation that this is open for 3 hours a week. </w:t>
      </w:r>
      <w:r w:rsidR="004344BF" w:rsidRPr="003A14FA">
        <w:rPr>
          <w:rFonts w:ascii="Arial" w:eastAsia="Times New Roman" w:hAnsi="Arial" w:cs="Arial"/>
          <w:color w:val="000000" w:themeColor="text1"/>
          <w:sz w:val="22"/>
          <w:szCs w:val="22"/>
        </w:rPr>
        <w:t xml:space="preserve">A </w:t>
      </w:r>
      <w:r w:rsidR="005C075A" w:rsidRPr="003A14FA">
        <w:rPr>
          <w:rFonts w:ascii="Arial" w:eastAsia="Times New Roman" w:hAnsi="Arial" w:cs="Arial"/>
          <w:color w:val="000000" w:themeColor="text1"/>
          <w:sz w:val="22"/>
          <w:szCs w:val="22"/>
        </w:rPr>
        <w:t>vet</w:t>
      </w:r>
      <w:r w:rsidR="004344BF" w:rsidRPr="003A14FA">
        <w:rPr>
          <w:rFonts w:ascii="Arial" w:eastAsia="Times New Roman" w:hAnsi="Arial" w:cs="Arial"/>
          <w:color w:val="000000" w:themeColor="text1"/>
          <w:sz w:val="22"/>
          <w:szCs w:val="22"/>
        </w:rPr>
        <w:t xml:space="preserve"> </w:t>
      </w:r>
      <w:r w:rsidR="00A26170" w:rsidRPr="003A14FA">
        <w:rPr>
          <w:rFonts w:ascii="Arial" w:eastAsia="Times New Roman" w:hAnsi="Arial" w:cs="Arial"/>
          <w:color w:val="000000" w:themeColor="text1"/>
          <w:sz w:val="22"/>
          <w:szCs w:val="22"/>
        </w:rPr>
        <w:t>is classed as retail under use</w:t>
      </w:r>
      <w:r w:rsidR="009C189B" w:rsidRPr="003A14FA">
        <w:rPr>
          <w:rFonts w:ascii="Arial" w:eastAsia="Times New Roman" w:hAnsi="Arial" w:cs="Arial"/>
          <w:color w:val="000000" w:themeColor="text1"/>
          <w:sz w:val="22"/>
          <w:szCs w:val="22"/>
        </w:rPr>
        <w:t xml:space="preserve"> Class E of the Town and Country Planning (Use Classes) Order 1987, as amended in 2020. </w:t>
      </w:r>
      <w:r w:rsidR="00797A6E" w:rsidRPr="003A14FA">
        <w:rPr>
          <w:rFonts w:ascii="Arial" w:eastAsia="Times New Roman" w:hAnsi="Arial" w:cs="Arial"/>
          <w:color w:val="000000" w:themeColor="text1"/>
          <w:sz w:val="22"/>
          <w:szCs w:val="22"/>
        </w:rPr>
        <w:t>Therefore,</w:t>
      </w:r>
      <w:r w:rsidR="009C189B" w:rsidRPr="003A14FA">
        <w:rPr>
          <w:rFonts w:ascii="Arial" w:eastAsia="Times New Roman" w:hAnsi="Arial" w:cs="Arial"/>
          <w:color w:val="000000" w:themeColor="text1"/>
          <w:sz w:val="22"/>
          <w:szCs w:val="22"/>
        </w:rPr>
        <w:t xml:space="preserve"> </w:t>
      </w:r>
      <w:r w:rsidR="00745672" w:rsidRPr="003A14FA">
        <w:rPr>
          <w:rFonts w:ascii="Arial" w:eastAsia="Times New Roman" w:hAnsi="Arial" w:cs="Arial"/>
          <w:color w:val="000000" w:themeColor="text1"/>
          <w:sz w:val="22"/>
          <w:szCs w:val="22"/>
        </w:rPr>
        <w:t xml:space="preserve">the proposals are technically seeking consent for change of use from retail to residential. </w:t>
      </w:r>
    </w:p>
    <w:p w14:paraId="4202A5FE" w14:textId="77777777" w:rsidR="00593EE8" w:rsidRDefault="00593EE8" w:rsidP="008A5290">
      <w:pPr>
        <w:spacing w:after="0" w:line="240" w:lineRule="auto"/>
        <w:jc w:val="both"/>
        <w:rPr>
          <w:rFonts w:ascii="Arial" w:eastAsia="Times New Roman" w:hAnsi="Arial" w:cs="Arial"/>
          <w:color w:val="000000" w:themeColor="text1"/>
          <w:sz w:val="22"/>
          <w:szCs w:val="22"/>
        </w:rPr>
      </w:pPr>
    </w:p>
    <w:p w14:paraId="6D4223F0" w14:textId="47DCEEE4" w:rsidR="00593EE8" w:rsidRDefault="00593EE8" w:rsidP="008A5290">
      <w:pPr>
        <w:spacing w:after="0" w:line="240" w:lineRule="auto"/>
        <w:jc w:val="both"/>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 xml:space="preserve">Core Policy 49 of the Wiltshire Core Strategy </w:t>
      </w:r>
      <w:r w:rsidR="0013248C">
        <w:rPr>
          <w:rFonts w:ascii="Arial" w:eastAsia="Times New Roman" w:hAnsi="Arial" w:cs="Arial"/>
          <w:color w:val="000000" w:themeColor="text1"/>
          <w:sz w:val="22"/>
          <w:szCs w:val="22"/>
        </w:rPr>
        <w:t xml:space="preserve">seeks to protect rural services and </w:t>
      </w:r>
      <w:r w:rsidR="00EE3F39">
        <w:rPr>
          <w:rFonts w:ascii="Arial" w:eastAsia="Times New Roman" w:hAnsi="Arial" w:cs="Arial"/>
          <w:color w:val="000000" w:themeColor="text1"/>
          <w:sz w:val="22"/>
          <w:szCs w:val="22"/>
        </w:rPr>
        <w:t xml:space="preserve">community facilities. </w:t>
      </w:r>
      <w:r w:rsidR="00F92CC3">
        <w:rPr>
          <w:rFonts w:ascii="Arial" w:eastAsia="Times New Roman" w:hAnsi="Arial" w:cs="Arial"/>
          <w:color w:val="000000" w:themeColor="text1"/>
          <w:sz w:val="22"/>
          <w:szCs w:val="22"/>
        </w:rPr>
        <w:t xml:space="preserve">This policy requires a marketing exercise to be undertaken for </w:t>
      </w:r>
      <w:r w:rsidR="0005570E">
        <w:rPr>
          <w:rFonts w:ascii="Arial" w:eastAsia="Times New Roman" w:hAnsi="Arial" w:cs="Arial"/>
          <w:color w:val="000000" w:themeColor="text1"/>
          <w:sz w:val="22"/>
          <w:szCs w:val="22"/>
        </w:rPr>
        <w:t xml:space="preserve">a minimum of </w:t>
      </w:r>
      <w:r w:rsidR="00F92CC3">
        <w:rPr>
          <w:rFonts w:ascii="Arial" w:eastAsia="Times New Roman" w:hAnsi="Arial" w:cs="Arial"/>
          <w:color w:val="000000" w:themeColor="text1"/>
          <w:sz w:val="22"/>
          <w:szCs w:val="22"/>
        </w:rPr>
        <w:t xml:space="preserve">6 </w:t>
      </w:r>
      <w:r w:rsidR="00D93CDC">
        <w:rPr>
          <w:rFonts w:ascii="Arial" w:eastAsia="Times New Roman" w:hAnsi="Arial" w:cs="Arial"/>
          <w:color w:val="000000" w:themeColor="text1"/>
          <w:sz w:val="22"/>
          <w:szCs w:val="22"/>
        </w:rPr>
        <w:t>months</w:t>
      </w:r>
      <w:r w:rsidR="00F92CC3">
        <w:rPr>
          <w:rFonts w:ascii="Arial" w:eastAsia="Times New Roman" w:hAnsi="Arial" w:cs="Arial"/>
          <w:color w:val="000000" w:themeColor="text1"/>
          <w:sz w:val="22"/>
          <w:szCs w:val="22"/>
        </w:rPr>
        <w:t xml:space="preserve"> to evidence that there are no other interests for using the property for either retail or community focused uses. </w:t>
      </w:r>
      <w:r w:rsidR="00D93CDC">
        <w:rPr>
          <w:rFonts w:ascii="Arial" w:eastAsia="Times New Roman" w:hAnsi="Arial" w:cs="Arial"/>
          <w:color w:val="000000" w:themeColor="text1"/>
          <w:sz w:val="22"/>
          <w:szCs w:val="22"/>
        </w:rPr>
        <w:t xml:space="preserve">No such evidence has been submitted as part of the application. </w:t>
      </w:r>
    </w:p>
    <w:p w14:paraId="6A0A0E71" w14:textId="77777777" w:rsidR="00901402" w:rsidRDefault="00901402" w:rsidP="008A5290">
      <w:pPr>
        <w:spacing w:after="0" w:line="240" w:lineRule="auto"/>
        <w:jc w:val="both"/>
        <w:rPr>
          <w:rFonts w:ascii="Arial" w:eastAsia="Times New Roman" w:hAnsi="Arial" w:cs="Arial"/>
          <w:color w:val="000000" w:themeColor="text1"/>
          <w:sz w:val="22"/>
          <w:szCs w:val="22"/>
        </w:rPr>
      </w:pPr>
    </w:p>
    <w:p w14:paraId="6CF3F43A" w14:textId="5FA3EA63" w:rsidR="007739FA" w:rsidRPr="00FC2BD6" w:rsidRDefault="00690068" w:rsidP="008A5290">
      <w:pPr>
        <w:spacing w:after="0" w:line="240" w:lineRule="auto"/>
        <w:jc w:val="both"/>
        <w:rPr>
          <w:rFonts w:ascii="Arial" w:eastAsia="Times New Roman" w:hAnsi="Arial" w:cs="Arial"/>
          <w:color w:val="000000" w:themeColor="text1"/>
          <w:sz w:val="22"/>
          <w:szCs w:val="22"/>
        </w:rPr>
      </w:pPr>
      <w:r w:rsidRPr="00FC2BD6">
        <w:rPr>
          <w:rFonts w:ascii="Arial" w:eastAsia="Times New Roman" w:hAnsi="Arial" w:cs="Arial"/>
          <w:color w:val="000000" w:themeColor="text1"/>
          <w:sz w:val="22"/>
          <w:szCs w:val="22"/>
        </w:rPr>
        <w:t xml:space="preserve">In this instance, the existing building comprises of a floor area of 39 metres square and is therefore a small </w:t>
      </w:r>
      <w:r w:rsidR="00E95A40" w:rsidRPr="00FC2BD6">
        <w:rPr>
          <w:rFonts w:ascii="Arial" w:eastAsia="Times New Roman" w:hAnsi="Arial" w:cs="Arial"/>
          <w:color w:val="000000" w:themeColor="text1"/>
          <w:sz w:val="22"/>
          <w:szCs w:val="22"/>
        </w:rPr>
        <w:t>property</w:t>
      </w:r>
      <w:r w:rsidR="00033F66" w:rsidRPr="00FC2BD6">
        <w:rPr>
          <w:rFonts w:ascii="Arial" w:eastAsia="Times New Roman" w:hAnsi="Arial" w:cs="Arial"/>
          <w:color w:val="000000" w:themeColor="text1"/>
          <w:sz w:val="22"/>
          <w:szCs w:val="22"/>
        </w:rPr>
        <w:t>. W</w:t>
      </w:r>
      <w:r w:rsidR="00E95A40" w:rsidRPr="00FC2BD6">
        <w:rPr>
          <w:rFonts w:ascii="Arial" w:eastAsia="Times New Roman" w:hAnsi="Arial" w:cs="Arial"/>
          <w:color w:val="000000" w:themeColor="text1"/>
          <w:sz w:val="22"/>
          <w:szCs w:val="22"/>
        </w:rPr>
        <w:t xml:space="preserve">hilst located within the settlement boundary of Mere and close to the </w:t>
      </w:r>
      <w:r w:rsidR="003B6C3D" w:rsidRPr="00FC2BD6">
        <w:rPr>
          <w:rFonts w:ascii="Arial" w:eastAsia="Times New Roman" w:hAnsi="Arial" w:cs="Arial"/>
          <w:color w:val="000000" w:themeColor="text1"/>
          <w:sz w:val="22"/>
          <w:szCs w:val="22"/>
        </w:rPr>
        <w:t xml:space="preserve">town centre, it is in essence separated from the town centre and other retail units and is </w:t>
      </w:r>
      <w:r w:rsidR="003B6C3D" w:rsidRPr="00FC2BD6">
        <w:rPr>
          <w:rFonts w:ascii="Arial" w:eastAsia="Times New Roman" w:hAnsi="Arial" w:cs="Arial"/>
          <w:color w:val="000000" w:themeColor="text1"/>
          <w:sz w:val="22"/>
          <w:szCs w:val="22"/>
        </w:rPr>
        <w:lastRenderedPageBreak/>
        <w:t>located within a predominantly residential area and surrounded by other residential properties</w:t>
      </w:r>
      <w:r w:rsidR="00646444" w:rsidRPr="00FC2BD6">
        <w:rPr>
          <w:rFonts w:ascii="Arial" w:eastAsia="Times New Roman" w:hAnsi="Arial" w:cs="Arial"/>
          <w:color w:val="000000" w:themeColor="text1"/>
          <w:sz w:val="22"/>
          <w:szCs w:val="22"/>
        </w:rPr>
        <w:t xml:space="preserve"> and has no off road parking</w:t>
      </w:r>
      <w:r w:rsidR="003B6C3D" w:rsidRPr="00FC2BD6">
        <w:rPr>
          <w:rFonts w:ascii="Arial" w:eastAsia="Times New Roman" w:hAnsi="Arial" w:cs="Arial"/>
          <w:color w:val="000000" w:themeColor="text1"/>
          <w:sz w:val="22"/>
          <w:szCs w:val="22"/>
        </w:rPr>
        <w:t xml:space="preserve">. </w:t>
      </w:r>
      <w:r w:rsidR="007739FA" w:rsidRPr="00FC2BD6">
        <w:rPr>
          <w:rFonts w:ascii="Arial" w:eastAsia="Times New Roman" w:hAnsi="Arial" w:cs="Arial"/>
          <w:color w:val="000000" w:themeColor="text1"/>
          <w:sz w:val="22"/>
          <w:szCs w:val="22"/>
        </w:rPr>
        <w:t xml:space="preserve">Given the location of the application site, context and relationship with surrounding properties it is considered that residential use is more compatible than retail use </w:t>
      </w:r>
      <w:r w:rsidR="00646444" w:rsidRPr="00FC2BD6">
        <w:rPr>
          <w:rFonts w:ascii="Arial" w:eastAsia="Times New Roman" w:hAnsi="Arial" w:cs="Arial"/>
          <w:color w:val="000000" w:themeColor="text1"/>
          <w:sz w:val="22"/>
          <w:szCs w:val="22"/>
        </w:rPr>
        <w:t>or community use</w:t>
      </w:r>
      <w:r w:rsidR="009F0AB6" w:rsidRPr="00FC2BD6">
        <w:rPr>
          <w:rFonts w:ascii="Arial" w:eastAsia="Times New Roman" w:hAnsi="Arial" w:cs="Arial"/>
          <w:color w:val="000000" w:themeColor="text1"/>
          <w:sz w:val="22"/>
          <w:szCs w:val="22"/>
        </w:rPr>
        <w:t>, both of which are</w:t>
      </w:r>
      <w:r w:rsidR="009F0AB6" w:rsidRPr="00FC2BD6">
        <w:rPr>
          <w:rFonts w:ascii="Arial" w:eastAsia="Times New Roman" w:hAnsi="Arial" w:cs="Arial"/>
          <w:color w:val="000000" w:themeColor="text1"/>
          <w:sz w:val="22"/>
          <w:szCs w:val="22"/>
        </w:rPr>
        <w:t xml:space="preserve"> likely to result in a significant impact on residential amenity, via parking, and general noise and disturbance. </w:t>
      </w:r>
      <w:r w:rsidR="009F0AB6" w:rsidRPr="00FC2BD6">
        <w:rPr>
          <w:rFonts w:ascii="Arial" w:eastAsia="Times New Roman" w:hAnsi="Arial" w:cs="Arial"/>
          <w:color w:val="000000" w:themeColor="text1"/>
          <w:sz w:val="22"/>
          <w:szCs w:val="22"/>
        </w:rPr>
        <w:t>I</w:t>
      </w:r>
      <w:r w:rsidR="009F0AB6" w:rsidRPr="00FC2BD6">
        <w:rPr>
          <w:rFonts w:ascii="Arial" w:eastAsia="Times New Roman" w:hAnsi="Arial" w:cs="Arial"/>
          <w:color w:val="000000" w:themeColor="text1"/>
          <w:sz w:val="22"/>
          <w:szCs w:val="22"/>
        </w:rPr>
        <w:t xml:space="preserve">n this instance, </w:t>
      </w:r>
      <w:r w:rsidR="009F0AB6" w:rsidRPr="00FC2BD6">
        <w:rPr>
          <w:rFonts w:ascii="Arial" w:eastAsia="Times New Roman" w:hAnsi="Arial" w:cs="Arial"/>
          <w:color w:val="000000" w:themeColor="text1"/>
          <w:sz w:val="22"/>
          <w:szCs w:val="22"/>
        </w:rPr>
        <w:t xml:space="preserve">it is considered that whilst the proposals do not </w:t>
      </w:r>
      <w:r w:rsidR="009F0AB6" w:rsidRPr="00FC2BD6">
        <w:rPr>
          <w:rFonts w:ascii="Arial" w:eastAsia="Times New Roman" w:hAnsi="Arial" w:cs="Arial"/>
          <w:color w:val="000000" w:themeColor="text1"/>
          <w:sz w:val="22"/>
          <w:szCs w:val="22"/>
        </w:rPr>
        <w:t xml:space="preserve">accord with the general aim of CP49, its reuse as a small dwelling is likely to accord more with the aims of CP57 and also </w:t>
      </w:r>
      <w:r w:rsidR="00FC2BD6" w:rsidRPr="00FC2BD6">
        <w:rPr>
          <w:rFonts w:ascii="Arial" w:eastAsia="Times New Roman" w:hAnsi="Arial" w:cs="Arial"/>
          <w:color w:val="000000" w:themeColor="text1"/>
          <w:sz w:val="22"/>
          <w:szCs w:val="22"/>
        </w:rPr>
        <w:t xml:space="preserve">CP1, CP2 and CP17 </w:t>
      </w:r>
      <w:r w:rsidR="007739FA" w:rsidRPr="00FC2BD6">
        <w:rPr>
          <w:rFonts w:ascii="Arial" w:eastAsia="Times New Roman" w:hAnsi="Arial" w:cs="Arial"/>
          <w:color w:val="000000" w:themeColor="text1"/>
          <w:sz w:val="22"/>
          <w:szCs w:val="22"/>
        </w:rPr>
        <w:t xml:space="preserve">and therefore Officers have no objection to the principle of the change of use to residential. </w:t>
      </w:r>
    </w:p>
    <w:p w14:paraId="658E31F6" w14:textId="77777777" w:rsidR="00D93CDC" w:rsidRPr="00FC2BD6" w:rsidRDefault="00D93CDC" w:rsidP="008A5290">
      <w:pPr>
        <w:spacing w:after="0" w:line="240" w:lineRule="auto"/>
        <w:jc w:val="both"/>
        <w:rPr>
          <w:rFonts w:ascii="Arial" w:eastAsia="Times New Roman" w:hAnsi="Arial" w:cs="Arial"/>
          <w:color w:val="000000" w:themeColor="text1"/>
          <w:sz w:val="22"/>
          <w:szCs w:val="22"/>
        </w:rPr>
      </w:pPr>
    </w:p>
    <w:p w14:paraId="1632078A" w14:textId="1156CB39" w:rsidR="002049D3" w:rsidRDefault="002049D3" w:rsidP="008A5290">
      <w:pPr>
        <w:spacing w:after="0" w:line="240" w:lineRule="auto"/>
        <w:jc w:val="both"/>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 xml:space="preserve">Furthermore, Wiltshire Council currently </w:t>
      </w:r>
      <w:r w:rsidR="00B63E15">
        <w:rPr>
          <w:rFonts w:ascii="Arial" w:eastAsia="Times New Roman" w:hAnsi="Arial" w:cs="Arial"/>
          <w:color w:val="000000" w:themeColor="text1"/>
          <w:sz w:val="22"/>
          <w:szCs w:val="22"/>
        </w:rPr>
        <w:t xml:space="preserve">have a shortfall in housing land supply, whilst the </w:t>
      </w:r>
      <w:r w:rsidR="00AB1012">
        <w:rPr>
          <w:rFonts w:ascii="Arial" w:eastAsia="Times New Roman" w:hAnsi="Arial" w:cs="Arial"/>
          <w:color w:val="000000" w:themeColor="text1"/>
          <w:sz w:val="22"/>
          <w:szCs w:val="22"/>
        </w:rPr>
        <w:t>proposals</w:t>
      </w:r>
      <w:r w:rsidR="00B63E15">
        <w:rPr>
          <w:rFonts w:ascii="Arial" w:eastAsia="Times New Roman" w:hAnsi="Arial" w:cs="Arial"/>
          <w:color w:val="000000" w:themeColor="text1"/>
          <w:sz w:val="22"/>
          <w:szCs w:val="22"/>
        </w:rPr>
        <w:t xml:space="preserve"> will only provide a single one bed dwelling, </w:t>
      </w:r>
      <w:r w:rsidR="00AB1012">
        <w:rPr>
          <w:rFonts w:ascii="Arial" w:eastAsia="Times New Roman" w:hAnsi="Arial" w:cs="Arial"/>
          <w:color w:val="000000" w:themeColor="text1"/>
          <w:sz w:val="22"/>
          <w:szCs w:val="22"/>
        </w:rPr>
        <w:t xml:space="preserve">this is also given more weight when balancing the various policy, guidance and materials considerations to reach a recommendation. </w:t>
      </w:r>
    </w:p>
    <w:p w14:paraId="3F7EB11C" w14:textId="77777777" w:rsidR="006A524C" w:rsidRDefault="006A524C" w:rsidP="008A5290">
      <w:pPr>
        <w:spacing w:after="0" w:line="240" w:lineRule="auto"/>
        <w:jc w:val="both"/>
        <w:rPr>
          <w:rFonts w:ascii="Arial" w:eastAsia="Times New Roman" w:hAnsi="Arial" w:cs="Arial"/>
          <w:color w:val="000000" w:themeColor="text1"/>
          <w:sz w:val="22"/>
          <w:szCs w:val="22"/>
        </w:rPr>
      </w:pPr>
    </w:p>
    <w:p w14:paraId="501FA992" w14:textId="77777777" w:rsidR="006A524C" w:rsidRDefault="006A524C" w:rsidP="006A524C">
      <w:pPr>
        <w:spacing w:after="0" w:line="240" w:lineRule="auto"/>
        <w:jc w:val="both"/>
        <w:rPr>
          <w:rFonts w:ascii="Arial" w:eastAsia="Times New Roman" w:hAnsi="Arial" w:cs="Arial"/>
          <w:color w:val="000000" w:themeColor="text1"/>
          <w:sz w:val="22"/>
          <w:szCs w:val="22"/>
        </w:rPr>
      </w:pPr>
      <w:r w:rsidRPr="00FC2BD6">
        <w:rPr>
          <w:rFonts w:ascii="Arial" w:eastAsia="Times New Roman" w:hAnsi="Arial" w:cs="Arial"/>
          <w:color w:val="000000" w:themeColor="text1"/>
          <w:sz w:val="22"/>
          <w:szCs w:val="22"/>
        </w:rPr>
        <w:t>The Town Council’s objection to the loss of commercial space is noted but in this instance the Council do not consider it reasonable to object to the principle of this change of use given the location of the site.</w:t>
      </w:r>
      <w:r w:rsidRPr="003A14FA">
        <w:rPr>
          <w:rFonts w:ascii="Arial" w:eastAsia="Times New Roman" w:hAnsi="Arial" w:cs="Arial"/>
          <w:color w:val="000000" w:themeColor="text1"/>
          <w:sz w:val="22"/>
          <w:szCs w:val="22"/>
        </w:rPr>
        <w:t xml:space="preserve"> </w:t>
      </w:r>
    </w:p>
    <w:p w14:paraId="621E90FB" w14:textId="77777777" w:rsidR="00C434C9" w:rsidRPr="003A14FA" w:rsidRDefault="00C434C9"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2C7D43E" w14:textId="53FF31F7" w:rsidR="00852CAC" w:rsidRPr="003A14FA" w:rsidRDefault="00E161A7"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3A14FA">
        <w:rPr>
          <w:rFonts w:ascii="Arial" w:eastAsia="Times New Roman" w:hAnsi="Arial" w:cs="Arial"/>
          <w:color w:val="000000" w:themeColor="text1"/>
          <w:kern w:val="0"/>
          <w:sz w:val="22"/>
          <w:szCs w:val="22"/>
          <w:u w:val="single"/>
          <w:lang w:eastAsia="en-GB"/>
          <w14:ligatures w14:val="none"/>
        </w:rPr>
        <w:t>I</w:t>
      </w:r>
      <w:r w:rsidR="00492385" w:rsidRPr="003A14FA">
        <w:rPr>
          <w:rFonts w:ascii="Arial" w:eastAsia="Times New Roman" w:hAnsi="Arial" w:cs="Arial"/>
          <w:color w:val="000000" w:themeColor="text1"/>
          <w:kern w:val="0"/>
          <w:sz w:val="22"/>
          <w:szCs w:val="22"/>
          <w:u w:val="single"/>
          <w:lang w:eastAsia="en-GB"/>
          <w14:ligatures w14:val="none"/>
        </w:rPr>
        <w:t xml:space="preserve">mpact </w:t>
      </w:r>
      <w:r w:rsidR="00212556" w:rsidRPr="003A14FA">
        <w:rPr>
          <w:rFonts w:ascii="Arial" w:eastAsia="Times New Roman" w:hAnsi="Arial" w:cs="Arial"/>
          <w:color w:val="000000" w:themeColor="text1"/>
          <w:kern w:val="0"/>
          <w:sz w:val="22"/>
          <w:szCs w:val="22"/>
          <w:u w:val="single"/>
          <w:lang w:eastAsia="en-GB"/>
          <w14:ligatures w14:val="none"/>
        </w:rPr>
        <w:t>upon the character and context of the area</w:t>
      </w:r>
    </w:p>
    <w:p w14:paraId="672601EC" w14:textId="77777777" w:rsidR="005B0FD5" w:rsidRPr="003A14FA" w:rsidRDefault="005B0FD5"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3824ABCD" w14:textId="77777777" w:rsidR="00597BBB" w:rsidRPr="003A14FA" w:rsidRDefault="00597BBB"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3A14FA">
        <w:rPr>
          <w:rFonts w:ascii="Arial" w:eastAsia="Times New Roman" w:hAnsi="Arial" w:cs="Arial"/>
          <w:color w:val="000000" w:themeColor="text1"/>
          <w:kern w:val="0"/>
          <w:sz w:val="22"/>
          <w:szCs w:val="22"/>
          <w:lang w:eastAsia="en-GB"/>
          <w14:ligatures w14:val="none"/>
        </w:rPr>
        <w:t>.</w:t>
      </w:r>
    </w:p>
    <w:p w14:paraId="17B189D5" w14:textId="77777777" w:rsidR="00AA31CD" w:rsidRPr="003A14FA" w:rsidRDefault="00AA31CD"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58A06BF8" w14:textId="410C0508" w:rsidR="00A050F1" w:rsidRPr="003A14FA" w:rsidRDefault="00AA31CD" w:rsidP="008A5290">
      <w:pPr>
        <w:spacing w:after="0" w:line="240" w:lineRule="auto"/>
        <w:jc w:val="both"/>
        <w:rPr>
          <w:rFonts w:ascii="Arial" w:hAnsi="Arial" w:cs="Arial"/>
          <w:color w:val="000000" w:themeColor="text1"/>
          <w:sz w:val="22"/>
          <w:szCs w:val="22"/>
        </w:rPr>
      </w:pPr>
      <w:r w:rsidRPr="003A14FA">
        <w:rPr>
          <w:rFonts w:ascii="Arial" w:eastAsia="Times New Roman" w:hAnsi="Arial" w:cs="Arial"/>
          <w:color w:val="000000" w:themeColor="text1"/>
          <w:kern w:val="0"/>
          <w:sz w:val="22"/>
          <w:szCs w:val="22"/>
          <w:lang w:eastAsia="en-GB"/>
          <w14:ligatures w14:val="none"/>
        </w:rPr>
        <w:t xml:space="preserve">The proposed development relates to a material change of use only with no external works. </w:t>
      </w:r>
      <w:r w:rsidR="00E161A7" w:rsidRPr="003A14FA">
        <w:rPr>
          <w:rFonts w:ascii="Arial" w:eastAsia="Times New Roman" w:hAnsi="Arial" w:cs="Arial"/>
          <w:color w:val="000000" w:themeColor="text1"/>
          <w:kern w:val="0"/>
          <w:sz w:val="22"/>
          <w:szCs w:val="22"/>
          <w:lang w:eastAsia="en-GB"/>
          <w14:ligatures w14:val="none"/>
        </w:rPr>
        <w:t xml:space="preserve">The application site will result in a residential property located in a residential </w:t>
      </w:r>
      <w:r w:rsidR="005C075A" w:rsidRPr="003A14FA">
        <w:rPr>
          <w:rFonts w:ascii="Arial" w:eastAsia="Times New Roman" w:hAnsi="Arial" w:cs="Arial"/>
          <w:color w:val="000000" w:themeColor="text1"/>
          <w:kern w:val="0"/>
          <w:sz w:val="22"/>
          <w:szCs w:val="22"/>
          <w:lang w:eastAsia="en-GB"/>
          <w14:ligatures w14:val="none"/>
        </w:rPr>
        <w:t>area;</w:t>
      </w:r>
      <w:r w:rsidR="00E161A7" w:rsidRPr="003A14FA">
        <w:rPr>
          <w:rFonts w:ascii="Arial" w:eastAsia="Times New Roman" w:hAnsi="Arial" w:cs="Arial"/>
          <w:color w:val="000000" w:themeColor="text1"/>
          <w:kern w:val="0"/>
          <w:sz w:val="22"/>
          <w:szCs w:val="22"/>
          <w:lang w:eastAsia="en-GB"/>
          <w14:ligatures w14:val="none"/>
        </w:rPr>
        <w:t xml:space="preserve"> therefore</w:t>
      </w:r>
      <w:r w:rsidR="005F096C" w:rsidRPr="003A14FA">
        <w:rPr>
          <w:rFonts w:ascii="Arial" w:eastAsia="Times New Roman" w:hAnsi="Arial" w:cs="Arial"/>
          <w:color w:val="000000" w:themeColor="text1"/>
          <w:kern w:val="0"/>
          <w:sz w:val="22"/>
          <w:szCs w:val="22"/>
          <w:lang w:eastAsia="en-GB"/>
          <w14:ligatures w14:val="none"/>
        </w:rPr>
        <w:t>,</w:t>
      </w:r>
      <w:r w:rsidR="00E161A7" w:rsidRPr="003A14FA">
        <w:rPr>
          <w:rFonts w:ascii="Arial" w:eastAsia="Times New Roman" w:hAnsi="Arial" w:cs="Arial"/>
          <w:color w:val="000000" w:themeColor="text1"/>
          <w:kern w:val="0"/>
          <w:sz w:val="22"/>
          <w:szCs w:val="22"/>
          <w:lang w:eastAsia="en-GB"/>
          <w14:ligatures w14:val="none"/>
        </w:rPr>
        <w:t xml:space="preserve"> the proposed </w:t>
      </w:r>
      <w:r w:rsidR="000373F2" w:rsidRPr="003A14FA">
        <w:rPr>
          <w:rFonts w:ascii="Arial" w:eastAsia="Times New Roman" w:hAnsi="Arial" w:cs="Arial"/>
          <w:color w:val="000000" w:themeColor="text1"/>
          <w:kern w:val="0"/>
          <w:sz w:val="22"/>
          <w:szCs w:val="22"/>
          <w:lang w:eastAsia="en-GB"/>
          <w14:ligatures w14:val="none"/>
        </w:rPr>
        <w:t>residential</w:t>
      </w:r>
      <w:r w:rsidR="00E161A7" w:rsidRPr="003A14FA">
        <w:rPr>
          <w:rFonts w:ascii="Arial" w:eastAsia="Times New Roman" w:hAnsi="Arial" w:cs="Arial"/>
          <w:color w:val="000000" w:themeColor="text1"/>
          <w:kern w:val="0"/>
          <w:sz w:val="22"/>
          <w:szCs w:val="22"/>
          <w:lang w:eastAsia="en-GB"/>
          <w14:ligatures w14:val="none"/>
        </w:rPr>
        <w:t xml:space="preserve"> use is compatible with the overall character and context of the area. </w:t>
      </w:r>
      <w:r w:rsidR="00C8654A" w:rsidRPr="003A14FA">
        <w:rPr>
          <w:rFonts w:ascii="Arial" w:hAnsi="Arial" w:cs="Arial"/>
          <w:color w:val="000000" w:themeColor="text1"/>
          <w:sz w:val="22"/>
          <w:szCs w:val="22"/>
        </w:rPr>
        <w:t>Having regard to the above, t</w:t>
      </w:r>
      <w:r w:rsidR="00A050F1" w:rsidRPr="003A14FA">
        <w:rPr>
          <w:rFonts w:ascii="Arial" w:hAnsi="Arial" w:cs="Arial"/>
          <w:color w:val="000000" w:themeColor="text1"/>
          <w:sz w:val="22"/>
          <w:szCs w:val="22"/>
        </w:rPr>
        <w:t>he proposal complies with the design principles set out in Core Policy 57</w:t>
      </w:r>
      <w:r w:rsidR="005E0776" w:rsidRPr="003A14FA">
        <w:rPr>
          <w:rFonts w:ascii="Arial" w:hAnsi="Arial" w:cs="Arial"/>
          <w:color w:val="000000" w:themeColor="text1"/>
          <w:sz w:val="22"/>
          <w:szCs w:val="22"/>
        </w:rPr>
        <w:t xml:space="preserve"> of the Wiltshire Core Strategy</w:t>
      </w:r>
      <w:r w:rsidR="00C575A0" w:rsidRPr="003A14FA">
        <w:rPr>
          <w:rFonts w:ascii="Arial" w:hAnsi="Arial" w:cs="Arial"/>
          <w:color w:val="000000" w:themeColor="text1"/>
          <w:sz w:val="22"/>
          <w:szCs w:val="22"/>
        </w:rPr>
        <w:t xml:space="preserve"> and </w:t>
      </w:r>
      <w:r w:rsidR="00D50CF6" w:rsidRPr="003A14FA">
        <w:rPr>
          <w:rFonts w:ascii="Arial" w:hAnsi="Arial" w:cs="Arial"/>
          <w:color w:val="000000" w:themeColor="text1"/>
          <w:sz w:val="22"/>
          <w:szCs w:val="22"/>
        </w:rPr>
        <w:t>the Wiltshire Design Guide</w:t>
      </w:r>
      <w:r w:rsidR="00A050F1" w:rsidRPr="003A14FA">
        <w:rPr>
          <w:rFonts w:ascii="Arial" w:hAnsi="Arial" w:cs="Arial"/>
          <w:color w:val="000000" w:themeColor="text1"/>
          <w:sz w:val="22"/>
          <w:szCs w:val="22"/>
        </w:rPr>
        <w:t>.</w:t>
      </w:r>
    </w:p>
    <w:p w14:paraId="1D5AE3FC" w14:textId="77777777" w:rsidR="00A050F1" w:rsidRPr="003A14FA" w:rsidRDefault="00A050F1" w:rsidP="008A5290">
      <w:pPr>
        <w:spacing w:after="0" w:line="240" w:lineRule="auto"/>
        <w:jc w:val="both"/>
        <w:rPr>
          <w:rFonts w:ascii="Arial" w:hAnsi="Arial" w:cs="Arial"/>
          <w:b/>
          <w:bCs/>
          <w:i/>
          <w:iCs/>
          <w:color w:val="000000" w:themeColor="text1"/>
          <w:sz w:val="22"/>
          <w:szCs w:val="22"/>
        </w:rPr>
      </w:pPr>
    </w:p>
    <w:p w14:paraId="42E8FAB0" w14:textId="77777777" w:rsidR="00A050F1" w:rsidRPr="003A14FA" w:rsidRDefault="00A050F1" w:rsidP="008A5290">
      <w:pPr>
        <w:spacing w:after="0" w:line="240" w:lineRule="auto"/>
        <w:jc w:val="both"/>
        <w:rPr>
          <w:rFonts w:ascii="Arial" w:hAnsi="Arial" w:cs="Arial"/>
          <w:color w:val="000000" w:themeColor="text1"/>
          <w:sz w:val="22"/>
          <w:szCs w:val="22"/>
          <w:u w:val="single"/>
        </w:rPr>
      </w:pPr>
      <w:r w:rsidRPr="003A14FA">
        <w:rPr>
          <w:rFonts w:ascii="Arial" w:hAnsi="Arial" w:cs="Arial"/>
          <w:color w:val="000000" w:themeColor="text1"/>
          <w:sz w:val="22"/>
          <w:szCs w:val="22"/>
          <w:u w:val="single"/>
        </w:rPr>
        <w:t>Amenity</w:t>
      </w:r>
    </w:p>
    <w:p w14:paraId="7EE5F7FE" w14:textId="77777777" w:rsidR="005B0FD5" w:rsidRPr="003A14FA" w:rsidRDefault="005B0FD5" w:rsidP="008A5290">
      <w:pPr>
        <w:spacing w:after="0" w:line="240" w:lineRule="auto"/>
        <w:jc w:val="both"/>
        <w:rPr>
          <w:rFonts w:ascii="Arial" w:hAnsi="Arial" w:cs="Arial"/>
          <w:color w:val="000000" w:themeColor="text1"/>
          <w:sz w:val="22"/>
          <w:szCs w:val="22"/>
          <w:u w:val="single"/>
        </w:rPr>
      </w:pPr>
    </w:p>
    <w:p w14:paraId="5767C51B" w14:textId="77777777" w:rsidR="00450181" w:rsidRPr="003A14FA" w:rsidRDefault="00450181" w:rsidP="008A5290">
      <w:pPr>
        <w:spacing w:after="0" w:line="240" w:lineRule="auto"/>
        <w:jc w:val="both"/>
        <w:rPr>
          <w:rFonts w:ascii="Arial" w:hAnsi="Arial" w:cs="Arial"/>
          <w:color w:val="000000" w:themeColor="text1"/>
          <w:sz w:val="22"/>
          <w:szCs w:val="22"/>
        </w:rPr>
      </w:pPr>
      <w:r w:rsidRPr="003A14FA">
        <w:rPr>
          <w:rFonts w:ascii="Arial" w:eastAsia="Times New Roman" w:hAnsi="Arial" w:cs="Arial"/>
          <w:color w:val="000000" w:themeColor="text1"/>
          <w:kern w:val="0"/>
          <w:sz w:val="22"/>
          <w:szCs w:val="22"/>
          <w:lang w:eastAsia="en-GB"/>
          <w14:ligatures w14:val="none"/>
        </w:rPr>
        <w:t xml:space="preserve">Point vii of Core Policy 57 - Ensuring High Quality Design and Place Shaping of the Wiltshire Core Strategy seeks to ensure </w:t>
      </w:r>
      <w:r w:rsidR="006242FB" w:rsidRPr="003A14FA">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43018423" w14:textId="77777777" w:rsidR="00393433" w:rsidRPr="003A14FA" w:rsidRDefault="00393433" w:rsidP="008A5290">
      <w:pPr>
        <w:spacing w:after="0" w:line="240" w:lineRule="auto"/>
        <w:jc w:val="both"/>
        <w:rPr>
          <w:rFonts w:ascii="Arial" w:hAnsi="Arial" w:cs="Arial"/>
          <w:color w:val="000000" w:themeColor="text1"/>
          <w:sz w:val="22"/>
          <w:szCs w:val="22"/>
        </w:rPr>
      </w:pPr>
    </w:p>
    <w:p w14:paraId="2C36F8B3" w14:textId="77777777" w:rsidR="00400FB2" w:rsidRPr="003A14FA" w:rsidRDefault="00400FB2"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The National Planning Policy Framework (NPPF), particularly Paragraph 135</w:t>
      </w:r>
      <w:r w:rsidR="00862AEC" w:rsidRPr="003A14FA">
        <w:rPr>
          <w:rFonts w:ascii="Arial" w:eastAsia="Times New Roman" w:hAnsi="Arial" w:cs="Arial"/>
          <w:color w:val="000000" w:themeColor="text1"/>
          <w:kern w:val="0"/>
          <w:sz w:val="22"/>
          <w:szCs w:val="22"/>
          <w:lang w:eastAsia="en-GB"/>
          <w14:ligatures w14:val="none"/>
        </w:rPr>
        <w:t>(f)</w:t>
      </w:r>
      <w:r w:rsidRPr="003A14FA">
        <w:rPr>
          <w:rFonts w:ascii="Arial" w:eastAsia="Times New Roman" w:hAnsi="Arial" w:cs="Arial"/>
          <w:color w:val="000000" w:themeColor="text1"/>
          <w:kern w:val="0"/>
          <w:sz w:val="22"/>
          <w:szCs w:val="22"/>
          <w:lang w:eastAsia="en-GB"/>
          <w14:ligatures w14:val="none"/>
        </w:rPr>
        <w:t xml:space="preserve">, stresses that planning decisions should ensure developments provide a high standard of amenity for existing and future users.   </w:t>
      </w:r>
    </w:p>
    <w:p w14:paraId="53EFB787" w14:textId="77777777" w:rsidR="00400FB2" w:rsidRPr="003A14FA" w:rsidRDefault="00400FB2" w:rsidP="008A5290">
      <w:pPr>
        <w:spacing w:after="0" w:line="240" w:lineRule="auto"/>
        <w:jc w:val="both"/>
        <w:rPr>
          <w:rFonts w:ascii="Arial" w:hAnsi="Arial" w:cs="Arial"/>
          <w:color w:val="000000" w:themeColor="text1"/>
          <w:sz w:val="22"/>
          <w:szCs w:val="22"/>
        </w:rPr>
      </w:pPr>
    </w:p>
    <w:p w14:paraId="2E60A157" w14:textId="77777777" w:rsidR="00DB13C3" w:rsidRPr="003A14FA" w:rsidRDefault="00DB13C3" w:rsidP="008A5290">
      <w:pPr>
        <w:spacing w:after="0" w:line="240" w:lineRule="auto"/>
        <w:jc w:val="both"/>
        <w:rPr>
          <w:rFonts w:ascii="Arial" w:hAnsi="Arial" w:cs="Arial"/>
          <w:i/>
          <w:iCs/>
          <w:color w:val="000000" w:themeColor="text1"/>
          <w:sz w:val="22"/>
          <w:szCs w:val="22"/>
        </w:rPr>
      </w:pPr>
      <w:r w:rsidRPr="003A14FA">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3A14FA">
        <w:rPr>
          <w:rFonts w:ascii="Arial" w:hAnsi="Arial" w:cs="Arial"/>
          <w:i/>
          <w:iCs/>
          <w:color w:val="000000" w:themeColor="text1"/>
          <w:sz w:val="22"/>
          <w:szCs w:val="22"/>
        </w:rPr>
        <w:t xml:space="preserve"> </w:t>
      </w:r>
    </w:p>
    <w:p w14:paraId="4C1A64A4" w14:textId="77777777" w:rsidR="00DB13C3" w:rsidRPr="003A14FA" w:rsidRDefault="00DB13C3" w:rsidP="008A5290">
      <w:pPr>
        <w:spacing w:after="0" w:line="240" w:lineRule="auto"/>
        <w:jc w:val="both"/>
        <w:rPr>
          <w:rFonts w:ascii="Arial" w:hAnsi="Arial" w:cs="Arial"/>
          <w:i/>
          <w:iCs/>
          <w:color w:val="000000" w:themeColor="text1"/>
          <w:sz w:val="22"/>
          <w:szCs w:val="22"/>
        </w:rPr>
      </w:pPr>
    </w:p>
    <w:p w14:paraId="3A52CAD8" w14:textId="28B88C6D" w:rsidR="00DB13C3" w:rsidRPr="003A14FA" w:rsidRDefault="00647E3D"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 xml:space="preserve">The proposed development relates to a material change if use only with </w:t>
      </w:r>
      <w:r w:rsidR="001C4B3C">
        <w:rPr>
          <w:rFonts w:ascii="Arial" w:hAnsi="Arial" w:cs="Arial"/>
          <w:color w:val="000000" w:themeColor="text1"/>
          <w:sz w:val="22"/>
          <w:szCs w:val="22"/>
        </w:rPr>
        <w:t>no</w:t>
      </w:r>
      <w:r w:rsidRPr="003A14FA">
        <w:rPr>
          <w:rFonts w:ascii="Arial" w:hAnsi="Arial" w:cs="Arial"/>
          <w:color w:val="000000" w:themeColor="text1"/>
          <w:sz w:val="22"/>
          <w:szCs w:val="22"/>
        </w:rPr>
        <w:t xml:space="preserve"> external extensions or alterations proposed. </w:t>
      </w:r>
      <w:r w:rsidR="00BA6E3E" w:rsidRPr="003A14FA">
        <w:rPr>
          <w:rFonts w:ascii="Arial" w:hAnsi="Arial" w:cs="Arial"/>
          <w:color w:val="000000" w:themeColor="text1"/>
          <w:sz w:val="22"/>
          <w:szCs w:val="22"/>
        </w:rPr>
        <w:t>The building is existing and single storey, therefore given its siting and relationship with adjacent and nearby properties it is unlikely that there will be any overshadowing or overbearing impacts.</w:t>
      </w:r>
    </w:p>
    <w:p w14:paraId="75D67C67" w14:textId="77777777" w:rsidR="00BA6E3E" w:rsidRPr="003A14FA" w:rsidRDefault="00BA6E3E" w:rsidP="008A5290">
      <w:pPr>
        <w:spacing w:after="0" w:line="240" w:lineRule="auto"/>
        <w:jc w:val="both"/>
        <w:rPr>
          <w:rFonts w:ascii="Arial" w:hAnsi="Arial" w:cs="Arial"/>
          <w:color w:val="000000" w:themeColor="text1"/>
          <w:sz w:val="22"/>
          <w:szCs w:val="22"/>
        </w:rPr>
      </w:pPr>
    </w:p>
    <w:p w14:paraId="1D84A35F" w14:textId="1D84AAA1" w:rsidR="00673F40" w:rsidRPr="003A14FA" w:rsidRDefault="00BA6E3E"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 xml:space="preserve">In terms of privacy, as </w:t>
      </w:r>
      <w:r w:rsidR="00203DA7" w:rsidRPr="003A14FA">
        <w:rPr>
          <w:rFonts w:ascii="Arial" w:hAnsi="Arial" w:cs="Arial"/>
          <w:color w:val="000000" w:themeColor="text1"/>
          <w:sz w:val="22"/>
          <w:szCs w:val="22"/>
        </w:rPr>
        <w:t>existing</w:t>
      </w:r>
      <w:r w:rsidRPr="003A14FA">
        <w:rPr>
          <w:rFonts w:ascii="Arial" w:hAnsi="Arial" w:cs="Arial"/>
          <w:color w:val="000000" w:themeColor="text1"/>
          <w:sz w:val="22"/>
          <w:szCs w:val="22"/>
        </w:rPr>
        <w:t xml:space="preserve"> all windows in the existing building appear to be obscure glazed, given the close proximity to the site </w:t>
      </w:r>
      <w:r w:rsidR="00203DA7" w:rsidRPr="003A14FA">
        <w:rPr>
          <w:rFonts w:ascii="Arial" w:hAnsi="Arial" w:cs="Arial"/>
          <w:color w:val="000000" w:themeColor="text1"/>
          <w:sz w:val="22"/>
          <w:szCs w:val="22"/>
        </w:rPr>
        <w:t>boundaries</w:t>
      </w:r>
      <w:r w:rsidRPr="003A14FA">
        <w:rPr>
          <w:rFonts w:ascii="Arial" w:hAnsi="Arial" w:cs="Arial"/>
          <w:color w:val="000000" w:themeColor="text1"/>
          <w:sz w:val="22"/>
          <w:szCs w:val="22"/>
        </w:rPr>
        <w:t xml:space="preserve"> due to the application site having little in the way of external land </w:t>
      </w:r>
      <w:r w:rsidR="00203DA7" w:rsidRPr="003A14FA">
        <w:rPr>
          <w:rFonts w:ascii="Arial" w:hAnsi="Arial" w:cs="Arial"/>
          <w:color w:val="000000" w:themeColor="text1"/>
          <w:sz w:val="22"/>
          <w:szCs w:val="22"/>
        </w:rPr>
        <w:t>around</w:t>
      </w:r>
      <w:r w:rsidRPr="003A14FA">
        <w:rPr>
          <w:rFonts w:ascii="Arial" w:hAnsi="Arial" w:cs="Arial"/>
          <w:color w:val="000000" w:themeColor="text1"/>
          <w:sz w:val="22"/>
          <w:szCs w:val="22"/>
        </w:rPr>
        <w:t xml:space="preserve"> the building </w:t>
      </w:r>
      <w:r w:rsidR="00203DA7" w:rsidRPr="003A14FA">
        <w:rPr>
          <w:rFonts w:ascii="Arial" w:hAnsi="Arial" w:cs="Arial"/>
          <w:color w:val="000000" w:themeColor="text1"/>
          <w:sz w:val="22"/>
          <w:szCs w:val="22"/>
        </w:rPr>
        <w:t xml:space="preserve">obscure glazing is appropriate to </w:t>
      </w:r>
      <w:r w:rsidR="00011672" w:rsidRPr="003A14FA">
        <w:rPr>
          <w:rFonts w:ascii="Arial" w:hAnsi="Arial" w:cs="Arial"/>
          <w:color w:val="000000" w:themeColor="text1"/>
          <w:sz w:val="22"/>
          <w:szCs w:val="22"/>
        </w:rPr>
        <w:t>minimise</w:t>
      </w:r>
      <w:r w:rsidR="00203DA7" w:rsidRPr="003A14FA">
        <w:rPr>
          <w:rFonts w:ascii="Arial" w:hAnsi="Arial" w:cs="Arial"/>
          <w:color w:val="000000" w:themeColor="text1"/>
          <w:sz w:val="22"/>
          <w:szCs w:val="22"/>
        </w:rPr>
        <w:t xml:space="preserve"> overlooking towards the nearest dwelling to t</w:t>
      </w:r>
      <w:r w:rsidR="00011672" w:rsidRPr="003A14FA">
        <w:rPr>
          <w:rFonts w:ascii="Arial" w:hAnsi="Arial" w:cs="Arial"/>
          <w:color w:val="000000" w:themeColor="text1"/>
          <w:sz w:val="22"/>
          <w:szCs w:val="22"/>
        </w:rPr>
        <w:t>h</w:t>
      </w:r>
      <w:r w:rsidR="00203DA7" w:rsidRPr="003A14FA">
        <w:rPr>
          <w:rFonts w:ascii="Arial" w:hAnsi="Arial" w:cs="Arial"/>
          <w:color w:val="000000" w:themeColor="text1"/>
          <w:sz w:val="22"/>
          <w:szCs w:val="22"/>
        </w:rPr>
        <w:t xml:space="preserve">e </w:t>
      </w:r>
      <w:r w:rsidR="00011672" w:rsidRPr="003A14FA">
        <w:rPr>
          <w:rFonts w:ascii="Arial" w:hAnsi="Arial" w:cs="Arial"/>
          <w:color w:val="000000" w:themeColor="text1"/>
          <w:sz w:val="22"/>
          <w:szCs w:val="22"/>
        </w:rPr>
        <w:t xml:space="preserve">south known as </w:t>
      </w:r>
      <w:r w:rsidR="004D336C" w:rsidRPr="003A14FA">
        <w:rPr>
          <w:rFonts w:ascii="Arial" w:hAnsi="Arial" w:cs="Arial"/>
          <w:color w:val="000000" w:themeColor="text1"/>
          <w:sz w:val="22"/>
          <w:szCs w:val="22"/>
        </w:rPr>
        <w:t xml:space="preserve">3 Manor Road. </w:t>
      </w:r>
      <w:r w:rsidR="00955E19" w:rsidRPr="003A14FA">
        <w:rPr>
          <w:rFonts w:ascii="Arial" w:hAnsi="Arial" w:cs="Arial"/>
          <w:color w:val="000000" w:themeColor="text1"/>
          <w:sz w:val="22"/>
          <w:szCs w:val="22"/>
        </w:rPr>
        <w:t>It</w:t>
      </w:r>
      <w:r w:rsidR="004D336C" w:rsidRPr="003A14FA">
        <w:rPr>
          <w:rFonts w:ascii="Arial" w:hAnsi="Arial" w:cs="Arial"/>
          <w:color w:val="000000" w:themeColor="text1"/>
          <w:sz w:val="22"/>
          <w:szCs w:val="22"/>
        </w:rPr>
        <w:t xml:space="preserve"> is also noted that there is </w:t>
      </w:r>
      <w:r w:rsidR="00AB4917" w:rsidRPr="003A14FA">
        <w:rPr>
          <w:rFonts w:ascii="Arial" w:hAnsi="Arial" w:cs="Arial"/>
          <w:color w:val="000000" w:themeColor="text1"/>
          <w:sz w:val="22"/>
          <w:szCs w:val="22"/>
        </w:rPr>
        <w:t>a boundary treatment comprising a</w:t>
      </w:r>
      <w:r w:rsidR="001C63AB" w:rsidRPr="003A14FA">
        <w:rPr>
          <w:rFonts w:ascii="Arial" w:hAnsi="Arial" w:cs="Arial"/>
          <w:color w:val="000000" w:themeColor="text1"/>
          <w:sz w:val="22"/>
          <w:szCs w:val="22"/>
        </w:rPr>
        <w:t xml:space="preserve"> stone wall with close board timber fence over </w:t>
      </w:r>
      <w:r w:rsidR="001C63AB" w:rsidRPr="003A14FA">
        <w:rPr>
          <w:rFonts w:ascii="Arial" w:hAnsi="Arial" w:cs="Arial"/>
          <w:color w:val="000000" w:themeColor="text1"/>
          <w:sz w:val="22"/>
          <w:szCs w:val="22"/>
        </w:rPr>
        <w:lastRenderedPageBreak/>
        <w:t>which provides screening betwee</w:t>
      </w:r>
      <w:r w:rsidR="00955E19" w:rsidRPr="003A14FA">
        <w:rPr>
          <w:rFonts w:ascii="Arial" w:hAnsi="Arial" w:cs="Arial"/>
          <w:color w:val="000000" w:themeColor="text1"/>
          <w:sz w:val="22"/>
          <w:szCs w:val="22"/>
        </w:rPr>
        <w:t>n the application site and 3 Manor Road. Therefore, there are no amenity impact concerns in relation to 3 Manor Road.</w:t>
      </w:r>
    </w:p>
    <w:p w14:paraId="2E5D16A1" w14:textId="2B36BC92" w:rsidR="00673F40" w:rsidRPr="003A14FA" w:rsidRDefault="00673F40" w:rsidP="008A5290">
      <w:pPr>
        <w:spacing w:after="0" w:line="240" w:lineRule="auto"/>
        <w:jc w:val="both"/>
        <w:rPr>
          <w:rFonts w:ascii="Arial" w:hAnsi="Arial" w:cs="Arial"/>
          <w:color w:val="000000" w:themeColor="text1"/>
          <w:sz w:val="22"/>
          <w:szCs w:val="22"/>
        </w:rPr>
      </w:pPr>
      <w:r w:rsidRPr="003A14FA">
        <w:rPr>
          <w:rFonts w:ascii="Arial" w:hAnsi="Arial" w:cs="Arial"/>
          <w:noProof/>
          <w:color w:val="000000" w:themeColor="text1"/>
          <w:sz w:val="22"/>
          <w:szCs w:val="22"/>
        </w:rPr>
        <w:drawing>
          <wp:inline distT="0" distB="0" distL="0" distR="0" wp14:anchorId="6DECFC89" wp14:editId="103D5E74">
            <wp:extent cx="2683061" cy="1903648"/>
            <wp:effectExtent l="0" t="0" r="3175" b="1905"/>
            <wp:docPr id="20003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249" name=""/>
                    <pic:cNvPicPr/>
                  </pic:nvPicPr>
                  <pic:blipFill>
                    <a:blip r:embed="rId14"/>
                    <a:stretch>
                      <a:fillRect/>
                    </a:stretch>
                  </pic:blipFill>
                  <pic:spPr>
                    <a:xfrm>
                      <a:off x="0" y="0"/>
                      <a:ext cx="2692517" cy="1910357"/>
                    </a:xfrm>
                    <a:prstGeom prst="rect">
                      <a:avLst/>
                    </a:prstGeom>
                  </pic:spPr>
                </pic:pic>
              </a:graphicData>
            </a:graphic>
          </wp:inline>
        </w:drawing>
      </w:r>
    </w:p>
    <w:p w14:paraId="5874E87E" w14:textId="77777777" w:rsidR="000A7A53" w:rsidRPr="003A14FA" w:rsidRDefault="000A7A53" w:rsidP="008A5290">
      <w:pPr>
        <w:spacing w:after="0" w:line="240" w:lineRule="auto"/>
        <w:jc w:val="both"/>
        <w:rPr>
          <w:rFonts w:ascii="Arial" w:hAnsi="Arial" w:cs="Arial"/>
          <w:color w:val="000000" w:themeColor="text1"/>
          <w:sz w:val="22"/>
          <w:szCs w:val="22"/>
        </w:rPr>
      </w:pPr>
    </w:p>
    <w:p w14:paraId="0A56837B" w14:textId="51CC8B9C" w:rsidR="000A7A53" w:rsidRPr="003A14FA" w:rsidRDefault="000A7A53"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In terms of the impacts</w:t>
      </w:r>
      <w:r w:rsidR="00BD7621" w:rsidRPr="003A14FA">
        <w:rPr>
          <w:rFonts w:ascii="Arial" w:hAnsi="Arial" w:cs="Arial"/>
          <w:color w:val="000000" w:themeColor="text1"/>
          <w:sz w:val="22"/>
          <w:szCs w:val="22"/>
        </w:rPr>
        <w:t xml:space="preserve"> to the nearest properties to the north</w:t>
      </w:r>
      <w:r w:rsidR="00484344" w:rsidRPr="003A14FA">
        <w:rPr>
          <w:rFonts w:ascii="Arial" w:hAnsi="Arial" w:cs="Arial"/>
          <w:color w:val="000000" w:themeColor="text1"/>
          <w:sz w:val="22"/>
          <w:szCs w:val="22"/>
        </w:rPr>
        <w:t xml:space="preserve">, specifically flats 4, 5, 6 and 7 Manor Road. The Google Maps image below shows the application site and relationship with these </w:t>
      </w:r>
      <w:r w:rsidR="00E25ED1" w:rsidRPr="003A14FA">
        <w:rPr>
          <w:rFonts w:ascii="Arial" w:hAnsi="Arial" w:cs="Arial"/>
          <w:color w:val="000000" w:themeColor="text1"/>
          <w:sz w:val="22"/>
          <w:szCs w:val="22"/>
        </w:rPr>
        <w:t>four</w:t>
      </w:r>
      <w:r w:rsidR="00484344" w:rsidRPr="003A14FA">
        <w:rPr>
          <w:rFonts w:ascii="Arial" w:hAnsi="Arial" w:cs="Arial"/>
          <w:color w:val="000000" w:themeColor="text1"/>
          <w:sz w:val="22"/>
          <w:szCs w:val="22"/>
        </w:rPr>
        <w:t xml:space="preserve"> </w:t>
      </w:r>
      <w:r w:rsidR="00121316" w:rsidRPr="003A14FA">
        <w:rPr>
          <w:rFonts w:ascii="Arial" w:hAnsi="Arial" w:cs="Arial"/>
          <w:color w:val="000000" w:themeColor="text1"/>
          <w:sz w:val="22"/>
          <w:szCs w:val="22"/>
        </w:rPr>
        <w:t>properties</w:t>
      </w:r>
      <w:r w:rsidR="00484344" w:rsidRPr="003A14FA">
        <w:rPr>
          <w:rFonts w:ascii="Arial" w:hAnsi="Arial" w:cs="Arial"/>
          <w:color w:val="000000" w:themeColor="text1"/>
          <w:sz w:val="22"/>
          <w:szCs w:val="22"/>
        </w:rPr>
        <w:t xml:space="preserve">. The application site is set forward of </w:t>
      </w:r>
      <w:r w:rsidR="00121316" w:rsidRPr="003A14FA">
        <w:rPr>
          <w:rFonts w:ascii="Arial" w:hAnsi="Arial" w:cs="Arial"/>
          <w:color w:val="000000" w:themeColor="text1"/>
          <w:sz w:val="22"/>
          <w:szCs w:val="22"/>
        </w:rPr>
        <w:t xml:space="preserve">these adjacent buildings but the windows on the north elevation of the application site which will serve </w:t>
      </w:r>
      <w:r w:rsidR="00A91219" w:rsidRPr="003A14FA">
        <w:rPr>
          <w:rFonts w:ascii="Arial" w:hAnsi="Arial" w:cs="Arial"/>
          <w:color w:val="000000" w:themeColor="text1"/>
          <w:sz w:val="22"/>
          <w:szCs w:val="22"/>
        </w:rPr>
        <w:t xml:space="preserve">the bedroom and living room are located </w:t>
      </w:r>
      <w:r w:rsidR="00586C84" w:rsidRPr="003A14FA">
        <w:rPr>
          <w:rFonts w:ascii="Arial" w:hAnsi="Arial" w:cs="Arial"/>
          <w:color w:val="000000" w:themeColor="text1"/>
          <w:sz w:val="22"/>
          <w:szCs w:val="22"/>
        </w:rPr>
        <w:t>almost on the boundary of the site. The window to serve the proposed bed</w:t>
      </w:r>
      <w:r w:rsidR="00936A42" w:rsidRPr="003A14FA">
        <w:rPr>
          <w:rFonts w:ascii="Arial" w:hAnsi="Arial" w:cs="Arial"/>
          <w:color w:val="000000" w:themeColor="text1"/>
          <w:sz w:val="22"/>
          <w:szCs w:val="22"/>
        </w:rPr>
        <w:t xml:space="preserve">room is particularly close to this adjacent block of </w:t>
      </w:r>
      <w:r w:rsidR="00E25ED1" w:rsidRPr="003A14FA">
        <w:rPr>
          <w:rFonts w:ascii="Arial" w:hAnsi="Arial" w:cs="Arial"/>
          <w:color w:val="000000" w:themeColor="text1"/>
          <w:sz w:val="22"/>
          <w:szCs w:val="22"/>
        </w:rPr>
        <w:t>four</w:t>
      </w:r>
      <w:r w:rsidR="00936A42" w:rsidRPr="003A14FA">
        <w:rPr>
          <w:rFonts w:ascii="Arial" w:hAnsi="Arial" w:cs="Arial"/>
          <w:color w:val="000000" w:themeColor="text1"/>
          <w:sz w:val="22"/>
          <w:szCs w:val="22"/>
        </w:rPr>
        <w:t xml:space="preserve"> flats. </w:t>
      </w:r>
      <w:r w:rsidR="00506EE2" w:rsidRPr="003A14FA">
        <w:rPr>
          <w:rFonts w:ascii="Arial" w:hAnsi="Arial" w:cs="Arial"/>
          <w:color w:val="000000" w:themeColor="text1"/>
          <w:sz w:val="22"/>
          <w:szCs w:val="22"/>
        </w:rPr>
        <w:t>However, as previously mentioned,</w:t>
      </w:r>
      <w:r w:rsidR="00607E35" w:rsidRPr="003A14FA">
        <w:rPr>
          <w:rFonts w:ascii="Arial" w:hAnsi="Arial" w:cs="Arial"/>
          <w:color w:val="000000" w:themeColor="text1"/>
          <w:sz w:val="22"/>
          <w:szCs w:val="22"/>
        </w:rPr>
        <w:t xml:space="preserve"> all windows in the existing building are currently obscure glazed, this is considered necessary due to the relationship of the application sit and neighbouring properties to minimise overlooking. </w:t>
      </w:r>
      <w:r w:rsidR="00E25ED1">
        <w:rPr>
          <w:rFonts w:ascii="Arial" w:hAnsi="Arial" w:cs="Arial"/>
          <w:color w:val="000000" w:themeColor="text1"/>
          <w:sz w:val="22"/>
          <w:szCs w:val="22"/>
        </w:rPr>
        <w:t>Currently</w:t>
      </w:r>
      <w:r w:rsidR="006D4ED3" w:rsidRPr="003A14FA">
        <w:rPr>
          <w:rFonts w:ascii="Arial" w:hAnsi="Arial" w:cs="Arial"/>
          <w:color w:val="000000" w:themeColor="text1"/>
          <w:sz w:val="22"/>
          <w:szCs w:val="22"/>
        </w:rPr>
        <w:t xml:space="preserve">, there is a low fence along the north boundary of the application site, it is considered prudent that a condition be added to any approval to erect a 2m high boundary fence along the north side of the property to </w:t>
      </w:r>
      <w:r w:rsidR="00AC07FC" w:rsidRPr="003A14FA">
        <w:rPr>
          <w:rFonts w:ascii="Arial" w:hAnsi="Arial" w:cs="Arial"/>
          <w:color w:val="000000" w:themeColor="text1"/>
          <w:sz w:val="22"/>
          <w:szCs w:val="22"/>
        </w:rPr>
        <w:t xml:space="preserve">improve the amenity of both </w:t>
      </w:r>
      <w:r w:rsidR="00B14E5F" w:rsidRPr="003A14FA">
        <w:rPr>
          <w:rFonts w:ascii="Arial" w:hAnsi="Arial" w:cs="Arial"/>
          <w:color w:val="000000" w:themeColor="text1"/>
          <w:sz w:val="22"/>
          <w:szCs w:val="22"/>
        </w:rPr>
        <w:t>occupiers</w:t>
      </w:r>
      <w:r w:rsidR="00AC07FC" w:rsidRPr="003A14FA">
        <w:rPr>
          <w:rFonts w:ascii="Arial" w:hAnsi="Arial" w:cs="Arial"/>
          <w:color w:val="000000" w:themeColor="text1"/>
          <w:sz w:val="22"/>
          <w:szCs w:val="22"/>
        </w:rPr>
        <w:t xml:space="preserve"> for the </w:t>
      </w:r>
      <w:r w:rsidR="00B14E5F" w:rsidRPr="003A14FA">
        <w:rPr>
          <w:rFonts w:ascii="Arial" w:hAnsi="Arial" w:cs="Arial"/>
          <w:color w:val="000000" w:themeColor="text1"/>
          <w:sz w:val="22"/>
          <w:szCs w:val="22"/>
        </w:rPr>
        <w:t>existing</w:t>
      </w:r>
      <w:r w:rsidR="00AC07FC" w:rsidRPr="003A14FA">
        <w:rPr>
          <w:rFonts w:ascii="Arial" w:hAnsi="Arial" w:cs="Arial"/>
          <w:color w:val="000000" w:themeColor="text1"/>
          <w:sz w:val="22"/>
          <w:szCs w:val="22"/>
        </w:rPr>
        <w:t xml:space="preserve"> property but also neighbouring properties. </w:t>
      </w:r>
    </w:p>
    <w:p w14:paraId="283F46A0" w14:textId="77777777" w:rsidR="000A7A53" w:rsidRPr="003A14FA" w:rsidRDefault="000A7A53" w:rsidP="008A5290">
      <w:pPr>
        <w:spacing w:after="0" w:line="240" w:lineRule="auto"/>
        <w:jc w:val="both"/>
        <w:rPr>
          <w:rFonts w:ascii="Arial" w:hAnsi="Arial" w:cs="Arial"/>
          <w:color w:val="000000" w:themeColor="text1"/>
          <w:sz w:val="22"/>
          <w:szCs w:val="22"/>
        </w:rPr>
      </w:pPr>
    </w:p>
    <w:p w14:paraId="79269390" w14:textId="3F7D0201" w:rsidR="000A7A53" w:rsidRPr="003A14FA" w:rsidRDefault="000A7A53" w:rsidP="008A5290">
      <w:pPr>
        <w:spacing w:after="0" w:line="240" w:lineRule="auto"/>
        <w:jc w:val="both"/>
        <w:rPr>
          <w:rFonts w:ascii="Arial" w:hAnsi="Arial" w:cs="Arial"/>
          <w:color w:val="000000" w:themeColor="text1"/>
          <w:sz w:val="22"/>
          <w:szCs w:val="22"/>
        </w:rPr>
      </w:pPr>
      <w:r w:rsidRPr="003A14FA">
        <w:rPr>
          <w:rFonts w:ascii="Arial" w:hAnsi="Arial" w:cs="Arial"/>
          <w:noProof/>
          <w:color w:val="000000" w:themeColor="text1"/>
          <w:sz w:val="22"/>
          <w:szCs w:val="22"/>
        </w:rPr>
        <w:drawing>
          <wp:inline distT="0" distB="0" distL="0" distR="0" wp14:anchorId="39C2AD17" wp14:editId="054284C8">
            <wp:extent cx="3001010" cy="2033146"/>
            <wp:effectExtent l="0" t="0" r="0" b="5715"/>
            <wp:docPr id="24698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83717" name=""/>
                    <pic:cNvPicPr/>
                  </pic:nvPicPr>
                  <pic:blipFill>
                    <a:blip r:embed="rId15"/>
                    <a:stretch>
                      <a:fillRect/>
                    </a:stretch>
                  </pic:blipFill>
                  <pic:spPr>
                    <a:xfrm>
                      <a:off x="0" y="0"/>
                      <a:ext cx="3009656" cy="2039003"/>
                    </a:xfrm>
                    <a:prstGeom prst="rect">
                      <a:avLst/>
                    </a:prstGeom>
                  </pic:spPr>
                </pic:pic>
              </a:graphicData>
            </a:graphic>
          </wp:inline>
        </w:drawing>
      </w:r>
    </w:p>
    <w:p w14:paraId="1BE63FDA" w14:textId="77777777" w:rsidR="00B14E5F" w:rsidRPr="003A14FA" w:rsidRDefault="00B14E5F" w:rsidP="008A5290">
      <w:pPr>
        <w:spacing w:after="0" w:line="240" w:lineRule="auto"/>
        <w:jc w:val="both"/>
        <w:rPr>
          <w:rFonts w:ascii="Arial" w:hAnsi="Arial" w:cs="Arial"/>
          <w:color w:val="000000" w:themeColor="text1"/>
          <w:sz w:val="22"/>
          <w:szCs w:val="22"/>
        </w:rPr>
      </w:pPr>
    </w:p>
    <w:p w14:paraId="1D16A731" w14:textId="49231ED1" w:rsidR="00B14E5F" w:rsidRPr="003A14FA" w:rsidRDefault="00B14E5F"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Similarly, given that the application site has little outside amenity space</w:t>
      </w:r>
      <w:r w:rsidR="00F40728" w:rsidRPr="003A14FA">
        <w:rPr>
          <w:rFonts w:ascii="Arial" w:hAnsi="Arial" w:cs="Arial"/>
          <w:color w:val="000000" w:themeColor="text1"/>
          <w:sz w:val="22"/>
          <w:szCs w:val="22"/>
        </w:rPr>
        <w:t xml:space="preserve"> and therefore the elevations are close to the site boundaries, the erection of suitable boundary treatments</w:t>
      </w:r>
      <w:r w:rsidR="00C872D0" w:rsidRPr="003A14FA">
        <w:rPr>
          <w:rFonts w:ascii="Arial" w:hAnsi="Arial" w:cs="Arial"/>
          <w:color w:val="000000" w:themeColor="text1"/>
          <w:sz w:val="22"/>
          <w:szCs w:val="22"/>
        </w:rPr>
        <w:t xml:space="preserve"> </w:t>
      </w:r>
      <w:r w:rsidR="003A14FA">
        <w:rPr>
          <w:rFonts w:ascii="Arial" w:hAnsi="Arial" w:cs="Arial"/>
          <w:color w:val="000000" w:themeColor="text1"/>
          <w:sz w:val="22"/>
          <w:szCs w:val="22"/>
        </w:rPr>
        <w:t>an</w:t>
      </w:r>
      <w:r w:rsidR="00C872D0" w:rsidRPr="003A14FA">
        <w:rPr>
          <w:rFonts w:ascii="Arial" w:hAnsi="Arial" w:cs="Arial"/>
          <w:color w:val="000000" w:themeColor="text1"/>
          <w:sz w:val="22"/>
          <w:szCs w:val="22"/>
        </w:rPr>
        <w:t xml:space="preserve">d obscure glazing will </w:t>
      </w:r>
      <w:r w:rsidR="00011214" w:rsidRPr="003A14FA">
        <w:rPr>
          <w:rFonts w:ascii="Arial" w:hAnsi="Arial" w:cs="Arial"/>
          <w:color w:val="000000" w:themeColor="text1"/>
          <w:sz w:val="22"/>
          <w:szCs w:val="22"/>
        </w:rPr>
        <w:t xml:space="preserve">protect the amenity of future occupiers of the new dwelling. A further concern regarding amenity </w:t>
      </w:r>
      <w:r w:rsidR="00970AB3" w:rsidRPr="003A14FA">
        <w:rPr>
          <w:rFonts w:ascii="Arial" w:hAnsi="Arial" w:cs="Arial"/>
          <w:color w:val="000000" w:themeColor="text1"/>
          <w:sz w:val="22"/>
          <w:szCs w:val="22"/>
        </w:rPr>
        <w:t xml:space="preserve">for </w:t>
      </w:r>
      <w:r w:rsidR="00A33533" w:rsidRPr="003A14FA">
        <w:rPr>
          <w:rFonts w:ascii="Arial" w:hAnsi="Arial" w:cs="Arial"/>
          <w:color w:val="000000" w:themeColor="text1"/>
          <w:sz w:val="22"/>
          <w:szCs w:val="22"/>
        </w:rPr>
        <w:t>occupiers</w:t>
      </w:r>
      <w:r w:rsidR="00970AB3" w:rsidRPr="003A14FA">
        <w:rPr>
          <w:rFonts w:ascii="Arial" w:hAnsi="Arial" w:cs="Arial"/>
          <w:color w:val="000000" w:themeColor="text1"/>
          <w:sz w:val="22"/>
          <w:szCs w:val="22"/>
        </w:rPr>
        <w:t xml:space="preserve"> of the new dwelling </w:t>
      </w:r>
      <w:r w:rsidR="00A33533" w:rsidRPr="003A14FA">
        <w:rPr>
          <w:rFonts w:ascii="Arial" w:hAnsi="Arial" w:cs="Arial"/>
          <w:color w:val="000000" w:themeColor="text1"/>
          <w:sz w:val="22"/>
          <w:szCs w:val="22"/>
        </w:rPr>
        <w:t>relates</w:t>
      </w:r>
      <w:r w:rsidR="00970AB3" w:rsidRPr="003A14FA">
        <w:rPr>
          <w:rFonts w:ascii="Arial" w:hAnsi="Arial" w:cs="Arial"/>
          <w:color w:val="000000" w:themeColor="text1"/>
          <w:sz w:val="22"/>
          <w:szCs w:val="22"/>
        </w:rPr>
        <w:t xml:space="preserve"> to the outside amenity space of the property, as </w:t>
      </w:r>
      <w:r w:rsidR="00A33533" w:rsidRPr="003A14FA">
        <w:rPr>
          <w:rFonts w:ascii="Arial" w:hAnsi="Arial" w:cs="Arial"/>
          <w:color w:val="000000" w:themeColor="text1"/>
          <w:sz w:val="22"/>
          <w:szCs w:val="22"/>
        </w:rPr>
        <w:t>mentioned</w:t>
      </w:r>
      <w:r w:rsidR="00970AB3" w:rsidRPr="003A14FA">
        <w:rPr>
          <w:rFonts w:ascii="Arial" w:hAnsi="Arial" w:cs="Arial"/>
          <w:color w:val="000000" w:themeColor="text1"/>
          <w:sz w:val="22"/>
          <w:szCs w:val="22"/>
        </w:rPr>
        <w:t xml:space="preserve"> above, there is little outside amenity space and is generally less than would be required for </w:t>
      </w:r>
      <w:r w:rsidR="00A33533" w:rsidRPr="003A14FA">
        <w:rPr>
          <w:rFonts w:ascii="Arial" w:hAnsi="Arial" w:cs="Arial"/>
          <w:color w:val="000000" w:themeColor="text1"/>
          <w:sz w:val="22"/>
          <w:szCs w:val="22"/>
        </w:rPr>
        <w:t xml:space="preserve">proposals for the erection of new dwellings. However, as this application is for a change of use, the site is limited and there isn’t scope to increase the amenity space without potentially purchasing land from neighbouring properties. </w:t>
      </w:r>
      <w:r w:rsidR="001164DB" w:rsidRPr="003A14FA">
        <w:rPr>
          <w:rFonts w:ascii="Arial" w:hAnsi="Arial" w:cs="Arial"/>
          <w:color w:val="000000" w:themeColor="text1"/>
          <w:sz w:val="22"/>
          <w:szCs w:val="22"/>
        </w:rPr>
        <w:t xml:space="preserve">As the property is </w:t>
      </w:r>
      <w:r w:rsidR="00D56859" w:rsidRPr="003A14FA">
        <w:rPr>
          <w:rFonts w:ascii="Arial" w:hAnsi="Arial" w:cs="Arial"/>
          <w:color w:val="000000" w:themeColor="text1"/>
          <w:sz w:val="22"/>
          <w:szCs w:val="22"/>
        </w:rPr>
        <w:t>a single bed property and modest in scale it is likely that it will be occupied by a single person or at most a couple, therefore the lack of amenity space is on balance not considered to be a reason to refuse the application.</w:t>
      </w:r>
    </w:p>
    <w:p w14:paraId="325D1A21" w14:textId="77777777" w:rsidR="00647E3D" w:rsidRPr="003A14FA" w:rsidRDefault="00647E3D" w:rsidP="008A5290">
      <w:pPr>
        <w:spacing w:after="0" w:line="240" w:lineRule="auto"/>
        <w:jc w:val="both"/>
        <w:rPr>
          <w:rFonts w:ascii="Arial" w:hAnsi="Arial" w:cs="Arial"/>
          <w:color w:val="000000" w:themeColor="text1"/>
          <w:sz w:val="22"/>
          <w:szCs w:val="22"/>
        </w:rPr>
      </w:pPr>
    </w:p>
    <w:p w14:paraId="153CA3C0" w14:textId="268D125B" w:rsidR="00DB13C3" w:rsidRPr="003A14FA" w:rsidRDefault="00DB13C3"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lastRenderedPageBreak/>
        <w:t>The proposal therefore accords with Core Policy 57 point vii in respect of safeguarding residential amenity and the Wiltshire Design Guide.</w:t>
      </w:r>
    </w:p>
    <w:p w14:paraId="6A146568" w14:textId="77777777" w:rsidR="00D56859" w:rsidRPr="003A14FA" w:rsidRDefault="00D56859" w:rsidP="008A5290">
      <w:pPr>
        <w:spacing w:after="0" w:line="240" w:lineRule="auto"/>
        <w:jc w:val="both"/>
        <w:rPr>
          <w:rFonts w:ascii="Arial" w:hAnsi="Arial" w:cs="Arial"/>
          <w:color w:val="000000" w:themeColor="text1"/>
          <w:sz w:val="22"/>
          <w:szCs w:val="22"/>
        </w:rPr>
      </w:pPr>
    </w:p>
    <w:p w14:paraId="63AC2138" w14:textId="533306CD" w:rsidR="00D56859" w:rsidRPr="003A14FA" w:rsidRDefault="00D56859"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 xml:space="preserve">Linked to amenity </w:t>
      </w:r>
      <w:r w:rsidR="00315481" w:rsidRPr="003A14FA">
        <w:rPr>
          <w:rFonts w:ascii="Arial" w:hAnsi="Arial" w:cs="Arial"/>
          <w:color w:val="000000" w:themeColor="text1"/>
          <w:sz w:val="22"/>
          <w:szCs w:val="22"/>
        </w:rPr>
        <w:t xml:space="preserve">is the nationally described space standard, whilst this is not a policy within the development plan it is something officers </w:t>
      </w:r>
      <w:r w:rsidR="008E3694" w:rsidRPr="003A14FA">
        <w:rPr>
          <w:rFonts w:ascii="Arial" w:hAnsi="Arial" w:cs="Arial"/>
          <w:color w:val="000000" w:themeColor="text1"/>
          <w:sz w:val="22"/>
          <w:szCs w:val="22"/>
        </w:rPr>
        <w:t xml:space="preserve">take note of as part of the assessment for development of this nature. </w:t>
      </w:r>
      <w:r w:rsidR="00FA35BA" w:rsidRPr="003A14FA">
        <w:rPr>
          <w:rFonts w:ascii="Arial" w:hAnsi="Arial" w:cs="Arial"/>
          <w:color w:val="000000" w:themeColor="text1"/>
          <w:sz w:val="22"/>
          <w:szCs w:val="22"/>
        </w:rPr>
        <w:t>For a one bed dwelling, the nationally described space standard</w:t>
      </w:r>
      <w:r w:rsidR="001A3A80" w:rsidRPr="003A14FA">
        <w:rPr>
          <w:rFonts w:ascii="Arial" w:hAnsi="Arial" w:cs="Arial"/>
          <w:color w:val="000000" w:themeColor="text1"/>
          <w:sz w:val="22"/>
          <w:szCs w:val="22"/>
        </w:rPr>
        <w:t xml:space="preserve"> </w:t>
      </w:r>
      <w:r w:rsidR="00BF4B18" w:rsidRPr="003A14FA">
        <w:rPr>
          <w:rFonts w:ascii="Arial" w:hAnsi="Arial" w:cs="Arial"/>
          <w:color w:val="000000" w:themeColor="text1"/>
          <w:sz w:val="22"/>
          <w:szCs w:val="22"/>
        </w:rPr>
        <w:t>requires</w:t>
      </w:r>
      <w:r w:rsidR="001A3A80" w:rsidRPr="003A14FA">
        <w:rPr>
          <w:rFonts w:ascii="Arial" w:hAnsi="Arial" w:cs="Arial"/>
          <w:color w:val="000000" w:themeColor="text1"/>
          <w:sz w:val="22"/>
          <w:szCs w:val="22"/>
        </w:rPr>
        <w:t xml:space="preserve"> a minimum floor space of 39 square metres for one person or 50 metres square for 2 persons. The </w:t>
      </w:r>
      <w:r w:rsidR="005718B9" w:rsidRPr="003A14FA">
        <w:rPr>
          <w:rFonts w:ascii="Arial" w:hAnsi="Arial" w:cs="Arial"/>
          <w:color w:val="000000" w:themeColor="text1"/>
          <w:sz w:val="22"/>
          <w:szCs w:val="22"/>
        </w:rPr>
        <w:t>application</w:t>
      </w:r>
      <w:r w:rsidR="001A3A80" w:rsidRPr="003A14FA">
        <w:rPr>
          <w:rFonts w:ascii="Arial" w:hAnsi="Arial" w:cs="Arial"/>
          <w:color w:val="000000" w:themeColor="text1"/>
          <w:sz w:val="22"/>
          <w:szCs w:val="22"/>
        </w:rPr>
        <w:t xml:space="preserve"> documentation shows the property</w:t>
      </w:r>
      <w:r w:rsidR="005718B9" w:rsidRPr="003A14FA">
        <w:rPr>
          <w:rFonts w:ascii="Arial" w:hAnsi="Arial" w:cs="Arial"/>
          <w:color w:val="000000" w:themeColor="text1"/>
          <w:sz w:val="22"/>
          <w:szCs w:val="22"/>
        </w:rPr>
        <w:t xml:space="preserve"> </w:t>
      </w:r>
      <w:r w:rsidR="00414C57" w:rsidRPr="003A14FA">
        <w:rPr>
          <w:rFonts w:ascii="Arial" w:hAnsi="Arial" w:cs="Arial"/>
          <w:color w:val="000000" w:themeColor="text1"/>
          <w:sz w:val="22"/>
          <w:szCs w:val="22"/>
        </w:rPr>
        <w:t>with an internal floor area of 39 metres square which therefore meets the nationally described space standard for a one be</w:t>
      </w:r>
      <w:r w:rsidR="005718B9" w:rsidRPr="003A14FA">
        <w:rPr>
          <w:rFonts w:ascii="Arial" w:hAnsi="Arial" w:cs="Arial"/>
          <w:color w:val="000000" w:themeColor="text1"/>
          <w:sz w:val="22"/>
          <w:szCs w:val="22"/>
        </w:rPr>
        <w:t xml:space="preserve">d property occupied by one </w:t>
      </w:r>
      <w:r w:rsidR="00BF4B18" w:rsidRPr="003A14FA">
        <w:rPr>
          <w:rFonts w:ascii="Arial" w:hAnsi="Arial" w:cs="Arial"/>
          <w:color w:val="000000" w:themeColor="text1"/>
          <w:sz w:val="22"/>
          <w:szCs w:val="22"/>
        </w:rPr>
        <w:t>person</w:t>
      </w:r>
      <w:r w:rsidR="005718B9" w:rsidRPr="003A14FA">
        <w:rPr>
          <w:rFonts w:ascii="Arial" w:hAnsi="Arial" w:cs="Arial"/>
          <w:color w:val="000000" w:themeColor="text1"/>
          <w:sz w:val="22"/>
          <w:szCs w:val="22"/>
        </w:rPr>
        <w:t xml:space="preserve"> and therefore </w:t>
      </w:r>
      <w:r w:rsidR="003967FE" w:rsidRPr="003A14FA">
        <w:rPr>
          <w:rFonts w:ascii="Arial" w:hAnsi="Arial" w:cs="Arial"/>
          <w:color w:val="000000" w:themeColor="text1"/>
          <w:sz w:val="22"/>
          <w:szCs w:val="22"/>
        </w:rPr>
        <w:t>Officers have no concerns in this regard.</w:t>
      </w:r>
    </w:p>
    <w:p w14:paraId="455B7241" w14:textId="77777777" w:rsidR="00FA35BA" w:rsidRPr="003A14FA" w:rsidRDefault="00FA35BA" w:rsidP="008A5290">
      <w:pPr>
        <w:spacing w:after="0" w:line="240" w:lineRule="auto"/>
        <w:jc w:val="both"/>
        <w:rPr>
          <w:rFonts w:ascii="Arial" w:hAnsi="Arial" w:cs="Arial"/>
          <w:color w:val="000000" w:themeColor="text1"/>
          <w:sz w:val="22"/>
          <w:szCs w:val="22"/>
        </w:rPr>
      </w:pPr>
    </w:p>
    <w:p w14:paraId="5526349E" w14:textId="08D03E4F" w:rsidR="00FA35BA" w:rsidRPr="003A14FA" w:rsidRDefault="00FA35BA" w:rsidP="008A5290">
      <w:pPr>
        <w:spacing w:after="0" w:line="240" w:lineRule="auto"/>
        <w:jc w:val="both"/>
        <w:rPr>
          <w:rFonts w:ascii="Arial" w:hAnsi="Arial" w:cs="Arial"/>
          <w:color w:val="000000" w:themeColor="text1"/>
          <w:sz w:val="22"/>
          <w:szCs w:val="22"/>
        </w:rPr>
      </w:pPr>
      <w:r w:rsidRPr="003A14FA">
        <w:rPr>
          <w:rFonts w:ascii="Arial" w:hAnsi="Arial" w:cs="Arial"/>
          <w:noProof/>
          <w:color w:val="000000" w:themeColor="text1"/>
          <w:sz w:val="22"/>
          <w:szCs w:val="22"/>
        </w:rPr>
        <w:drawing>
          <wp:inline distT="0" distB="0" distL="0" distR="0" wp14:anchorId="37F309F5" wp14:editId="01D1CAC2">
            <wp:extent cx="5429529" cy="2267067"/>
            <wp:effectExtent l="0" t="0" r="0" b="0"/>
            <wp:docPr id="1241610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10487" name=""/>
                    <pic:cNvPicPr/>
                  </pic:nvPicPr>
                  <pic:blipFill>
                    <a:blip r:embed="rId16"/>
                    <a:stretch>
                      <a:fillRect/>
                    </a:stretch>
                  </pic:blipFill>
                  <pic:spPr>
                    <a:xfrm>
                      <a:off x="0" y="0"/>
                      <a:ext cx="5429529" cy="2267067"/>
                    </a:xfrm>
                    <a:prstGeom prst="rect">
                      <a:avLst/>
                    </a:prstGeom>
                  </pic:spPr>
                </pic:pic>
              </a:graphicData>
            </a:graphic>
          </wp:inline>
        </w:drawing>
      </w:r>
    </w:p>
    <w:p w14:paraId="5262CA13" w14:textId="77777777" w:rsidR="006D1073" w:rsidRPr="003A14FA" w:rsidRDefault="006D1073"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32EF2620" w14:textId="2FB50F64" w:rsidR="006705B5" w:rsidRPr="003A14FA" w:rsidRDefault="006705B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u w:val="single"/>
          <w:lang w:eastAsia="en-GB"/>
          <w14:ligatures w14:val="none"/>
        </w:rPr>
        <w:t>Highways Impact</w:t>
      </w:r>
      <w:r w:rsidR="00AE028B" w:rsidRPr="003A14FA">
        <w:rPr>
          <w:rFonts w:ascii="Arial" w:eastAsia="Times New Roman" w:hAnsi="Arial" w:cs="Arial"/>
          <w:color w:val="000000" w:themeColor="text1"/>
          <w:kern w:val="0"/>
          <w:sz w:val="22"/>
          <w:szCs w:val="22"/>
          <w:lang w:eastAsia="en-GB"/>
          <w14:ligatures w14:val="none"/>
        </w:rPr>
        <w:t xml:space="preserve"> </w:t>
      </w:r>
    </w:p>
    <w:p w14:paraId="6386DDF6" w14:textId="77777777" w:rsidR="003967FE" w:rsidRPr="003A14FA" w:rsidRDefault="003967FE"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B9670B2" w14:textId="77777777" w:rsidR="006705B5" w:rsidRPr="003A14FA" w:rsidRDefault="006705B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Core Policy 57 (</w:t>
      </w:r>
      <w:r w:rsidR="008822ED" w:rsidRPr="003A14FA">
        <w:rPr>
          <w:rFonts w:ascii="Arial" w:eastAsia="Times New Roman" w:hAnsi="Arial" w:cs="Arial"/>
          <w:color w:val="000000" w:themeColor="text1"/>
          <w:kern w:val="0"/>
          <w:sz w:val="22"/>
          <w:szCs w:val="22"/>
          <w:lang w:eastAsia="en-GB"/>
          <w14:ligatures w14:val="none"/>
        </w:rPr>
        <w:t>x</w:t>
      </w:r>
      <w:r w:rsidRPr="003A14FA">
        <w:rPr>
          <w:rFonts w:ascii="Arial" w:eastAsia="Times New Roman" w:hAnsi="Arial" w:cs="Arial"/>
          <w:color w:val="000000" w:themeColor="text1"/>
          <w:kern w:val="0"/>
          <w:sz w:val="22"/>
          <w:szCs w:val="22"/>
          <w:lang w:eastAsia="en-GB"/>
          <w14:ligatures w14:val="none"/>
        </w:rPr>
        <w:t>i</w:t>
      </w:r>
      <w:r w:rsidR="008822ED" w:rsidRPr="003A14FA">
        <w:rPr>
          <w:rFonts w:ascii="Arial" w:eastAsia="Times New Roman" w:hAnsi="Arial" w:cs="Arial"/>
          <w:color w:val="000000" w:themeColor="text1"/>
          <w:kern w:val="0"/>
          <w:sz w:val="22"/>
          <w:szCs w:val="22"/>
          <w:lang w:eastAsia="en-GB"/>
          <w14:ligatures w14:val="none"/>
        </w:rPr>
        <w:t>v</w:t>
      </w:r>
      <w:r w:rsidRPr="003A14FA">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3A14FA">
        <w:rPr>
          <w:rFonts w:ascii="Arial" w:eastAsia="Times New Roman" w:hAnsi="Arial" w:cs="Arial"/>
          <w:color w:val="000000" w:themeColor="text1"/>
          <w:kern w:val="0"/>
          <w:sz w:val="22"/>
          <w:szCs w:val="22"/>
          <w:lang w:eastAsia="en-GB"/>
          <w14:ligatures w14:val="none"/>
        </w:rPr>
        <w:t>must meet the requirements of</w:t>
      </w:r>
      <w:r w:rsidRPr="003A14FA">
        <w:rPr>
          <w:rFonts w:ascii="Arial" w:eastAsia="Times New Roman" w:hAnsi="Arial" w:cs="Arial"/>
          <w:color w:val="000000" w:themeColor="text1"/>
          <w:kern w:val="0"/>
          <w:sz w:val="22"/>
          <w:szCs w:val="22"/>
          <w:lang w:eastAsia="en-GB"/>
          <w14:ligatures w14:val="none"/>
        </w:rPr>
        <w:t xml:space="preserve"> Core Policy 61</w:t>
      </w:r>
      <w:r w:rsidR="008822ED" w:rsidRPr="003A14FA">
        <w:rPr>
          <w:rFonts w:ascii="Arial" w:eastAsia="Times New Roman" w:hAnsi="Arial" w:cs="Arial"/>
          <w:color w:val="000000" w:themeColor="text1"/>
          <w:kern w:val="0"/>
          <w:sz w:val="22"/>
          <w:szCs w:val="22"/>
          <w:lang w:eastAsia="en-GB"/>
          <w14:ligatures w14:val="none"/>
        </w:rPr>
        <w:t>. This policy</w:t>
      </w:r>
      <w:r w:rsidRPr="003A14FA">
        <w:rPr>
          <w:rFonts w:ascii="Arial" w:eastAsia="Times New Roman" w:hAnsi="Arial" w:cs="Arial"/>
          <w:color w:val="000000" w:themeColor="text1"/>
          <w:kern w:val="0"/>
          <w:sz w:val="22"/>
          <w:szCs w:val="22"/>
          <w:lang w:eastAsia="en-GB"/>
          <w14:ligatures w14:val="none"/>
        </w:rPr>
        <w:t xml:space="preserve"> requires </w:t>
      </w:r>
      <w:r w:rsidR="00EE7315" w:rsidRPr="003A14FA">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3A14FA">
        <w:rPr>
          <w:rFonts w:ascii="Arial" w:eastAsia="Times New Roman" w:hAnsi="Arial" w:cs="Arial"/>
          <w:color w:val="000000" w:themeColor="text1"/>
          <w:kern w:val="0"/>
          <w:sz w:val="22"/>
          <w:szCs w:val="22"/>
          <w:lang w:eastAsia="en-GB"/>
          <w14:ligatures w14:val="none"/>
        </w:rPr>
        <w:t xml:space="preserve"> Core Policy 64 se</w:t>
      </w:r>
      <w:r w:rsidR="001F17EC" w:rsidRPr="003A14FA">
        <w:rPr>
          <w:rFonts w:ascii="Arial" w:eastAsia="Times New Roman" w:hAnsi="Arial" w:cs="Arial"/>
          <w:color w:val="000000" w:themeColor="text1"/>
          <w:kern w:val="0"/>
          <w:sz w:val="22"/>
          <w:szCs w:val="22"/>
          <w:lang w:eastAsia="en-GB"/>
          <w14:ligatures w14:val="none"/>
        </w:rPr>
        <w:t>eks to ensure compliance with</w:t>
      </w:r>
      <w:r w:rsidRPr="003A14FA">
        <w:rPr>
          <w:rFonts w:ascii="Arial" w:eastAsia="Times New Roman" w:hAnsi="Arial" w:cs="Arial"/>
          <w:color w:val="000000" w:themeColor="text1"/>
          <w:kern w:val="0"/>
          <w:sz w:val="22"/>
          <w:szCs w:val="22"/>
          <w:lang w:eastAsia="en-GB"/>
          <w14:ligatures w14:val="none"/>
        </w:rPr>
        <w:t xml:space="preserve"> parking standards </w:t>
      </w:r>
      <w:r w:rsidR="00491C07" w:rsidRPr="003A14FA">
        <w:rPr>
          <w:rFonts w:ascii="Arial" w:eastAsia="Times New Roman" w:hAnsi="Arial" w:cs="Arial"/>
          <w:color w:val="000000" w:themeColor="text1"/>
          <w:kern w:val="0"/>
          <w:sz w:val="22"/>
          <w:szCs w:val="22"/>
          <w:lang w:eastAsia="en-GB"/>
          <w14:ligatures w14:val="none"/>
        </w:rPr>
        <w:t>set out in the Local Transport Plan</w:t>
      </w:r>
      <w:r w:rsidRPr="003A14FA">
        <w:rPr>
          <w:rFonts w:ascii="Arial" w:eastAsia="Times New Roman" w:hAnsi="Arial" w:cs="Arial"/>
          <w:color w:val="000000" w:themeColor="text1"/>
          <w:kern w:val="0"/>
          <w:sz w:val="22"/>
          <w:szCs w:val="22"/>
          <w:lang w:eastAsia="en-GB"/>
          <w14:ligatures w14:val="none"/>
        </w:rPr>
        <w:t>.</w:t>
      </w:r>
    </w:p>
    <w:p w14:paraId="756E12AF" w14:textId="77777777" w:rsidR="003C7574" w:rsidRPr="003A14FA" w:rsidRDefault="003C7574"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1ACFC25B" w14:textId="77777777" w:rsidR="006705B5" w:rsidRPr="003A14FA" w:rsidRDefault="006705B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3A14FA">
        <w:rPr>
          <w:rFonts w:ascii="Arial" w:eastAsia="Times New Roman" w:hAnsi="Arial" w:cs="Arial"/>
          <w:color w:val="000000" w:themeColor="text1"/>
          <w:kern w:val="0"/>
          <w:sz w:val="22"/>
          <w:szCs w:val="22"/>
          <w:lang w:eastAsia="en-GB"/>
          <w14:ligatures w14:val="none"/>
        </w:rPr>
        <w:t>6</w:t>
      </w:r>
      <w:r w:rsidRPr="003A14FA">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F5FDD6C" w14:textId="77777777" w:rsidR="001A6E40" w:rsidRPr="003A14FA" w:rsidRDefault="001A6E40"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1F8A92A3" w14:textId="1A6A3A20" w:rsidR="00E57D1F" w:rsidRPr="003A14FA" w:rsidRDefault="003967FE"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A one bedroomed dwelling to meet Wiltshire Council parking standards is required to provide one off road parking space. However, in this instance the proposals are for a change of use </w:t>
      </w:r>
      <w:r w:rsidR="003A14FA">
        <w:rPr>
          <w:rFonts w:ascii="Arial" w:eastAsia="Times New Roman" w:hAnsi="Arial" w:cs="Arial"/>
          <w:color w:val="000000" w:themeColor="text1"/>
          <w:kern w:val="0"/>
          <w:sz w:val="22"/>
          <w:szCs w:val="22"/>
          <w:lang w:eastAsia="en-GB"/>
          <w14:ligatures w14:val="none"/>
        </w:rPr>
        <w:t>an</w:t>
      </w:r>
      <w:r w:rsidRPr="003A14FA">
        <w:rPr>
          <w:rFonts w:ascii="Arial" w:eastAsia="Times New Roman" w:hAnsi="Arial" w:cs="Arial"/>
          <w:color w:val="000000" w:themeColor="text1"/>
          <w:kern w:val="0"/>
          <w:sz w:val="22"/>
          <w:szCs w:val="22"/>
          <w:lang w:eastAsia="en-GB"/>
          <w14:ligatures w14:val="none"/>
        </w:rPr>
        <w:t>d not the ere</w:t>
      </w:r>
      <w:r w:rsidR="00F75279" w:rsidRPr="003A14FA">
        <w:rPr>
          <w:rFonts w:ascii="Arial" w:eastAsia="Times New Roman" w:hAnsi="Arial" w:cs="Arial"/>
          <w:color w:val="000000" w:themeColor="text1"/>
          <w:kern w:val="0"/>
          <w:sz w:val="22"/>
          <w:szCs w:val="22"/>
          <w:lang w:eastAsia="en-GB"/>
          <w14:ligatures w14:val="none"/>
        </w:rPr>
        <w:t>c</w:t>
      </w:r>
      <w:r w:rsidRPr="003A14FA">
        <w:rPr>
          <w:rFonts w:ascii="Arial" w:eastAsia="Times New Roman" w:hAnsi="Arial" w:cs="Arial"/>
          <w:color w:val="000000" w:themeColor="text1"/>
          <w:kern w:val="0"/>
          <w:sz w:val="22"/>
          <w:szCs w:val="22"/>
          <w:lang w:eastAsia="en-GB"/>
          <w14:ligatures w14:val="none"/>
        </w:rPr>
        <w:t>tion of a new build dwelling</w:t>
      </w:r>
      <w:r w:rsidR="00E83808" w:rsidRPr="003A14FA">
        <w:rPr>
          <w:rFonts w:ascii="Arial" w:eastAsia="Times New Roman" w:hAnsi="Arial" w:cs="Arial"/>
          <w:color w:val="000000" w:themeColor="text1"/>
          <w:kern w:val="0"/>
          <w:sz w:val="22"/>
          <w:szCs w:val="22"/>
          <w:lang w:eastAsia="en-GB"/>
          <w14:ligatures w14:val="none"/>
        </w:rPr>
        <w:t>, there is currently no on site parking and also no room to create an off site parking space. The roads around the property are not restricted in terms of parking. The Council’s highway</w:t>
      </w:r>
      <w:r w:rsidR="0068687B" w:rsidRPr="003A14FA">
        <w:rPr>
          <w:rFonts w:ascii="Arial" w:eastAsia="Times New Roman" w:hAnsi="Arial" w:cs="Arial"/>
          <w:color w:val="000000" w:themeColor="text1"/>
          <w:kern w:val="0"/>
          <w:sz w:val="22"/>
          <w:szCs w:val="22"/>
          <w:lang w:eastAsia="en-GB"/>
          <w14:ligatures w14:val="none"/>
        </w:rPr>
        <w:t>s officer has not objected to the proposals in terms of lack of parking provision</w:t>
      </w:r>
      <w:r w:rsidR="00C71876" w:rsidRPr="003A14FA">
        <w:rPr>
          <w:rFonts w:ascii="Arial" w:eastAsia="Times New Roman" w:hAnsi="Arial" w:cs="Arial"/>
          <w:color w:val="000000" w:themeColor="text1"/>
          <w:kern w:val="0"/>
          <w:sz w:val="22"/>
          <w:szCs w:val="22"/>
          <w:lang w:eastAsia="en-GB"/>
          <w14:ligatures w14:val="none"/>
        </w:rPr>
        <w:t xml:space="preserve">. </w:t>
      </w:r>
    </w:p>
    <w:p w14:paraId="1571FF8A" w14:textId="77777777" w:rsidR="000A1A47" w:rsidRPr="003A14FA" w:rsidRDefault="000A1A47"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2EBEA032" w14:textId="65197552" w:rsidR="000A1A47" w:rsidRPr="003A14FA" w:rsidRDefault="000A1A47"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The Town Council objection in relation to parking is noted and the fact they disagree with the </w:t>
      </w:r>
      <w:r w:rsidR="00BF4B18" w:rsidRPr="003A14FA">
        <w:rPr>
          <w:rFonts w:ascii="Arial" w:eastAsia="Times New Roman" w:hAnsi="Arial" w:cs="Arial"/>
          <w:color w:val="000000" w:themeColor="text1"/>
          <w:kern w:val="0"/>
          <w:sz w:val="22"/>
          <w:szCs w:val="22"/>
          <w:lang w:eastAsia="en-GB"/>
          <w14:ligatures w14:val="none"/>
        </w:rPr>
        <w:t>highway’s</w:t>
      </w:r>
      <w:r w:rsidRPr="003A14FA">
        <w:rPr>
          <w:rFonts w:ascii="Arial" w:eastAsia="Times New Roman" w:hAnsi="Arial" w:cs="Arial"/>
          <w:color w:val="000000" w:themeColor="text1"/>
          <w:kern w:val="0"/>
          <w:sz w:val="22"/>
          <w:szCs w:val="22"/>
          <w:lang w:eastAsia="en-GB"/>
          <w14:ligatures w14:val="none"/>
        </w:rPr>
        <w:t xml:space="preserve"> officers no objections. </w:t>
      </w:r>
      <w:r w:rsidR="00802B32" w:rsidRPr="003A14FA">
        <w:rPr>
          <w:rFonts w:ascii="Arial" w:eastAsia="Times New Roman" w:hAnsi="Arial" w:cs="Arial"/>
          <w:color w:val="000000" w:themeColor="text1"/>
          <w:kern w:val="0"/>
          <w:sz w:val="22"/>
          <w:szCs w:val="22"/>
          <w:lang w:eastAsia="en-GB"/>
          <w14:ligatures w14:val="none"/>
        </w:rPr>
        <w:t xml:space="preserve">As the highways officer is a </w:t>
      </w:r>
      <w:r w:rsidR="00AF378F" w:rsidRPr="003A14FA">
        <w:rPr>
          <w:rFonts w:ascii="Arial" w:eastAsia="Times New Roman" w:hAnsi="Arial" w:cs="Arial"/>
          <w:color w:val="000000" w:themeColor="text1"/>
          <w:kern w:val="0"/>
          <w:sz w:val="22"/>
          <w:szCs w:val="22"/>
          <w:lang w:eastAsia="en-GB"/>
          <w14:ligatures w14:val="none"/>
        </w:rPr>
        <w:t>statutory</w:t>
      </w:r>
      <w:r w:rsidR="00802B32" w:rsidRPr="003A14FA">
        <w:rPr>
          <w:rFonts w:ascii="Arial" w:eastAsia="Times New Roman" w:hAnsi="Arial" w:cs="Arial"/>
          <w:color w:val="000000" w:themeColor="text1"/>
          <w:kern w:val="0"/>
          <w:sz w:val="22"/>
          <w:szCs w:val="22"/>
          <w:lang w:eastAsia="en-GB"/>
          <w14:ligatures w14:val="none"/>
        </w:rPr>
        <w:t xml:space="preserve"> consultee and has </w:t>
      </w:r>
      <w:r w:rsidR="00AF378F" w:rsidRPr="003A14FA">
        <w:rPr>
          <w:rFonts w:ascii="Arial" w:eastAsia="Times New Roman" w:hAnsi="Arial" w:cs="Arial"/>
          <w:color w:val="000000" w:themeColor="text1"/>
          <w:kern w:val="0"/>
          <w:sz w:val="22"/>
          <w:szCs w:val="22"/>
          <w:lang w:eastAsia="en-GB"/>
          <w14:ligatures w14:val="none"/>
        </w:rPr>
        <w:t xml:space="preserve">not objected, it would be unreasonably for Officers to refuse the development on parking/highway safety grounds. </w:t>
      </w:r>
    </w:p>
    <w:p w14:paraId="7C256102" w14:textId="77777777" w:rsidR="00FF21CE" w:rsidRPr="003A14FA" w:rsidRDefault="00FF21CE"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268E2B8A" w14:textId="7DBBE7C4" w:rsidR="006705B5" w:rsidRPr="003A14FA" w:rsidRDefault="006705B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u w:val="single"/>
          <w:lang w:eastAsia="en-GB"/>
          <w14:ligatures w14:val="none"/>
        </w:rPr>
        <w:t>Ecology Impact</w:t>
      </w:r>
    </w:p>
    <w:p w14:paraId="0B8C4D8A" w14:textId="77777777" w:rsidR="00FC14E5" w:rsidRPr="003A14FA" w:rsidRDefault="00FC14E5"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37291105" w14:textId="77777777" w:rsidR="006705B5" w:rsidRPr="003A14FA" w:rsidRDefault="006705B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D7EB606" w14:textId="77777777" w:rsidR="00F272A5" w:rsidRPr="003A14FA" w:rsidRDefault="00F272A5"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4119C96A" w14:textId="77777777" w:rsidR="006705B5" w:rsidRPr="003A14FA" w:rsidRDefault="006705B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sidRPr="003A14FA">
        <w:rPr>
          <w:rFonts w:ascii="Arial" w:eastAsia="Times New Roman" w:hAnsi="Arial" w:cs="Arial"/>
          <w:color w:val="000000" w:themeColor="text1"/>
          <w:kern w:val="0"/>
          <w:sz w:val="22"/>
          <w:szCs w:val="22"/>
          <w:lang w:eastAsia="en-GB"/>
          <w14:ligatures w14:val="none"/>
        </w:rPr>
        <w:t>93</w:t>
      </w:r>
      <w:r w:rsidRPr="003A14FA">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74A90D3" w14:textId="77777777" w:rsidR="00C721E0" w:rsidRPr="003A14FA" w:rsidRDefault="00C721E0"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23E3C3C1" w14:textId="08415F73" w:rsidR="00C721E0" w:rsidRPr="003A14FA" w:rsidRDefault="00C721E0"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 xml:space="preserve">As of </w:t>
      </w:r>
      <w:r w:rsidR="00BF4B18" w:rsidRPr="003A14FA">
        <w:rPr>
          <w:rFonts w:ascii="Arial" w:hAnsi="Arial" w:cs="Arial"/>
          <w:color w:val="000000" w:themeColor="text1"/>
          <w:sz w:val="22"/>
          <w:szCs w:val="22"/>
        </w:rPr>
        <w:t>2nd April 2024,</w:t>
      </w:r>
      <w:r w:rsidRPr="003A14FA">
        <w:rPr>
          <w:rFonts w:ascii="Arial" w:hAnsi="Arial" w:cs="Arial"/>
          <w:color w:val="000000" w:themeColor="text1"/>
          <w:sz w:val="22"/>
          <w:szCs w:val="22"/>
        </w:rPr>
        <w:t xml:space="preserve"> the requirement for Biodiversity Net Gain (BNG) on all new sites came into force. Any small scale (non-major)/major scheme will need to demonstrate no net loss and a minimum of 10% net gain in biodiversity on the site, in line with the requirements of the NPPF, WCS policy CP50 (Biodiversity and Geodiversity) and the Environment Act. </w:t>
      </w:r>
    </w:p>
    <w:p w14:paraId="73D98A98" w14:textId="77777777" w:rsidR="00C721E0" w:rsidRPr="003A14FA" w:rsidRDefault="00C721E0" w:rsidP="008A5290">
      <w:pPr>
        <w:spacing w:after="0" w:line="240" w:lineRule="auto"/>
        <w:jc w:val="both"/>
        <w:rPr>
          <w:rFonts w:ascii="Arial" w:hAnsi="Arial" w:cs="Arial"/>
          <w:color w:val="000000" w:themeColor="text1"/>
          <w:sz w:val="22"/>
          <w:szCs w:val="22"/>
        </w:rPr>
      </w:pPr>
    </w:p>
    <w:p w14:paraId="7BA6CDFE" w14:textId="77777777" w:rsidR="00C721E0" w:rsidRPr="003A14FA" w:rsidRDefault="00C721E0" w:rsidP="008A5290">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 xml:space="preserve">However based on the information available the biodiversity gain planning condition is not considered to apply to this application as the development meets the following exemption criteria and is therefore below the de minimis threshold, meaning the development: − does not impact an onsite priority habitat (a habitat specified in a list published under section 41 of the Natural Environment and Rural Communities Act 2006); and − impacts less than 25 square metres of onsite habitat that has biodiversity value greater than zero and less than 5 metres in length of onsite linear habitat (as defined in the statutory metric). </w:t>
      </w:r>
    </w:p>
    <w:p w14:paraId="43FEDFFD" w14:textId="77777777" w:rsidR="00C721E0" w:rsidRPr="003A14FA" w:rsidRDefault="00C721E0"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4B1F394E" w14:textId="77777777" w:rsidR="006705B5" w:rsidRPr="003A14FA" w:rsidRDefault="006705B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 No objections have been raised by the Council’s Ecologist.</w:t>
      </w:r>
    </w:p>
    <w:p w14:paraId="07E64C5E" w14:textId="77777777" w:rsidR="00515980" w:rsidRPr="003A14FA" w:rsidRDefault="00515980"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290C6AA5" w14:textId="77777777" w:rsidR="006705B5" w:rsidRPr="003A14FA" w:rsidRDefault="006705B5"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765D9AA" w14:textId="77777777" w:rsidR="005F096C" w:rsidRPr="003A14FA" w:rsidRDefault="005F096C"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0B8375D1" w14:textId="451E1795" w:rsidR="005F096C" w:rsidRPr="003A14FA" w:rsidRDefault="005F096C" w:rsidP="008A529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3A14FA">
        <w:rPr>
          <w:rFonts w:ascii="Arial" w:eastAsia="Times New Roman" w:hAnsi="Arial" w:cs="Arial"/>
          <w:color w:val="000000" w:themeColor="text1"/>
          <w:kern w:val="0"/>
          <w:sz w:val="22"/>
          <w:szCs w:val="22"/>
          <w:u w:val="single"/>
          <w:lang w:eastAsia="en-GB"/>
          <w14:ligatures w14:val="none"/>
        </w:rPr>
        <w:t>Other</w:t>
      </w:r>
    </w:p>
    <w:p w14:paraId="76582E1F" w14:textId="77777777" w:rsidR="00296162" w:rsidRPr="003A14FA" w:rsidRDefault="00296162"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28D70D2A" w14:textId="508E1B4E" w:rsidR="00C903D7" w:rsidRPr="003A14FA" w:rsidRDefault="005F096C" w:rsidP="00C903D7">
      <w:pPr>
        <w:spacing w:after="0" w:line="240" w:lineRule="auto"/>
        <w:jc w:val="both"/>
        <w:rPr>
          <w:rFonts w:ascii="Arial" w:eastAsia="Times New Roman" w:hAnsi="Arial" w:cs="Arial"/>
          <w:i/>
          <w:iCs/>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There is a mature tree to the front of the property, </w:t>
      </w:r>
      <w:r w:rsidR="00C903D7" w:rsidRPr="003A14FA">
        <w:rPr>
          <w:rFonts w:ascii="Arial" w:eastAsia="Times New Roman" w:hAnsi="Arial" w:cs="Arial"/>
          <w:color w:val="000000" w:themeColor="text1"/>
          <w:kern w:val="0"/>
          <w:sz w:val="22"/>
          <w:szCs w:val="22"/>
          <w:lang w:eastAsia="en-GB"/>
          <w14:ligatures w14:val="none"/>
        </w:rPr>
        <w:t>the Town Council have commented that this is a “</w:t>
      </w:r>
      <w:r w:rsidR="00C903D7" w:rsidRPr="003A14FA">
        <w:rPr>
          <w:rFonts w:ascii="Arial" w:eastAsia="Times New Roman" w:hAnsi="Arial" w:cs="Arial"/>
          <w:i/>
          <w:iCs/>
          <w:color w:val="000000" w:themeColor="text1"/>
          <w:kern w:val="0"/>
          <w:sz w:val="22"/>
          <w:szCs w:val="22"/>
          <w:lang w:eastAsia="en-GB"/>
          <w14:ligatures w14:val="none"/>
        </w:rPr>
        <w:t>prominent, high-value Ash tree is situated immediately outside the property. This tree contributes significantly to the character of the street scene. We are concerned that converting the building into a residence will lead to future pressure to prune or remove the tree due to leaf litter or light obstruction, which would be a loss to the local environment”</w:t>
      </w:r>
      <w:r w:rsidR="00C8268B" w:rsidRPr="003A14FA">
        <w:rPr>
          <w:rFonts w:ascii="Arial" w:eastAsia="Times New Roman" w:hAnsi="Arial" w:cs="Arial"/>
          <w:i/>
          <w:iCs/>
          <w:color w:val="000000" w:themeColor="text1"/>
          <w:kern w:val="0"/>
          <w:sz w:val="22"/>
          <w:szCs w:val="22"/>
          <w:lang w:eastAsia="en-GB"/>
          <w14:ligatures w14:val="none"/>
        </w:rPr>
        <w:t>.</w:t>
      </w:r>
    </w:p>
    <w:p w14:paraId="66749F96" w14:textId="77777777" w:rsidR="00C8268B" w:rsidRPr="003A14FA" w:rsidRDefault="00C8268B" w:rsidP="00C903D7">
      <w:pPr>
        <w:spacing w:after="0" w:line="240" w:lineRule="auto"/>
        <w:jc w:val="both"/>
        <w:rPr>
          <w:rFonts w:ascii="Arial" w:eastAsia="Times New Roman" w:hAnsi="Arial" w:cs="Arial"/>
          <w:i/>
          <w:iCs/>
          <w:color w:val="000000" w:themeColor="text1"/>
          <w:kern w:val="0"/>
          <w:sz w:val="22"/>
          <w:szCs w:val="22"/>
          <w:lang w:eastAsia="en-GB"/>
          <w14:ligatures w14:val="none"/>
        </w:rPr>
      </w:pPr>
    </w:p>
    <w:p w14:paraId="641849FE" w14:textId="6A09A5F9" w:rsidR="00C8268B" w:rsidRPr="003A14FA" w:rsidRDefault="00C8268B" w:rsidP="00C903D7">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The tree is not located within a conservation area and is not subject to a tree preservation order, therefore works to the tree do not require consent. The development as proposed does not involve external works and therefore the in this regard does not pose a threat to the tree. It is noted that the tree does </w:t>
      </w:r>
      <w:r w:rsidR="00AD4189" w:rsidRPr="003A14FA">
        <w:rPr>
          <w:rFonts w:ascii="Arial" w:eastAsia="Times New Roman" w:hAnsi="Arial" w:cs="Arial"/>
          <w:color w:val="000000" w:themeColor="text1"/>
          <w:kern w:val="0"/>
          <w:sz w:val="22"/>
          <w:szCs w:val="22"/>
          <w:lang w:eastAsia="en-GB"/>
          <w14:ligatures w14:val="none"/>
        </w:rPr>
        <w:t xml:space="preserve">cause shading of the existing building, particularly of the front garden and front elevation of the building; it is however not considered that this is a reason to object to the proposed development. </w:t>
      </w:r>
    </w:p>
    <w:p w14:paraId="7E2FFC89" w14:textId="77777777" w:rsidR="00C903D7" w:rsidRPr="003A14FA" w:rsidRDefault="00C903D7"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33244F9E" w14:textId="77777777" w:rsidR="00F7609E" w:rsidRPr="003A14FA" w:rsidRDefault="00F7609E" w:rsidP="008A5290">
      <w:pPr>
        <w:spacing w:after="0" w:line="240" w:lineRule="auto"/>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CONCLUSION</w:t>
      </w:r>
    </w:p>
    <w:p w14:paraId="130F2290" w14:textId="77777777" w:rsidR="00997B32" w:rsidRPr="003A14FA" w:rsidRDefault="00997B32"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46ADB0B3" w14:textId="37549CF9" w:rsidR="007D4B14" w:rsidRPr="003A14FA" w:rsidRDefault="007D4B14"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The proposed development is considered to be acceptable in terms of it</w:t>
      </w:r>
      <w:r w:rsidR="003429C3" w:rsidRPr="003A14FA">
        <w:rPr>
          <w:rFonts w:ascii="Arial" w:eastAsia="Times New Roman" w:hAnsi="Arial" w:cs="Arial"/>
          <w:color w:val="000000" w:themeColor="text1"/>
          <w:kern w:val="0"/>
          <w:sz w:val="22"/>
          <w:szCs w:val="22"/>
          <w:lang w:eastAsia="en-GB"/>
          <w14:ligatures w14:val="none"/>
        </w:rPr>
        <w:t>s</w:t>
      </w:r>
      <w:r w:rsidRPr="003A14FA">
        <w:rPr>
          <w:rFonts w:ascii="Arial" w:eastAsia="Times New Roman" w:hAnsi="Arial" w:cs="Arial"/>
          <w:color w:val="000000" w:themeColor="text1"/>
          <w:kern w:val="0"/>
          <w:sz w:val="22"/>
          <w:szCs w:val="22"/>
          <w:lang w:eastAsia="en-GB"/>
          <w14:ligatures w14:val="none"/>
        </w:rPr>
        <w:t xml:space="preserve"> relationship with the surrounding area. It would not result in any unacceptable harm to the character of the locality, the amenities of neighbouring occupiers, or the interests of highway safet</w:t>
      </w:r>
      <w:r w:rsidR="00247664" w:rsidRPr="003A14FA">
        <w:rPr>
          <w:rFonts w:ascii="Arial" w:eastAsia="Times New Roman" w:hAnsi="Arial" w:cs="Arial"/>
          <w:color w:val="000000" w:themeColor="text1"/>
          <w:kern w:val="0"/>
          <w:sz w:val="22"/>
          <w:szCs w:val="22"/>
          <w:lang w:eastAsia="en-GB"/>
          <w14:ligatures w14:val="none"/>
        </w:rPr>
        <w:t xml:space="preserve">y </w:t>
      </w:r>
      <w:r w:rsidRPr="003A14FA">
        <w:rPr>
          <w:rFonts w:ascii="Arial" w:eastAsia="Times New Roman" w:hAnsi="Arial" w:cs="Arial"/>
          <w:color w:val="000000" w:themeColor="text1"/>
          <w:kern w:val="0"/>
          <w:sz w:val="22"/>
          <w:szCs w:val="22"/>
          <w:lang w:eastAsia="en-GB"/>
          <w14:ligatures w14:val="none"/>
        </w:rPr>
        <w:t>or ecology.</w:t>
      </w:r>
    </w:p>
    <w:p w14:paraId="10609A52" w14:textId="77777777" w:rsidR="007D4B14" w:rsidRPr="003A14FA" w:rsidRDefault="007D4B14"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650D06B7" w14:textId="17CF8FCA" w:rsidR="007D4B14" w:rsidRPr="003A14FA" w:rsidRDefault="007D4B14" w:rsidP="008A5290">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6F24A4" w:rsidRPr="003A14FA">
        <w:rPr>
          <w:rFonts w:ascii="Arial" w:eastAsia="Times New Roman" w:hAnsi="Arial" w:cs="Arial"/>
          <w:color w:val="000000" w:themeColor="text1"/>
          <w:kern w:val="0"/>
          <w:sz w:val="22"/>
          <w:szCs w:val="22"/>
          <w:lang w:eastAsia="en-GB"/>
          <w14:ligatures w14:val="none"/>
        </w:rPr>
        <w:t xml:space="preserve"> </w:t>
      </w:r>
      <w:r w:rsidRPr="003A14FA">
        <w:rPr>
          <w:rFonts w:ascii="Arial" w:eastAsia="Times New Roman" w:hAnsi="Arial" w:cs="Arial"/>
          <w:color w:val="000000" w:themeColor="text1"/>
          <w:kern w:val="0"/>
          <w:sz w:val="22"/>
          <w:szCs w:val="22"/>
          <w:lang w:eastAsia="en-GB"/>
          <w14:ligatures w14:val="none"/>
        </w:rPr>
        <w:t>and the National Planning Policy Framework. As such, the application is recommended for approval, subject to the conditions set out below.</w:t>
      </w:r>
    </w:p>
    <w:p w14:paraId="3FC78CE5" w14:textId="77777777" w:rsidR="004D3BA9" w:rsidRPr="003A14FA" w:rsidRDefault="004D3BA9" w:rsidP="008A5290">
      <w:pPr>
        <w:spacing w:after="0" w:line="240" w:lineRule="auto"/>
        <w:jc w:val="both"/>
        <w:rPr>
          <w:rFonts w:ascii="Arial" w:eastAsia="Times New Roman" w:hAnsi="Arial" w:cs="Arial"/>
          <w:color w:val="000000" w:themeColor="text1"/>
          <w:kern w:val="0"/>
          <w:sz w:val="22"/>
          <w:szCs w:val="22"/>
          <w:lang w:eastAsia="en-GB"/>
          <w14:ligatures w14:val="none"/>
        </w:rPr>
      </w:pPr>
    </w:p>
    <w:p w14:paraId="6575150A" w14:textId="77777777" w:rsidR="00F7609E" w:rsidRPr="003A14FA" w:rsidRDefault="00F7609E" w:rsidP="008A5290">
      <w:pPr>
        <w:spacing w:after="0" w:line="240" w:lineRule="auto"/>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RECOMMENDATION:</w:t>
      </w:r>
      <w:r w:rsidR="00E61ADC" w:rsidRPr="003A14FA">
        <w:rPr>
          <w:rFonts w:ascii="Arial" w:eastAsia="Times New Roman" w:hAnsi="Arial" w:cs="Arial"/>
          <w:b/>
          <w:bCs/>
          <w:color w:val="000000" w:themeColor="text1"/>
          <w:kern w:val="0"/>
          <w:sz w:val="22"/>
          <w:szCs w:val="22"/>
          <w:lang w:eastAsia="en-GB"/>
          <w14:ligatures w14:val="none"/>
        </w:rPr>
        <w:t xml:space="preserve">  </w:t>
      </w:r>
      <w:r w:rsidRPr="003A14FA">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3A14FA">
        <w:rPr>
          <w:rFonts w:ascii="Arial" w:eastAsia="Times New Roman" w:hAnsi="Arial" w:cs="Arial"/>
          <w:b/>
          <w:bCs/>
          <w:color w:val="000000" w:themeColor="text1"/>
          <w:kern w:val="0"/>
          <w:sz w:val="22"/>
          <w:szCs w:val="22"/>
          <w:lang w:eastAsia="en-GB"/>
          <w14:ligatures w14:val="none"/>
        </w:rPr>
        <w:t>s.</w:t>
      </w:r>
    </w:p>
    <w:p w14:paraId="08B1F1AF" w14:textId="77777777" w:rsidR="0066128A" w:rsidRPr="003A14FA" w:rsidRDefault="0066128A"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6FC43051" w14:textId="77777777" w:rsidR="001A19AF" w:rsidRPr="003A14FA" w:rsidRDefault="0066128A"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kern w:val="0"/>
          <w:sz w:val="22"/>
          <w:szCs w:val="22"/>
          <w:lang w:eastAsia="en-GB"/>
          <w14:ligatures w14:val="none"/>
        </w:rPr>
        <w:t>1.</w:t>
      </w:r>
      <w:r w:rsidRPr="003A14FA">
        <w:rPr>
          <w:rFonts w:ascii="Arial" w:eastAsia="Times New Roman" w:hAnsi="Arial" w:cs="Arial"/>
          <w:b/>
          <w:bCs/>
          <w:color w:val="000000" w:themeColor="text1"/>
          <w:kern w:val="0"/>
          <w:sz w:val="22"/>
          <w:szCs w:val="22"/>
          <w:lang w:eastAsia="en-GB"/>
          <w14:ligatures w14:val="none"/>
        </w:rPr>
        <w:t xml:space="preserve"> </w:t>
      </w:r>
      <w:r w:rsidR="001A19AF" w:rsidRPr="003A14FA">
        <w:rPr>
          <w:rFonts w:ascii="Arial" w:eastAsia="Times New Roman" w:hAnsi="Arial" w:cs="Arial"/>
          <w:color w:val="000000" w:themeColor="text1"/>
          <w:sz w:val="22"/>
          <w:szCs w:val="22"/>
        </w:rPr>
        <w:t>The development hereby permitted shall be begun before the expiration of three years from the date of this permission.</w:t>
      </w:r>
    </w:p>
    <w:p w14:paraId="547E8757" w14:textId="77777777" w:rsidR="001A19AF" w:rsidRPr="003A14FA" w:rsidRDefault="001A19AF" w:rsidP="008A5290">
      <w:pPr>
        <w:spacing w:after="0" w:line="240" w:lineRule="auto"/>
        <w:jc w:val="both"/>
        <w:rPr>
          <w:rFonts w:ascii="Arial" w:eastAsia="Times New Roman" w:hAnsi="Arial" w:cs="Arial"/>
          <w:color w:val="000000" w:themeColor="text1"/>
          <w:sz w:val="22"/>
          <w:szCs w:val="22"/>
        </w:rPr>
      </w:pPr>
    </w:p>
    <w:p w14:paraId="151AEE73" w14:textId="77777777" w:rsidR="001A19AF" w:rsidRPr="003A14FA" w:rsidRDefault="001A19AF"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sz w:val="22"/>
          <w:szCs w:val="22"/>
        </w:rPr>
        <w:lastRenderedPageBreak/>
        <w:t>REASON:   To comply with the provisions of Section 91 of the Town and Country Planning Act 1990 as amended by the Planning and Compulsory Purchase Act 2004.</w:t>
      </w:r>
    </w:p>
    <w:p w14:paraId="3F6BE8C2" w14:textId="453A5D16" w:rsidR="0066128A" w:rsidRPr="003A14FA" w:rsidRDefault="0066128A" w:rsidP="008A5290">
      <w:pPr>
        <w:spacing w:after="0" w:line="240" w:lineRule="auto"/>
        <w:jc w:val="both"/>
        <w:rPr>
          <w:rFonts w:ascii="Arial" w:eastAsia="Times New Roman" w:hAnsi="Arial" w:cs="Arial"/>
          <w:b/>
          <w:bCs/>
          <w:color w:val="000000" w:themeColor="text1"/>
          <w:kern w:val="0"/>
          <w:sz w:val="22"/>
          <w:szCs w:val="22"/>
          <w:lang w:eastAsia="en-GB"/>
          <w14:ligatures w14:val="none"/>
        </w:rPr>
      </w:pPr>
    </w:p>
    <w:p w14:paraId="30C938A1" w14:textId="77777777" w:rsidR="007B745F" w:rsidRPr="003A14FA" w:rsidRDefault="0066128A"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kern w:val="0"/>
          <w:sz w:val="22"/>
          <w:szCs w:val="22"/>
          <w:lang w:eastAsia="en-GB"/>
          <w14:ligatures w14:val="none"/>
        </w:rPr>
        <w:t>2.</w:t>
      </w:r>
      <w:r w:rsidRPr="003A14FA">
        <w:rPr>
          <w:rFonts w:ascii="Arial" w:eastAsia="Times New Roman" w:hAnsi="Arial" w:cs="Arial"/>
          <w:b/>
          <w:bCs/>
          <w:color w:val="000000" w:themeColor="text1"/>
          <w:kern w:val="0"/>
          <w:sz w:val="22"/>
          <w:szCs w:val="22"/>
          <w:lang w:eastAsia="en-GB"/>
          <w14:ligatures w14:val="none"/>
        </w:rPr>
        <w:t xml:space="preserve"> </w:t>
      </w:r>
      <w:r w:rsidR="007B745F" w:rsidRPr="003A14FA">
        <w:rPr>
          <w:rFonts w:ascii="Arial" w:eastAsia="Times New Roman" w:hAnsi="Arial" w:cs="Arial"/>
          <w:color w:val="000000" w:themeColor="text1"/>
          <w:sz w:val="22"/>
          <w:szCs w:val="22"/>
        </w:rPr>
        <w:t>The development hereby permitted shall be carried out in accordance with the following approved plans</w:t>
      </w:r>
    </w:p>
    <w:p w14:paraId="328E3AE0" w14:textId="77777777" w:rsidR="007B745F" w:rsidRPr="003A14FA" w:rsidRDefault="007B745F" w:rsidP="008A5290">
      <w:pPr>
        <w:spacing w:after="0" w:line="240" w:lineRule="auto"/>
        <w:jc w:val="both"/>
        <w:rPr>
          <w:rFonts w:ascii="Arial" w:eastAsia="Times New Roman" w:hAnsi="Arial" w:cs="Arial"/>
          <w:color w:val="000000" w:themeColor="text1"/>
          <w:sz w:val="22"/>
          <w:szCs w:val="22"/>
        </w:rPr>
      </w:pPr>
    </w:p>
    <w:p w14:paraId="42DA6D5E" w14:textId="3FC09A32" w:rsidR="007B745F" w:rsidRPr="003A14FA" w:rsidRDefault="007B745F"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sz w:val="22"/>
          <w:szCs w:val="22"/>
        </w:rPr>
        <w:t xml:space="preserve">Application form received </w:t>
      </w:r>
      <w:r w:rsidR="00EF0F5E" w:rsidRPr="003A14FA">
        <w:rPr>
          <w:rFonts w:ascii="Arial" w:eastAsia="Times New Roman" w:hAnsi="Arial" w:cs="Arial"/>
          <w:color w:val="000000" w:themeColor="text1"/>
          <w:sz w:val="22"/>
          <w:szCs w:val="22"/>
        </w:rPr>
        <w:t>30/12/2025</w:t>
      </w:r>
    </w:p>
    <w:p w14:paraId="59AED80D" w14:textId="4B3666B7" w:rsidR="003D2344" w:rsidRPr="003A14FA" w:rsidRDefault="007B745F"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sz w:val="22"/>
          <w:szCs w:val="22"/>
        </w:rPr>
        <w:t>Site and location plan Drg no 5.0</w:t>
      </w:r>
      <w:r w:rsidR="003D2344" w:rsidRPr="003A14FA">
        <w:rPr>
          <w:rFonts w:ascii="Arial" w:eastAsia="Times New Roman" w:hAnsi="Arial" w:cs="Arial"/>
          <w:color w:val="000000" w:themeColor="text1"/>
          <w:sz w:val="22"/>
          <w:szCs w:val="22"/>
        </w:rPr>
        <w:t xml:space="preserve"> received 09/01/2026</w:t>
      </w:r>
    </w:p>
    <w:p w14:paraId="72488154" w14:textId="1A835C23" w:rsidR="00A94F53" w:rsidRPr="003A14FA" w:rsidRDefault="00A94F53"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sz w:val="22"/>
          <w:szCs w:val="22"/>
        </w:rPr>
        <w:t>Proposals drawing Drg no 3.0</w:t>
      </w:r>
      <w:r w:rsidR="003954DC" w:rsidRPr="003A14FA">
        <w:rPr>
          <w:rFonts w:ascii="Arial" w:eastAsia="Times New Roman" w:hAnsi="Arial" w:cs="Arial"/>
          <w:color w:val="000000" w:themeColor="text1"/>
          <w:sz w:val="22"/>
          <w:szCs w:val="22"/>
        </w:rPr>
        <w:t xml:space="preserve"> received 09/01/2026</w:t>
      </w:r>
    </w:p>
    <w:p w14:paraId="31A4320C" w14:textId="77777777" w:rsidR="00EF0F5E" w:rsidRPr="003A14FA" w:rsidRDefault="006F24A4"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sz w:val="22"/>
          <w:szCs w:val="22"/>
        </w:rPr>
        <w:t xml:space="preserve">Site plan and roof plan proposed Drg no 4.0 </w:t>
      </w:r>
      <w:r w:rsidR="00EF0F5E" w:rsidRPr="003A14FA">
        <w:rPr>
          <w:rFonts w:ascii="Arial" w:eastAsia="Times New Roman" w:hAnsi="Arial" w:cs="Arial"/>
          <w:color w:val="000000" w:themeColor="text1"/>
          <w:sz w:val="22"/>
          <w:szCs w:val="22"/>
        </w:rPr>
        <w:t>received 09/01/2026</w:t>
      </w:r>
    </w:p>
    <w:p w14:paraId="6D8E73F4" w14:textId="0320C02B" w:rsidR="006F24A4" w:rsidRPr="003A14FA" w:rsidRDefault="006F24A4" w:rsidP="008A5290">
      <w:pPr>
        <w:spacing w:after="0" w:line="240" w:lineRule="auto"/>
        <w:jc w:val="both"/>
        <w:rPr>
          <w:rFonts w:ascii="Arial" w:eastAsia="Times New Roman" w:hAnsi="Arial" w:cs="Arial"/>
          <w:color w:val="000000" w:themeColor="text1"/>
          <w:sz w:val="22"/>
          <w:szCs w:val="22"/>
        </w:rPr>
      </w:pPr>
    </w:p>
    <w:p w14:paraId="036046C3" w14:textId="77777777" w:rsidR="007B745F" w:rsidRPr="003A14FA" w:rsidRDefault="007B745F" w:rsidP="008A5290">
      <w:pPr>
        <w:spacing w:after="0" w:line="240" w:lineRule="auto"/>
        <w:jc w:val="both"/>
        <w:rPr>
          <w:rFonts w:ascii="Arial" w:eastAsia="Times New Roman" w:hAnsi="Arial" w:cs="Arial"/>
          <w:color w:val="000000" w:themeColor="text1"/>
          <w:sz w:val="22"/>
          <w:szCs w:val="22"/>
        </w:rPr>
      </w:pPr>
      <w:r w:rsidRPr="003A14FA">
        <w:rPr>
          <w:rFonts w:ascii="Arial" w:eastAsia="Times New Roman" w:hAnsi="Arial" w:cs="Arial"/>
          <w:color w:val="000000" w:themeColor="text1"/>
          <w:sz w:val="22"/>
          <w:szCs w:val="22"/>
        </w:rPr>
        <w:t>REASON: For the avoidance of doubt and in the interests of proper planning</w:t>
      </w:r>
    </w:p>
    <w:p w14:paraId="7BF388A1" w14:textId="1F876243" w:rsidR="0066128A" w:rsidRPr="003A14FA" w:rsidRDefault="0066128A" w:rsidP="00144C32">
      <w:pPr>
        <w:spacing w:after="0" w:line="240" w:lineRule="auto"/>
        <w:jc w:val="both"/>
        <w:rPr>
          <w:rFonts w:ascii="Arial" w:eastAsia="Times New Roman" w:hAnsi="Arial" w:cs="Arial"/>
          <w:b/>
          <w:bCs/>
          <w:color w:val="000000" w:themeColor="text1"/>
          <w:kern w:val="0"/>
          <w:sz w:val="22"/>
          <w:szCs w:val="22"/>
          <w:lang w:eastAsia="en-GB"/>
          <w14:ligatures w14:val="none"/>
        </w:rPr>
      </w:pPr>
    </w:p>
    <w:p w14:paraId="59DB65E4" w14:textId="77777777" w:rsidR="0066128A" w:rsidRPr="003A14FA" w:rsidRDefault="0066128A" w:rsidP="00144C32">
      <w:pPr>
        <w:spacing w:after="0" w:line="240" w:lineRule="auto"/>
        <w:jc w:val="both"/>
        <w:rPr>
          <w:rFonts w:ascii="Arial" w:eastAsia="Times New Roman" w:hAnsi="Arial" w:cs="Arial"/>
          <w:color w:val="000000" w:themeColor="text1"/>
          <w:kern w:val="0"/>
          <w:sz w:val="22"/>
          <w:szCs w:val="22"/>
          <w:lang w:eastAsia="en-GB"/>
          <w14:ligatures w14:val="none"/>
        </w:rPr>
      </w:pPr>
    </w:p>
    <w:p w14:paraId="5B8E85C9" w14:textId="3A1EA0BE" w:rsidR="0066128A" w:rsidRPr="003A14FA" w:rsidRDefault="0066128A" w:rsidP="00144C32">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3. </w:t>
      </w:r>
      <w:r w:rsidR="002F4679" w:rsidRPr="003A14FA">
        <w:rPr>
          <w:rFonts w:ascii="Arial" w:eastAsia="Times New Roman" w:hAnsi="Arial" w:cs="Arial"/>
          <w:color w:val="000000" w:themeColor="text1"/>
          <w:kern w:val="0"/>
          <w:sz w:val="22"/>
          <w:szCs w:val="22"/>
          <w:lang w:eastAsia="en-GB"/>
          <w14:ligatures w14:val="none"/>
        </w:rPr>
        <w:t xml:space="preserve">Notwithstanding the approved plans, the </w:t>
      </w:r>
      <w:r w:rsidR="00A149D2" w:rsidRPr="003A14FA">
        <w:rPr>
          <w:rFonts w:ascii="Arial" w:eastAsia="Times New Roman" w:hAnsi="Arial" w:cs="Arial"/>
          <w:color w:val="000000" w:themeColor="text1"/>
          <w:kern w:val="0"/>
          <w:sz w:val="22"/>
          <w:szCs w:val="22"/>
          <w:lang w:eastAsia="en-GB"/>
          <w14:ligatures w14:val="none"/>
        </w:rPr>
        <w:t xml:space="preserve">development hereby permitted shall not be first bought into use until details of proposed boundary </w:t>
      </w:r>
      <w:r w:rsidR="005A149D" w:rsidRPr="003A14FA">
        <w:rPr>
          <w:rFonts w:ascii="Arial" w:eastAsia="Times New Roman" w:hAnsi="Arial" w:cs="Arial"/>
          <w:color w:val="000000" w:themeColor="text1"/>
          <w:kern w:val="0"/>
          <w:sz w:val="22"/>
          <w:szCs w:val="22"/>
          <w:lang w:eastAsia="en-GB"/>
          <w14:ligatures w14:val="none"/>
        </w:rPr>
        <w:t xml:space="preserve">treatment </w:t>
      </w:r>
      <w:r w:rsidR="00A946AE" w:rsidRPr="003A14FA">
        <w:rPr>
          <w:rFonts w:ascii="Arial" w:eastAsia="Times New Roman" w:hAnsi="Arial" w:cs="Arial"/>
          <w:color w:val="000000" w:themeColor="text1"/>
          <w:kern w:val="0"/>
          <w:sz w:val="22"/>
          <w:szCs w:val="22"/>
          <w:lang w:eastAsia="en-GB"/>
          <w14:ligatures w14:val="none"/>
        </w:rPr>
        <w:t>fence or wall</w:t>
      </w:r>
      <w:r w:rsidR="005A149D" w:rsidRPr="003A14FA">
        <w:rPr>
          <w:rFonts w:ascii="Arial" w:eastAsia="Times New Roman" w:hAnsi="Arial" w:cs="Arial"/>
          <w:color w:val="000000" w:themeColor="text1"/>
          <w:kern w:val="0"/>
          <w:sz w:val="22"/>
          <w:szCs w:val="22"/>
          <w:lang w:eastAsia="en-GB"/>
          <w14:ligatures w14:val="none"/>
        </w:rPr>
        <w:t xml:space="preserve"> (to include materials, location and elevations) for the north boundary of the application site has been submitted to and agreed in writing buy the Local Planning Authority.  </w:t>
      </w:r>
    </w:p>
    <w:p w14:paraId="3B03C8E3" w14:textId="77777777" w:rsidR="00A946AE" w:rsidRPr="003A14FA" w:rsidRDefault="00A946AE" w:rsidP="00144C32">
      <w:pPr>
        <w:spacing w:after="0" w:line="240" w:lineRule="auto"/>
        <w:jc w:val="both"/>
        <w:rPr>
          <w:rFonts w:ascii="Arial" w:eastAsia="Times New Roman" w:hAnsi="Arial" w:cs="Arial"/>
          <w:color w:val="000000" w:themeColor="text1"/>
          <w:kern w:val="0"/>
          <w:sz w:val="22"/>
          <w:szCs w:val="22"/>
          <w:lang w:eastAsia="en-GB"/>
          <w14:ligatures w14:val="none"/>
        </w:rPr>
      </w:pPr>
    </w:p>
    <w:p w14:paraId="47997CAE" w14:textId="1160303D" w:rsidR="00A946AE" w:rsidRPr="003A14FA" w:rsidRDefault="00A946AE" w:rsidP="00144C32">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The agreed boundary treatment shall be installed prior to occupation of the approved dwelling and shall be retained for the lifetime of the development,</w:t>
      </w:r>
    </w:p>
    <w:p w14:paraId="5AA909FC" w14:textId="77777777" w:rsidR="00A946AE" w:rsidRPr="003A14FA" w:rsidRDefault="00A946AE" w:rsidP="00144C32">
      <w:pPr>
        <w:spacing w:after="0" w:line="240" w:lineRule="auto"/>
        <w:jc w:val="both"/>
        <w:rPr>
          <w:rFonts w:ascii="Arial" w:eastAsia="Times New Roman" w:hAnsi="Arial" w:cs="Arial"/>
          <w:color w:val="000000" w:themeColor="text1"/>
          <w:kern w:val="0"/>
          <w:sz w:val="22"/>
          <w:szCs w:val="22"/>
          <w:lang w:eastAsia="en-GB"/>
          <w14:ligatures w14:val="none"/>
        </w:rPr>
      </w:pPr>
    </w:p>
    <w:p w14:paraId="304F4B77" w14:textId="7CBBA569" w:rsidR="00A946AE" w:rsidRPr="003A14FA" w:rsidRDefault="00A946AE" w:rsidP="00144C32">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REASON: In the interests on residential amenity.</w:t>
      </w:r>
    </w:p>
    <w:p w14:paraId="6E170604" w14:textId="77777777" w:rsidR="00542428" w:rsidRPr="003A14FA" w:rsidRDefault="00542428" w:rsidP="00144C32">
      <w:pPr>
        <w:spacing w:after="0" w:line="240" w:lineRule="auto"/>
        <w:jc w:val="both"/>
        <w:rPr>
          <w:rFonts w:ascii="Arial" w:eastAsia="Times New Roman" w:hAnsi="Arial" w:cs="Arial"/>
          <w:color w:val="000000" w:themeColor="text1"/>
          <w:kern w:val="0"/>
          <w:sz w:val="22"/>
          <w:szCs w:val="22"/>
          <w:lang w:eastAsia="en-GB"/>
          <w14:ligatures w14:val="none"/>
        </w:rPr>
      </w:pPr>
    </w:p>
    <w:p w14:paraId="5A8B2997" w14:textId="06589611" w:rsidR="00542428" w:rsidRPr="003A14FA" w:rsidRDefault="00542428" w:rsidP="00144C32">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 xml:space="preserve">4. The windows in the </w:t>
      </w:r>
      <w:r w:rsidR="00BA3619" w:rsidRPr="003A14FA">
        <w:rPr>
          <w:rFonts w:ascii="Arial" w:eastAsia="Times New Roman" w:hAnsi="Arial" w:cs="Arial"/>
          <w:color w:val="000000" w:themeColor="text1"/>
          <w:kern w:val="0"/>
          <w:sz w:val="22"/>
          <w:szCs w:val="22"/>
          <w:lang w:eastAsia="en-GB"/>
          <w14:ligatures w14:val="none"/>
        </w:rPr>
        <w:t>north and south elevations of the development hereby permitted shall retain obscure glazing for the lifetime of the development.</w:t>
      </w:r>
    </w:p>
    <w:p w14:paraId="7EBA4852" w14:textId="77777777" w:rsidR="00BA3619" w:rsidRPr="003A14FA" w:rsidRDefault="00BA3619" w:rsidP="00144C32">
      <w:pPr>
        <w:spacing w:after="0" w:line="240" w:lineRule="auto"/>
        <w:jc w:val="both"/>
        <w:rPr>
          <w:rFonts w:ascii="Arial" w:eastAsia="Times New Roman" w:hAnsi="Arial" w:cs="Arial"/>
          <w:color w:val="000000" w:themeColor="text1"/>
          <w:kern w:val="0"/>
          <w:sz w:val="22"/>
          <w:szCs w:val="22"/>
          <w:lang w:eastAsia="en-GB"/>
          <w14:ligatures w14:val="none"/>
        </w:rPr>
      </w:pPr>
    </w:p>
    <w:p w14:paraId="76F579B3" w14:textId="77777777" w:rsidR="00BA3619" w:rsidRPr="003A14FA" w:rsidRDefault="00BA3619" w:rsidP="00BA3619">
      <w:pPr>
        <w:spacing w:after="0" w:line="240" w:lineRule="auto"/>
        <w:jc w:val="both"/>
        <w:rPr>
          <w:rFonts w:ascii="Arial" w:eastAsia="Times New Roman" w:hAnsi="Arial" w:cs="Arial"/>
          <w:color w:val="000000" w:themeColor="text1"/>
          <w:kern w:val="0"/>
          <w:sz w:val="22"/>
          <w:szCs w:val="22"/>
          <w:lang w:eastAsia="en-GB"/>
          <w14:ligatures w14:val="none"/>
        </w:rPr>
      </w:pPr>
      <w:r w:rsidRPr="003A14FA">
        <w:rPr>
          <w:rFonts w:ascii="Arial" w:eastAsia="Times New Roman" w:hAnsi="Arial" w:cs="Arial"/>
          <w:color w:val="000000" w:themeColor="text1"/>
          <w:kern w:val="0"/>
          <w:sz w:val="22"/>
          <w:szCs w:val="22"/>
          <w:lang w:eastAsia="en-GB"/>
          <w14:ligatures w14:val="none"/>
        </w:rPr>
        <w:t>REASON: In the interests on residential amenity.</w:t>
      </w:r>
    </w:p>
    <w:p w14:paraId="022DA08E" w14:textId="77777777" w:rsidR="0066128A" w:rsidRPr="003A14FA" w:rsidRDefault="0066128A" w:rsidP="00144C32">
      <w:pPr>
        <w:spacing w:after="0" w:line="240" w:lineRule="auto"/>
        <w:jc w:val="both"/>
        <w:rPr>
          <w:rFonts w:ascii="Arial" w:eastAsia="Times New Roman" w:hAnsi="Arial" w:cs="Arial"/>
          <w:b/>
          <w:bCs/>
          <w:color w:val="000000" w:themeColor="text1"/>
          <w:kern w:val="0"/>
          <w:sz w:val="22"/>
          <w:szCs w:val="22"/>
          <w:lang w:eastAsia="en-GB"/>
          <w14:ligatures w14:val="none"/>
        </w:rPr>
      </w:pPr>
    </w:p>
    <w:p w14:paraId="6837ED05" w14:textId="4AB3A4EF" w:rsidR="00247664" w:rsidRPr="003A14FA" w:rsidRDefault="00247664" w:rsidP="00144C32">
      <w:pPr>
        <w:spacing w:after="0" w:line="240" w:lineRule="auto"/>
        <w:jc w:val="both"/>
        <w:rPr>
          <w:rFonts w:ascii="Arial" w:eastAsia="Times New Roman" w:hAnsi="Arial" w:cs="Arial"/>
          <w:b/>
          <w:bCs/>
          <w:color w:val="000000" w:themeColor="text1"/>
          <w:kern w:val="0"/>
          <w:sz w:val="22"/>
          <w:szCs w:val="22"/>
          <w:lang w:eastAsia="en-GB"/>
          <w14:ligatures w14:val="none"/>
        </w:rPr>
      </w:pPr>
      <w:r w:rsidRPr="003A14FA">
        <w:rPr>
          <w:rFonts w:ascii="Arial" w:eastAsia="Times New Roman" w:hAnsi="Arial" w:cs="Arial"/>
          <w:b/>
          <w:bCs/>
          <w:color w:val="000000" w:themeColor="text1"/>
          <w:kern w:val="0"/>
          <w:sz w:val="22"/>
          <w:szCs w:val="22"/>
          <w:lang w:eastAsia="en-GB"/>
          <w14:ligatures w14:val="none"/>
        </w:rPr>
        <w:t>Informatives</w:t>
      </w:r>
    </w:p>
    <w:p w14:paraId="57A2F7C4" w14:textId="77777777" w:rsidR="00247664" w:rsidRPr="003A14FA" w:rsidRDefault="00247664" w:rsidP="00144C32">
      <w:pPr>
        <w:spacing w:after="0" w:line="240" w:lineRule="auto"/>
        <w:jc w:val="both"/>
        <w:rPr>
          <w:rFonts w:ascii="Arial" w:eastAsia="Times New Roman" w:hAnsi="Arial" w:cs="Arial"/>
          <w:b/>
          <w:bCs/>
          <w:color w:val="000000" w:themeColor="text1"/>
          <w:kern w:val="0"/>
          <w:sz w:val="22"/>
          <w:szCs w:val="22"/>
          <w:lang w:eastAsia="en-GB"/>
          <w14:ligatures w14:val="none"/>
        </w:rPr>
      </w:pPr>
    </w:p>
    <w:p w14:paraId="3C53DBF1" w14:textId="572AAA49" w:rsidR="00091894" w:rsidRPr="003A14FA" w:rsidRDefault="00091894" w:rsidP="00091894">
      <w:pPr>
        <w:spacing w:after="0" w:line="240" w:lineRule="auto"/>
        <w:jc w:val="both"/>
        <w:rPr>
          <w:rFonts w:ascii="Arial" w:hAnsi="Arial" w:cs="Arial"/>
          <w:color w:val="000000" w:themeColor="text1"/>
          <w:sz w:val="22"/>
          <w:szCs w:val="22"/>
          <w:u w:val="single"/>
        </w:rPr>
      </w:pPr>
      <w:r w:rsidRPr="003A14FA">
        <w:rPr>
          <w:rFonts w:ascii="Arial" w:hAnsi="Arial" w:cs="Arial"/>
          <w:color w:val="000000" w:themeColor="text1"/>
          <w:sz w:val="22"/>
          <w:szCs w:val="22"/>
          <w:u w:val="single"/>
        </w:rPr>
        <w:t>1. BNG not required</w:t>
      </w:r>
    </w:p>
    <w:p w14:paraId="78299260" w14:textId="77777777" w:rsidR="00091894" w:rsidRPr="003A14FA" w:rsidRDefault="00091894" w:rsidP="00091894">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DE1674E" w14:textId="77777777" w:rsidR="00091894" w:rsidRPr="003A14FA" w:rsidRDefault="00091894" w:rsidP="00091894">
      <w:pPr>
        <w:spacing w:after="0" w:line="240" w:lineRule="auto"/>
        <w:jc w:val="both"/>
        <w:rPr>
          <w:rFonts w:ascii="Arial" w:hAnsi="Arial" w:cs="Arial"/>
          <w:color w:val="000000" w:themeColor="text1"/>
          <w:sz w:val="22"/>
          <w:szCs w:val="22"/>
        </w:rPr>
      </w:pPr>
    </w:p>
    <w:p w14:paraId="7B45140B" w14:textId="77777777" w:rsidR="00091894" w:rsidRPr="003A14FA" w:rsidRDefault="00091894" w:rsidP="00091894">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(a) a Biodiversity Gain Plan has been submitted to the planning authority, and</w:t>
      </w:r>
    </w:p>
    <w:p w14:paraId="241EDBD0" w14:textId="77777777" w:rsidR="00091894" w:rsidRPr="003A14FA" w:rsidRDefault="00091894" w:rsidP="00091894">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(b) the planning authority has approved the plan. </w:t>
      </w:r>
    </w:p>
    <w:p w14:paraId="4EE3911B" w14:textId="77777777" w:rsidR="00091894" w:rsidRPr="003A14FA" w:rsidRDefault="00091894" w:rsidP="00091894">
      <w:pPr>
        <w:spacing w:after="0" w:line="240" w:lineRule="auto"/>
        <w:jc w:val="both"/>
        <w:rPr>
          <w:rFonts w:ascii="Arial" w:hAnsi="Arial" w:cs="Arial"/>
          <w:color w:val="000000" w:themeColor="text1"/>
          <w:sz w:val="22"/>
          <w:szCs w:val="22"/>
        </w:rPr>
      </w:pPr>
    </w:p>
    <w:p w14:paraId="0B428AC9" w14:textId="77777777" w:rsidR="00091894" w:rsidRPr="003A14FA" w:rsidRDefault="00091894" w:rsidP="00091894">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12D2E98F" w14:textId="77777777" w:rsidR="00091894" w:rsidRPr="003A14FA" w:rsidRDefault="00091894" w:rsidP="00091894">
      <w:pPr>
        <w:spacing w:after="0" w:line="240" w:lineRule="auto"/>
        <w:jc w:val="both"/>
        <w:rPr>
          <w:rFonts w:ascii="Arial" w:hAnsi="Arial" w:cs="Arial"/>
          <w:color w:val="000000" w:themeColor="text1"/>
          <w:sz w:val="22"/>
          <w:szCs w:val="22"/>
        </w:rPr>
      </w:pPr>
    </w:p>
    <w:p w14:paraId="4056D0B1" w14:textId="77777777" w:rsidR="00091894" w:rsidRPr="003A14FA" w:rsidRDefault="00091894" w:rsidP="00091894">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5D90E38D" w14:textId="77777777" w:rsidR="00091894" w:rsidRPr="003A14FA" w:rsidRDefault="00091894" w:rsidP="00091894">
      <w:pPr>
        <w:spacing w:after="0" w:line="240" w:lineRule="auto"/>
        <w:jc w:val="both"/>
        <w:rPr>
          <w:rFonts w:ascii="Arial" w:hAnsi="Arial" w:cs="Arial"/>
          <w:color w:val="000000" w:themeColor="text1"/>
          <w:sz w:val="22"/>
          <w:szCs w:val="22"/>
        </w:rPr>
      </w:pPr>
      <w:hyperlink r:id="rId17" w:tgtFrame="_blank" w:history="1">
        <w:r w:rsidRPr="003A14FA">
          <w:rPr>
            <w:rStyle w:val="Hyperlink"/>
            <w:rFonts w:ascii="Arial" w:hAnsi="Arial" w:cs="Arial"/>
            <w:color w:val="000000" w:themeColor="text1"/>
            <w:sz w:val="22"/>
            <w:szCs w:val="22"/>
          </w:rPr>
          <w:t>https://www.gov.uk/guidance/biodiversity-net-gain-exempt-developments</w:t>
        </w:r>
      </w:hyperlink>
      <w:r w:rsidRPr="003A14FA">
        <w:rPr>
          <w:rFonts w:ascii="Arial" w:hAnsi="Arial" w:cs="Arial"/>
          <w:color w:val="000000" w:themeColor="text1"/>
          <w:sz w:val="22"/>
          <w:szCs w:val="22"/>
        </w:rPr>
        <w:t> </w:t>
      </w:r>
    </w:p>
    <w:p w14:paraId="1A767C7B" w14:textId="77777777" w:rsidR="00091894" w:rsidRPr="003A14FA" w:rsidRDefault="00091894" w:rsidP="00091894">
      <w:pPr>
        <w:spacing w:after="0" w:line="240" w:lineRule="auto"/>
        <w:jc w:val="both"/>
        <w:rPr>
          <w:rFonts w:ascii="Arial" w:hAnsi="Arial" w:cs="Arial"/>
          <w:color w:val="000000" w:themeColor="text1"/>
          <w:sz w:val="22"/>
          <w:szCs w:val="22"/>
        </w:rPr>
      </w:pPr>
      <w:r w:rsidRPr="003A14FA">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4E922F82" w14:textId="77777777" w:rsidR="00091894" w:rsidRPr="003A14FA" w:rsidRDefault="00091894" w:rsidP="00091894">
      <w:pPr>
        <w:spacing w:after="0" w:line="240" w:lineRule="auto"/>
        <w:ind w:left="720" w:hanging="720"/>
        <w:jc w:val="both"/>
        <w:rPr>
          <w:rFonts w:ascii="Arial" w:hAnsi="Arial" w:cs="Arial"/>
          <w:b/>
          <w:caps/>
          <w:color w:val="000000" w:themeColor="text1"/>
          <w:sz w:val="22"/>
          <w:szCs w:val="22"/>
        </w:rPr>
      </w:pPr>
    </w:p>
    <w:p w14:paraId="080EA140" w14:textId="77777777" w:rsidR="00247664" w:rsidRPr="003A14FA" w:rsidRDefault="00247664" w:rsidP="00144C32">
      <w:pPr>
        <w:spacing w:after="0" w:line="240" w:lineRule="auto"/>
        <w:jc w:val="both"/>
        <w:rPr>
          <w:rFonts w:ascii="Arial" w:eastAsia="Times New Roman" w:hAnsi="Arial" w:cs="Arial"/>
          <w:b/>
          <w:bCs/>
          <w:color w:val="000000" w:themeColor="text1"/>
          <w:kern w:val="0"/>
          <w:sz w:val="22"/>
          <w:szCs w:val="22"/>
          <w:lang w:eastAsia="en-GB"/>
          <w14:ligatures w14:val="none"/>
        </w:rPr>
      </w:pPr>
    </w:p>
    <w:p w14:paraId="57B51765" w14:textId="77777777" w:rsidR="007D5706" w:rsidRPr="003A14FA" w:rsidRDefault="007D5706" w:rsidP="00144C32">
      <w:pPr>
        <w:spacing w:after="0" w:line="240" w:lineRule="auto"/>
        <w:jc w:val="both"/>
        <w:rPr>
          <w:rFonts w:ascii="Arial" w:eastAsia="Times New Roman" w:hAnsi="Arial" w:cs="Arial"/>
          <w:color w:val="000000" w:themeColor="text1"/>
          <w:kern w:val="0"/>
          <w:sz w:val="22"/>
          <w:szCs w:val="22"/>
          <w:lang w:eastAsia="en-GB"/>
          <w14:ligatures w14:val="none"/>
        </w:rPr>
      </w:pPr>
    </w:p>
    <w:p w14:paraId="594F53B5" w14:textId="3AC5F580" w:rsidR="008A0F17" w:rsidRPr="003A14FA" w:rsidRDefault="008A0F17" w:rsidP="00144C32">
      <w:pPr>
        <w:spacing w:after="0" w:line="240" w:lineRule="auto"/>
        <w:jc w:val="both"/>
        <w:rPr>
          <w:rFonts w:ascii="Arial" w:eastAsia="Times New Roman" w:hAnsi="Arial" w:cs="Arial"/>
          <w:i/>
          <w:iCs/>
          <w:color w:val="000000" w:themeColor="text1"/>
          <w:kern w:val="0"/>
          <w:sz w:val="22"/>
          <w:szCs w:val="22"/>
          <w:lang w:eastAsia="en-GB"/>
          <w14:ligatures w14:val="none"/>
        </w:rPr>
      </w:pPr>
    </w:p>
    <w:p w14:paraId="534B34AC" w14:textId="77777777" w:rsidR="009B7AD7" w:rsidRPr="003A14FA" w:rsidRDefault="009B7AD7" w:rsidP="00144C32">
      <w:pPr>
        <w:spacing w:after="0" w:line="240" w:lineRule="auto"/>
        <w:jc w:val="both"/>
        <w:rPr>
          <w:rFonts w:ascii="Arial" w:eastAsia="Times New Roman" w:hAnsi="Arial" w:cs="Arial"/>
          <w:bCs/>
          <w:color w:val="000000" w:themeColor="text1"/>
          <w:kern w:val="0"/>
          <w:sz w:val="22"/>
          <w:szCs w:val="22"/>
          <w:lang w:eastAsia="en-GB"/>
          <w14:ligatures w14:val="none"/>
        </w:rPr>
      </w:pPr>
    </w:p>
    <w:p w14:paraId="0730963C" w14:textId="77777777" w:rsidR="00F9178A" w:rsidRPr="003A14FA" w:rsidRDefault="00F9178A" w:rsidP="00144C32">
      <w:pPr>
        <w:spacing w:after="0" w:line="240" w:lineRule="auto"/>
        <w:jc w:val="both"/>
        <w:rPr>
          <w:rFonts w:ascii="Arial" w:hAnsi="Arial" w:cs="Arial"/>
          <w:color w:val="000000" w:themeColor="text1"/>
          <w:sz w:val="22"/>
          <w:szCs w:val="22"/>
        </w:rPr>
      </w:pPr>
    </w:p>
    <w:sectPr w:rsidR="00F9178A" w:rsidRPr="003A14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214"/>
    <w:rsid w:val="00011496"/>
    <w:rsid w:val="00011672"/>
    <w:rsid w:val="000143A5"/>
    <w:rsid w:val="000148E7"/>
    <w:rsid w:val="00015ADB"/>
    <w:rsid w:val="00017097"/>
    <w:rsid w:val="000221CB"/>
    <w:rsid w:val="00033847"/>
    <w:rsid w:val="00033F66"/>
    <w:rsid w:val="00036B7E"/>
    <w:rsid w:val="000373F2"/>
    <w:rsid w:val="00043B9C"/>
    <w:rsid w:val="0005570E"/>
    <w:rsid w:val="000610AC"/>
    <w:rsid w:val="00063A02"/>
    <w:rsid w:val="00063D1C"/>
    <w:rsid w:val="0006701C"/>
    <w:rsid w:val="00071E19"/>
    <w:rsid w:val="0007377C"/>
    <w:rsid w:val="0007735A"/>
    <w:rsid w:val="000815DE"/>
    <w:rsid w:val="0008454F"/>
    <w:rsid w:val="00085C56"/>
    <w:rsid w:val="00091894"/>
    <w:rsid w:val="00091944"/>
    <w:rsid w:val="00093398"/>
    <w:rsid w:val="00097010"/>
    <w:rsid w:val="000A1A47"/>
    <w:rsid w:val="000A7A53"/>
    <w:rsid w:val="000B4031"/>
    <w:rsid w:val="000B4864"/>
    <w:rsid w:val="000B66D7"/>
    <w:rsid w:val="000B6B01"/>
    <w:rsid w:val="000C7F98"/>
    <w:rsid w:val="000D0858"/>
    <w:rsid w:val="000D5836"/>
    <w:rsid w:val="000E063D"/>
    <w:rsid w:val="000E18EB"/>
    <w:rsid w:val="000E6021"/>
    <w:rsid w:val="000E7462"/>
    <w:rsid w:val="000F3916"/>
    <w:rsid w:val="001044B1"/>
    <w:rsid w:val="00111D21"/>
    <w:rsid w:val="001164DB"/>
    <w:rsid w:val="0011678F"/>
    <w:rsid w:val="00121316"/>
    <w:rsid w:val="00121CF6"/>
    <w:rsid w:val="0013248C"/>
    <w:rsid w:val="00134D23"/>
    <w:rsid w:val="00141929"/>
    <w:rsid w:val="0014198B"/>
    <w:rsid w:val="00144C32"/>
    <w:rsid w:val="00152901"/>
    <w:rsid w:val="0016162B"/>
    <w:rsid w:val="00162405"/>
    <w:rsid w:val="0018298F"/>
    <w:rsid w:val="001A19AF"/>
    <w:rsid w:val="001A3A80"/>
    <w:rsid w:val="001A4142"/>
    <w:rsid w:val="001A6E40"/>
    <w:rsid w:val="001B34A3"/>
    <w:rsid w:val="001C0267"/>
    <w:rsid w:val="001C30C8"/>
    <w:rsid w:val="001C4B3C"/>
    <w:rsid w:val="001C63AB"/>
    <w:rsid w:val="001C73A5"/>
    <w:rsid w:val="001D1A20"/>
    <w:rsid w:val="001D279F"/>
    <w:rsid w:val="001D2B00"/>
    <w:rsid w:val="001D3964"/>
    <w:rsid w:val="001E0BD8"/>
    <w:rsid w:val="001E5127"/>
    <w:rsid w:val="001F17EC"/>
    <w:rsid w:val="001F1A84"/>
    <w:rsid w:val="00200044"/>
    <w:rsid w:val="00203DA7"/>
    <w:rsid w:val="002049D3"/>
    <w:rsid w:val="002056F3"/>
    <w:rsid w:val="002100CF"/>
    <w:rsid w:val="00211930"/>
    <w:rsid w:val="00212556"/>
    <w:rsid w:val="0021435E"/>
    <w:rsid w:val="002175E1"/>
    <w:rsid w:val="00217D65"/>
    <w:rsid w:val="002215A6"/>
    <w:rsid w:val="00221D04"/>
    <w:rsid w:val="00247664"/>
    <w:rsid w:val="00247CD5"/>
    <w:rsid w:val="00276C28"/>
    <w:rsid w:val="00284692"/>
    <w:rsid w:val="002861E4"/>
    <w:rsid w:val="00296162"/>
    <w:rsid w:val="002B1C8D"/>
    <w:rsid w:val="002B3C19"/>
    <w:rsid w:val="002B67AF"/>
    <w:rsid w:val="002B7220"/>
    <w:rsid w:val="002C39F8"/>
    <w:rsid w:val="002C5B77"/>
    <w:rsid w:val="002C64FD"/>
    <w:rsid w:val="002C7D54"/>
    <w:rsid w:val="002D20C0"/>
    <w:rsid w:val="002D764D"/>
    <w:rsid w:val="002E539A"/>
    <w:rsid w:val="002E6C51"/>
    <w:rsid w:val="002F4679"/>
    <w:rsid w:val="0030007E"/>
    <w:rsid w:val="00302D05"/>
    <w:rsid w:val="003030A4"/>
    <w:rsid w:val="0030346A"/>
    <w:rsid w:val="00307390"/>
    <w:rsid w:val="00312C7F"/>
    <w:rsid w:val="00315481"/>
    <w:rsid w:val="00315AE0"/>
    <w:rsid w:val="00331E7A"/>
    <w:rsid w:val="00332D09"/>
    <w:rsid w:val="003335A2"/>
    <w:rsid w:val="003342BE"/>
    <w:rsid w:val="00335B14"/>
    <w:rsid w:val="003415BB"/>
    <w:rsid w:val="003429C3"/>
    <w:rsid w:val="00362D8F"/>
    <w:rsid w:val="00364013"/>
    <w:rsid w:val="00371103"/>
    <w:rsid w:val="00371C0F"/>
    <w:rsid w:val="003727C5"/>
    <w:rsid w:val="00372E76"/>
    <w:rsid w:val="0037425B"/>
    <w:rsid w:val="003774FF"/>
    <w:rsid w:val="0038668B"/>
    <w:rsid w:val="00393433"/>
    <w:rsid w:val="00394AB3"/>
    <w:rsid w:val="003954DC"/>
    <w:rsid w:val="003967FE"/>
    <w:rsid w:val="003976AD"/>
    <w:rsid w:val="003A14FA"/>
    <w:rsid w:val="003A202C"/>
    <w:rsid w:val="003A2DD3"/>
    <w:rsid w:val="003A7995"/>
    <w:rsid w:val="003B6C3D"/>
    <w:rsid w:val="003C7574"/>
    <w:rsid w:val="003D2344"/>
    <w:rsid w:val="003E08E2"/>
    <w:rsid w:val="003E2BA9"/>
    <w:rsid w:val="003F076A"/>
    <w:rsid w:val="003F5922"/>
    <w:rsid w:val="00400FB2"/>
    <w:rsid w:val="004130CC"/>
    <w:rsid w:val="00414C57"/>
    <w:rsid w:val="004158E9"/>
    <w:rsid w:val="00416E8C"/>
    <w:rsid w:val="004212F8"/>
    <w:rsid w:val="00422C35"/>
    <w:rsid w:val="004268A1"/>
    <w:rsid w:val="004344BF"/>
    <w:rsid w:val="00436306"/>
    <w:rsid w:val="00436D0A"/>
    <w:rsid w:val="004407D1"/>
    <w:rsid w:val="004414AD"/>
    <w:rsid w:val="00450181"/>
    <w:rsid w:val="00454C71"/>
    <w:rsid w:val="004649E9"/>
    <w:rsid w:val="00464AE2"/>
    <w:rsid w:val="00465C63"/>
    <w:rsid w:val="004713E6"/>
    <w:rsid w:val="004810AA"/>
    <w:rsid w:val="00482050"/>
    <w:rsid w:val="00484344"/>
    <w:rsid w:val="00487D26"/>
    <w:rsid w:val="004908AE"/>
    <w:rsid w:val="00491C07"/>
    <w:rsid w:val="00492385"/>
    <w:rsid w:val="00492C16"/>
    <w:rsid w:val="00496A46"/>
    <w:rsid w:val="004A0B8F"/>
    <w:rsid w:val="004A4A11"/>
    <w:rsid w:val="004A4FA1"/>
    <w:rsid w:val="004A6DB3"/>
    <w:rsid w:val="004B0B23"/>
    <w:rsid w:val="004B3C0C"/>
    <w:rsid w:val="004C2F88"/>
    <w:rsid w:val="004D336C"/>
    <w:rsid w:val="004D3857"/>
    <w:rsid w:val="004D3BA9"/>
    <w:rsid w:val="004E7970"/>
    <w:rsid w:val="004F635C"/>
    <w:rsid w:val="004F65E7"/>
    <w:rsid w:val="00506EE2"/>
    <w:rsid w:val="00515980"/>
    <w:rsid w:val="0051645C"/>
    <w:rsid w:val="0052069C"/>
    <w:rsid w:val="00520E30"/>
    <w:rsid w:val="0054068B"/>
    <w:rsid w:val="00540D13"/>
    <w:rsid w:val="00542428"/>
    <w:rsid w:val="00550749"/>
    <w:rsid w:val="00561A9C"/>
    <w:rsid w:val="005718B9"/>
    <w:rsid w:val="00582EB0"/>
    <w:rsid w:val="00586C84"/>
    <w:rsid w:val="00593EE8"/>
    <w:rsid w:val="0059524B"/>
    <w:rsid w:val="0059573D"/>
    <w:rsid w:val="00597BBB"/>
    <w:rsid w:val="005A149D"/>
    <w:rsid w:val="005A2832"/>
    <w:rsid w:val="005A2CD7"/>
    <w:rsid w:val="005A5492"/>
    <w:rsid w:val="005B0FD5"/>
    <w:rsid w:val="005C02F0"/>
    <w:rsid w:val="005C075A"/>
    <w:rsid w:val="005C1D3F"/>
    <w:rsid w:val="005D04A7"/>
    <w:rsid w:val="005D13DC"/>
    <w:rsid w:val="005D24B8"/>
    <w:rsid w:val="005D30AB"/>
    <w:rsid w:val="005E0776"/>
    <w:rsid w:val="005E0F78"/>
    <w:rsid w:val="005E2BAD"/>
    <w:rsid w:val="005F096C"/>
    <w:rsid w:val="00607E35"/>
    <w:rsid w:val="00615302"/>
    <w:rsid w:val="006164A3"/>
    <w:rsid w:val="00616DC2"/>
    <w:rsid w:val="0062234B"/>
    <w:rsid w:val="006242FB"/>
    <w:rsid w:val="00627828"/>
    <w:rsid w:val="00631B2E"/>
    <w:rsid w:val="0063206F"/>
    <w:rsid w:val="006374D8"/>
    <w:rsid w:val="006407C9"/>
    <w:rsid w:val="00640FEC"/>
    <w:rsid w:val="00643C57"/>
    <w:rsid w:val="00646444"/>
    <w:rsid w:val="00647E0D"/>
    <w:rsid w:val="00647E3D"/>
    <w:rsid w:val="00653CA6"/>
    <w:rsid w:val="0066128A"/>
    <w:rsid w:val="00662A75"/>
    <w:rsid w:val="00662C0A"/>
    <w:rsid w:val="00663D3A"/>
    <w:rsid w:val="00664B60"/>
    <w:rsid w:val="006656F8"/>
    <w:rsid w:val="0066737B"/>
    <w:rsid w:val="006705B5"/>
    <w:rsid w:val="00673B87"/>
    <w:rsid w:val="00673F40"/>
    <w:rsid w:val="00680DA9"/>
    <w:rsid w:val="00683C17"/>
    <w:rsid w:val="0068687B"/>
    <w:rsid w:val="00690068"/>
    <w:rsid w:val="00696570"/>
    <w:rsid w:val="006A15F9"/>
    <w:rsid w:val="006A524C"/>
    <w:rsid w:val="006A6EB8"/>
    <w:rsid w:val="006A735A"/>
    <w:rsid w:val="006B1193"/>
    <w:rsid w:val="006B6C79"/>
    <w:rsid w:val="006C2EF8"/>
    <w:rsid w:val="006C5A72"/>
    <w:rsid w:val="006D1073"/>
    <w:rsid w:val="006D4A80"/>
    <w:rsid w:val="006D4ED3"/>
    <w:rsid w:val="006D7C27"/>
    <w:rsid w:val="006E139C"/>
    <w:rsid w:val="006F24A4"/>
    <w:rsid w:val="00711058"/>
    <w:rsid w:val="00714FE5"/>
    <w:rsid w:val="00715057"/>
    <w:rsid w:val="007235F5"/>
    <w:rsid w:val="00742C35"/>
    <w:rsid w:val="00744E80"/>
    <w:rsid w:val="00745672"/>
    <w:rsid w:val="00750FD1"/>
    <w:rsid w:val="00755B0D"/>
    <w:rsid w:val="007638C3"/>
    <w:rsid w:val="00771C95"/>
    <w:rsid w:val="007739FA"/>
    <w:rsid w:val="00780A14"/>
    <w:rsid w:val="00790038"/>
    <w:rsid w:val="00793652"/>
    <w:rsid w:val="00797A6E"/>
    <w:rsid w:val="007B70B8"/>
    <w:rsid w:val="007B745F"/>
    <w:rsid w:val="007C1403"/>
    <w:rsid w:val="007C28D5"/>
    <w:rsid w:val="007C6DE3"/>
    <w:rsid w:val="007D187B"/>
    <w:rsid w:val="007D390B"/>
    <w:rsid w:val="007D4B14"/>
    <w:rsid w:val="007D5706"/>
    <w:rsid w:val="007D6521"/>
    <w:rsid w:val="007E229B"/>
    <w:rsid w:val="007E4274"/>
    <w:rsid w:val="007E4322"/>
    <w:rsid w:val="007F3ABA"/>
    <w:rsid w:val="00802B32"/>
    <w:rsid w:val="00802C50"/>
    <w:rsid w:val="00810B9F"/>
    <w:rsid w:val="008176BD"/>
    <w:rsid w:val="008178CB"/>
    <w:rsid w:val="00830D5A"/>
    <w:rsid w:val="0083213E"/>
    <w:rsid w:val="008376A8"/>
    <w:rsid w:val="0084670A"/>
    <w:rsid w:val="00852CAC"/>
    <w:rsid w:val="00855117"/>
    <w:rsid w:val="0085527B"/>
    <w:rsid w:val="00856051"/>
    <w:rsid w:val="00862AEC"/>
    <w:rsid w:val="0086379F"/>
    <w:rsid w:val="00867EFD"/>
    <w:rsid w:val="0087005A"/>
    <w:rsid w:val="0087744B"/>
    <w:rsid w:val="00881103"/>
    <w:rsid w:val="008822ED"/>
    <w:rsid w:val="00884A97"/>
    <w:rsid w:val="00892438"/>
    <w:rsid w:val="008A0F17"/>
    <w:rsid w:val="008A1574"/>
    <w:rsid w:val="008A3152"/>
    <w:rsid w:val="008A4252"/>
    <w:rsid w:val="008A4A27"/>
    <w:rsid w:val="008A5290"/>
    <w:rsid w:val="008B30BE"/>
    <w:rsid w:val="008B578F"/>
    <w:rsid w:val="008C2176"/>
    <w:rsid w:val="008C2C2F"/>
    <w:rsid w:val="008C3D5B"/>
    <w:rsid w:val="008C67C6"/>
    <w:rsid w:val="008C704F"/>
    <w:rsid w:val="008D694B"/>
    <w:rsid w:val="008D7802"/>
    <w:rsid w:val="008E3694"/>
    <w:rsid w:val="008E3EA2"/>
    <w:rsid w:val="008E684D"/>
    <w:rsid w:val="008F0D3D"/>
    <w:rsid w:val="008F1CF8"/>
    <w:rsid w:val="008F6030"/>
    <w:rsid w:val="00901402"/>
    <w:rsid w:val="00912916"/>
    <w:rsid w:val="00921A38"/>
    <w:rsid w:val="0092325F"/>
    <w:rsid w:val="00924221"/>
    <w:rsid w:val="0092586B"/>
    <w:rsid w:val="00932A4E"/>
    <w:rsid w:val="009333B2"/>
    <w:rsid w:val="009350D4"/>
    <w:rsid w:val="00936A42"/>
    <w:rsid w:val="00940952"/>
    <w:rsid w:val="00955E19"/>
    <w:rsid w:val="009616CC"/>
    <w:rsid w:val="00961C4E"/>
    <w:rsid w:val="00965A06"/>
    <w:rsid w:val="00967DCB"/>
    <w:rsid w:val="00970A8A"/>
    <w:rsid w:val="00970AB3"/>
    <w:rsid w:val="00972DD7"/>
    <w:rsid w:val="00974EA2"/>
    <w:rsid w:val="009858F4"/>
    <w:rsid w:val="00990A8B"/>
    <w:rsid w:val="00997B32"/>
    <w:rsid w:val="009A1B10"/>
    <w:rsid w:val="009A7BFF"/>
    <w:rsid w:val="009B63DB"/>
    <w:rsid w:val="009B7AD7"/>
    <w:rsid w:val="009C1702"/>
    <w:rsid w:val="009C189B"/>
    <w:rsid w:val="009C3071"/>
    <w:rsid w:val="009C36DF"/>
    <w:rsid w:val="009C3A91"/>
    <w:rsid w:val="009D47BD"/>
    <w:rsid w:val="009E1642"/>
    <w:rsid w:val="009E5C5D"/>
    <w:rsid w:val="009E77F7"/>
    <w:rsid w:val="009F0AB6"/>
    <w:rsid w:val="009F1BA2"/>
    <w:rsid w:val="009F684B"/>
    <w:rsid w:val="00A050F1"/>
    <w:rsid w:val="00A10D10"/>
    <w:rsid w:val="00A149D2"/>
    <w:rsid w:val="00A21282"/>
    <w:rsid w:val="00A23603"/>
    <w:rsid w:val="00A241C0"/>
    <w:rsid w:val="00A24AEC"/>
    <w:rsid w:val="00A26170"/>
    <w:rsid w:val="00A3010D"/>
    <w:rsid w:val="00A33533"/>
    <w:rsid w:val="00A34EB7"/>
    <w:rsid w:val="00A4593E"/>
    <w:rsid w:val="00A46019"/>
    <w:rsid w:val="00A461FF"/>
    <w:rsid w:val="00A55952"/>
    <w:rsid w:val="00A6662C"/>
    <w:rsid w:val="00A71295"/>
    <w:rsid w:val="00A772D3"/>
    <w:rsid w:val="00A81CF7"/>
    <w:rsid w:val="00A85226"/>
    <w:rsid w:val="00A91219"/>
    <w:rsid w:val="00A91D89"/>
    <w:rsid w:val="00A946AE"/>
    <w:rsid w:val="00A94F53"/>
    <w:rsid w:val="00AA31CD"/>
    <w:rsid w:val="00AB1012"/>
    <w:rsid w:val="00AB4917"/>
    <w:rsid w:val="00AB52C2"/>
    <w:rsid w:val="00AC01A4"/>
    <w:rsid w:val="00AC07FC"/>
    <w:rsid w:val="00AD2BC0"/>
    <w:rsid w:val="00AD39FA"/>
    <w:rsid w:val="00AD4189"/>
    <w:rsid w:val="00AE028B"/>
    <w:rsid w:val="00AE04FE"/>
    <w:rsid w:val="00AF193A"/>
    <w:rsid w:val="00AF2650"/>
    <w:rsid w:val="00AF2AF9"/>
    <w:rsid w:val="00AF378F"/>
    <w:rsid w:val="00B01936"/>
    <w:rsid w:val="00B111D2"/>
    <w:rsid w:val="00B14E5F"/>
    <w:rsid w:val="00B16D71"/>
    <w:rsid w:val="00B1710B"/>
    <w:rsid w:val="00B3075F"/>
    <w:rsid w:val="00B44C99"/>
    <w:rsid w:val="00B44EC9"/>
    <w:rsid w:val="00B52C0E"/>
    <w:rsid w:val="00B54DA2"/>
    <w:rsid w:val="00B633AB"/>
    <w:rsid w:val="00B63E15"/>
    <w:rsid w:val="00B71530"/>
    <w:rsid w:val="00B71D0E"/>
    <w:rsid w:val="00B7214D"/>
    <w:rsid w:val="00B743D9"/>
    <w:rsid w:val="00B82691"/>
    <w:rsid w:val="00B915D4"/>
    <w:rsid w:val="00BA2753"/>
    <w:rsid w:val="00BA3619"/>
    <w:rsid w:val="00BA6E3E"/>
    <w:rsid w:val="00BB5ECE"/>
    <w:rsid w:val="00BB7690"/>
    <w:rsid w:val="00BD6B4D"/>
    <w:rsid w:val="00BD7621"/>
    <w:rsid w:val="00BE579C"/>
    <w:rsid w:val="00BE5F7B"/>
    <w:rsid w:val="00BF1DB2"/>
    <w:rsid w:val="00BF4B18"/>
    <w:rsid w:val="00BF7456"/>
    <w:rsid w:val="00C03688"/>
    <w:rsid w:val="00C1522E"/>
    <w:rsid w:val="00C21B1F"/>
    <w:rsid w:val="00C224C6"/>
    <w:rsid w:val="00C261CE"/>
    <w:rsid w:val="00C27C39"/>
    <w:rsid w:val="00C318BF"/>
    <w:rsid w:val="00C326D3"/>
    <w:rsid w:val="00C37EDD"/>
    <w:rsid w:val="00C40230"/>
    <w:rsid w:val="00C434C9"/>
    <w:rsid w:val="00C43BC6"/>
    <w:rsid w:val="00C44C6D"/>
    <w:rsid w:val="00C45665"/>
    <w:rsid w:val="00C508EE"/>
    <w:rsid w:val="00C575A0"/>
    <w:rsid w:val="00C633DC"/>
    <w:rsid w:val="00C64C34"/>
    <w:rsid w:val="00C66E1F"/>
    <w:rsid w:val="00C71876"/>
    <w:rsid w:val="00C721E0"/>
    <w:rsid w:val="00C73630"/>
    <w:rsid w:val="00C760C4"/>
    <w:rsid w:val="00C777DF"/>
    <w:rsid w:val="00C81A53"/>
    <w:rsid w:val="00C8268B"/>
    <w:rsid w:val="00C8654A"/>
    <w:rsid w:val="00C86A61"/>
    <w:rsid w:val="00C872D0"/>
    <w:rsid w:val="00C903D7"/>
    <w:rsid w:val="00CA3A97"/>
    <w:rsid w:val="00CB6B3B"/>
    <w:rsid w:val="00CC3D2E"/>
    <w:rsid w:val="00CC51B9"/>
    <w:rsid w:val="00CC552A"/>
    <w:rsid w:val="00CC57A0"/>
    <w:rsid w:val="00CD745F"/>
    <w:rsid w:val="00CE7093"/>
    <w:rsid w:val="00CF4F6C"/>
    <w:rsid w:val="00CF7529"/>
    <w:rsid w:val="00D06D32"/>
    <w:rsid w:val="00D123A0"/>
    <w:rsid w:val="00D14841"/>
    <w:rsid w:val="00D15F32"/>
    <w:rsid w:val="00D20665"/>
    <w:rsid w:val="00D22F8E"/>
    <w:rsid w:val="00D254B4"/>
    <w:rsid w:val="00D30109"/>
    <w:rsid w:val="00D3717E"/>
    <w:rsid w:val="00D44370"/>
    <w:rsid w:val="00D5047C"/>
    <w:rsid w:val="00D50CF6"/>
    <w:rsid w:val="00D56859"/>
    <w:rsid w:val="00D631FE"/>
    <w:rsid w:val="00D63E21"/>
    <w:rsid w:val="00D7435B"/>
    <w:rsid w:val="00D74736"/>
    <w:rsid w:val="00D831EE"/>
    <w:rsid w:val="00D859CC"/>
    <w:rsid w:val="00D902FA"/>
    <w:rsid w:val="00D907C3"/>
    <w:rsid w:val="00D93CDC"/>
    <w:rsid w:val="00DA41A3"/>
    <w:rsid w:val="00DB13C3"/>
    <w:rsid w:val="00DB7D89"/>
    <w:rsid w:val="00DC0041"/>
    <w:rsid w:val="00DC6E07"/>
    <w:rsid w:val="00DD0655"/>
    <w:rsid w:val="00DD2D61"/>
    <w:rsid w:val="00DD3F9C"/>
    <w:rsid w:val="00DD5DF9"/>
    <w:rsid w:val="00DD76CB"/>
    <w:rsid w:val="00DE442D"/>
    <w:rsid w:val="00DF2FE5"/>
    <w:rsid w:val="00DF7998"/>
    <w:rsid w:val="00E0076E"/>
    <w:rsid w:val="00E0301C"/>
    <w:rsid w:val="00E10F53"/>
    <w:rsid w:val="00E12366"/>
    <w:rsid w:val="00E161A7"/>
    <w:rsid w:val="00E162CA"/>
    <w:rsid w:val="00E16B1D"/>
    <w:rsid w:val="00E25ED1"/>
    <w:rsid w:val="00E37C6D"/>
    <w:rsid w:val="00E50880"/>
    <w:rsid w:val="00E51166"/>
    <w:rsid w:val="00E57D1F"/>
    <w:rsid w:val="00E61170"/>
    <w:rsid w:val="00E61ADC"/>
    <w:rsid w:val="00E70135"/>
    <w:rsid w:val="00E70D98"/>
    <w:rsid w:val="00E75E5D"/>
    <w:rsid w:val="00E83808"/>
    <w:rsid w:val="00E90A3F"/>
    <w:rsid w:val="00E95266"/>
    <w:rsid w:val="00E95A40"/>
    <w:rsid w:val="00E977C4"/>
    <w:rsid w:val="00EB421A"/>
    <w:rsid w:val="00EC2E4E"/>
    <w:rsid w:val="00EC4215"/>
    <w:rsid w:val="00EC4E9E"/>
    <w:rsid w:val="00EC5EF4"/>
    <w:rsid w:val="00EC7F17"/>
    <w:rsid w:val="00EE3F39"/>
    <w:rsid w:val="00EE47DB"/>
    <w:rsid w:val="00EE5C03"/>
    <w:rsid w:val="00EE6AA5"/>
    <w:rsid w:val="00EE7315"/>
    <w:rsid w:val="00EF0DA4"/>
    <w:rsid w:val="00EF0F5E"/>
    <w:rsid w:val="00F005A4"/>
    <w:rsid w:val="00F01283"/>
    <w:rsid w:val="00F07D8C"/>
    <w:rsid w:val="00F1263F"/>
    <w:rsid w:val="00F1491F"/>
    <w:rsid w:val="00F15E48"/>
    <w:rsid w:val="00F17D1C"/>
    <w:rsid w:val="00F2477F"/>
    <w:rsid w:val="00F272A5"/>
    <w:rsid w:val="00F335B4"/>
    <w:rsid w:val="00F33A0F"/>
    <w:rsid w:val="00F400B5"/>
    <w:rsid w:val="00F40728"/>
    <w:rsid w:val="00F40F2D"/>
    <w:rsid w:val="00F50F61"/>
    <w:rsid w:val="00F532E1"/>
    <w:rsid w:val="00F570DF"/>
    <w:rsid w:val="00F7017C"/>
    <w:rsid w:val="00F74BE1"/>
    <w:rsid w:val="00F75279"/>
    <w:rsid w:val="00F7609E"/>
    <w:rsid w:val="00F77540"/>
    <w:rsid w:val="00F85D5A"/>
    <w:rsid w:val="00F86303"/>
    <w:rsid w:val="00F87D74"/>
    <w:rsid w:val="00F9178A"/>
    <w:rsid w:val="00F92CC3"/>
    <w:rsid w:val="00F932D6"/>
    <w:rsid w:val="00FA35BA"/>
    <w:rsid w:val="00FA3D27"/>
    <w:rsid w:val="00FA3DF1"/>
    <w:rsid w:val="00FA5EC3"/>
    <w:rsid w:val="00FB193A"/>
    <w:rsid w:val="00FC07FD"/>
    <w:rsid w:val="00FC14E5"/>
    <w:rsid w:val="00FC2BD6"/>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CCA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10</Pages>
  <Words>3604</Words>
  <Characters>19212</Characters>
  <Application>Microsoft Office Word</Application>
  <DocSecurity>0</DocSecurity>
  <Lines>436</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salesforceId:f6ab660f-64a3-45b6-b293-8789f7ad0de7</dc:subject>
  <dc:creator>O'Donoghue, Ruaridh</dc:creator>
  <cp:keywords/>
  <dc:description/>
  <cp:lastModifiedBy>Clark, Hayley</cp:lastModifiedBy>
  <cp:revision>151</cp:revision>
  <dcterms:created xsi:type="dcterms:W3CDTF">2026-02-17T08:06:00Z</dcterms:created>
  <dcterms:modified xsi:type="dcterms:W3CDTF">2026-02-17T14:32:00Z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069Q300000MbjpYIAR</vt:lpwstr>
  </property>
</Properties>
</file>