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B6AE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AB14DF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F0947C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2BEDED5" w14:textId="77777777" w:rsidTr="00683C17">
        <w:tc>
          <w:tcPr>
            <w:tcW w:w="3681" w:type="dxa"/>
          </w:tcPr>
          <w:p w14:paraId="7213CD4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CB7D04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PL/2026/00165</w:t>
            </w:r>
          </w:p>
        </w:tc>
      </w:tr>
      <w:tr w:rsidR="00097010" w14:paraId="09A12FC8" w14:textId="77777777" w:rsidTr="00683C17">
        <w:tc>
          <w:tcPr>
            <w:tcW w:w="3681" w:type="dxa"/>
          </w:tcPr>
          <w:p w14:paraId="5F77688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2F199A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EC80B87" w14:textId="77777777" w:rsidTr="00683C17">
        <w:tc>
          <w:tcPr>
            <w:tcW w:w="3681" w:type="dxa"/>
          </w:tcPr>
          <w:p w14:paraId="07B2CC6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1582D2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White Gables House, 24A Church Street, Pewsey, SN9 5DL</w:t>
            </w:r>
          </w:p>
        </w:tc>
      </w:tr>
      <w:tr w:rsidR="00097010" w14:paraId="7BDB1A84" w14:textId="77777777" w:rsidTr="00683C17">
        <w:tc>
          <w:tcPr>
            <w:tcW w:w="3681" w:type="dxa"/>
          </w:tcPr>
          <w:p w14:paraId="3B6F2A5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2B8EFF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Construction of detached carport</w:t>
            </w:r>
          </w:p>
        </w:tc>
      </w:tr>
      <w:tr w:rsidR="00097010" w14:paraId="333DBD2A" w14:textId="77777777" w:rsidTr="00683C17">
        <w:tc>
          <w:tcPr>
            <w:tcW w:w="3681" w:type="dxa"/>
          </w:tcPr>
          <w:p w14:paraId="1F952BD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8BFDAE8"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28EC7A7"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A8E31E1"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C1C40E8"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2F2D8A7" w14:textId="3A136633" w:rsidR="005B0FD5" w:rsidRPr="005B7C2A" w:rsidRDefault="005B0FD5" w:rsidP="005B0FD5">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5B7C2A">
        <w:rPr>
          <w:rFonts w:ascii="Arial" w:eastAsia="Times New Roman" w:hAnsi="Arial" w:cs="Arial"/>
          <w:color w:val="000000" w:themeColor="text1"/>
          <w:kern w:val="0"/>
          <w:sz w:val="22"/>
          <w:szCs w:val="22"/>
          <w:lang w:eastAsia="en-GB"/>
          <w14:ligatures w14:val="none"/>
        </w:rPr>
        <w:t>for</w:t>
      </w:r>
      <w:r w:rsidR="005B7C2A" w:rsidRPr="005B7C2A">
        <w:rPr>
          <w:rFonts w:ascii="Arial" w:eastAsia="Times New Roman" w:hAnsi="Arial" w:cs="Arial"/>
          <w:color w:val="000000" w:themeColor="text1"/>
          <w:kern w:val="0"/>
          <w:sz w:val="22"/>
          <w:szCs w:val="22"/>
          <w:lang w:eastAsia="en-GB"/>
          <w14:ligatures w14:val="none"/>
        </w:rPr>
        <w:t xml:space="preserve"> the construction of a carport.</w:t>
      </w:r>
    </w:p>
    <w:p w14:paraId="168EA43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93DEB6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77CB512"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63B47AE" w14:textId="3B9B1D3F" w:rsidR="006D4A80" w:rsidRPr="005B7C2A" w:rsidRDefault="005B7C2A" w:rsidP="009B2B6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relates to White Gables House, 24A Church Street in Pewsey. It is a </w:t>
      </w:r>
      <w:r w:rsidR="003625F0">
        <w:rPr>
          <w:rFonts w:ascii="Arial" w:eastAsia="Times New Roman" w:hAnsi="Arial" w:cs="Arial"/>
          <w:color w:val="000000" w:themeColor="text1"/>
          <w:kern w:val="0"/>
          <w:sz w:val="22"/>
          <w:szCs w:val="22"/>
          <w:lang w:eastAsia="en-GB"/>
          <w14:ligatures w14:val="none"/>
        </w:rPr>
        <w:t xml:space="preserve">two-storey, detached house of relatively modern construction </w:t>
      </w:r>
      <w:r w:rsidR="00071873">
        <w:rPr>
          <w:rFonts w:ascii="Arial" w:eastAsia="Times New Roman" w:hAnsi="Arial" w:cs="Arial"/>
          <w:color w:val="000000" w:themeColor="text1"/>
          <w:kern w:val="0"/>
          <w:sz w:val="22"/>
          <w:szCs w:val="22"/>
          <w:lang w:eastAsia="en-GB"/>
          <w14:ligatures w14:val="none"/>
        </w:rPr>
        <w:t xml:space="preserve">consisting of a </w:t>
      </w:r>
      <w:r w:rsidR="00A33524">
        <w:rPr>
          <w:rFonts w:ascii="Arial" w:eastAsia="Times New Roman" w:hAnsi="Arial" w:cs="Arial"/>
          <w:color w:val="000000" w:themeColor="text1"/>
          <w:kern w:val="0"/>
          <w:sz w:val="22"/>
          <w:szCs w:val="22"/>
          <w:lang w:eastAsia="en-GB"/>
          <w14:ligatures w14:val="none"/>
        </w:rPr>
        <w:t xml:space="preserve">traditional architectural style. The site is located within the Pewsey Conservation Area and is set within </w:t>
      </w:r>
      <w:r w:rsidR="00FC732D">
        <w:rPr>
          <w:rFonts w:ascii="Arial" w:eastAsia="Times New Roman" w:hAnsi="Arial" w:cs="Arial"/>
          <w:color w:val="000000" w:themeColor="text1"/>
          <w:kern w:val="0"/>
          <w:sz w:val="22"/>
          <w:szCs w:val="22"/>
          <w:lang w:eastAsia="en-GB"/>
          <w14:ligatures w14:val="none"/>
        </w:rPr>
        <w:t xml:space="preserve">proximity to several </w:t>
      </w:r>
      <w:r w:rsidR="00476314">
        <w:rPr>
          <w:rFonts w:ascii="Arial" w:eastAsia="Times New Roman" w:hAnsi="Arial" w:cs="Arial"/>
          <w:color w:val="000000" w:themeColor="text1"/>
          <w:kern w:val="0"/>
          <w:sz w:val="22"/>
          <w:szCs w:val="22"/>
          <w:lang w:eastAsia="en-GB"/>
          <w14:ligatures w14:val="none"/>
        </w:rPr>
        <w:t>listed</w:t>
      </w:r>
      <w:r w:rsidR="00FC732D">
        <w:rPr>
          <w:rFonts w:ascii="Arial" w:eastAsia="Times New Roman" w:hAnsi="Arial" w:cs="Arial"/>
          <w:color w:val="000000" w:themeColor="text1"/>
          <w:kern w:val="0"/>
          <w:sz w:val="22"/>
          <w:szCs w:val="22"/>
          <w:lang w:eastAsia="en-GB"/>
          <w14:ligatures w14:val="none"/>
        </w:rPr>
        <w:t xml:space="preserve"> buildings, including </w:t>
      </w:r>
      <w:r w:rsidR="00476314">
        <w:rPr>
          <w:rFonts w:ascii="Arial" w:eastAsia="Times New Roman" w:hAnsi="Arial" w:cs="Arial"/>
          <w:color w:val="000000" w:themeColor="text1"/>
          <w:kern w:val="0"/>
          <w:sz w:val="22"/>
          <w:szCs w:val="22"/>
          <w:lang w:eastAsia="en-GB"/>
          <w14:ligatures w14:val="none"/>
        </w:rPr>
        <w:t xml:space="preserve">Church of St John the Baptist (List Entry Number: </w:t>
      </w:r>
      <w:r w:rsidR="00D0766B" w:rsidRPr="00D0766B">
        <w:rPr>
          <w:rFonts w:ascii="Arial" w:eastAsia="Times New Roman" w:hAnsi="Arial" w:cs="Arial"/>
          <w:color w:val="000000" w:themeColor="text1"/>
          <w:kern w:val="0"/>
          <w:sz w:val="22"/>
          <w:szCs w:val="22"/>
          <w:lang w:eastAsia="en-GB"/>
          <w14:ligatures w14:val="none"/>
        </w:rPr>
        <w:t>1035703</w:t>
      </w:r>
      <w:r w:rsidR="00D0766B">
        <w:rPr>
          <w:rFonts w:ascii="Arial" w:eastAsia="Times New Roman" w:hAnsi="Arial" w:cs="Arial"/>
          <w:color w:val="000000" w:themeColor="text1"/>
          <w:kern w:val="0"/>
          <w:sz w:val="22"/>
          <w:szCs w:val="22"/>
          <w:lang w:eastAsia="en-GB"/>
          <w14:ligatures w14:val="none"/>
        </w:rPr>
        <w:t xml:space="preserve">), Coachman’s Cottage (List Entry Number: </w:t>
      </w:r>
      <w:r w:rsidR="00D0766B" w:rsidRPr="00D0766B">
        <w:rPr>
          <w:rFonts w:ascii="Arial" w:eastAsia="Times New Roman" w:hAnsi="Arial" w:cs="Arial"/>
          <w:color w:val="000000" w:themeColor="text1"/>
          <w:kern w:val="0"/>
          <w:sz w:val="22"/>
          <w:szCs w:val="22"/>
          <w:lang w:eastAsia="en-GB"/>
          <w14:ligatures w14:val="none"/>
        </w:rPr>
        <w:t>1035702</w:t>
      </w:r>
      <w:r w:rsidR="00D0766B">
        <w:rPr>
          <w:rFonts w:ascii="Arial" w:eastAsia="Times New Roman" w:hAnsi="Arial" w:cs="Arial"/>
          <w:color w:val="000000" w:themeColor="text1"/>
          <w:kern w:val="0"/>
          <w:sz w:val="22"/>
          <w:szCs w:val="22"/>
          <w:lang w:eastAsia="en-GB"/>
          <w14:ligatures w14:val="none"/>
        </w:rPr>
        <w:t xml:space="preserve">), and Manor Farmhouse (List Entry Number: </w:t>
      </w:r>
      <w:r w:rsidR="009B2B68" w:rsidRPr="009B2B68">
        <w:rPr>
          <w:rFonts w:ascii="Arial" w:eastAsia="Times New Roman" w:hAnsi="Arial" w:cs="Arial"/>
          <w:color w:val="000000" w:themeColor="text1"/>
          <w:kern w:val="0"/>
          <w:sz w:val="22"/>
          <w:szCs w:val="22"/>
          <w:lang w:eastAsia="en-GB"/>
          <w14:ligatures w14:val="none"/>
        </w:rPr>
        <w:t>1035720</w:t>
      </w:r>
      <w:r w:rsidR="009B2B68">
        <w:rPr>
          <w:rFonts w:ascii="Arial" w:eastAsia="Times New Roman" w:hAnsi="Arial" w:cs="Arial"/>
          <w:color w:val="000000" w:themeColor="text1"/>
          <w:kern w:val="0"/>
          <w:sz w:val="22"/>
          <w:szCs w:val="22"/>
          <w:lang w:eastAsia="en-GB"/>
          <w14:ligatures w14:val="none"/>
        </w:rPr>
        <w:t>).</w:t>
      </w:r>
    </w:p>
    <w:p w14:paraId="0B39DDBE"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5FC7B58"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90C9812" w14:textId="22D0987D" w:rsidR="00CA401A" w:rsidRPr="00CA401A" w:rsidRDefault="00CA401A" w:rsidP="00CA401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FC091D8" w14:textId="06530900" w:rsidR="00965A06" w:rsidRDefault="005B7C2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B7C2A">
        <w:rPr>
          <w:rFonts w:ascii="Arial" w:eastAsia="Times New Roman" w:hAnsi="Arial" w:cs="Arial"/>
          <w:color w:val="000000" w:themeColor="text1"/>
          <w:kern w:val="0"/>
          <w:sz w:val="22"/>
          <w:szCs w:val="22"/>
          <w:lang w:eastAsia="en-GB"/>
          <w14:ligatures w14:val="none"/>
        </w:rPr>
        <w:t>Washed over by the North Wessex Downs National Landscape.</w:t>
      </w:r>
    </w:p>
    <w:p w14:paraId="311982C4" w14:textId="1091238F" w:rsidR="00CA401A" w:rsidRDefault="00392F25"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w:t>
      </w:r>
      <w:r w:rsidR="00CA401A">
        <w:rPr>
          <w:rFonts w:ascii="Arial" w:eastAsia="Times New Roman" w:hAnsi="Arial" w:cs="Arial"/>
          <w:color w:val="000000" w:themeColor="text1"/>
          <w:kern w:val="0"/>
          <w:sz w:val="22"/>
          <w:szCs w:val="22"/>
          <w:lang w:eastAsia="en-GB"/>
          <w14:ligatures w14:val="none"/>
        </w:rPr>
        <w:t xml:space="preserve"> within the </w:t>
      </w:r>
      <w:r>
        <w:rPr>
          <w:rFonts w:ascii="Arial" w:eastAsia="Times New Roman" w:hAnsi="Arial" w:cs="Arial"/>
          <w:color w:val="000000" w:themeColor="text1"/>
          <w:kern w:val="0"/>
          <w:sz w:val="22"/>
          <w:szCs w:val="22"/>
          <w:lang w:eastAsia="en-GB"/>
          <w14:ligatures w14:val="none"/>
        </w:rPr>
        <w:t>Pewsey Conservation Area.</w:t>
      </w:r>
    </w:p>
    <w:p w14:paraId="50A9F770" w14:textId="7D406E9E" w:rsidR="00392F25" w:rsidRDefault="00392F25"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Sited within relative proximity to several listed buildings.</w:t>
      </w:r>
    </w:p>
    <w:p w14:paraId="223CB59A" w14:textId="686D61BF" w:rsidR="00AB21D6" w:rsidRPr="005B7C2A" w:rsidRDefault="00AB21D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limits of development for Pewsey.</w:t>
      </w:r>
    </w:p>
    <w:p w14:paraId="4D58EFAA" w14:textId="7D184745" w:rsidR="005B7C2A" w:rsidRPr="004C150D" w:rsidRDefault="004C150D" w:rsidP="00CE7093">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4C150D">
        <w:rPr>
          <w:rFonts w:ascii="Arial" w:eastAsia="Times New Roman" w:hAnsi="Arial" w:cs="Arial"/>
          <w:color w:val="000000" w:themeColor="text1"/>
          <w:kern w:val="0"/>
          <w:sz w:val="22"/>
          <w:szCs w:val="22"/>
          <w:lang w:eastAsia="en-GB"/>
          <w14:ligatures w14:val="none"/>
        </w:rPr>
        <w:t>Flood Zone 1.</w:t>
      </w:r>
    </w:p>
    <w:p w14:paraId="49A7F6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BB8720F"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DFC775F"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19782E72" w14:textId="4DEF9DDD" w:rsidR="005B7C2A" w:rsidRDefault="005B7C2A"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16/11708/FUL - </w:t>
      </w:r>
      <w:r w:rsidRPr="005B7C2A">
        <w:rPr>
          <w:rFonts w:ascii="Arial" w:eastAsia="Times New Roman" w:hAnsi="Arial" w:cs="Arial"/>
          <w:color w:val="000000" w:themeColor="text1"/>
          <w:kern w:val="0"/>
          <w:sz w:val="22"/>
          <w:szCs w:val="22"/>
          <w:lang w:eastAsia="en-GB"/>
          <w14:ligatures w14:val="none"/>
        </w:rPr>
        <w:t>Demolition of existing dwelling and garage and the erection of two dwellings with garages</w:t>
      </w:r>
      <w:r>
        <w:rPr>
          <w:rFonts w:ascii="Arial" w:eastAsia="Times New Roman" w:hAnsi="Arial" w:cs="Arial"/>
          <w:color w:val="000000" w:themeColor="text1"/>
          <w:kern w:val="0"/>
          <w:sz w:val="22"/>
          <w:szCs w:val="22"/>
          <w:lang w:eastAsia="en-GB"/>
          <w14:ligatures w14:val="none"/>
        </w:rPr>
        <w:t>. Approved with Conditions 31</w:t>
      </w:r>
      <w:r w:rsidRPr="005B7C2A">
        <w:rPr>
          <w:rFonts w:ascii="Arial" w:eastAsia="Times New Roman" w:hAnsi="Arial" w:cs="Arial"/>
          <w:color w:val="000000" w:themeColor="text1"/>
          <w:kern w:val="0"/>
          <w:sz w:val="22"/>
          <w:szCs w:val="22"/>
          <w:vertAlign w:val="superscript"/>
          <w:lang w:eastAsia="en-GB"/>
          <w14:ligatures w14:val="none"/>
        </w:rPr>
        <w:t>st</w:t>
      </w:r>
      <w:r>
        <w:rPr>
          <w:rFonts w:ascii="Arial" w:eastAsia="Times New Roman" w:hAnsi="Arial" w:cs="Arial"/>
          <w:color w:val="000000" w:themeColor="text1"/>
          <w:kern w:val="0"/>
          <w:sz w:val="22"/>
          <w:szCs w:val="22"/>
          <w:lang w:eastAsia="en-GB"/>
          <w14:ligatures w14:val="none"/>
        </w:rPr>
        <w:t xml:space="preserve"> March 2017.</w:t>
      </w:r>
    </w:p>
    <w:p w14:paraId="096091A3" w14:textId="77777777" w:rsidR="005B7C2A" w:rsidRDefault="005B7C2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3A87152" w14:textId="10100FAA" w:rsidR="005B7C2A" w:rsidRPr="005B7C2A" w:rsidRDefault="005B7C2A"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17/05766/VAR - </w:t>
      </w:r>
      <w:r w:rsidRPr="005B7C2A">
        <w:rPr>
          <w:rFonts w:ascii="Arial" w:eastAsia="Times New Roman" w:hAnsi="Arial" w:cs="Arial"/>
          <w:color w:val="000000" w:themeColor="text1"/>
          <w:kern w:val="0"/>
          <w:sz w:val="22"/>
          <w:szCs w:val="22"/>
          <w:lang w:eastAsia="en-GB"/>
          <w14:ligatures w14:val="none"/>
        </w:rPr>
        <w:t>Variation of Conditions 2 &amp; 6 of Planning Permission 16/11708/FUL to allow for the substitution of revised plans for the alteration of materials and finishes.</w:t>
      </w:r>
      <w:r>
        <w:rPr>
          <w:rFonts w:ascii="Arial" w:eastAsia="Times New Roman" w:hAnsi="Arial" w:cs="Arial"/>
          <w:color w:val="000000" w:themeColor="text1"/>
          <w:kern w:val="0"/>
          <w:sz w:val="22"/>
          <w:szCs w:val="22"/>
          <w:lang w:eastAsia="en-GB"/>
          <w14:ligatures w14:val="none"/>
        </w:rPr>
        <w:t xml:space="preserve"> Approved with Conditions 9</w:t>
      </w:r>
      <w:r w:rsidRPr="005B7C2A">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August 2017.</w:t>
      </w:r>
    </w:p>
    <w:p w14:paraId="4E02D29F"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D56F547"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C0C84A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748D42E"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000AB7A"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18B0043" w14:textId="77777777" w:rsidR="00315AE0" w:rsidRPr="005B7C2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B7C2A">
        <w:rPr>
          <w:rFonts w:ascii="Arial" w:eastAsia="Times New Roman" w:hAnsi="Arial" w:cs="Arial"/>
          <w:color w:val="000000" w:themeColor="text1"/>
          <w:kern w:val="0"/>
          <w:sz w:val="22"/>
          <w:szCs w:val="22"/>
          <w:lang w:eastAsia="en-GB"/>
          <w14:ligatures w14:val="none"/>
        </w:rPr>
        <w:t>Core Policy 50</w:t>
      </w:r>
      <w:r w:rsidR="006A735A" w:rsidRPr="005B7C2A">
        <w:rPr>
          <w:rFonts w:ascii="Arial" w:eastAsia="Times New Roman" w:hAnsi="Arial" w:cs="Arial"/>
          <w:color w:val="000000" w:themeColor="text1"/>
          <w:kern w:val="0"/>
          <w:sz w:val="22"/>
          <w:szCs w:val="22"/>
          <w:lang w:eastAsia="en-GB"/>
          <w14:ligatures w14:val="none"/>
        </w:rPr>
        <w:t>:</w:t>
      </w:r>
      <w:r w:rsidRPr="005B7C2A">
        <w:rPr>
          <w:rFonts w:ascii="Arial" w:eastAsia="Times New Roman" w:hAnsi="Arial" w:cs="Arial"/>
          <w:color w:val="000000" w:themeColor="text1"/>
          <w:kern w:val="0"/>
          <w:sz w:val="22"/>
          <w:szCs w:val="22"/>
          <w:lang w:eastAsia="en-GB"/>
          <w14:ligatures w14:val="none"/>
        </w:rPr>
        <w:t xml:space="preserve"> Biodiversity and Geodiversity </w:t>
      </w:r>
    </w:p>
    <w:p w14:paraId="6C95BFB0" w14:textId="6594607C" w:rsidR="00315AE0" w:rsidRPr="005B7C2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B7C2A">
        <w:rPr>
          <w:rFonts w:ascii="Arial" w:eastAsia="Times New Roman" w:hAnsi="Arial" w:cs="Arial"/>
          <w:color w:val="000000" w:themeColor="text1"/>
          <w:kern w:val="0"/>
          <w:sz w:val="22"/>
          <w:szCs w:val="22"/>
          <w:lang w:eastAsia="en-GB"/>
          <w14:ligatures w14:val="none"/>
        </w:rPr>
        <w:t>Core Policy 51</w:t>
      </w:r>
      <w:r w:rsidR="006A735A" w:rsidRPr="005B7C2A">
        <w:rPr>
          <w:rFonts w:ascii="Arial" w:eastAsia="Times New Roman" w:hAnsi="Arial" w:cs="Arial"/>
          <w:color w:val="000000" w:themeColor="text1"/>
          <w:kern w:val="0"/>
          <w:sz w:val="22"/>
          <w:szCs w:val="22"/>
          <w:lang w:eastAsia="en-GB"/>
          <w14:ligatures w14:val="none"/>
        </w:rPr>
        <w:t xml:space="preserve">: </w:t>
      </w:r>
      <w:r w:rsidRPr="005B7C2A">
        <w:rPr>
          <w:rFonts w:ascii="Arial" w:eastAsia="Times New Roman" w:hAnsi="Arial" w:cs="Arial"/>
          <w:color w:val="000000" w:themeColor="text1"/>
          <w:kern w:val="0"/>
          <w:sz w:val="22"/>
          <w:szCs w:val="22"/>
          <w:lang w:eastAsia="en-GB"/>
          <w14:ligatures w14:val="none"/>
        </w:rPr>
        <w:t>Landscape</w:t>
      </w:r>
    </w:p>
    <w:p w14:paraId="0D4740E4" w14:textId="1E0EEE03" w:rsidR="005B7C2A" w:rsidRPr="005B7C2A" w:rsidRDefault="005B7C2A" w:rsidP="005B7C2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47E7A95D" w14:textId="77777777" w:rsidR="00683C17" w:rsidRPr="00D5672C"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5672C">
        <w:rPr>
          <w:rFonts w:ascii="Arial" w:eastAsia="Times New Roman" w:hAnsi="Arial" w:cs="Arial"/>
          <w:color w:val="000000" w:themeColor="text1"/>
          <w:kern w:val="0"/>
          <w:sz w:val="22"/>
          <w:szCs w:val="22"/>
          <w:lang w:eastAsia="en-GB"/>
          <w14:ligatures w14:val="none"/>
        </w:rPr>
        <w:t>Core Policy 58</w:t>
      </w:r>
      <w:r w:rsidR="006A735A" w:rsidRPr="00D5672C">
        <w:rPr>
          <w:rFonts w:ascii="Arial" w:eastAsia="Times New Roman" w:hAnsi="Arial" w:cs="Arial"/>
          <w:color w:val="000000" w:themeColor="text1"/>
          <w:kern w:val="0"/>
          <w:sz w:val="22"/>
          <w:szCs w:val="22"/>
          <w:lang w:eastAsia="en-GB"/>
          <w14:ligatures w14:val="none"/>
        </w:rPr>
        <w:t>:</w:t>
      </w:r>
      <w:r w:rsidR="00315AE0" w:rsidRPr="00D5672C">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1D593A51" w14:textId="77777777" w:rsidR="009F684B" w:rsidRPr="00D5672C"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5672C">
        <w:rPr>
          <w:rFonts w:ascii="Arial" w:eastAsia="Times New Roman" w:hAnsi="Arial" w:cs="Arial"/>
          <w:color w:val="000000" w:themeColor="text1"/>
          <w:kern w:val="0"/>
          <w:sz w:val="22"/>
          <w:szCs w:val="22"/>
          <w:lang w:eastAsia="en-GB"/>
          <w14:ligatures w14:val="none"/>
        </w:rPr>
        <w:t>Core Policy 61</w:t>
      </w:r>
      <w:r w:rsidR="006A735A" w:rsidRPr="00D5672C">
        <w:rPr>
          <w:rFonts w:ascii="Arial" w:eastAsia="Times New Roman" w:hAnsi="Arial" w:cs="Arial"/>
          <w:color w:val="000000" w:themeColor="text1"/>
          <w:kern w:val="0"/>
          <w:sz w:val="22"/>
          <w:szCs w:val="22"/>
          <w:lang w:eastAsia="en-GB"/>
          <w14:ligatures w14:val="none"/>
        </w:rPr>
        <w:t>:</w:t>
      </w:r>
      <w:r w:rsidRPr="00D5672C">
        <w:rPr>
          <w:rFonts w:ascii="Arial" w:eastAsia="Times New Roman" w:hAnsi="Arial" w:cs="Arial"/>
          <w:color w:val="000000" w:themeColor="text1"/>
          <w:kern w:val="0"/>
          <w:sz w:val="22"/>
          <w:szCs w:val="22"/>
          <w:lang w:eastAsia="en-GB"/>
          <w14:ligatures w14:val="none"/>
        </w:rPr>
        <w:t xml:space="preserve"> Transport and New Development</w:t>
      </w:r>
    </w:p>
    <w:p w14:paraId="031EEDA0" w14:textId="77777777" w:rsidR="009F684B" w:rsidRPr="00D5672C"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5672C">
        <w:rPr>
          <w:rFonts w:ascii="Arial" w:eastAsia="Times New Roman" w:hAnsi="Arial" w:cs="Arial"/>
          <w:color w:val="000000" w:themeColor="text1"/>
          <w:kern w:val="0"/>
          <w:sz w:val="22"/>
          <w:szCs w:val="22"/>
          <w:lang w:eastAsia="en-GB"/>
          <w14:ligatures w14:val="none"/>
        </w:rPr>
        <w:t>Core Policy 64</w:t>
      </w:r>
      <w:r w:rsidR="006A735A" w:rsidRPr="00D5672C">
        <w:rPr>
          <w:rFonts w:ascii="Arial" w:eastAsia="Times New Roman" w:hAnsi="Arial" w:cs="Arial"/>
          <w:color w:val="000000" w:themeColor="text1"/>
          <w:kern w:val="0"/>
          <w:sz w:val="22"/>
          <w:szCs w:val="22"/>
          <w:lang w:eastAsia="en-GB"/>
          <w14:ligatures w14:val="none"/>
        </w:rPr>
        <w:t>:</w:t>
      </w:r>
      <w:r w:rsidRPr="00D5672C">
        <w:rPr>
          <w:rFonts w:ascii="Arial" w:eastAsia="Times New Roman" w:hAnsi="Arial" w:cs="Arial"/>
          <w:color w:val="000000" w:themeColor="text1"/>
          <w:kern w:val="0"/>
          <w:sz w:val="22"/>
          <w:szCs w:val="22"/>
          <w:lang w:eastAsia="en-GB"/>
          <w14:ligatures w14:val="none"/>
        </w:rPr>
        <w:t xml:space="preserve"> Demand Management</w:t>
      </w:r>
    </w:p>
    <w:p w14:paraId="79ACDCD4"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77A0AA65" w14:textId="3F2729B9" w:rsidR="0021435E" w:rsidRPr="00BE4B02" w:rsidRDefault="00BE4B02"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Pewsey Neighbourhood Development Plan (NDP) 2006 - 2026</w:t>
      </w:r>
    </w:p>
    <w:p w14:paraId="69B5EEC8"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39665DF"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BCECF1D"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7EC60B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247AD9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2DA600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EA2C9E7"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6288931"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C241AC2"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02344FD"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41A86CF"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8B2986D" w14:textId="68B4363E" w:rsidR="0016162B" w:rsidRPr="00E16B1D" w:rsidRDefault="00CE0251"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Pewsey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Pr>
          <w:rFonts w:ascii="Arial" w:eastAsia="Times New Roman" w:hAnsi="Arial" w:cs="Arial"/>
          <w:kern w:val="0"/>
          <w:sz w:val="22"/>
          <w:szCs w:val="22"/>
          <w:lang w:eastAsia="en-GB"/>
          <w14:ligatures w14:val="none"/>
        </w:rPr>
        <w:t>.</w:t>
      </w:r>
    </w:p>
    <w:bookmarkEnd w:id="0"/>
    <w:p w14:paraId="068E76A7"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6C676B9D" w14:textId="5BF3F1DA" w:rsidR="005B0FD5" w:rsidRPr="00FE6549" w:rsidRDefault="00FE654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E6549">
        <w:rPr>
          <w:rFonts w:ascii="Arial" w:eastAsia="Times New Roman" w:hAnsi="Arial" w:cs="Arial"/>
          <w:color w:val="000000" w:themeColor="text1"/>
          <w:kern w:val="0"/>
          <w:sz w:val="22"/>
          <w:szCs w:val="22"/>
          <w:u w:val="single"/>
          <w:lang w:eastAsia="en-GB"/>
          <w14:ligatures w14:val="none"/>
        </w:rPr>
        <w:t>Highways</w:t>
      </w:r>
      <w:r w:rsidRPr="00FE6549">
        <w:rPr>
          <w:rFonts w:ascii="Arial" w:eastAsia="Times New Roman" w:hAnsi="Arial" w:cs="Arial"/>
          <w:color w:val="000000" w:themeColor="text1"/>
          <w:kern w:val="0"/>
          <w:sz w:val="22"/>
          <w:szCs w:val="22"/>
          <w:lang w:eastAsia="en-GB"/>
          <w14:ligatures w14:val="none"/>
        </w:rPr>
        <w:t xml:space="preserve">: </w:t>
      </w:r>
      <w:r w:rsidR="0033670F">
        <w:rPr>
          <w:rFonts w:ascii="Arial" w:eastAsia="Times New Roman" w:hAnsi="Arial" w:cs="Arial"/>
          <w:color w:val="000000" w:themeColor="text1"/>
          <w:kern w:val="0"/>
          <w:sz w:val="22"/>
          <w:szCs w:val="22"/>
          <w:lang w:eastAsia="en-GB"/>
          <w14:ligatures w14:val="none"/>
        </w:rPr>
        <w:t>No objection subject to access to neighbouring property being retained.</w:t>
      </w:r>
    </w:p>
    <w:p w14:paraId="569859F3"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DBF991E"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A61E59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31B6231" w14:textId="26408C9A" w:rsidR="008D7802" w:rsidRDefault="00FE6549"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Three comments </w:t>
      </w:r>
      <w:r w:rsidR="00295776">
        <w:rPr>
          <w:rFonts w:ascii="Arial" w:eastAsia="Times New Roman" w:hAnsi="Arial" w:cs="Arial"/>
          <w:color w:val="000000" w:themeColor="text1"/>
          <w:kern w:val="0"/>
          <w:sz w:val="22"/>
          <w:szCs w:val="22"/>
          <w:lang w:eastAsia="en-GB"/>
          <w14:ligatures w14:val="none"/>
        </w:rPr>
        <w:t>were received from one neighbouring resident.</w:t>
      </w:r>
    </w:p>
    <w:p w14:paraId="6D483A08" w14:textId="77777777" w:rsidR="00295776" w:rsidRDefault="00295776" w:rsidP="008D7802">
      <w:pPr>
        <w:spacing w:after="0" w:line="276" w:lineRule="auto"/>
        <w:jc w:val="both"/>
        <w:rPr>
          <w:rFonts w:ascii="Arial" w:eastAsia="Times New Roman" w:hAnsi="Arial" w:cs="Arial"/>
          <w:color w:val="000000" w:themeColor="text1"/>
          <w:kern w:val="0"/>
          <w:sz w:val="22"/>
          <w:szCs w:val="22"/>
          <w:lang w:eastAsia="en-GB"/>
          <w14:ligatures w14:val="none"/>
        </w:rPr>
      </w:pPr>
    </w:p>
    <w:p w14:paraId="6C932B8C" w14:textId="2808124E" w:rsidR="00295776" w:rsidRPr="00295776" w:rsidRDefault="00295776" w:rsidP="008D7802">
      <w:pPr>
        <w:spacing w:after="0" w:line="276" w:lineRule="auto"/>
        <w:jc w:val="both"/>
        <w:rPr>
          <w:rFonts w:ascii="Arial" w:eastAsia="Times New Roman" w:hAnsi="Arial" w:cs="Arial"/>
          <w:color w:val="000000" w:themeColor="text1"/>
          <w:kern w:val="0"/>
          <w:sz w:val="22"/>
          <w:szCs w:val="22"/>
          <w:lang w:eastAsia="en-GB"/>
          <w14:ligatures w14:val="none"/>
        </w:rPr>
      </w:pPr>
      <w:r w:rsidRPr="00295776">
        <w:rPr>
          <w:rFonts w:ascii="Arial" w:eastAsia="Times New Roman" w:hAnsi="Arial" w:cs="Arial"/>
          <w:color w:val="000000" w:themeColor="text1"/>
          <w:kern w:val="0"/>
          <w:sz w:val="22"/>
          <w:szCs w:val="22"/>
          <w:lang w:eastAsia="en-GB"/>
          <w14:ligatures w14:val="none"/>
        </w:rPr>
        <w:t>Summary of response:</w:t>
      </w:r>
    </w:p>
    <w:p w14:paraId="65C41A6D" w14:textId="77777777" w:rsidR="00295776" w:rsidRPr="00295776" w:rsidRDefault="00295776" w:rsidP="008D7802">
      <w:pPr>
        <w:spacing w:after="0" w:line="276" w:lineRule="auto"/>
        <w:jc w:val="both"/>
        <w:rPr>
          <w:rFonts w:ascii="Arial" w:eastAsia="Times New Roman" w:hAnsi="Arial" w:cs="Arial"/>
          <w:color w:val="000000" w:themeColor="text1"/>
          <w:kern w:val="0"/>
          <w:sz w:val="22"/>
          <w:szCs w:val="22"/>
          <w:lang w:eastAsia="en-GB"/>
          <w14:ligatures w14:val="none"/>
        </w:rPr>
      </w:pPr>
    </w:p>
    <w:p w14:paraId="4C405E0F" w14:textId="2F7592CB" w:rsidR="00295776" w:rsidRPr="00295776" w:rsidRDefault="00295776" w:rsidP="00295776">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295776">
        <w:rPr>
          <w:rFonts w:ascii="Arial" w:eastAsia="Times New Roman" w:hAnsi="Arial" w:cs="Arial"/>
          <w:color w:val="000000" w:themeColor="text1"/>
          <w:kern w:val="0"/>
          <w:sz w:val="22"/>
          <w:szCs w:val="22"/>
          <w:lang w:eastAsia="en-GB"/>
          <w14:ligatures w14:val="none"/>
        </w:rPr>
        <w:t>Concern regarding the potential blocking of right of access by the carport.</w:t>
      </w:r>
    </w:p>
    <w:p w14:paraId="1C92BDC8" w14:textId="26EEBB5A" w:rsidR="008D7802" w:rsidRPr="00295776" w:rsidRDefault="00295776" w:rsidP="009C1702">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295776">
        <w:rPr>
          <w:rFonts w:ascii="Arial" w:eastAsia="Times New Roman" w:hAnsi="Arial" w:cs="Arial"/>
          <w:color w:val="000000" w:themeColor="text1"/>
          <w:kern w:val="0"/>
          <w:sz w:val="22"/>
          <w:szCs w:val="22"/>
          <w:lang w:eastAsia="en-GB"/>
          <w14:ligatures w14:val="none"/>
        </w:rPr>
        <w:t>Concern regarding light blocking.</w:t>
      </w:r>
    </w:p>
    <w:p w14:paraId="44875C2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7E7FEDF"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A29604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05FE85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A60922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5D34EB0"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67E871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F1125F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D6A2AF7"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CFF2A5C"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5408E316"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3FCB0C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01606A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809F808" w14:textId="005D36DE" w:rsidR="008C3D5B" w:rsidRDefault="00CD7D64"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CD7D64">
        <w:rPr>
          <w:rFonts w:ascii="Arial" w:eastAsia="Times New Roman" w:hAnsi="Arial" w:cs="Arial"/>
          <w:color w:val="000000" w:themeColor="text1"/>
          <w:kern w:val="0"/>
          <w:sz w:val="22"/>
          <w:szCs w:val="22"/>
          <w:lang w:eastAsia="en-GB"/>
          <w14:ligatures w14:val="none"/>
        </w:rPr>
        <w:t xml:space="preserve">The proposed carport would be a relatively modest addition which would not be visually prominent within the street scene. Glimpses may be possible through the driveway but generally views from The Crescent would be blocked by the existing dwellinghouse and detached garage. </w:t>
      </w:r>
      <w:r>
        <w:rPr>
          <w:rFonts w:ascii="Arial" w:eastAsia="Times New Roman" w:hAnsi="Arial" w:cs="Arial"/>
          <w:color w:val="000000" w:themeColor="text1"/>
          <w:kern w:val="0"/>
          <w:sz w:val="22"/>
          <w:szCs w:val="22"/>
          <w:lang w:eastAsia="en-GB"/>
          <w14:ligatures w14:val="none"/>
        </w:rPr>
        <w:t xml:space="preserve">It would </w:t>
      </w:r>
      <w:r w:rsidR="007B3519">
        <w:rPr>
          <w:rFonts w:ascii="Arial" w:eastAsia="Times New Roman" w:hAnsi="Arial" w:cs="Arial"/>
          <w:color w:val="000000" w:themeColor="text1"/>
          <w:kern w:val="0"/>
          <w:sz w:val="22"/>
          <w:szCs w:val="22"/>
          <w:lang w:eastAsia="en-GB"/>
          <w14:ligatures w14:val="none"/>
        </w:rPr>
        <w:t>consist</w:t>
      </w:r>
      <w:r>
        <w:rPr>
          <w:rFonts w:ascii="Arial" w:eastAsia="Times New Roman" w:hAnsi="Arial" w:cs="Arial"/>
          <w:color w:val="000000" w:themeColor="text1"/>
          <w:kern w:val="0"/>
          <w:sz w:val="22"/>
          <w:szCs w:val="22"/>
          <w:lang w:eastAsia="en-GB"/>
          <w14:ligatures w14:val="none"/>
        </w:rPr>
        <w:t xml:space="preserve"> of a traditional style which would respect the </w:t>
      </w:r>
      <w:r w:rsidR="007B3519">
        <w:rPr>
          <w:rFonts w:ascii="Arial" w:eastAsia="Times New Roman" w:hAnsi="Arial" w:cs="Arial"/>
          <w:color w:val="000000" w:themeColor="text1"/>
          <w:kern w:val="0"/>
          <w:sz w:val="22"/>
          <w:szCs w:val="22"/>
          <w:lang w:eastAsia="en-GB"/>
          <w14:ligatures w14:val="none"/>
        </w:rPr>
        <w:t>architectural</w:t>
      </w:r>
      <w:r>
        <w:rPr>
          <w:rFonts w:ascii="Arial" w:eastAsia="Times New Roman" w:hAnsi="Arial" w:cs="Arial"/>
          <w:color w:val="000000" w:themeColor="text1"/>
          <w:kern w:val="0"/>
          <w:sz w:val="22"/>
          <w:szCs w:val="22"/>
          <w:lang w:eastAsia="en-GB"/>
          <w14:ligatures w14:val="none"/>
        </w:rPr>
        <w:t xml:space="preserve"> style of the existing and </w:t>
      </w:r>
      <w:r w:rsidR="007B3519">
        <w:rPr>
          <w:rFonts w:ascii="Arial" w:eastAsia="Times New Roman" w:hAnsi="Arial" w:cs="Arial"/>
          <w:color w:val="000000" w:themeColor="text1"/>
          <w:kern w:val="0"/>
          <w:sz w:val="22"/>
          <w:szCs w:val="22"/>
          <w:lang w:eastAsia="en-GB"/>
          <w14:ligatures w14:val="none"/>
        </w:rPr>
        <w:t>surrounding</w:t>
      </w:r>
      <w:r>
        <w:rPr>
          <w:rFonts w:ascii="Arial" w:eastAsia="Times New Roman" w:hAnsi="Arial" w:cs="Arial"/>
          <w:color w:val="000000" w:themeColor="text1"/>
          <w:kern w:val="0"/>
          <w:sz w:val="22"/>
          <w:szCs w:val="22"/>
          <w:lang w:eastAsia="en-GB"/>
          <w14:ligatures w14:val="none"/>
        </w:rPr>
        <w:t xml:space="preserve"> </w:t>
      </w:r>
      <w:r w:rsidR="007B3519">
        <w:rPr>
          <w:rFonts w:ascii="Arial" w:eastAsia="Times New Roman" w:hAnsi="Arial" w:cs="Arial"/>
          <w:color w:val="000000" w:themeColor="text1"/>
          <w:kern w:val="0"/>
          <w:sz w:val="22"/>
          <w:szCs w:val="22"/>
          <w:lang w:eastAsia="en-GB"/>
          <w14:ligatures w14:val="none"/>
        </w:rPr>
        <w:t>properties</w:t>
      </w:r>
      <w:r>
        <w:rPr>
          <w:rFonts w:ascii="Arial" w:eastAsia="Times New Roman" w:hAnsi="Arial" w:cs="Arial"/>
          <w:color w:val="000000" w:themeColor="text1"/>
          <w:kern w:val="0"/>
          <w:sz w:val="22"/>
          <w:szCs w:val="22"/>
          <w:lang w:eastAsia="en-GB"/>
          <w14:ligatures w14:val="none"/>
        </w:rPr>
        <w:t>, with a hip-to-gable</w:t>
      </w:r>
      <w:r w:rsidR="007B3519">
        <w:rPr>
          <w:rFonts w:ascii="Arial" w:eastAsia="Times New Roman" w:hAnsi="Arial" w:cs="Arial"/>
          <w:color w:val="000000" w:themeColor="text1"/>
          <w:kern w:val="0"/>
          <w:sz w:val="22"/>
          <w:szCs w:val="22"/>
          <w:lang w:eastAsia="en-GB"/>
          <w14:ligatures w14:val="none"/>
        </w:rPr>
        <w:t xml:space="preserve"> clay tile</w:t>
      </w:r>
      <w:r>
        <w:rPr>
          <w:rFonts w:ascii="Arial" w:eastAsia="Times New Roman" w:hAnsi="Arial" w:cs="Arial"/>
          <w:color w:val="000000" w:themeColor="text1"/>
          <w:kern w:val="0"/>
          <w:sz w:val="22"/>
          <w:szCs w:val="22"/>
          <w:lang w:eastAsia="en-GB"/>
          <w14:ligatures w14:val="none"/>
        </w:rPr>
        <w:t xml:space="preserve"> roof</w:t>
      </w:r>
      <w:r w:rsidR="007B3519">
        <w:rPr>
          <w:rFonts w:ascii="Arial" w:eastAsia="Times New Roman" w:hAnsi="Arial" w:cs="Arial"/>
          <w:color w:val="000000" w:themeColor="text1"/>
          <w:kern w:val="0"/>
          <w:sz w:val="22"/>
          <w:szCs w:val="22"/>
          <w:lang w:eastAsia="en-GB"/>
          <w14:ligatures w14:val="none"/>
        </w:rPr>
        <w:t xml:space="preserve"> on top of a timber frame with timber clad </w:t>
      </w:r>
      <w:r w:rsidR="00CA401A">
        <w:rPr>
          <w:rFonts w:ascii="Arial" w:eastAsia="Times New Roman" w:hAnsi="Arial" w:cs="Arial"/>
          <w:color w:val="000000" w:themeColor="text1"/>
          <w:kern w:val="0"/>
          <w:sz w:val="22"/>
          <w:szCs w:val="22"/>
          <w:lang w:eastAsia="en-GB"/>
          <w14:ligatures w14:val="none"/>
        </w:rPr>
        <w:t>gable ends.</w:t>
      </w:r>
    </w:p>
    <w:p w14:paraId="32659281" w14:textId="77777777" w:rsidR="00CA401A" w:rsidRDefault="00CA401A"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398BA73C" w14:textId="07082202" w:rsidR="00CA401A" w:rsidRPr="00CD7D64" w:rsidRDefault="00CA401A"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Overall, the proposed carport would have a relatively neutral visual impact</w:t>
      </w:r>
      <w:r w:rsidR="00B10781">
        <w:rPr>
          <w:rFonts w:ascii="Arial" w:eastAsia="Times New Roman" w:hAnsi="Arial" w:cs="Arial"/>
          <w:color w:val="000000" w:themeColor="text1"/>
          <w:kern w:val="0"/>
          <w:sz w:val="22"/>
          <w:szCs w:val="22"/>
          <w:lang w:eastAsia="en-GB"/>
          <w14:ligatures w14:val="none"/>
        </w:rPr>
        <w:t>, consisting of a modest scale, traditional architectural style and material pallet to match existing, sited in a</w:t>
      </w:r>
      <w:r w:rsidR="00DA78DE">
        <w:rPr>
          <w:rFonts w:ascii="Arial" w:eastAsia="Times New Roman" w:hAnsi="Arial" w:cs="Arial"/>
          <w:color w:val="000000" w:themeColor="text1"/>
          <w:kern w:val="0"/>
          <w:sz w:val="22"/>
          <w:szCs w:val="22"/>
          <w:lang w:eastAsia="en-GB"/>
          <w14:ligatures w14:val="none"/>
        </w:rPr>
        <w:t xml:space="preserve"> </w:t>
      </w:r>
      <w:r w:rsidR="00B10781">
        <w:rPr>
          <w:rFonts w:ascii="Arial" w:eastAsia="Times New Roman" w:hAnsi="Arial" w:cs="Arial"/>
          <w:color w:val="000000" w:themeColor="text1"/>
          <w:kern w:val="0"/>
          <w:sz w:val="22"/>
          <w:szCs w:val="22"/>
          <w:lang w:eastAsia="en-GB"/>
          <w14:ligatures w14:val="none"/>
        </w:rPr>
        <w:t>position which is not particularly prominent within the street scene.</w:t>
      </w:r>
    </w:p>
    <w:p w14:paraId="217D09B3" w14:textId="77777777" w:rsidR="008F0D3D" w:rsidRDefault="008F0D3D" w:rsidP="00A050F1">
      <w:pPr>
        <w:spacing w:after="0" w:line="276" w:lineRule="auto"/>
        <w:jc w:val="both"/>
        <w:rPr>
          <w:rFonts w:ascii="Arial" w:hAnsi="Arial" w:cs="Arial"/>
          <w:color w:val="000000" w:themeColor="text1"/>
          <w:sz w:val="22"/>
          <w:szCs w:val="22"/>
        </w:rPr>
      </w:pPr>
    </w:p>
    <w:p w14:paraId="54E9D3BF"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E9BFC6F" w14:textId="77777777" w:rsidR="00CA401A" w:rsidRDefault="00CA401A" w:rsidP="00CA401A">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3842CF6" w14:textId="6D0D9F0F" w:rsidR="00CA401A" w:rsidRPr="006705B5" w:rsidRDefault="00CA401A" w:rsidP="00CA401A">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40BDB288" w14:textId="77777777" w:rsidR="00CA401A" w:rsidRPr="00BB7690"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4876EB17" w14:textId="77777777" w:rsidR="00CA401A" w:rsidRPr="00BB7690"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p>
    <w:p w14:paraId="1525A979" w14:textId="77777777" w:rsidR="00CA401A" w:rsidRPr="00BB7690"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0E351CF" w14:textId="77777777" w:rsidR="00CA401A" w:rsidRPr="00BB7690"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p>
    <w:p w14:paraId="0BC65DA6" w14:textId="77777777" w:rsidR="00CA401A" w:rsidRPr="00BB7690"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54036EEA" w14:textId="77777777" w:rsidR="00CA401A"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p>
    <w:p w14:paraId="22C2D709" w14:textId="77777777" w:rsidR="00CA401A" w:rsidRPr="00436D0A"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7C02773" w14:textId="77777777" w:rsidR="00CA401A" w:rsidRPr="00436D0A"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p>
    <w:p w14:paraId="11B61C94" w14:textId="77777777" w:rsidR="00CA401A" w:rsidRPr="00436D0A"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2731D47" w14:textId="77777777" w:rsidR="00CA401A"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p>
    <w:p w14:paraId="6536F985" w14:textId="77777777" w:rsidR="00CA401A" w:rsidRPr="00742C35" w:rsidRDefault="00CA401A" w:rsidP="00CA401A">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090F3D29" w14:textId="77777777" w:rsidR="00CA401A"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p>
    <w:p w14:paraId="47A5F246" w14:textId="281346D7" w:rsidR="00AB58D5" w:rsidRPr="005B7C2A" w:rsidRDefault="00AB58D5" w:rsidP="00AB58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is located within the Pewsey Conservation Area and is set within proximity to several listed buildings, including Church of St John the Baptist (List Entry Number: </w:t>
      </w:r>
      <w:r w:rsidRPr="00D0766B">
        <w:rPr>
          <w:rFonts w:ascii="Arial" w:eastAsia="Times New Roman" w:hAnsi="Arial" w:cs="Arial"/>
          <w:color w:val="000000" w:themeColor="text1"/>
          <w:kern w:val="0"/>
          <w:sz w:val="22"/>
          <w:szCs w:val="22"/>
          <w:lang w:eastAsia="en-GB"/>
          <w14:ligatures w14:val="none"/>
        </w:rPr>
        <w:t>1035703</w:t>
      </w:r>
      <w:r>
        <w:rPr>
          <w:rFonts w:ascii="Arial" w:eastAsia="Times New Roman" w:hAnsi="Arial" w:cs="Arial"/>
          <w:color w:val="000000" w:themeColor="text1"/>
          <w:kern w:val="0"/>
          <w:sz w:val="22"/>
          <w:szCs w:val="22"/>
          <w:lang w:eastAsia="en-GB"/>
          <w14:ligatures w14:val="none"/>
        </w:rPr>
        <w:t xml:space="preserve">), Coachman’s Cottage (List Entry Number: </w:t>
      </w:r>
      <w:r w:rsidRPr="00D0766B">
        <w:rPr>
          <w:rFonts w:ascii="Arial" w:eastAsia="Times New Roman" w:hAnsi="Arial" w:cs="Arial"/>
          <w:color w:val="000000" w:themeColor="text1"/>
          <w:kern w:val="0"/>
          <w:sz w:val="22"/>
          <w:szCs w:val="22"/>
          <w:lang w:eastAsia="en-GB"/>
          <w14:ligatures w14:val="none"/>
        </w:rPr>
        <w:t>1035702</w:t>
      </w:r>
      <w:r>
        <w:rPr>
          <w:rFonts w:ascii="Arial" w:eastAsia="Times New Roman" w:hAnsi="Arial" w:cs="Arial"/>
          <w:color w:val="000000" w:themeColor="text1"/>
          <w:kern w:val="0"/>
          <w:sz w:val="22"/>
          <w:szCs w:val="22"/>
          <w:lang w:eastAsia="en-GB"/>
          <w14:ligatures w14:val="none"/>
        </w:rPr>
        <w:t xml:space="preserve">), and Manor Farmhouse (List Entry Number: </w:t>
      </w:r>
      <w:r w:rsidRPr="009B2B68">
        <w:rPr>
          <w:rFonts w:ascii="Arial" w:eastAsia="Times New Roman" w:hAnsi="Arial" w:cs="Arial"/>
          <w:color w:val="000000" w:themeColor="text1"/>
          <w:kern w:val="0"/>
          <w:sz w:val="22"/>
          <w:szCs w:val="22"/>
          <w:lang w:eastAsia="en-GB"/>
          <w14:ligatures w14:val="none"/>
        </w:rPr>
        <w:t>1035720</w:t>
      </w:r>
      <w:r>
        <w:rPr>
          <w:rFonts w:ascii="Arial" w:eastAsia="Times New Roman" w:hAnsi="Arial" w:cs="Arial"/>
          <w:color w:val="000000" w:themeColor="text1"/>
          <w:kern w:val="0"/>
          <w:sz w:val="22"/>
          <w:szCs w:val="22"/>
          <w:lang w:eastAsia="en-GB"/>
          <w14:ligatures w14:val="none"/>
        </w:rPr>
        <w:t xml:space="preserve">). </w:t>
      </w:r>
    </w:p>
    <w:p w14:paraId="1BCA1948" w14:textId="77777777" w:rsidR="00CA401A"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p>
    <w:p w14:paraId="53D07EFD" w14:textId="3BF0E797" w:rsidR="00B10781" w:rsidRDefault="00B10781" w:rsidP="00CA401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discussed in the previous visual amenity section, the proposed works are relatively modest and would </w:t>
      </w:r>
      <w:r w:rsidR="009F51D0">
        <w:rPr>
          <w:rFonts w:ascii="Arial" w:eastAsia="Times New Roman" w:hAnsi="Arial" w:cs="Arial"/>
          <w:color w:val="000000" w:themeColor="text1"/>
          <w:kern w:val="0"/>
          <w:sz w:val="22"/>
          <w:szCs w:val="22"/>
          <w:lang w:eastAsia="en-GB"/>
          <w14:ligatures w14:val="none"/>
        </w:rPr>
        <w:t xml:space="preserve">have a neutral visual impact. </w:t>
      </w:r>
      <w:r w:rsidR="00C45AE8">
        <w:rPr>
          <w:rFonts w:ascii="Arial" w:eastAsia="Times New Roman" w:hAnsi="Arial" w:cs="Arial"/>
          <w:color w:val="000000" w:themeColor="text1"/>
          <w:kern w:val="0"/>
          <w:sz w:val="22"/>
          <w:szCs w:val="22"/>
          <w:lang w:eastAsia="en-GB"/>
          <w14:ligatures w14:val="none"/>
        </w:rPr>
        <w:t>The</w:t>
      </w:r>
      <w:r w:rsidR="009F51D0">
        <w:rPr>
          <w:rFonts w:ascii="Arial" w:eastAsia="Times New Roman" w:hAnsi="Arial" w:cs="Arial"/>
          <w:color w:val="000000" w:themeColor="text1"/>
          <w:kern w:val="0"/>
          <w:sz w:val="22"/>
          <w:szCs w:val="22"/>
          <w:lang w:eastAsia="en-GB"/>
          <w14:ligatures w14:val="none"/>
        </w:rPr>
        <w:t xml:space="preserve"> </w:t>
      </w:r>
      <w:r w:rsidR="00C45AE8">
        <w:rPr>
          <w:rFonts w:ascii="Arial" w:eastAsia="Times New Roman" w:hAnsi="Arial" w:cs="Arial"/>
          <w:color w:val="000000" w:themeColor="text1"/>
          <w:kern w:val="0"/>
          <w:sz w:val="22"/>
          <w:szCs w:val="22"/>
          <w:lang w:eastAsia="en-GB"/>
          <w14:ligatures w14:val="none"/>
        </w:rPr>
        <w:t xml:space="preserve">proposal </w:t>
      </w:r>
      <w:r w:rsidR="00092932">
        <w:rPr>
          <w:rFonts w:ascii="Arial" w:eastAsia="Times New Roman" w:hAnsi="Arial" w:cs="Arial"/>
          <w:color w:val="000000" w:themeColor="text1"/>
          <w:kern w:val="0"/>
          <w:sz w:val="22"/>
          <w:szCs w:val="22"/>
          <w:lang w:eastAsia="en-GB"/>
          <w14:ligatures w14:val="none"/>
        </w:rPr>
        <w:t>is</w:t>
      </w:r>
      <w:r w:rsidR="009F51D0">
        <w:rPr>
          <w:rFonts w:ascii="Arial" w:eastAsia="Times New Roman" w:hAnsi="Arial" w:cs="Arial"/>
          <w:color w:val="000000" w:themeColor="text1"/>
          <w:kern w:val="0"/>
          <w:sz w:val="22"/>
          <w:szCs w:val="22"/>
          <w:lang w:eastAsia="en-GB"/>
          <w14:ligatures w14:val="none"/>
        </w:rPr>
        <w:t xml:space="preserve"> modest in scale, traditional in design and would consist of a material pallet to match existing in a position which would not be particularly prominent within the Conservation Area</w:t>
      </w:r>
      <w:r w:rsidR="00AB58D5">
        <w:rPr>
          <w:rFonts w:ascii="Arial" w:eastAsia="Times New Roman" w:hAnsi="Arial" w:cs="Arial"/>
          <w:color w:val="000000" w:themeColor="text1"/>
          <w:kern w:val="0"/>
          <w:sz w:val="22"/>
          <w:szCs w:val="22"/>
          <w:lang w:eastAsia="en-GB"/>
          <w14:ligatures w14:val="none"/>
        </w:rPr>
        <w:t xml:space="preserve"> or within the setting of the nearby listed buildings.</w:t>
      </w:r>
    </w:p>
    <w:p w14:paraId="72FCB417" w14:textId="77777777" w:rsidR="00B10781" w:rsidRPr="006705B5" w:rsidRDefault="00B10781" w:rsidP="00CA401A">
      <w:pPr>
        <w:spacing w:after="0" w:line="276" w:lineRule="auto"/>
        <w:jc w:val="both"/>
        <w:rPr>
          <w:rFonts w:ascii="Arial" w:eastAsia="Times New Roman" w:hAnsi="Arial" w:cs="Arial"/>
          <w:color w:val="000000" w:themeColor="text1"/>
          <w:kern w:val="0"/>
          <w:sz w:val="22"/>
          <w:szCs w:val="22"/>
          <w:lang w:eastAsia="en-GB"/>
          <w14:ligatures w14:val="none"/>
        </w:rPr>
      </w:pPr>
    </w:p>
    <w:p w14:paraId="3338AD62" w14:textId="61E8C6B4" w:rsidR="00CA401A"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AB58D5">
        <w:rPr>
          <w:rFonts w:ascii="Arial" w:eastAsia="Times New Roman" w:hAnsi="Arial" w:cs="Arial"/>
          <w:color w:val="000000" w:themeColor="text1"/>
          <w:kern w:val="0"/>
          <w:sz w:val="22"/>
          <w:szCs w:val="22"/>
          <w:lang w:eastAsia="en-GB"/>
          <w14:ligatures w14:val="none"/>
        </w:rPr>
        <w:t xml:space="preserve">the character and appearance of the conservation area </w:t>
      </w:r>
      <w:r w:rsidR="00092932">
        <w:rPr>
          <w:rFonts w:ascii="Arial" w:eastAsia="Times New Roman" w:hAnsi="Arial" w:cs="Arial"/>
          <w:color w:val="000000" w:themeColor="text1"/>
          <w:kern w:val="0"/>
          <w:sz w:val="22"/>
          <w:szCs w:val="22"/>
          <w:lang w:eastAsia="en-GB"/>
          <w14:ligatures w14:val="none"/>
        </w:rPr>
        <w:t>and</w:t>
      </w:r>
      <w:r w:rsidR="00AB58D5" w:rsidRPr="00AB58D5">
        <w:rPr>
          <w:rFonts w:ascii="Arial" w:eastAsia="Times New Roman" w:hAnsi="Arial" w:cs="Arial"/>
          <w:color w:val="000000" w:themeColor="text1"/>
          <w:kern w:val="0"/>
          <w:sz w:val="22"/>
          <w:szCs w:val="22"/>
          <w:lang w:eastAsia="en-GB"/>
          <w14:ligatures w14:val="none"/>
        </w:rPr>
        <w:t xml:space="preserve"> the</w:t>
      </w:r>
      <w:r w:rsidRPr="00AB58D5">
        <w:rPr>
          <w:rFonts w:ascii="Arial" w:eastAsia="Times New Roman" w:hAnsi="Arial" w:cs="Arial"/>
          <w:color w:val="000000" w:themeColor="text1"/>
          <w:kern w:val="0"/>
          <w:sz w:val="22"/>
          <w:szCs w:val="22"/>
          <w:lang w:eastAsia="en-GB"/>
          <w14:ligatures w14:val="none"/>
        </w:rPr>
        <w:t xml:space="preserve"> setting of the</w:t>
      </w:r>
      <w:r w:rsidR="00AB58D5" w:rsidRPr="00AB58D5">
        <w:rPr>
          <w:rFonts w:ascii="Arial" w:eastAsia="Times New Roman" w:hAnsi="Arial" w:cs="Arial"/>
          <w:color w:val="000000" w:themeColor="text1"/>
          <w:kern w:val="0"/>
          <w:sz w:val="22"/>
          <w:szCs w:val="22"/>
          <w:lang w:eastAsia="en-GB"/>
          <w14:ligatures w14:val="none"/>
        </w:rPr>
        <w:t xml:space="preserve"> nearby</w:t>
      </w:r>
      <w:r w:rsidRPr="00AB58D5">
        <w:rPr>
          <w:rFonts w:ascii="Arial" w:eastAsia="Times New Roman" w:hAnsi="Arial" w:cs="Arial"/>
          <w:color w:val="000000" w:themeColor="text1"/>
          <w:kern w:val="0"/>
          <w:sz w:val="22"/>
          <w:szCs w:val="22"/>
          <w:lang w:eastAsia="en-GB"/>
          <w14:ligatures w14:val="none"/>
        </w:rPr>
        <w:t xml:space="preserve"> listed building</w:t>
      </w:r>
      <w:r w:rsidR="00AB58D5" w:rsidRPr="00AB58D5">
        <w:rPr>
          <w:rFonts w:ascii="Arial" w:eastAsia="Times New Roman" w:hAnsi="Arial" w:cs="Arial"/>
          <w:color w:val="000000" w:themeColor="text1"/>
          <w:kern w:val="0"/>
          <w:sz w:val="22"/>
          <w:szCs w:val="22"/>
          <w:lang w:eastAsia="en-GB"/>
          <w14:ligatures w14:val="none"/>
        </w:rPr>
        <w:t>s</w:t>
      </w:r>
      <w:r w:rsidRPr="00AB58D5">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It would not result in harm to the significance of any heritage assets, and no objections have been raised by the Conservation Officer.</w:t>
      </w:r>
    </w:p>
    <w:p w14:paraId="2060545B" w14:textId="77777777" w:rsidR="00CA401A" w:rsidRPr="006705B5"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p>
    <w:p w14:paraId="2A90F30A" w14:textId="77777777" w:rsidR="00CA401A" w:rsidRPr="006705B5" w:rsidRDefault="00CA401A" w:rsidP="00CA401A">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296D1750" w14:textId="77777777" w:rsidR="00A050F1" w:rsidRDefault="00A050F1" w:rsidP="00A050F1">
      <w:pPr>
        <w:spacing w:after="0" w:line="276" w:lineRule="auto"/>
        <w:jc w:val="both"/>
        <w:rPr>
          <w:rFonts w:ascii="Arial" w:hAnsi="Arial" w:cs="Arial"/>
          <w:b/>
          <w:bCs/>
          <w:i/>
          <w:iCs/>
          <w:color w:val="FF0000"/>
          <w:sz w:val="22"/>
          <w:szCs w:val="22"/>
        </w:rPr>
      </w:pPr>
    </w:p>
    <w:p w14:paraId="59241221"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7D8736C"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5D0E49B"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9DED723" w14:textId="77777777" w:rsidR="00393433" w:rsidRDefault="00393433" w:rsidP="00A050F1">
      <w:pPr>
        <w:spacing w:after="0" w:line="276" w:lineRule="auto"/>
        <w:jc w:val="both"/>
        <w:rPr>
          <w:rFonts w:ascii="Arial" w:hAnsi="Arial" w:cs="Arial"/>
          <w:color w:val="000000" w:themeColor="text1"/>
          <w:sz w:val="22"/>
          <w:szCs w:val="22"/>
        </w:rPr>
      </w:pPr>
    </w:p>
    <w:p w14:paraId="54F048D5"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126FB88" w14:textId="77777777" w:rsidR="00400FB2" w:rsidRDefault="00400FB2" w:rsidP="00A050F1">
      <w:pPr>
        <w:spacing w:after="0" w:line="276" w:lineRule="auto"/>
        <w:jc w:val="both"/>
        <w:rPr>
          <w:rFonts w:ascii="Arial" w:hAnsi="Arial" w:cs="Arial"/>
          <w:color w:val="000000" w:themeColor="text1"/>
          <w:sz w:val="22"/>
          <w:szCs w:val="22"/>
        </w:rPr>
      </w:pPr>
    </w:p>
    <w:p w14:paraId="6F8C5650"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5D826F5" w14:textId="77777777" w:rsidR="00DB13C3" w:rsidRDefault="00DB13C3" w:rsidP="00DB13C3">
      <w:pPr>
        <w:spacing w:after="0" w:line="276" w:lineRule="auto"/>
        <w:jc w:val="both"/>
        <w:rPr>
          <w:rFonts w:ascii="Arial" w:hAnsi="Arial" w:cs="Arial"/>
          <w:i/>
          <w:iCs/>
          <w:color w:val="000000" w:themeColor="text1"/>
          <w:sz w:val="22"/>
          <w:szCs w:val="22"/>
        </w:rPr>
      </w:pPr>
    </w:p>
    <w:p w14:paraId="60E40B00" w14:textId="0F8AA826" w:rsidR="00DB13C3" w:rsidRDefault="00CA401A" w:rsidP="00DB13C3">
      <w:pPr>
        <w:spacing w:after="0" w:line="276" w:lineRule="auto"/>
        <w:jc w:val="both"/>
        <w:rPr>
          <w:rFonts w:ascii="Arial" w:hAnsi="Arial" w:cs="Arial"/>
          <w:color w:val="000000" w:themeColor="text1"/>
          <w:sz w:val="22"/>
          <w:szCs w:val="22"/>
        </w:rPr>
      </w:pPr>
      <w:r w:rsidRPr="003D11F6">
        <w:rPr>
          <w:rFonts w:ascii="Arial" w:hAnsi="Arial" w:cs="Arial"/>
          <w:color w:val="000000" w:themeColor="text1"/>
          <w:sz w:val="22"/>
          <w:szCs w:val="22"/>
        </w:rPr>
        <w:t xml:space="preserve">Concern has been raised by a neighbouring resident regarding </w:t>
      </w:r>
      <w:r w:rsidR="003D11F6">
        <w:rPr>
          <w:rFonts w:ascii="Arial" w:hAnsi="Arial" w:cs="Arial"/>
          <w:color w:val="000000" w:themeColor="text1"/>
          <w:sz w:val="22"/>
          <w:szCs w:val="22"/>
        </w:rPr>
        <w:t xml:space="preserve">the potential light blocking </w:t>
      </w:r>
      <w:r w:rsidR="00DC428E">
        <w:rPr>
          <w:rFonts w:ascii="Arial" w:hAnsi="Arial" w:cs="Arial"/>
          <w:color w:val="000000" w:themeColor="text1"/>
          <w:sz w:val="22"/>
          <w:szCs w:val="22"/>
        </w:rPr>
        <w:t>impacts of</w:t>
      </w:r>
      <w:r w:rsidR="003D11F6">
        <w:rPr>
          <w:rFonts w:ascii="Arial" w:hAnsi="Arial" w:cs="Arial"/>
          <w:color w:val="000000" w:themeColor="text1"/>
          <w:sz w:val="22"/>
          <w:szCs w:val="22"/>
        </w:rPr>
        <w:t xml:space="preserve"> the </w:t>
      </w:r>
      <w:r w:rsidR="00C46E9E">
        <w:rPr>
          <w:rFonts w:ascii="Arial" w:hAnsi="Arial" w:cs="Arial"/>
          <w:color w:val="000000" w:themeColor="text1"/>
          <w:sz w:val="22"/>
          <w:szCs w:val="22"/>
        </w:rPr>
        <w:t>proposed</w:t>
      </w:r>
      <w:r w:rsidR="003D11F6">
        <w:rPr>
          <w:rFonts w:ascii="Arial" w:hAnsi="Arial" w:cs="Arial"/>
          <w:color w:val="000000" w:themeColor="text1"/>
          <w:sz w:val="22"/>
          <w:szCs w:val="22"/>
        </w:rPr>
        <w:t xml:space="preserve"> </w:t>
      </w:r>
      <w:r w:rsidR="00C46E9E">
        <w:rPr>
          <w:rFonts w:ascii="Arial" w:hAnsi="Arial" w:cs="Arial"/>
          <w:color w:val="000000" w:themeColor="text1"/>
          <w:sz w:val="22"/>
          <w:szCs w:val="22"/>
        </w:rPr>
        <w:t>carport</w:t>
      </w:r>
      <w:r w:rsidR="008A225C">
        <w:rPr>
          <w:rFonts w:ascii="Arial" w:hAnsi="Arial" w:cs="Arial"/>
          <w:color w:val="000000" w:themeColor="text1"/>
          <w:sz w:val="22"/>
          <w:szCs w:val="22"/>
        </w:rPr>
        <w:t>, with particular regard to a ground floor window on the side elevation</w:t>
      </w:r>
      <w:r w:rsidR="00C46E9E">
        <w:rPr>
          <w:rFonts w:ascii="Arial" w:hAnsi="Arial" w:cs="Arial"/>
          <w:color w:val="000000" w:themeColor="text1"/>
          <w:sz w:val="22"/>
          <w:szCs w:val="22"/>
        </w:rPr>
        <w:t xml:space="preserve">. While </w:t>
      </w:r>
      <w:r w:rsidR="008A225C">
        <w:rPr>
          <w:rFonts w:ascii="Arial" w:hAnsi="Arial" w:cs="Arial"/>
          <w:color w:val="000000" w:themeColor="text1"/>
          <w:sz w:val="22"/>
          <w:szCs w:val="22"/>
        </w:rPr>
        <w:t xml:space="preserve">the carport </w:t>
      </w:r>
      <w:r w:rsidR="006844C7">
        <w:rPr>
          <w:rFonts w:ascii="Arial" w:hAnsi="Arial" w:cs="Arial"/>
          <w:color w:val="000000" w:themeColor="text1"/>
          <w:sz w:val="22"/>
          <w:szCs w:val="22"/>
        </w:rPr>
        <w:t>would be</w:t>
      </w:r>
      <w:r w:rsidR="00C46E9E">
        <w:rPr>
          <w:rFonts w:ascii="Arial" w:hAnsi="Arial" w:cs="Arial"/>
          <w:color w:val="000000" w:themeColor="text1"/>
          <w:sz w:val="22"/>
          <w:szCs w:val="22"/>
        </w:rPr>
        <w:t xml:space="preserve"> sited relatively close to the shared boundary with </w:t>
      </w:r>
      <w:r w:rsidR="00421010">
        <w:rPr>
          <w:rFonts w:ascii="Arial" w:hAnsi="Arial" w:cs="Arial"/>
          <w:color w:val="000000" w:themeColor="text1"/>
          <w:sz w:val="22"/>
          <w:szCs w:val="22"/>
        </w:rPr>
        <w:t>The Knoll to the east</w:t>
      </w:r>
      <w:r w:rsidR="006844C7">
        <w:rPr>
          <w:rFonts w:ascii="Arial" w:hAnsi="Arial" w:cs="Arial"/>
          <w:color w:val="000000" w:themeColor="text1"/>
          <w:sz w:val="22"/>
          <w:szCs w:val="22"/>
        </w:rPr>
        <w:t xml:space="preserve">, there would remain a </w:t>
      </w:r>
      <w:r w:rsidR="00D50D98">
        <w:rPr>
          <w:rFonts w:ascii="Arial" w:hAnsi="Arial" w:cs="Arial"/>
          <w:color w:val="000000" w:themeColor="text1"/>
          <w:sz w:val="22"/>
          <w:szCs w:val="22"/>
        </w:rPr>
        <w:t xml:space="preserve">separation distance of approximately 4 metres between the carport and the </w:t>
      </w:r>
      <w:r w:rsidR="008A225C">
        <w:rPr>
          <w:rFonts w:ascii="Arial" w:hAnsi="Arial" w:cs="Arial"/>
          <w:color w:val="000000" w:themeColor="text1"/>
          <w:sz w:val="22"/>
          <w:szCs w:val="22"/>
        </w:rPr>
        <w:t xml:space="preserve">ground floor </w:t>
      </w:r>
      <w:r w:rsidR="00E41BC5">
        <w:rPr>
          <w:rFonts w:ascii="Arial" w:hAnsi="Arial" w:cs="Arial"/>
          <w:color w:val="000000" w:themeColor="text1"/>
          <w:sz w:val="22"/>
          <w:szCs w:val="22"/>
        </w:rPr>
        <w:t>window,</w:t>
      </w:r>
      <w:r w:rsidR="00B6731F">
        <w:rPr>
          <w:rFonts w:ascii="Arial" w:hAnsi="Arial" w:cs="Arial"/>
          <w:color w:val="000000" w:themeColor="text1"/>
          <w:sz w:val="22"/>
          <w:szCs w:val="22"/>
        </w:rPr>
        <w:t xml:space="preserve"> and it would be a single storey structure. </w:t>
      </w:r>
      <w:r w:rsidR="005A1C3E">
        <w:rPr>
          <w:rFonts w:ascii="Arial" w:hAnsi="Arial" w:cs="Arial"/>
          <w:color w:val="000000" w:themeColor="text1"/>
          <w:sz w:val="22"/>
          <w:szCs w:val="22"/>
        </w:rPr>
        <w:t xml:space="preserve">Due to the </w:t>
      </w:r>
      <w:r w:rsidR="00E41BC5">
        <w:rPr>
          <w:rFonts w:ascii="Arial" w:hAnsi="Arial" w:cs="Arial"/>
          <w:color w:val="000000" w:themeColor="text1"/>
          <w:sz w:val="22"/>
          <w:szCs w:val="22"/>
        </w:rPr>
        <w:t>orientation</w:t>
      </w:r>
      <w:r w:rsidR="005A1C3E">
        <w:rPr>
          <w:rFonts w:ascii="Arial" w:hAnsi="Arial" w:cs="Arial"/>
          <w:color w:val="000000" w:themeColor="text1"/>
          <w:sz w:val="22"/>
          <w:szCs w:val="22"/>
        </w:rPr>
        <w:t xml:space="preserve"> of the houses, </w:t>
      </w:r>
      <w:r w:rsidR="00AB15DE">
        <w:rPr>
          <w:rFonts w:ascii="Arial" w:hAnsi="Arial" w:cs="Arial"/>
          <w:color w:val="000000" w:themeColor="text1"/>
          <w:sz w:val="22"/>
          <w:szCs w:val="22"/>
        </w:rPr>
        <w:t>the majority of</w:t>
      </w:r>
      <w:r w:rsidR="005A1C3E">
        <w:rPr>
          <w:rFonts w:ascii="Arial" w:hAnsi="Arial" w:cs="Arial"/>
          <w:color w:val="000000" w:themeColor="text1"/>
          <w:sz w:val="22"/>
          <w:szCs w:val="22"/>
        </w:rPr>
        <w:t xml:space="preserve"> direct sunlight would already be blocked from this window by the </w:t>
      </w:r>
      <w:r w:rsidR="00BA7B78">
        <w:rPr>
          <w:rFonts w:ascii="Arial" w:hAnsi="Arial" w:cs="Arial"/>
          <w:color w:val="000000" w:themeColor="text1"/>
          <w:sz w:val="22"/>
          <w:szCs w:val="22"/>
        </w:rPr>
        <w:t xml:space="preserve">main dwellinghouse at White Gables, so </w:t>
      </w:r>
      <w:r w:rsidR="009602C8">
        <w:rPr>
          <w:rFonts w:ascii="Arial" w:hAnsi="Arial" w:cs="Arial"/>
          <w:color w:val="000000" w:themeColor="text1"/>
          <w:sz w:val="22"/>
          <w:szCs w:val="22"/>
        </w:rPr>
        <w:t xml:space="preserve">the carport </w:t>
      </w:r>
      <w:r w:rsidR="00BA7B78">
        <w:rPr>
          <w:rFonts w:ascii="Arial" w:hAnsi="Arial" w:cs="Arial"/>
          <w:color w:val="000000" w:themeColor="text1"/>
          <w:sz w:val="22"/>
          <w:szCs w:val="22"/>
        </w:rPr>
        <w:t xml:space="preserve">would not give rise to a significant change </w:t>
      </w:r>
      <w:r w:rsidR="009602C8">
        <w:rPr>
          <w:rFonts w:ascii="Arial" w:hAnsi="Arial" w:cs="Arial"/>
          <w:color w:val="000000" w:themeColor="text1"/>
          <w:sz w:val="22"/>
          <w:szCs w:val="22"/>
        </w:rPr>
        <w:t>from</w:t>
      </w:r>
      <w:r w:rsidR="00BA7B78">
        <w:rPr>
          <w:rFonts w:ascii="Arial" w:hAnsi="Arial" w:cs="Arial"/>
          <w:color w:val="000000" w:themeColor="text1"/>
          <w:sz w:val="22"/>
          <w:szCs w:val="22"/>
        </w:rPr>
        <w:t xml:space="preserve"> the level of overshadowing already taking place. The proposal would therefore not be </w:t>
      </w:r>
      <w:r w:rsidR="00E41BC5">
        <w:rPr>
          <w:rFonts w:ascii="Arial" w:hAnsi="Arial" w:cs="Arial"/>
          <w:color w:val="000000" w:themeColor="text1"/>
          <w:sz w:val="22"/>
          <w:szCs w:val="22"/>
        </w:rPr>
        <w:t>considered</w:t>
      </w:r>
      <w:r w:rsidR="00BA7B78">
        <w:rPr>
          <w:rFonts w:ascii="Arial" w:hAnsi="Arial" w:cs="Arial"/>
          <w:color w:val="000000" w:themeColor="text1"/>
          <w:sz w:val="22"/>
          <w:szCs w:val="22"/>
        </w:rPr>
        <w:t xml:space="preserve"> to give rise to any unacceptable levels </w:t>
      </w:r>
      <w:r w:rsidR="00E41BC5">
        <w:rPr>
          <w:rFonts w:ascii="Arial" w:hAnsi="Arial" w:cs="Arial"/>
          <w:color w:val="000000" w:themeColor="text1"/>
          <w:sz w:val="22"/>
          <w:szCs w:val="22"/>
        </w:rPr>
        <w:t>of</w:t>
      </w:r>
      <w:r w:rsidR="00BA7B78">
        <w:rPr>
          <w:rFonts w:ascii="Arial" w:hAnsi="Arial" w:cs="Arial"/>
          <w:color w:val="000000" w:themeColor="text1"/>
          <w:sz w:val="22"/>
          <w:szCs w:val="22"/>
        </w:rPr>
        <w:t xml:space="preserve"> overlooking or overshadowing impact.</w:t>
      </w:r>
    </w:p>
    <w:p w14:paraId="69319029" w14:textId="77777777" w:rsidR="00BA7B78" w:rsidRDefault="00BA7B78" w:rsidP="00DB13C3">
      <w:pPr>
        <w:spacing w:after="0" w:line="276" w:lineRule="auto"/>
        <w:jc w:val="both"/>
        <w:rPr>
          <w:rFonts w:ascii="Arial" w:hAnsi="Arial" w:cs="Arial"/>
          <w:color w:val="000000" w:themeColor="text1"/>
          <w:sz w:val="22"/>
          <w:szCs w:val="22"/>
        </w:rPr>
      </w:pPr>
    </w:p>
    <w:p w14:paraId="6527EF7F" w14:textId="0C751DBF" w:rsidR="00BA7B78" w:rsidRPr="003D11F6" w:rsidRDefault="00BA7B78"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By </w:t>
      </w:r>
      <w:r w:rsidR="00E41BC5">
        <w:rPr>
          <w:rFonts w:ascii="Arial" w:hAnsi="Arial" w:cs="Arial"/>
          <w:color w:val="000000" w:themeColor="text1"/>
          <w:sz w:val="22"/>
          <w:szCs w:val="22"/>
        </w:rPr>
        <w:t>virtue</w:t>
      </w:r>
      <w:r>
        <w:rPr>
          <w:rFonts w:ascii="Arial" w:hAnsi="Arial" w:cs="Arial"/>
          <w:color w:val="000000" w:themeColor="text1"/>
          <w:sz w:val="22"/>
          <w:szCs w:val="22"/>
        </w:rPr>
        <w:t xml:space="preserve"> of the </w:t>
      </w:r>
      <w:r w:rsidR="008E7C03">
        <w:rPr>
          <w:rFonts w:ascii="Arial" w:hAnsi="Arial" w:cs="Arial"/>
          <w:color w:val="000000" w:themeColor="text1"/>
          <w:sz w:val="22"/>
          <w:szCs w:val="22"/>
        </w:rPr>
        <w:t>proposal’s</w:t>
      </w:r>
      <w:r>
        <w:rPr>
          <w:rFonts w:ascii="Arial" w:hAnsi="Arial" w:cs="Arial"/>
          <w:color w:val="000000" w:themeColor="text1"/>
          <w:sz w:val="22"/>
          <w:szCs w:val="22"/>
        </w:rPr>
        <w:t xml:space="preserve"> nature as a single </w:t>
      </w:r>
      <w:r w:rsidR="00E41BC5">
        <w:rPr>
          <w:rFonts w:ascii="Arial" w:hAnsi="Arial" w:cs="Arial"/>
          <w:color w:val="000000" w:themeColor="text1"/>
          <w:sz w:val="22"/>
          <w:szCs w:val="22"/>
        </w:rPr>
        <w:t>storey</w:t>
      </w:r>
      <w:r>
        <w:rPr>
          <w:rFonts w:ascii="Arial" w:hAnsi="Arial" w:cs="Arial"/>
          <w:color w:val="000000" w:themeColor="text1"/>
          <w:sz w:val="22"/>
          <w:szCs w:val="22"/>
        </w:rPr>
        <w:t xml:space="preserve"> carport, there are no concerns raised</w:t>
      </w:r>
      <w:r w:rsidR="00E41BC5">
        <w:rPr>
          <w:rFonts w:ascii="Arial" w:hAnsi="Arial" w:cs="Arial"/>
          <w:color w:val="000000" w:themeColor="text1"/>
          <w:sz w:val="22"/>
          <w:szCs w:val="22"/>
        </w:rPr>
        <w:t xml:space="preserve"> regarding</w:t>
      </w:r>
      <w:r>
        <w:rPr>
          <w:rFonts w:ascii="Arial" w:hAnsi="Arial" w:cs="Arial"/>
          <w:color w:val="000000" w:themeColor="text1"/>
          <w:sz w:val="22"/>
          <w:szCs w:val="22"/>
        </w:rPr>
        <w:t xml:space="preserve"> overlooking</w:t>
      </w:r>
      <w:r w:rsidR="008E7C03">
        <w:rPr>
          <w:rFonts w:ascii="Arial" w:hAnsi="Arial" w:cs="Arial"/>
          <w:color w:val="000000" w:themeColor="text1"/>
          <w:sz w:val="22"/>
          <w:szCs w:val="22"/>
        </w:rPr>
        <w:t>.</w:t>
      </w:r>
    </w:p>
    <w:p w14:paraId="2786F085" w14:textId="77777777" w:rsidR="00DB13C3" w:rsidRPr="00A050F1" w:rsidRDefault="00DB13C3" w:rsidP="00DB13C3">
      <w:pPr>
        <w:spacing w:after="0" w:line="276" w:lineRule="auto"/>
        <w:jc w:val="both"/>
        <w:rPr>
          <w:rFonts w:ascii="Arial" w:hAnsi="Arial" w:cs="Arial"/>
          <w:color w:val="000000" w:themeColor="text1"/>
          <w:sz w:val="22"/>
          <w:szCs w:val="22"/>
        </w:rPr>
      </w:pPr>
    </w:p>
    <w:p w14:paraId="7EC5D8E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71F3E23"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49F6FF3" w14:textId="6ADD8FE0"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0BEEA3A0" w14:textId="77777777" w:rsidR="00CA401A" w:rsidRPr="006705B5" w:rsidRDefault="00CA401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3968FB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42139860"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4C9664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D649B1D"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79F76A9" w14:textId="49C2D924" w:rsidR="006705B5" w:rsidRPr="00B3508C" w:rsidRDefault="00824681" w:rsidP="006705B5">
      <w:pPr>
        <w:spacing w:after="0" w:line="276" w:lineRule="auto"/>
        <w:jc w:val="both"/>
        <w:rPr>
          <w:rFonts w:ascii="Arial" w:eastAsia="Times New Roman" w:hAnsi="Arial" w:cs="Arial"/>
          <w:kern w:val="0"/>
          <w:sz w:val="22"/>
          <w:szCs w:val="22"/>
          <w:lang w:eastAsia="en-GB"/>
          <w14:ligatures w14:val="none"/>
        </w:rPr>
      </w:pPr>
      <w:r w:rsidRPr="00B3508C">
        <w:rPr>
          <w:rFonts w:ascii="Arial" w:eastAsia="Times New Roman" w:hAnsi="Arial" w:cs="Arial"/>
          <w:kern w:val="0"/>
          <w:sz w:val="22"/>
          <w:szCs w:val="22"/>
          <w:lang w:eastAsia="en-GB"/>
          <w14:ligatures w14:val="none"/>
        </w:rPr>
        <w:t xml:space="preserve">The proposal involves no alterations to the access or number of bedrooms on site, and while it would involve the </w:t>
      </w:r>
      <w:r w:rsidR="001C2917" w:rsidRPr="00B3508C">
        <w:rPr>
          <w:rFonts w:ascii="Arial" w:eastAsia="Times New Roman" w:hAnsi="Arial" w:cs="Arial"/>
          <w:kern w:val="0"/>
          <w:sz w:val="22"/>
          <w:szCs w:val="22"/>
          <w:lang w:eastAsia="en-GB"/>
          <w14:ligatures w14:val="none"/>
        </w:rPr>
        <w:t>introduction of a carport in pace of open-air car parking, the parking provision on site would remain essentially the same</w:t>
      </w:r>
      <w:r w:rsidR="0033670F">
        <w:rPr>
          <w:rFonts w:ascii="Arial" w:eastAsia="Times New Roman" w:hAnsi="Arial" w:cs="Arial"/>
          <w:kern w:val="0"/>
          <w:sz w:val="22"/>
          <w:szCs w:val="22"/>
          <w:lang w:eastAsia="en-GB"/>
          <w14:ligatures w14:val="none"/>
        </w:rPr>
        <w:t xml:space="preserve"> as the existing arrangement</w:t>
      </w:r>
      <w:r w:rsidR="00B6404F">
        <w:rPr>
          <w:rFonts w:ascii="Arial" w:eastAsia="Times New Roman" w:hAnsi="Arial" w:cs="Arial"/>
          <w:kern w:val="0"/>
          <w:sz w:val="22"/>
          <w:szCs w:val="22"/>
          <w:lang w:eastAsia="en-GB"/>
          <w14:ligatures w14:val="none"/>
        </w:rPr>
        <w:t>.</w:t>
      </w:r>
    </w:p>
    <w:p w14:paraId="41DD5296" w14:textId="77777777" w:rsidR="00B3508C" w:rsidRPr="00B3508C" w:rsidRDefault="00B3508C" w:rsidP="006705B5">
      <w:pPr>
        <w:spacing w:after="0" w:line="276" w:lineRule="auto"/>
        <w:jc w:val="both"/>
        <w:rPr>
          <w:rFonts w:ascii="Arial" w:eastAsia="Times New Roman" w:hAnsi="Arial" w:cs="Arial"/>
          <w:kern w:val="0"/>
          <w:sz w:val="22"/>
          <w:szCs w:val="22"/>
          <w:lang w:eastAsia="en-GB"/>
          <w14:ligatures w14:val="none"/>
        </w:rPr>
      </w:pPr>
    </w:p>
    <w:p w14:paraId="3E6DCB6A" w14:textId="066549AE" w:rsidR="003D6BDC" w:rsidRPr="00B3508C" w:rsidRDefault="00B3508C" w:rsidP="006705B5">
      <w:pPr>
        <w:spacing w:after="0" w:line="276" w:lineRule="auto"/>
        <w:jc w:val="both"/>
        <w:rPr>
          <w:rFonts w:ascii="Arial" w:eastAsia="Times New Roman" w:hAnsi="Arial" w:cs="Arial"/>
          <w:kern w:val="0"/>
          <w:sz w:val="22"/>
          <w:szCs w:val="22"/>
          <w:lang w:eastAsia="en-GB"/>
          <w14:ligatures w14:val="none"/>
        </w:rPr>
      </w:pPr>
      <w:r w:rsidRPr="00B3508C">
        <w:rPr>
          <w:rFonts w:ascii="Arial" w:eastAsia="Times New Roman" w:hAnsi="Arial" w:cs="Arial"/>
          <w:kern w:val="0"/>
          <w:sz w:val="22"/>
          <w:szCs w:val="22"/>
          <w:lang w:eastAsia="en-GB"/>
          <w14:ligatures w14:val="none"/>
        </w:rPr>
        <w:t xml:space="preserve">Wiltshire Council’s Highways Department has been consulted on the application and have </w:t>
      </w:r>
      <w:r w:rsidR="00894D65">
        <w:rPr>
          <w:rFonts w:ascii="Arial" w:eastAsia="Times New Roman" w:hAnsi="Arial" w:cs="Arial"/>
          <w:kern w:val="0"/>
          <w:sz w:val="22"/>
          <w:szCs w:val="22"/>
          <w:lang w:eastAsia="en-GB"/>
          <w14:ligatures w14:val="none"/>
        </w:rPr>
        <w:t xml:space="preserve">noted the concerns raised by </w:t>
      </w:r>
      <w:r w:rsidR="00B6404F">
        <w:rPr>
          <w:rFonts w:ascii="Arial" w:eastAsia="Times New Roman" w:hAnsi="Arial" w:cs="Arial"/>
          <w:kern w:val="0"/>
          <w:sz w:val="22"/>
          <w:szCs w:val="22"/>
          <w:lang w:eastAsia="en-GB"/>
          <w14:ligatures w14:val="none"/>
        </w:rPr>
        <w:t>a</w:t>
      </w:r>
      <w:r w:rsidR="00894D65">
        <w:rPr>
          <w:rFonts w:ascii="Arial" w:eastAsia="Times New Roman" w:hAnsi="Arial" w:cs="Arial"/>
          <w:kern w:val="0"/>
          <w:sz w:val="22"/>
          <w:szCs w:val="22"/>
          <w:lang w:eastAsia="en-GB"/>
          <w14:ligatures w14:val="none"/>
        </w:rPr>
        <w:t xml:space="preserve"> neighbouring resident r</w:t>
      </w:r>
      <w:r w:rsidR="00B6404F">
        <w:rPr>
          <w:rFonts w:ascii="Arial" w:eastAsia="Times New Roman" w:hAnsi="Arial" w:cs="Arial"/>
          <w:kern w:val="0"/>
          <w:sz w:val="22"/>
          <w:szCs w:val="22"/>
          <w:lang w:eastAsia="en-GB"/>
          <w14:ligatures w14:val="none"/>
        </w:rPr>
        <w:t>egarding</w:t>
      </w:r>
      <w:r w:rsidR="00894D65">
        <w:rPr>
          <w:rFonts w:ascii="Arial" w:eastAsia="Times New Roman" w:hAnsi="Arial" w:cs="Arial"/>
          <w:kern w:val="0"/>
          <w:sz w:val="22"/>
          <w:szCs w:val="22"/>
          <w:lang w:eastAsia="en-GB"/>
          <w14:ligatures w14:val="none"/>
        </w:rPr>
        <w:t xml:space="preserve"> the</w:t>
      </w:r>
      <w:r w:rsidR="00B6404F">
        <w:rPr>
          <w:rFonts w:ascii="Arial" w:eastAsia="Times New Roman" w:hAnsi="Arial" w:cs="Arial"/>
          <w:kern w:val="0"/>
          <w:sz w:val="22"/>
          <w:szCs w:val="22"/>
          <w:lang w:eastAsia="en-GB"/>
          <w14:ligatures w14:val="none"/>
        </w:rPr>
        <w:t>ir</w:t>
      </w:r>
      <w:r w:rsidR="00894D65">
        <w:rPr>
          <w:rFonts w:ascii="Arial" w:eastAsia="Times New Roman" w:hAnsi="Arial" w:cs="Arial"/>
          <w:kern w:val="0"/>
          <w:sz w:val="22"/>
          <w:szCs w:val="22"/>
          <w:lang w:eastAsia="en-GB"/>
          <w14:ligatures w14:val="none"/>
        </w:rPr>
        <w:t xml:space="preserve"> right of access and have </w:t>
      </w:r>
      <w:r w:rsidRPr="00B3508C">
        <w:rPr>
          <w:rFonts w:ascii="Arial" w:eastAsia="Times New Roman" w:hAnsi="Arial" w:cs="Arial"/>
          <w:kern w:val="0"/>
          <w:sz w:val="22"/>
          <w:szCs w:val="22"/>
          <w:lang w:eastAsia="en-GB"/>
          <w14:ligatures w14:val="none"/>
        </w:rPr>
        <w:t>responded with</w:t>
      </w:r>
      <w:r w:rsidR="00894D65">
        <w:rPr>
          <w:rFonts w:ascii="Arial" w:eastAsia="Times New Roman" w:hAnsi="Arial" w:cs="Arial"/>
          <w:kern w:val="0"/>
          <w:sz w:val="22"/>
          <w:szCs w:val="22"/>
          <w:lang w:eastAsia="en-GB"/>
          <w14:ligatures w14:val="none"/>
        </w:rPr>
        <w:t xml:space="preserve"> no objections subject to the neighbour</w:t>
      </w:r>
      <w:r w:rsidR="00476EF2">
        <w:rPr>
          <w:rFonts w:ascii="Arial" w:eastAsia="Times New Roman" w:hAnsi="Arial" w:cs="Arial"/>
          <w:kern w:val="0"/>
          <w:sz w:val="22"/>
          <w:szCs w:val="22"/>
          <w:lang w:eastAsia="en-GB"/>
          <w14:ligatures w14:val="none"/>
        </w:rPr>
        <w:t>’s</w:t>
      </w:r>
      <w:r w:rsidR="00894D65">
        <w:rPr>
          <w:rFonts w:ascii="Arial" w:eastAsia="Times New Roman" w:hAnsi="Arial" w:cs="Arial"/>
          <w:kern w:val="0"/>
          <w:sz w:val="22"/>
          <w:szCs w:val="22"/>
          <w:lang w:eastAsia="en-GB"/>
          <w14:ligatures w14:val="none"/>
        </w:rPr>
        <w:t xml:space="preserve"> access being retained. </w:t>
      </w:r>
      <w:r w:rsidR="00764DFB">
        <w:rPr>
          <w:rFonts w:ascii="Arial" w:eastAsia="Times New Roman" w:hAnsi="Arial" w:cs="Arial"/>
          <w:kern w:val="0"/>
          <w:sz w:val="22"/>
          <w:szCs w:val="22"/>
          <w:lang w:eastAsia="en-GB"/>
          <w14:ligatures w14:val="none"/>
        </w:rPr>
        <w:t xml:space="preserve">It appears that while the car port is located close to the neighbouring </w:t>
      </w:r>
      <w:r w:rsidR="003D6BDC">
        <w:rPr>
          <w:rFonts w:ascii="Arial" w:eastAsia="Times New Roman" w:hAnsi="Arial" w:cs="Arial"/>
          <w:kern w:val="0"/>
          <w:sz w:val="22"/>
          <w:szCs w:val="22"/>
          <w:lang w:eastAsia="en-GB"/>
          <w14:ligatures w14:val="none"/>
        </w:rPr>
        <w:t xml:space="preserve">properties right of access, the access to their property would not be blocked by the proposed carport. In any case, </w:t>
      </w:r>
      <w:r w:rsidR="00932090">
        <w:rPr>
          <w:rFonts w:ascii="Arial" w:eastAsia="Times New Roman" w:hAnsi="Arial" w:cs="Arial"/>
          <w:color w:val="000000" w:themeColor="text1"/>
          <w:kern w:val="0"/>
          <w:sz w:val="22"/>
          <w:szCs w:val="22"/>
          <w:lang w:eastAsia="en-GB"/>
          <w14:ligatures w14:val="none"/>
        </w:rPr>
        <w:t>this</w:t>
      </w:r>
      <w:r w:rsidR="003D6BDC">
        <w:rPr>
          <w:rFonts w:ascii="Arial" w:eastAsia="Times New Roman" w:hAnsi="Arial" w:cs="Arial"/>
          <w:color w:val="000000" w:themeColor="text1"/>
          <w:kern w:val="0"/>
          <w:sz w:val="22"/>
          <w:szCs w:val="22"/>
          <w:lang w:eastAsia="en-GB"/>
          <w14:ligatures w14:val="none"/>
        </w:rPr>
        <w:t xml:space="preserve"> is a civil matter and is not a material planning consideration</w:t>
      </w:r>
      <w:r w:rsidR="00932090">
        <w:rPr>
          <w:rFonts w:ascii="Arial" w:eastAsia="Times New Roman" w:hAnsi="Arial" w:cs="Arial"/>
          <w:color w:val="000000" w:themeColor="text1"/>
          <w:kern w:val="0"/>
          <w:sz w:val="22"/>
          <w:szCs w:val="22"/>
          <w:lang w:eastAsia="en-GB"/>
          <w14:ligatures w14:val="none"/>
        </w:rPr>
        <w:t xml:space="preserve"> so it would not form any grounds for refusal</w:t>
      </w:r>
      <w:r w:rsidR="00476EF2">
        <w:rPr>
          <w:rFonts w:ascii="Arial" w:eastAsia="Times New Roman" w:hAnsi="Arial" w:cs="Arial"/>
          <w:color w:val="000000" w:themeColor="text1"/>
          <w:kern w:val="0"/>
          <w:sz w:val="22"/>
          <w:szCs w:val="22"/>
          <w:lang w:eastAsia="en-GB"/>
          <w14:ligatures w14:val="none"/>
        </w:rPr>
        <w:t>.</w:t>
      </w:r>
    </w:p>
    <w:p w14:paraId="1B98040B"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31DFDAE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73DCF57A"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EC2404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6DB3293A" w14:textId="3F92AD5D"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D41948D" w14:textId="570557F7"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1196DDE9" w14:textId="77777777" w:rsidR="00174E20" w:rsidRPr="00F40F2D" w:rsidRDefault="00174E20"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7ECB01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3E2BB45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DB2A64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39A2CE5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5D378F6" w14:textId="2B0C3BBA" w:rsidR="00F40F2D" w:rsidRPr="00174E20" w:rsidRDefault="006A3DF0"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additional built form would be located within the established residential curtilage of an existing property. As there would be no encroachment into the open countryside, there is no risk of any harm to the </w:t>
      </w:r>
      <w:r w:rsidR="00533C7B">
        <w:rPr>
          <w:rFonts w:ascii="Arial" w:eastAsia="Times New Roman" w:hAnsi="Arial" w:cs="Arial"/>
          <w:color w:val="000000" w:themeColor="text1"/>
          <w:kern w:val="0"/>
          <w:sz w:val="22"/>
          <w:szCs w:val="22"/>
          <w:lang w:eastAsia="en-GB"/>
          <w14:ligatures w14:val="none"/>
        </w:rPr>
        <w:t>special qualities of the national landscape.</w:t>
      </w:r>
    </w:p>
    <w:p w14:paraId="0CD4518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84891EB" w14:textId="590367A6" w:rsidR="00F40F2D" w:rsidRPr="00174E20"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w:t>
      </w:r>
      <w:r w:rsidRPr="00174E20">
        <w:rPr>
          <w:rFonts w:ascii="Arial" w:eastAsia="Times New Roman" w:hAnsi="Arial" w:cs="Arial"/>
          <w:color w:val="000000" w:themeColor="text1"/>
          <w:kern w:val="0"/>
          <w:sz w:val="22"/>
          <w:szCs w:val="22"/>
          <w:lang w:eastAsia="en-GB"/>
          <w14:ligatures w14:val="none"/>
        </w:rPr>
        <w:t>scenic character of the North Wessex Downs National Landscape.</w:t>
      </w:r>
    </w:p>
    <w:p w14:paraId="2312B11A"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F20E5E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lastRenderedPageBreak/>
        <w:t>The development therefore complies with Core Policy 51 of the Wiltshire Core Strategy and Paragraph 176 of the NPPF in conserving and enhancing the National Landscape.</w:t>
      </w:r>
    </w:p>
    <w:p w14:paraId="1BC1C0E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73116D86"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EA39C32"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5AC275E"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254320B"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310B48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2EB55E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94C0A43"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553289C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EDC5E2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715B7BE"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C918A4C" w14:textId="2AF46276" w:rsidR="009B7AD7" w:rsidRPr="004F24BA"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6738D3A"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7F6DA4"/>
    <w:multiLevelType w:val="hybridMultilevel"/>
    <w:tmpl w:val="600E7226"/>
    <w:lvl w:ilvl="0" w:tplc="807C73A0">
      <w:numFmt w:val="bullet"/>
      <w:lvlText w:val="-"/>
      <w:lvlJc w:val="left"/>
      <w:pPr>
        <w:ind w:left="720" w:hanging="360"/>
      </w:pPr>
      <w:rPr>
        <w:rFonts w:ascii="Arial" w:eastAsia="Times New Roman" w:hAnsi="Arial" w:cs="Arial" w:hint="default"/>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8706A4"/>
    <w:multiLevelType w:val="hybridMultilevel"/>
    <w:tmpl w:val="E2045EFC"/>
    <w:lvl w:ilvl="0" w:tplc="6AE447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897819254">
    <w:abstractNumId w:val="1"/>
  </w:num>
  <w:num w:numId="14" w16cid:durableId="2715200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873"/>
    <w:rsid w:val="00071E19"/>
    <w:rsid w:val="0007377C"/>
    <w:rsid w:val="0007735A"/>
    <w:rsid w:val="000815DE"/>
    <w:rsid w:val="0008454F"/>
    <w:rsid w:val="00085C56"/>
    <w:rsid w:val="00091944"/>
    <w:rsid w:val="00092932"/>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74E20"/>
    <w:rsid w:val="0018298F"/>
    <w:rsid w:val="001A4142"/>
    <w:rsid w:val="001A6E40"/>
    <w:rsid w:val="001B34A3"/>
    <w:rsid w:val="001C0267"/>
    <w:rsid w:val="001C2917"/>
    <w:rsid w:val="001C30C8"/>
    <w:rsid w:val="001C73A5"/>
    <w:rsid w:val="001D279F"/>
    <w:rsid w:val="001D2B00"/>
    <w:rsid w:val="001D3964"/>
    <w:rsid w:val="001E0BD8"/>
    <w:rsid w:val="001E1D64"/>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5776"/>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3320"/>
    <w:rsid w:val="003342BE"/>
    <w:rsid w:val="00335B14"/>
    <w:rsid w:val="0033670F"/>
    <w:rsid w:val="003415BB"/>
    <w:rsid w:val="003625F0"/>
    <w:rsid w:val="00362D8F"/>
    <w:rsid w:val="00364013"/>
    <w:rsid w:val="00371103"/>
    <w:rsid w:val="00371C0F"/>
    <w:rsid w:val="003727C5"/>
    <w:rsid w:val="00372E76"/>
    <w:rsid w:val="0037425B"/>
    <w:rsid w:val="003774FF"/>
    <w:rsid w:val="0038668B"/>
    <w:rsid w:val="00392F25"/>
    <w:rsid w:val="00393433"/>
    <w:rsid w:val="00394AB3"/>
    <w:rsid w:val="003A202C"/>
    <w:rsid w:val="003A2DD3"/>
    <w:rsid w:val="003A7995"/>
    <w:rsid w:val="003C7574"/>
    <w:rsid w:val="003D11F6"/>
    <w:rsid w:val="003D6BDC"/>
    <w:rsid w:val="003E08E2"/>
    <w:rsid w:val="003E2BA9"/>
    <w:rsid w:val="003F076A"/>
    <w:rsid w:val="003F5922"/>
    <w:rsid w:val="00400FB2"/>
    <w:rsid w:val="004130CC"/>
    <w:rsid w:val="004158E9"/>
    <w:rsid w:val="00421010"/>
    <w:rsid w:val="004212F8"/>
    <w:rsid w:val="00422C35"/>
    <w:rsid w:val="004268A1"/>
    <w:rsid w:val="00436306"/>
    <w:rsid w:val="00436D0A"/>
    <w:rsid w:val="004407D1"/>
    <w:rsid w:val="0044111D"/>
    <w:rsid w:val="004414AD"/>
    <w:rsid w:val="00450181"/>
    <w:rsid w:val="00454C71"/>
    <w:rsid w:val="004649E9"/>
    <w:rsid w:val="00464AE2"/>
    <w:rsid w:val="00465C63"/>
    <w:rsid w:val="004713E6"/>
    <w:rsid w:val="00476314"/>
    <w:rsid w:val="00476EF2"/>
    <w:rsid w:val="004810AA"/>
    <w:rsid w:val="00482050"/>
    <w:rsid w:val="00487D26"/>
    <w:rsid w:val="004908AE"/>
    <w:rsid w:val="00491C07"/>
    <w:rsid w:val="00492385"/>
    <w:rsid w:val="00492C16"/>
    <w:rsid w:val="00496A46"/>
    <w:rsid w:val="004A4A11"/>
    <w:rsid w:val="004A6DB3"/>
    <w:rsid w:val="004B0B23"/>
    <w:rsid w:val="004B3C0C"/>
    <w:rsid w:val="004C150D"/>
    <w:rsid w:val="004D3857"/>
    <w:rsid w:val="004D3BA9"/>
    <w:rsid w:val="004E7970"/>
    <w:rsid w:val="004F24BA"/>
    <w:rsid w:val="004F635C"/>
    <w:rsid w:val="004F65E7"/>
    <w:rsid w:val="00515980"/>
    <w:rsid w:val="0051645C"/>
    <w:rsid w:val="0052069C"/>
    <w:rsid w:val="00520E30"/>
    <w:rsid w:val="00533C7B"/>
    <w:rsid w:val="0054068B"/>
    <w:rsid w:val="00540D13"/>
    <w:rsid w:val="00550749"/>
    <w:rsid w:val="00561A9C"/>
    <w:rsid w:val="00582EB0"/>
    <w:rsid w:val="0059524B"/>
    <w:rsid w:val="00597BBB"/>
    <w:rsid w:val="005A1C3E"/>
    <w:rsid w:val="005A2832"/>
    <w:rsid w:val="005A2CD7"/>
    <w:rsid w:val="005A5492"/>
    <w:rsid w:val="005B0FD5"/>
    <w:rsid w:val="005B7C2A"/>
    <w:rsid w:val="005C1D3F"/>
    <w:rsid w:val="005D04A7"/>
    <w:rsid w:val="005D13DC"/>
    <w:rsid w:val="005D24B8"/>
    <w:rsid w:val="005D30AB"/>
    <w:rsid w:val="005E0776"/>
    <w:rsid w:val="005E0F78"/>
    <w:rsid w:val="005E2BAD"/>
    <w:rsid w:val="00615302"/>
    <w:rsid w:val="006164A3"/>
    <w:rsid w:val="00616DC2"/>
    <w:rsid w:val="0062234B"/>
    <w:rsid w:val="006242FB"/>
    <w:rsid w:val="0063140C"/>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844C7"/>
    <w:rsid w:val="00696570"/>
    <w:rsid w:val="006A15F9"/>
    <w:rsid w:val="006A3DF0"/>
    <w:rsid w:val="006A6EB8"/>
    <w:rsid w:val="006A735A"/>
    <w:rsid w:val="006B1193"/>
    <w:rsid w:val="006B4B07"/>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64DFB"/>
    <w:rsid w:val="00771C95"/>
    <w:rsid w:val="00790038"/>
    <w:rsid w:val="00793652"/>
    <w:rsid w:val="007B3519"/>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70CA"/>
    <w:rsid w:val="00810B9F"/>
    <w:rsid w:val="008176BD"/>
    <w:rsid w:val="00824681"/>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94D65"/>
    <w:rsid w:val="008A0F17"/>
    <w:rsid w:val="008A1574"/>
    <w:rsid w:val="008A225C"/>
    <w:rsid w:val="008A3152"/>
    <w:rsid w:val="008A4252"/>
    <w:rsid w:val="008A4A27"/>
    <w:rsid w:val="008B30BE"/>
    <w:rsid w:val="008B578F"/>
    <w:rsid w:val="008C2176"/>
    <w:rsid w:val="008C2C2F"/>
    <w:rsid w:val="008C3D5B"/>
    <w:rsid w:val="008C67C6"/>
    <w:rsid w:val="008C704F"/>
    <w:rsid w:val="008D6192"/>
    <w:rsid w:val="008D694B"/>
    <w:rsid w:val="008D7802"/>
    <w:rsid w:val="008E3EA2"/>
    <w:rsid w:val="008E684D"/>
    <w:rsid w:val="008E7C03"/>
    <w:rsid w:val="008F0D3D"/>
    <w:rsid w:val="008F1CF8"/>
    <w:rsid w:val="008F6030"/>
    <w:rsid w:val="00921A38"/>
    <w:rsid w:val="0092325F"/>
    <w:rsid w:val="00924221"/>
    <w:rsid w:val="0092586B"/>
    <w:rsid w:val="00932090"/>
    <w:rsid w:val="00932A4E"/>
    <w:rsid w:val="009350D4"/>
    <w:rsid w:val="009602C8"/>
    <w:rsid w:val="00961C4E"/>
    <w:rsid w:val="00965A06"/>
    <w:rsid w:val="00967DCB"/>
    <w:rsid w:val="00970A8A"/>
    <w:rsid w:val="00972DD7"/>
    <w:rsid w:val="00974EA2"/>
    <w:rsid w:val="009858F4"/>
    <w:rsid w:val="00990A8B"/>
    <w:rsid w:val="00997B32"/>
    <w:rsid w:val="009A1B10"/>
    <w:rsid w:val="009A7BFF"/>
    <w:rsid w:val="009B2B68"/>
    <w:rsid w:val="009B63DB"/>
    <w:rsid w:val="009B7AD7"/>
    <w:rsid w:val="009C1702"/>
    <w:rsid w:val="009C3071"/>
    <w:rsid w:val="009C36DF"/>
    <w:rsid w:val="009C3A91"/>
    <w:rsid w:val="009D47BD"/>
    <w:rsid w:val="009E1642"/>
    <w:rsid w:val="009E77F7"/>
    <w:rsid w:val="009F1BA2"/>
    <w:rsid w:val="009F51D0"/>
    <w:rsid w:val="009F684B"/>
    <w:rsid w:val="00A050F1"/>
    <w:rsid w:val="00A10D10"/>
    <w:rsid w:val="00A23603"/>
    <w:rsid w:val="00A241C0"/>
    <w:rsid w:val="00A24AEC"/>
    <w:rsid w:val="00A3010D"/>
    <w:rsid w:val="00A33524"/>
    <w:rsid w:val="00A34EB7"/>
    <w:rsid w:val="00A4593E"/>
    <w:rsid w:val="00A46019"/>
    <w:rsid w:val="00A55952"/>
    <w:rsid w:val="00A6662C"/>
    <w:rsid w:val="00A71295"/>
    <w:rsid w:val="00A772D3"/>
    <w:rsid w:val="00A81CF7"/>
    <w:rsid w:val="00A85226"/>
    <w:rsid w:val="00AB0FF9"/>
    <w:rsid w:val="00AB15DE"/>
    <w:rsid w:val="00AB21D6"/>
    <w:rsid w:val="00AB52C2"/>
    <w:rsid w:val="00AB58D5"/>
    <w:rsid w:val="00AC01A4"/>
    <w:rsid w:val="00AD2BC0"/>
    <w:rsid w:val="00AD39FA"/>
    <w:rsid w:val="00AE028B"/>
    <w:rsid w:val="00AE04FE"/>
    <w:rsid w:val="00AF193A"/>
    <w:rsid w:val="00AF2650"/>
    <w:rsid w:val="00AF2AF9"/>
    <w:rsid w:val="00B01936"/>
    <w:rsid w:val="00B10781"/>
    <w:rsid w:val="00B111D2"/>
    <w:rsid w:val="00B16D71"/>
    <w:rsid w:val="00B1710B"/>
    <w:rsid w:val="00B3075F"/>
    <w:rsid w:val="00B3508C"/>
    <w:rsid w:val="00B44C99"/>
    <w:rsid w:val="00B44EC9"/>
    <w:rsid w:val="00B52C0E"/>
    <w:rsid w:val="00B54DA2"/>
    <w:rsid w:val="00B633AB"/>
    <w:rsid w:val="00B6404F"/>
    <w:rsid w:val="00B6731F"/>
    <w:rsid w:val="00B71530"/>
    <w:rsid w:val="00B71D0E"/>
    <w:rsid w:val="00B7214D"/>
    <w:rsid w:val="00B82691"/>
    <w:rsid w:val="00B915D4"/>
    <w:rsid w:val="00BA2753"/>
    <w:rsid w:val="00BA7B78"/>
    <w:rsid w:val="00BB5ECE"/>
    <w:rsid w:val="00BB7690"/>
    <w:rsid w:val="00BD6B4D"/>
    <w:rsid w:val="00BE4B02"/>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45AE8"/>
    <w:rsid w:val="00C46E9E"/>
    <w:rsid w:val="00C508EE"/>
    <w:rsid w:val="00C51711"/>
    <w:rsid w:val="00C575A0"/>
    <w:rsid w:val="00C66E1F"/>
    <w:rsid w:val="00C73630"/>
    <w:rsid w:val="00C760C4"/>
    <w:rsid w:val="00C777DF"/>
    <w:rsid w:val="00C81A53"/>
    <w:rsid w:val="00C8654A"/>
    <w:rsid w:val="00C86A61"/>
    <w:rsid w:val="00CA3A97"/>
    <w:rsid w:val="00CA401A"/>
    <w:rsid w:val="00CB6B3B"/>
    <w:rsid w:val="00CC51B9"/>
    <w:rsid w:val="00CC552A"/>
    <w:rsid w:val="00CC57A0"/>
    <w:rsid w:val="00CD745F"/>
    <w:rsid w:val="00CD7D64"/>
    <w:rsid w:val="00CE0251"/>
    <w:rsid w:val="00CE7093"/>
    <w:rsid w:val="00CF4F6C"/>
    <w:rsid w:val="00CF7529"/>
    <w:rsid w:val="00D06D32"/>
    <w:rsid w:val="00D0766B"/>
    <w:rsid w:val="00D14841"/>
    <w:rsid w:val="00D15F32"/>
    <w:rsid w:val="00D20665"/>
    <w:rsid w:val="00D22F8E"/>
    <w:rsid w:val="00D30109"/>
    <w:rsid w:val="00D3717E"/>
    <w:rsid w:val="00D44370"/>
    <w:rsid w:val="00D5047C"/>
    <w:rsid w:val="00D50CF6"/>
    <w:rsid w:val="00D50D98"/>
    <w:rsid w:val="00D5672C"/>
    <w:rsid w:val="00D7435B"/>
    <w:rsid w:val="00D831EE"/>
    <w:rsid w:val="00D859CC"/>
    <w:rsid w:val="00D902FA"/>
    <w:rsid w:val="00D907C3"/>
    <w:rsid w:val="00DA41A3"/>
    <w:rsid w:val="00DA78DE"/>
    <w:rsid w:val="00DB13C3"/>
    <w:rsid w:val="00DB7D89"/>
    <w:rsid w:val="00DC0041"/>
    <w:rsid w:val="00DC428E"/>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1BC5"/>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242"/>
    <w:rsid w:val="00F77540"/>
    <w:rsid w:val="00F85D5A"/>
    <w:rsid w:val="00F86303"/>
    <w:rsid w:val="00F9178A"/>
    <w:rsid w:val="00F932D6"/>
    <w:rsid w:val="00FA3D27"/>
    <w:rsid w:val="00FA3DF1"/>
    <w:rsid w:val="00FA5EC3"/>
    <w:rsid w:val="00FB193A"/>
    <w:rsid w:val="00FC07FD"/>
    <w:rsid w:val="00FC732D"/>
    <w:rsid w:val="00FD0031"/>
    <w:rsid w:val="00FD61A0"/>
    <w:rsid w:val="00FD7F4A"/>
    <w:rsid w:val="00FE250F"/>
    <w:rsid w:val="00FE6549"/>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D915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1985</Words>
  <Characters>11200</Characters>
  <Application>Microsoft Office Word</Application>
  <DocSecurity>0</DocSecurity>
  <Lines>273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salesforceId:cac9435f-3b2f-4554-b848-d6b6424939d6</dc:subject>
  <dc:creator>O'Donoghue, Ruaridh</dc:creator>
  <cp:keywords/>
  <dc:description/>
  <cp:lastModifiedBy>Leesam, Joe</cp:lastModifiedBy>
  <cp:revision>61</cp:revision>
  <dcterms:created xsi:type="dcterms:W3CDTF">2026-02-10T12:34:00Z</dcterms:created>
  <dcterms:modified xsi:type="dcterms:W3CDTF">2026-02-17T09:52:00Z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069Q300000MPC2xIAH</vt:lpwstr>
  </property>
</Properties>
</file>