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F708" w14:textId="1FFAAB68"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695A7F9B" w14:textId="6A55C91B" w:rsidR="09EF868B" w:rsidRDefault="09EF868B" w:rsidP="24AF2E25">
      <w:pPr>
        <w:spacing w:line="276" w:lineRule="auto"/>
        <w:jc w:val="center"/>
      </w:pPr>
      <w:r w:rsidRPr="24AF2E25">
        <w:rPr>
          <w:rFonts w:ascii="Arial" w:eastAsia="Arial" w:hAnsi="Arial" w:cs="Arial"/>
          <w:b/>
          <w:bCs/>
          <w:sz w:val="28"/>
          <w:szCs w:val="28"/>
        </w:rPr>
        <w:t>CASE OFFICER REPORT</w:t>
      </w:r>
    </w:p>
    <w:p w14:paraId="7A94AEDA" w14:textId="30621A8C" w:rsidR="24AF2E25" w:rsidRDefault="24AF2E25" w:rsidP="24AF2E25">
      <w:pPr>
        <w:spacing w:line="276" w:lineRule="auto"/>
        <w:rPr>
          <w:rFonts w:ascii="Arial" w:eastAsia="Arial" w:hAnsi="Arial" w:cs="Arial"/>
          <w:b/>
          <w:bCs/>
          <w:sz w:val="32"/>
          <w:szCs w:val="32"/>
        </w:rPr>
      </w:pPr>
    </w:p>
    <w:p w14:paraId="55A6FC40" w14:textId="01D4C474"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008361C6" w14:paraId="0E289CFA"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78363A7" w14:textId="6DB47EBC" w:rsidR="008361C6" w:rsidRDefault="008361C6" w:rsidP="008361C6">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BC3F071" w14:textId="5E63A337" w:rsidR="008361C6" w:rsidRPr="00C63D4C" w:rsidRDefault="008361C6" w:rsidP="008361C6">
            <w:pPr>
              <w:spacing w:line="276" w:lineRule="auto"/>
              <w:rPr>
                <w:sz w:val="22"/>
                <w:szCs w:val="22"/>
              </w:rPr>
            </w:pPr>
            <w:r w:rsidRPr="00C63D4C">
              <w:rPr>
                <w:rFonts w:ascii="Arial" w:hAnsi="Arial" w:cs="Arial"/>
                <w:sz w:val="22"/>
                <w:szCs w:val="22"/>
                <w:lang w:eastAsia="en-GB"/>
              </w:rPr>
              <w:t>PL/2025/</w:t>
            </w:r>
            <w:r w:rsidR="00695732">
              <w:rPr>
                <w:rFonts w:ascii="Arial" w:hAnsi="Arial" w:cs="Arial"/>
                <w:sz w:val="22"/>
                <w:szCs w:val="22"/>
                <w:lang w:eastAsia="en-GB"/>
              </w:rPr>
              <w:t>09182</w:t>
            </w:r>
          </w:p>
        </w:tc>
      </w:tr>
      <w:tr w:rsidR="008361C6" w14:paraId="600DB663"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6388B67" w14:textId="4C3FD6C3" w:rsidR="008361C6" w:rsidRDefault="008361C6" w:rsidP="008361C6">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62038B4" w14:textId="69344A6D" w:rsidR="008361C6" w:rsidRPr="00C63D4C" w:rsidRDefault="008361C6" w:rsidP="008361C6">
            <w:pPr>
              <w:spacing w:line="276" w:lineRule="auto"/>
              <w:rPr>
                <w:rFonts w:ascii="Arial" w:eastAsia="Arial" w:hAnsi="Arial" w:cs="Arial"/>
                <w:b/>
                <w:bCs/>
                <w:sz w:val="22"/>
                <w:szCs w:val="22"/>
              </w:rPr>
            </w:pPr>
            <w:r w:rsidRPr="00C63D4C">
              <w:rPr>
                <w:rFonts w:ascii="Arial" w:hAnsi="Arial" w:cs="Arial"/>
                <w:sz w:val="22"/>
                <w:szCs w:val="22"/>
                <w:lang w:eastAsia="en-GB"/>
              </w:rPr>
              <w:t>Consent to display an advertisement</w:t>
            </w:r>
          </w:p>
        </w:tc>
      </w:tr>
      <w:tr w:rsidR="008361C6" w14:paraId="4E53A84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B9B14B4" w14:textId="7A4974B5" w:rsidR="008361C6" w:rsidRDefault="008361C6" w:rsidP="008361C6">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F5A09ED" w14:textId="1594FD3E" w:rsidR="008361C6" w:rsidRPr="00C63D4C" w:rsidRDefault="00E8226A" w:rsidP="008361C6">
            <w:pPr>
              <w:spacing w:line="276" w:lineRule="auto"/>
              <w:rPr>
                <w:sz w:val="22"/>
                <w:szCs w:val="22"/>
              </w:rPr>
            </w:pPr>
            <w:r w:rsidRPr="00E8226A">
              <w:rPr>
                <w:rFonts w:ascii="Arial" w:hAnsi="Arial" w:cs="Arial"/>
                <w:sz w:val="22"/>
                <w:szCs w:val="22"/>
                <w:lang w:eastAsia="en-GB"/>
              </w:rPr>
              <w:t xml:space="preserve">The Three Horseshoes, Frome Road, Bradford </w:t>
            </w:r>
            <w:proofErr w:type="gramStart"/>
            <w:r w:rsidRPr="00E8226A">
              <w:rPr>
                <w:rFonts w:ascii="Arial" w:hAnsi="Arial" w:cs="Arial"/>
                <w:sz w:val="22"/>
                <w:szCs w:val="22"/>
                <w:lang w:eastAsia="en-GB"/>
              </w:rPr>
              <w:t>On</w:t>
            </w:r>
            <w:proofErr w:type="gramEnd"/>
            <w:r w:rsidRPr="00E8226A">
              <w:rPr>
                <w:rFonts w:ascii="Arial" w:hAnsi="Arial" w:cs="Arial"/>
                <w:sz w:val="22"/>
                <w:szCs w:val="22"/>
                <w:lang w:eastAsia="en-GB"/>
              </w:rPr>
              <w:t xml:space="preserve"> Avon, BA15 1LA</w:t>
            </w:r>
          </w:p>
        </w:tc>
      </w:tr>
      <w:tr w:rsidR="008361C6" w14:paraId="0129135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B0AC616" w14:textId="0EF7F87F" w:rsidR="008361C6" w:rsidRDefault="008361C6" w:rsidP="008361C6">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EEC9D58" w14:textId="05B58EEF" w:rsidR="008361C6" w:rsidRPr="00C63D4C" w:rsidRDefault="00E8226A" w:rsidP="008361C6">
            <w:pPr>
              <w:spacing w:line="276" w:lineRule="auto"/>
              <w:rPr>
                <w:sz w:val="22"/>
                <w:szCs w:val="22"/>
              </w:rPr>
            </w:pPr>
            <w:r w:rsidRPr="00E8226A">
              <w:rPr>
                <w:rFonts w:ascii="Arial" w:hAnsi="Arial" w:cs="Arial"/>
                <w:sz w:val="22"/>
                <w:szCs w:val="22"/>
                <w:lang w:val="en-GB" w:eastAsia="en-GB"/>
              </w:rPr>
              <w:t>New signage to the front elevation &amp; at the rear carpark access with lighting over (Retrospective)</w:t>
            </w:r>
          </w:p>
        </w:tc>
      </w:tr>
      <w:tr w:rsidR="008361C6" w14:paraId="0282F99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7BF9BE1" w14:textId="7D75C6E0" w:rsidR="008361C6" w:rsidRDefault="008361C6" w:rsidP="008361C6">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C3C640E" w14:textId="2FBD8258" w:rsidR="008361C6" w:rsidRPr="00C63D4C" w:rsidRDefault="008361C6" w:rsidP="008361C6">
            <w:pPr>
              <w:spacing w:line="276" w:lineRule="auto"/>
              <w:rPr>
                <w:sz w:val="22"/>
                <w:szCs w:val="22"/>
              </w:rPr>
            </w:pPr>
            <w:r w:rsidRPr="00C63D4C">
              <w:rPr>
                <w:rFonts w:ascii="Arial" w:hAnsi="Arial" w:cs="Arial"/>
                <w:sz w:val="22"/>
                <w:szCs w:val="22"/>
                <w:lang w:eastAsia="en-GB"/>
              </w:rPr>
              <w:t>Approve with Conditions</w:t>
            </w:r>
          </w:p>
        </w:tc>
      </w:tr>
    </w:tbl>
    <w:p w14:paraId="343A6D13" w14:textId="77777777" w:rsidR="00B60A80" w:rsidRDefault="00B60A80" w:rsidP="00B60A80">
      <w:pPr>
        <w:jc w:val="center"/>
        <w:rPr>
          <w:rFonts w:ascii="Arial" w:eastAsia="Arial" w:hAnsi="Arial" w:cs="Arial"/>
          <w:sz w:val="22"/>
          <w:szCs w:val="22"/>
        </w:rPr>
      </w:pPr>
    </w:p>
    <w:p w14:paraId="399430E8" w14:textId="6B926A7C" w:rsidR="000E10C6" w:rsidRPr="00C85767" w:rsidRDefault="006479A7" w:rsidP="00B60A80">
      <w:pPr>
        <w:jc w:val="center"/>
        <w:rPr>
          <w:rFonts w:ascii="Arial" w:eastAsia="Arial" w:hAnsi="Arial" w:cs="Arial"/>
          <w:sz w:val="22"/>
          <w:szCs w:val="22"/>
        </w:rPr>
      </w:pPr>
      <w:r w:rsidRPr="006479A7">
        <w:rPr>
          <w:rFonts w:ascii="Arial" w:eastAsia="Arial" w:hAnsi="Arial" w:cs="Arial"/>
          <w:noProof/>
          <w:sz w:val="22"/>
          <w:szCs w:val="22"/>
          <w:bdr w:val="single" w:sz="12" w:space="0" w:color="auto"/>
        </w:rPr>
        <w:drawing>
          <wp:inline distT="0" distB="0" distL="0" distR="0" wp14:anchorId="24521E19" wp14:editId="40224B2F">
            <wp:extent cx="2943225" cy="2432156"/>
            <wp:effectExtent l="0" t="0" r="0" b="6350"/>
            <wp:docPr id="941877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77700" name=""/>
                    <pic:cNvPicPr/>
                  </pic:nvPicPr>
                  <pic:blipFill>
                    <a:blip r:embed="rId10"/>
                    <a:stretch>
                      <a:fillRect/>
                    </a:stretch>
                  </pic:blipFill>
                  <pic:spPr>
                    <a:xfrm>
                      <a:off x="0" y="0"/>
                      <a:ext cx="2966562" cy="2451441"/>
                    </a:xfrm>
                    <a:prstGeom prst="rect">
                      <a:avLst/>
                    </a:prstGeom>
                  </pic:spPr>
                </pic:pic>
              </a:graphicData>
            </a:graphic>
          </wp:inline>
        </w:drawing>
      </w:r>
    </w:p>
    <w:p w14:paraId="15F8E296" w14:textId="77777777" w:rsidR="008D778B" w:rsidRPr="00C85767" w:rsidRDefault="008D778B" w:rsidP="00052A0F">
      <w:pPr>
        <w:tabs>
          <w:tab w:val="left" w:pos="2520"/>
        </w:tabs>
        <w:jc w:val="both"/>
        <w:rPr>
          <w:rFonts w:ascii="Arial" w:hAnsi="Arial" w:cs="Arial"/>
          <w:sz w:val="20"/>
          <w:szCs w:val="20"/>
        </w:rPr>
      </w:pPr>
    </w:p>
    <w:p w14:paraId="3ECEEDBB" w14:textId="70D3DCFE"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47ECF570" w14:textId="77777777" w:rsidR="007276AB" w:rsidRDefault="007276AB" w:rsidP="002E4988">
      <w:pPr>
        <w:spacing w:line="276" w:lineRule="auto"/>
        <w:jc w:val="both"/>
        <w:rPr>
          <w:rFonts w:ascii="Arial" w:hAnsi="Arial" w:cs="Arial"/>
          <w:b/>
          <w:sz w:val="22"/>
          <w:szCs w:val="22"/>
        </w:rPr>
      </w:pPr>
    </w:p>
    <w:p w14:paraId="64AF3735" w14:textId="5A21D7C6" w:rsidR="00715B0D" w:rsidRDefault="00A66235" w:rsidP="002E4988">
      <w:pPr>
        <w:spacing w:line="276" w:lineRule="auto"/>
        <w:jc w:val="both"/>
        <w:rPr>
          <w:rFonts w:ascii="Arial" w:hAnsi="Arial" w:cs="Arial"/>
          <w:sz w:val="22"/>
          <w:szCs w:val="22"/>
        </w:rPr>
      </w:pPr>
      <w:r w:rsidRPr="00A66235">
        <w:rPr>
          <w:rFonts w:ascii="Arial" w:hAnsi="Arial" w:cs="Arial"/>
          <w:sz w:val="22"/>
          <w:szCs w:val="22"/>
        </w:rPr>
        <w:t xml:space="preserve">The application site comprises The Three Horseshoes Public House, a Grade II listed building (1364513) situated on Frome Road, Bradford on Avon. The pub occupies a prominent corner position at the junction of Station Approach and Frome Road, within the Bradford on Avon Conservation Area (CA/W/31). Immediately adjacent to the site, on the </w:t>
      </w:r>
      <w:r>
        <w:rPr>
          <w:rFonts w:ascii="Arial" w:hAnsi="Arial" w:cs="Arial"/>
          <w:sz w:val="22"/>
          <w:szCs w:val="22"/>
        </w:rPr>
        <w:t>eastern</w:t>
      </w:r>
      <w:r w:rsidRPr="00A66235">
        <w:rPr>
          <w:rFonts w:ascii="Arial" w:hAnsi="Arial" w:cs="Arial"/>
          <w:sz w:val="22"/>
          <w:szCs w:val="22"/>
        </w:rPr>
        <w:t xml:space="preserve"> side of Frome Road, are the Men’s Almshouses (Nos. 1–4), which are themselves Grade II</w:t>
      </w:r>
      <w:r w:rsidR="00EC3996">
        <w:rPr>
          <w:rFonts w:ascii="Arial" w:hAnsi="Arial" w:cs="Arial"/>
          <w:sz w:val="22"/>
          <w:szCs w:val="22"/>
        </w:rPr>
        <w:t>*</w:t>
      </w:r>
      <w:r w:rsidRPr="00A66235">
        <w:rPr>
          <w:rFonts w:ascii="Arial" w:hAnsi="Arial" w:cs="Arial"/>
          <w:sz w:val="22"/>
          <w:szCs w:val="22"/>
        </w:rPr>
        <w:t xml:space="preserve"> listed (1200482). The proposed development seeks advertisement consent relating to signage associated with the public house.</w:t>
      </w:r>
    </w:p>
    <w:p w14:paraId="1EAD0AA6" w14:textId="77777777" w:rsidR="00A66235" w:rsidRPr="00C85767" w:rsidRDefault="00A66235" w:rsidP="002E4988">
      <w:pPr>
        <w:spacing w:line="276" w:lineRule="auto"/>
        <w:jc w:val="both"/>
        <w:rPr>
          <w:rFonts w:ascii="Arial" w:hAnsi="Arial" w:cs="Arial"/>
          <w:sz w:val="22"/>
          <w:szCs w:val="22"/>
        </w:rPr>
      </w:pPr>
    </w:p>
    <w:p w14:paraId="4006E829" w14:textId="7ABB831E" w:rsidR="00CA1F2F"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p>
    <w:p w14:paraId="031C38DB" w14:textId="77777777" w:rsidR="007276AB" w:rsidRPr="007276AB" w:rsidRDefault="007276AB" w:rsidP="007276AB"/>
    <w:p w14:paraId="599ACED6" w14:textId="4715A488" w:rsidR="005B57B4" w:rsidRPr="005B57B4" w:rsidRDefault="005B57B4" w:rsidP="005B57B4">
      <w:pPr>
        <w:spacing w:line="276" w:lineRule="auto"/>
        <w:jc w:val="both"/>
        <w:rPr>
          <w:rFonts w:ascii="Arial" w:eastAsiaTheme="majorEastAsia" w:hAnsi="Arial" w:cs="Arial"/>
          <w:sz w:val="22"/>
          <w:szCs w:val="22"/>
        </w:rPr>
      </w:pPr>
      <w:r w:rsidRPr="005B57B4">
        <w:rPr>
          <w:rFonts w:ascii="Arial" w:eastAsiaTheme="majorEastAsia" w:hAnsi="Arial" w:cs="Arial"/>
          <w:sz w:val="22"/>
          <w:szCs w:val="22"/>
        </w:rPr>
        <w:t xml:space="preserve">The application seeks advertisement consent for the </w:t>
      </w:r>
      <w:r w:rsidR="00850859">
        <w:rPr>
          <w:rFonts w:ascii="Arial" w:eastAsiaTheme="majorEastAsia" w:hAnsi="Arial" w:cs="Arial"/>
          <w:sz w:val="22"/>
          <w:szCs w:val="22"/>
        </w:rPr>
        <w:t xml:space="preserve">retrospective </w:t>
      </w:r>
      <w:r w:rsidRPr="005B57B4">
        <w:rPr>
          <w:rFonts w:ascii="Arial" w:eastAsiaTheme="majorEastAsia" w:hAnsi="Arial" w:cs="Arial"/>
          <w:sz w:val="22"/>
          <w:szCs w:val="22"/>
        </w:rPr>
        <w:t>installation of two traditional painted timber signs at The Three Horseshoes Public House, a Grade II listed building within the Bradford on Avon Conservation Area, comprising a new frontage sign positioned above the main entrance on the Frome Road elevation and a secondary sign at the rear access</w:t>
      </w:r>
      <w:r w:rsidR="00106EC8">
        <w:rPr>
          <w:rFonts w:ascii="Arial" w:eastAsiaTheme="majorEastAsia" w:hAnsi="Arial" w:cs="Arial"/>
          <w:sz w:val="22"/>
          <w:szCs w:val="22"/>
        </w:rPr>
        <w:t>. Currently not in place, the application proposes</w:t>
      </w:r>
      <w:r w:rsidRPr="005B57B4">
        <w:rPr>
          <w:rFonts w:ascii="Arial" w:eastAsiaTheme="majorEastAsia" w:hAnsi="Arial" w:cs="Arial"/>
          <w:sz w:val="22"/>
          <w:szCs w:val="22"/>
        </w:rPr>
        <w:t xml:space="preserve"> both </w:t>
      </w:r>
      <w:r w:rsidR="00106EC8">
        <w:rPr>
          <w:rFonts w:ascii="Arial" w:eastAsiaTheme="majorEastAsia" w:hAnsi="Arial" w:cs="Arial"/>
          <w:sz w:val="22"/>
          <w:szCs w:val="22"/>
        </w:rPr>
        <w:t xml:space="preserve">to be </w:t>
      </w:r>
      <w:r w:rsidRPr="005B57B4">
        <w:rPr>
          <w:rFonts w:ascii="Arial" w:eastAsiaTheme="majorEastAsia" w:hAnsi="Arial" w:cs="Arial"/>
          <w:sz w:val="22"/>
          <w:szCs w:val="22"/>
        </w:rPr>
        <w:t>externally illuminated by traditionally styled swan</w:t>
      </w:r>
      <w:r w:rsidRPr="005B57B4">
        <w:rPr>
          <w:rFonts w:ascii="Arial" w:eastAsiaTheme="majorEastAsia" w:hAnsi="Arial" w:cs="Arial"/>
          <w:sz w:val="22"/>
          <w:szCs w:val="22"/>
        </w:rPr>
        <w:noBreakHyphen/>
        <w:t>neck light fittings finished to match the sign colour; the submitted Design and Access / Heritage Statement explains that the signs replace earlier signage and reflect the public house’s current branding, with no alterations proposed beyond the fixing of the signboards and lighting units.</w:t>
      </w:r>
    </w:p>
    <w:p w14:paraId="06FFB97C" w14:textId="77777777" w:rsidR="001A5353" w:rsidRPr="00C85767" w:rsidRDefault="001A5353" w:rsidP="002E4988">
      <w:pPr>
        <w:spacing w:line="276" w:lineRule="auto"/>
        <w:jc w:val="both"/>
        <w:rPr>
          <w:rFonts w:ascii="Arial" w:hAnsi="Arial" w:cs="Arial"/>
          <w:b/>
          <w:sz w:val="22"/>
          <w:szCs w:val="22"/>
        </w:rPr>
      </w:pPr>
    </w:p>
    <w:p w14:paraId="3911D3B2" w14:textId="653A274C"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POLICIES AND GUIDANCE</w:t>
      </w:r>
    </w:p>
    <w:p w14:paraId="2501891C" w14:textId="77777777" w:rsidR="008052C1" w:rsidRDefault="008052C1" w:rsidP="002E4988">
      <w:pPr>
        <w:autoSpaceDE w:val="0"/>
        <w:autoSpaceDN w:val="0"/>
        <w:adjustRightInd w:val="0"/>
        <w:spacing w:line="276" w:lineRule="auto"/>
        <w:jc w:val="both"/>
        <w:rPr>
          <w:rFonts w:ascii="Arial" w:hAnsi="Arial" w:cs="Arial"/>
          <w:sz w:val="22"/>
          <w:szCs w:val="22"/>
        </w:rPr>
      </w:pPr>
    </w:p>
    <w:p w14:paraId="6D9F82A7" w14:textId="40D420F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7FE9AE46"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7BF334B1" w14:textId="79C9C4A5"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59826E79" w14:textId="08786FF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518E6E5C"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3C39731F" w14:textId="46C7A9A6"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2C68599F" w14:textId="1B56752D"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7A418EB9"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5E020C1C" w14:textId="1928A17B"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6B006C9F" w14:textId="6F4C6FFD"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3EFD8403" w14:textId="62713804"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6C3E35C7" w14:textId="2C7EDC14"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665A3285" w14:textId="19CDB0F4"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29552627"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6679E20" w14:textId="33B97D2E" w:rsidR="000B1B3E" w:rsidRPr="00B63FD9" w:rsidRDefault="00C24CE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Pr>
          <w:rFonts w:ascii="Arial" w:hAnsi="Arial" w:cs="Arial"/>
          <w:color w:val="212121"/>
          <w:sz w:val="22"/>
          <w:szCs w:val="22"/>
          <w:u w:val="single"/>
        </w:rPr>
        <w:t>Bradford on Avon Neighbourhood Plan 2013-2026</w:t>
      </w:r>
    </w:p>
    <w:p w14:paraId="1205AC11" w14:textId="77777777" w:rsidR="00713EE4" w:rsidRPr="00D67B29" w:rsidRDefault="00713EE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D5E24D9" w14:textId="6599F861" w:rsidR="009465D5" w:rsidRPr="0002229C" w:rsidRDefault="00574D81" w:rsidP="0002229C">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0805F983" w14:textId="5EBE2B4F"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4F110A89" w14:textId="77777777" w:rsidR="00240F43" w:rsidRPr="00C85767" w:rsidRDefault="00240F43" w:rsidP="002E4988">
      <w:pPr>
        <w:spacing w:line="276" w:lineRule="auto"/>
        <w:jc w:val="both"/>
        <w:rPr>
          <w:rFonts w:ascii="Arial" w:hAnsi="Arial" w:cs="Arial"/>
          <w:sz w:val="22"/>
          <w:szCs w:val="22"/>
        </w:rPr>
      </w:pPr>
    </w:p>
    <w:p w14:paraId="4B9D0281"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tbl>
      <w:tblPr>
        <w:tblStyle w:val="TableGrid"/>
        <w:tblW w:w="0" w:type="auto"/>
        <w:tblInd w:w="0" w:type="dxa"/>
        <w:tblLook w:val="04A0" w:firstRow="1" w:lastRow="0" w:firstColumn="1" w:lastColumn="0" w:noHBand="0" w:noVBand="1"/>
      </w:tblPr>
      <w:tblGrid>
        <w:gridCol w:w="2122"/>
        <w:gridCol w:w="4519"/>
        <w:gridCol w:w="3321"/>
      </w:tblGrid>
      <w:tr w:rsidR="00E4388C" w14:paraId="21D91301" w14:textId="77777777" w:rsidTr="000C6CD1">
        <w:tc>
          <w:tcPr>
            <w:tcW w:w="2122" w:type="dxa"/>
            <w:shd w:val="clear" w:color="auto" w:fill="F2F2F2" w:themeFill="background1" w:themeFillShade="F2"/>
          </w:tcPr>
          <w:p w14:paraId="58CBC54D" w14:textId="0D432B88" w:rsidR="00E4388C" w:rsidRPr="000C6CD1" w:rsidRDefault="00E4388C" w:rsidP="002E4988">
            <w:pPr>
              <w:spacing w:line="276" w:lineRule="auto"/>
              <w:jc w:val="both"/>
              <w:rPr>
                <w:rFonts w:ascii="Arial" w:hAnsi="Arial" w:cs="Arial"/>
                <w:b/>
                <w:bCs/>
                <w:sz w:val="22"/>
                <w:szCs w:val="22"/>
              </w:rPr>
            </w:pPr>
            <w:r w:rsidRPr="000C6CD1">
              <w:rPr>
                <w:rFonts w:ascii="Arial" w:hAnsi="Arial" w:cs="Arial"/>
                <w:b/>
                <w:bCs/>
                <w:sz w:val="22"/>
                <w:szCs w:val="22"/>
              </w:rPr>
              <w:t>Reference</w:t>
            </w:r>
          </w:p>
        </w:tc>
        <w:tc>
          <w:tcPr>
            <w:tcW w:w="4519" w:type="dxa"/>
            <w:shd w:val="clear" w:color="auto" w:fill="F2F2F2" w:themeFill="background1" w:themeFillShade="F2"/>
          </w:tcPr>
          <w:p w14:paraId="1C5CFB1C" w14:textId="5061C16D" w:rsidR="00E4388C" w:rsidRPr="000C6CD1" w:rsidRDefault="00E4388C" w:rsidP="002E4988">
            <w:pPr>
              <w:spacing w:line="276" w:lineRule="auto"/>
              <w:jc w:val="both"/>
              <w:rPr>
                <w:rFonts w:ascii="Arial" w:hAnsi="Arial" w:cs="Arial"/>
                <w:b/>
                <w:bCs/>
                <w:sz w:val="22"/>
                <w:szCs w:val="22"/>
              </w:rPr>
            </w:pPr>
            <w:r w:rsidRPr="000C6CD1">
              <w:rPr>
                <w:rFonts w:ascii="Arial" w:hAnsi="Arial" w:cs="Arial"/>
                <w:b/>
                <w:bCs/>
                <w:sz w:val="22"/>
                <w:szCs w:val="22"/>
              </w:rPr>
              <w:t>Description</w:t>
            </w:r>
          </w:p>
        </w:tc>
        <w:tc>
          <w:tcPr>
            <w:tcW w:w="3321" w:type="dxa"/>
            <w:shd w:val="clear" w:color="auto" w:fill="F2F2F2" w:themeFill="background1" w:themeFillShade="F2"/>
          </w:tcPr>
          <w:p w14:paraId="361A165F" w14:textId="3A5278DB" w:rsidR="00E4388C" w:rsidRPr="000C6CD1" w:rsidRDefault="00C57FE2" w:rsidP="002E4988">
            <w:pPr>
              <w:spacing w:line="276" w:lineRule="auto"/>
              <w:jc w:val="both"/>
              <w:rPr>
                <w:rFonts w:ascii="Arial" w:hAnsi="Arial" w:cs="Arial"/>
                <w:b/>
                <w:bCs/>
                <w:sz w:val="22"/>
                <w:szCs w:val="22"/>
              </w:rPr>
            </w:pPr>
            <w:r w:rsidRPr="000C6CD1">
              <w:rPr>
                <w:rFonts w:ascii="Arial" w:hAnsi="Arial" w:cs="Arial"/>
                <w:b/>
                <w:bCs/>
                <w:sz w:val="22"/>
                <w:szCs w:val="22"/>
              </w:rPr>
              <w:t>Decision</w:t>
            </w:r>
          </w:p>
        </w:tc>
      </w:tr>
      <w:tr w:rsidR="00C57FE2" w14:paraId="072DAA05" w14:textId="77777777" w:rsidTr="00C57FE2">
        <w:tc>
          <w:tcPr>
            <w:tcW w:w="2122" w:type="dxa"/>
          </w:tcPr>
          <w:p w14:paraId="19037959" w14:textId="77777777" w:rsidR="00C57FE2" w:rsidRDefault="00DF26D9" w:rsidP="002E4988">
            <w:pPr>
              <w:spacing w:line="276" w:lineRule="auto"/>
              <w:jc w:val="both"/>
              <w:rPr>
                <w:rFonts w:ascii="Arial" w:hAnsi="Arial" w:cs="Arial"/>
                <w:sz w:val="22"/>
                <w:szCs w:val="22"/>
              </w:rPr>
            </w:pPr>
            <w:r>
              <w:rPr>
                <w:rFonts w:ascii="Arial" w:hAnsi="Arial" w:cs="Arial"/>
                <w:sz w:val="22"/>
                <w:szCs w:val="22"/>
              </w:rPr>
              <w:t>20/10418/FUL</w:t>
            </w:r>
          </w:p>
          <w:p w14:paraId="616A8309" w14:textId="3C374FD9" w:rsidR="006E15D3" w:rsidRPr="00C57FE2" w:rsidRDefault="006E15D3" w:rsidP="002E4988">
            <w:pPr>
              <w:spacing w:line="276" w:lineRule="auto"/>
              <w:jc w:val="both"/>
              <w:rPr>
                <w:rFonts w:ascii="Arial" w:hAnsi="Arial" w:cs="Arial"/>
                <w:sz w:val="22"/>
                <w:szCs w:val="22"/>
              </w:rPr>
            </w:pPr>
            <w:r w:rsidRPr="006E15D3">
              <w:rPr>
                <w:rFonts w:ascii="Arial" w:hAnsi="Arial" w:cs="Arial"/>
                <w:sz w:val="22"/>
                <w:szCs w:val="22"/>
                <w:lang w:val="en-GB"/>
              </w:rPr>
              <w:t>20/11296/LBC</w:t>
            </w:r>
          </w:p>
        </w:tc>
        <w:tc>
          <w:tcPr>
            <w:tcW w:w="4519" w:type="dxa"/>
          </w:tcPr>
          <w:p w14:paraId="4E31CC0E" w14:textId="53B75F7F" w:rsidR="00C57FE2" w:rsidRPr="00C57FE2" w:rsidRDefault="00FC409C" w:rsidP="002E4988">
            <w:pPr>
              <w:spacing w:line="276" w:lineRule="auto"/>
              <w:jc w:val="both"/>
              <w:rPr>
                <w:rFonts w:ascii="Arial" w:hAnsi="Arial" w:cs="Arial"/>
                <w:sz w:val="22"/>
                <w:szCs w:val="22"/>
              </w:rPr>
            </w:pPr>
            <w:r w:rsidRPr="00FC409C">
              <w:rPr>
                <w:rFonts w:ascii="Arial" w:hAnsi="Arial" w:cs="Arial"/>
                <w:sz w:val="22"/>
                <w:szCs w:val="22"/>
              </w:rPr>
              <w:t>Proposed conversion of part first floor to holiday</w:t>
            </w:r>
          </w:p>
        </w:tc>
        <w:tc>
          <w:tcPr>
            <w:tcW w:w="3321" w:type="dxa"/>
          </w:tcPr>
          <w:p w14:paraId="676E227B" w14:textId="209091A7" w:rsidR="00C57FE2" w:rsidRDefault="006E15D3" w:rsidP="002E4988">
            <w:pPr>
              <w:spacing w:line="276" w:lineRule="auto"/>
              <w:jc w:val="both"/>
              <w:rPr>
                <w:rFonts w:ascii="Arial" w:hAnsi="Arial" w:cs="Arial"/>
                <w:sz w:val="22"/>
                <w:szCs w:val="22"/>
              </w:rPr>
            </w:pPr>
            <w:r>
              <w:rPr>
                <w:rFonts w:ascii="Arial" w:hAnsi="Arial" w:cs="Arial"/>
                <w:sz w:val="22"/>
                <w:szCs w:val="22"/>
              </w:rPr>
              <w:t>Approved</w:t>
            </w:r>
          </w:p>
        </w:tc>
      </w:tr>
      <w:tr w:rsidR="005A3537" w14:paraId="4C6614ED" w14:textId="77777777" w:rsidTr="00C57FE2">
        <w:tc>
          <w:tcPr>
            <w:tcW w:w="2122" w:type="dxa"/>
          </w:tcPr>
          <w:p w14:paraId="0C3E0570" w14:textId="77777777" w:rsidR="005A3537" w:rsidRDefault="005A3537" w:rsidP="002E4988">
            <w:pPr>
              <w:spacing w:line="276" w:lineRule="auto"/>
              <w:jc w:val="both"/>
              <w:rPr>
                <w:rFonts w:ascii="Arial" w:hAnsi="Arial" w:cs="Arial"/>
                <w:sz w:val="22"/>
                <w:szCs w:val="22"/>
              </w:rPr>
            </w:pPr>
            <w:r w:rsidRPr="00AF65E1">
              <w:rPr>
                <w:rFonts w:ascii="Arial" w:hAnsi="Arial" w:cs="Arial"/>
                <w:sz w:val="22"/>
                <w:szCs w:val="22"/>
              </w:rPr>
              <w:t>W/79/00839/FUL</w:t>
            </w:r>
          </w:p>
          <w:p w14:paraId="4263619E" w14:textId="77777777" w:rsidR="005A3537" w:rsidRDefault="005A3537" w:rsidP="002E4988">
            <w:pPr>
              <w:spacing w:line="276" w:lineRule="auto"/>
              <w:jc w:val="both"/>
              <w:rPr>
                <w:rFonts w:ascii="Arial" w:hAnsi="Arial" w:cs="Arial"/>
                <w:sz w:val="22"/>
                <w:szCs w:val="22"/>
              </w:rPr>
            </w:pPr>
            <w:r w:rsidRPr="006E15D3">
              <w:rPr>
                <w:rFonts w:ascii="Arial" w:hAnsi="Arial" w:cs="Arial"/>
                <w:sz w:val="22"/>
                <w:szCs w:val="22"/>
              </w:rPr>
              <w:t>W/79/00025/LBC</w:t>
            </w:r>
          </w:p>
        </w:tc>
        <w:tc>
          <w:tcPr>
            <w:tcW w:w="4519" w:type="dxa"/>
          </w:tcPr>
          <w:p w14:paraId="79A4D29F" w14:textId="77777777" w:rsidR="005A3537" w:rsidRPr="00FC409C" w:rsidRDefault="005A3537" w:rsidP="002E4988">
            <w:pPr>
              <w:spacing w:line="276" w:lineRule="auto"/>
              <w:jc w:val="both"/>
              <w:rPr>
                <w:rFonts w:ascii="Arial" w:hAnsi="Arial" w:cs="Arial"/>
                <w:sz w:val="22"/>
                <w:szCs w:val="22"/>
              </w:rPr>
            </w:pPr>
            <w:r w:rsidRPr="00AF65E1">
              <w:rPr>
                <w:rFonts w:ascii="Arial" w:hAnsi="Arial" w:cs="Arial"/>
                <w:sz w:val="22"/>
                <w:szCs w:val="22"/>
              </w:rPr>
              <w:t>Bar alteration including Restaurant, kitchen and toilet facilities within existing building</w:t>
            </w:r>
          </w:p>
        </w:tc>
        <w:tc>
          <w:tcPr>
            <w:tcW w:w="3321" w:type="dxa"/>
          </w:tcPr>
          <w:p w14:paraId="43311100" w14:textId="77777777" w:rsidR="005A3537" w:rsidRDefault="005A3537" w:rsidP="002E4988">
            <w:pPr>
              <w:spacing w:line="276" w:lineRule="auto"/>
              <w:jc w:val="both"/>
              <w:rPr>
                <w:rFonts w:ascii="Arial" w:hAnsi="Arial" w:cs="Arial"/>
                <w:sz w:val="22"/>
                <w:szCs w:val="22"/>
              </w:rPr>
            </w:pPr>
            <w:r>
              <w:rPr>
                <w:rFonts w:ascii="Arial" w:hAnsi="Arial" w:cs="Arial"/>
                <w:sz w:val="22"/>
                <w:szCs w:val="22"/>
              </w:rPr>
              <w:t>Approved</w:t>
            </w:r>
          </w:p>
        </w:tc>
      </w:tr>
      <w:tr w:rsidR="005A3537" w14:paraId="1B604C55" w14:textId="77777777" w:rsidTr="00C57FE2">
        <w:tc>
          <w:tcPr>
            <w:tcW w:w="2122" w:type="dxa"/>
          </w:tcPr>
          <w:p w14:paraId="70FAEFEF" w14:textId="15C5A11D" w:rsidR="005A3537" w:rsidRPr="00AF65E1" w:rsidRDefault="005A3537" w:rsidP="002E4988">
            <w:pPr>
              <w:spacing w:line="276" w:lineRule="auto"/>
              <w:jc w:val="both"/>
              <w:rPr>
                <w:rFonts w:ascii="Arial" w:hAnsi="Arial" w:cs="Arial"/>
                <w:sz w:val="22"/>
                <w:szCs w:val="22"/>
              </w:rPr>
            </w:pPr>
            <w:r w:rsidRPr="005A3537">
              <w:rPr>
                <w:rFonts w:ascii="Arial" w:hAnsi="Arial" w:cs="Arial"/>
                <w:sz w:val="22"/>
                <w:szCs w:val="22"/>
              </w:rPr>
              <w:t>W/94/00471/LBC</w:t>
            </w:r>
          </w:p>
        </w:tc>
        <w:tc>
          <w:tcPr>
            <w:tcW w:w="4519" w:type="dxa"/>
          </w:tcPr>
          <w:p w14:paraId="65D399AF" w14:textId="166C66EA" w:rsidR="005A3537" w:rsidRPr="00AF65E1" w:rsidRDefault="005A3537" w:rsidP="002E4988">
            <w:pPr>
              <w:spacing w:line="276" w:lineRule="auto"/>
              <w:jc w:val="both"/>
              <w:rPr>
                <w:rFonts w:ascii="Arial" w:hAnsi="Arial" w:cs="Arial"/>
                <w:sz w:val="22"/>
                <w:szCs w:val="22"/>
              </w:rPr>
            </w:pPr>
            <w:r w:rsidRPr="005A3537">
              <w:rPr>
                <w:rFonts w:ascii="Arial" w:hAnsi="Arial" w:cs="Arial"/>
                <w:sz w:val="22"/>
                <w:szCs w:val="22"/>
              </w:rPr>
              <w:t>Replacement four panel door painted black</w:t>
            </w:r>
          </w:p>
        </w:tc>
        <w:tc>
          <w:tcPr>
            <w:tcW w:w="3321" w:type="dxa"/>
          </w:tcPr>
          <w:p w14:paraId="01BBC424" w14:textId="50BCAEAE" w:rsidR="005A3537" w:rsidRDefault="005A3537" w:rsidP="002E4988">
            <w:pPr>
              <w:spacing w:line="276" w:lineRule="auto"/>
              <w:jc w:val="both"/>
              <w:rPr>
                <w:rFonts w:ascii="Arial" w:hAnsi="Arial" w:cs="Arial"/>
                <w:sz w:val="22"/>
                <w:szCs w:val="22"/>
              </w:rPr>
            </w:pPr>
            <w:r>
              <w:rPr>
                <w:rFonts w:ascii="Arial" w:hAnsi="Arial" w:cs="Arial"/>
                <w:sz w:val="22"/>
                <w:szCs w:val="22"/>
              </w:rPr>
              <w:t>Approved</w:t>
            </w:r>
          </w:p>
        </w:tc>
      </w:tr>
    </w:tbl>
    <w:p w14:paraId="36BBD132" w14:textId="77777777" w:rsidR="000C6CD1" w:rsidRDefault="000C6CD1" w:rsidP="002E4988">
      <w:pPr>
        <w:spacing w:line="276" w:lineRule="auto"/>
        <w:jc w:val="both"/>
        <w:rPr>
          <w:rFonts w:ascii="Arial" w:hAnsi="Arial" w:cs="Arial"/>
          <w:sz w:val="22"/>
          <w:szCs w:val="22"/>
        </w:rPr>
      </w:pPr>
    </w:p>
    <w:p w14:paraId="6B610F46" w14:textId="77777777" w:rsidR="007074AA" w:rsidRPr="00C85767" w:rsidRDefault="007074AA" w:rsidP="002E4988">
      <w:pPr>
        <w:spacing w:line="276" w:lineRule="auto"/>
        <w:jc w:val="both"/>
        <w:rPr>
          <w:rFonts w:ascii="Arial" w:hAnsi="Arial" w:cs="Arial"/>
          <w:sz w:val="22"/>
          <w:szCs w:val="22"/>
        </w:rPr>
      </w:pPr>
    </w:p>
    <w:p w14:paraId="0FB85BAC" w14:textId="0D619795"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62EDAFDD" w14:textId="77777777" w:rsidR="00EC3720" w:rsidRPr="00C85767" w:rsidRDefault="00EC3720" w:rsidP="002E4988">
      <w:pPr>
        <w:spacing w:line="276" w:lineRule="auto"/>
        <w:jc w:val="both"/>
        <w:rPr>
          <w:rFonts w:ascii="Arial" w:hAnsi="Arial" w:cs="Arial"/>
          <w:b/>
          <w:sz w:val="22"/>
          <w:szCs w:val="22"/>
        </w:rPr>
      </w:pPr>
    </w:p>
    <w:p w14:paraId="2124617E" w14:textId="5C227A6F" w:rsidR="0044081D"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33CE336C" w14:textId="77777777" w:rsidR="00BF2BBE" w:rsidRPr="00C85767" w:rsidRDefault="00BF2BBE" w:rsidP="002E4988">
      <w:pPr>
        <w:spacing w:line="276" w:lineRule="auto"/>
        <w:jc w:val="both"/>
        <w:rPr>
          <w:rFonts w:ascii="Arial" w:hAnsi="Arial" w:cs="Arial"/>
          <w:sz w:val="22"/>
          <w:szCs w:val="22"/>
        </w:rPr>
      </w:pPr>
    </w:p>
    <w:p w14:paraId="16D4F40A" w14:textId="5380A2F3"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34CFF23B" w14:textId="77777777" w:rsidR="00EC3720" w:rsidRPr="00C85767" w:rsidRDefault="00EC3720" w:rsidP="002E4988">
      <w:pPr>
        <w:spacing w:line="276" w:lineRule="auto"/>
        <w:jc w:val="both"/>
        <w:rPr>
          <w:rFonts w:ascii="Arial" w:hAnsi="Arial" w:cs="Arial"/>
          <w:sz w:val="22"/>
          <w:szCs w:val="22"/>
        </w:rPr>
      </w:pPr>
    </w:p>
    <w:p w14:paraId="02A2DF48" w14:textId="0218BBAE"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1F7912A4" w14:textId="77777777" w:rsidR="0032037D" w:rsidRDefault="0032037D" w:rsidP="0032037D">
      <w:pPr>
        <w:spacing w:line="276" w:lineRule="auto"/>
        <w:jc w:val="both"/>
        <w:rPr>
          <w:rFonts w:ascii="Arial" w:hAnsi="Arial" w:cs="Arial"/>
          <w:b/>
          <w:bCs/>
          <w:color w:val="FF0000"/>
          <w:sz w:val="22"/>
          <w:szCs w:val="22"/>
        </w:rPr>
      </w:pPr>
    </w:p>
    <w:p w14:paraId="365EEAEF" w14:textId="535CA228" w:rsidR="00417B46" w:rsidRPr="0032037D" w:rsidRDefault="00F209AF" w:rsidP="0032037D">
      <w:pPr>
        <w:spacing w:line="276" w:lineRule="auto"/>
        <w:jc w:val="both"/>
        <w:rPr>
          <w:rFonts w:ascii="Arial" w:hAnsi="Arial" w:cs="Arial"/>
          <w:sz w:val="22"/>
          <w:szCs w:val="22"/>
          <w:u w:val="single"/>
        </w:rPr>
      </w:pPr>
      <w:r w:rsidRPr="001C7029">
        <w:rPr>
          <w:rFonts w:ascii="Arial" w:hAnsi="Arial" w:cs="Arial"/>
          <w:sz w:val="22"/>
          <w:szCs w:val="22"/>
          <w:u w:val="single"/>
        </w:rPr>
        <w:t xml:space="preserve">Bradford on Avon </w:t>
      </w:r>
      <w:r w:rsidR="00281961" w:rsidRPr="001C7029">
        <w:rPr>
          <w:rFonts w:ascii="Arial" w:hAnsi="Arial" w:cs="Arial"/>
          <w:sz w:val="22"/>
          <w:szCs w:val="22"/>
          <w:u w:val="single"/>
        </w:rPr>
        <w:t>Town</w:t>
      </w:r>
      <w:r w:rsidR="00417B46" w:rsidRPr="001C7029">
        <w:rPr>
          <w:rFonts w:ascii="Arial" w:hAnsi="Arial" w:cs="Arial"/>
          <w:sz w:val="22"/>
          <w:szCs w:val="22"/>
          <w:u w:val="single"/>
        </w:rPr>
        <w:t xml:space="preserve"> Council</w:t>
      </w:r>
      <w:r w:rsidRPr="001C7029">
        <w:rPr>
          <w:rFonts w:ascii="Arial" w:hAnsi="Arial" w:cs="Arial"/>
          <w:sz w:val="22"/>
          <w:szCs w:val="22"/>
          <w:u w:val="single"/>
        </w:rPr>
        <w:t xml:space="preserve"> </w:t>
      </w:r>
      <w:r>
        <w:rPr>
          <w:rFonts w:ascii="Arial" w:hAnsi="Arial" w:cs="Arial"/>
          <w:sz w:val="22"/>
          <w:szCs w:val="22"/>
          <w:u w:val="single"/>
        </w:rPr>
        <w:t>– No Objection</w:t>
      </w:r>
    </w:p>
    <w:p w14:paraId="79155F81" w14:textId="77777777" w:rsidR="0032037D" w:rsidRPr="0032037D" w:rsidRDefault="0032037D" w:rsidP="0032037D">
      <w:pPr>
        <w:spacing w:line="276" w:lineRule="auto"/>
        <w:jc w:val="both"/>
        <w:rPr>
          <w:rFonts w:ascii="Arial" w:hAnsi="Arial" w:cs="Arial"/>
          <w:sz w:val="22"/>
          <w:szCs w:val="22"/>
        </w:rPr>
      </w:pPr>
    </w:p>
    <w:p w14:paraId="3D5C70BF" w14:textId="7EC9FBA0" w:rsidR="006052C5" w:rsidRPr="0002229C" w:rsidRDefault="00D003C0" w:rsidP="002E4988">
      <w:pPr>
        <w:spacing w:line="276" w:lineRule="auto"/>
        <w:jc w:val="both"/>
        <w:rPr>
          <w:rFonts w:ascii="Arial" w:hAnsi="Arial" w:cs="Arial"/>
          <w:sz w:val="22"/>
          <w:szCs w:val="22"/>
          <w:u w:val="single"/>
        </w:rPr>
      </w:pPr>
      <w:r w:rsidRPr="0032037D">
        <w:rPr>
          <w:rFonts w:ascii="Arial" w:hAnsi="Arial" w:cs="Arial"/>
          <w:sz w:val="22"/>
          <w:szCs w:val="22"/>
          <w:u w:val="single"/>
        </w:rPr>
        <w:t xml:space="preserve">Wiltshire Council’s </w:t>
      </w:r>
      <w:r w:rsidR="00127442">
        <w:rPr>
          <w:rFonts w:ascii="Arial" w:hAnsi="Arial" w:cs="Arial"/>
          <w:sz w:val="22"/>
          <w:szCs w:val="22"/>
          <w:u w:val="single"/>
        </w:rPr>
        <w:t>Ecology</w:t>
      </w:r>
      <w:r w:rsidR="009051DB">
        <w:rPr>
          <w:rFonts w:ascii="Arial" w:hAnsi="Arial" w:cs="Arial"/>
          <w:sz w:val="22"/>
          <w:szCs w:val="22"/>
          <w:u w:val="single"/>
        </w:rPr>
        <w:t xml:space="preserve"> – No Objection</w:t>
      </w:r>
    </w:p>
    <w:p w14:paraId="36517F2D" w14:textId="77777777" w:rsidR="00BF2BBE" w:rsidRDefault="00BF2BBE" w:rsidP="002E4988">
      <w:pPr>
        <w:spacing w:line="276" w:lineRule="auto"/>
        <w:jc w:val="both"/>
        <w:rPr>
          <w:rFonts w:ascii="Arial" w:hAnsi="Arial" w:cs="Arial"/>
          <w:sz w:val="22"/>
          <w:szCs w:val="22"/>
        </w:rPr>
      </w:pPr>
    </w:p>
    <w:p w14:paraId="05CBC8CA" w14:textId="7D32C846" w:rsidR="001278A4" w:rsidRPr="001278A4" w:rsidRDefault="001278A4" w:rsidP="002E4988">
      <w:pPr>
        <w:spacing w:line="276" w:lineRule="auto"/>
        <w:jc w:val="both"/>
        <w:rPr>
          <w:rFonts w:ascii="Arial" w:hAnsi="Arial" w:cs="Arial"/>
          <w:sz w:val="22"/>
          <w:szCs w:val="22"/>
          <w:u w:val="single"/>
        </w:rPr>
      </w:pPr>
      <w:r w:rsidRPr="0032037D">
        <w:rPr>
          <w:rFonts w:ascii="Arial" w:hAnsi="Arial" w:cs="Arial"/>
          <w:sz w:val="22"/>
          <w:szCs w:val="22"/>
          <w:u w:val="single"/>
        </w:rPr>
        <w:t xml:space="preserve">Wiltshire Council’s </w:t>
      </w:r>
      <w:r>
        <w:rPr>
          <w:rFonts w:ascii="Arial" w:hAnsi="Arial" w:cs="Arial"/>
          <w:sz w:val="22"/>
          <w:szCs w:val="22"/>
          <w:u w:val="single"/>
        </w:rPr>
        <w:t>Conservation – Objection</w:t>
      </w:r>
    </w:p>
    <w:p w14:paraId="50BFA828" w14:textId="77777777" w:rsidR="007074AA" w:rsidRDefault="007074AA" w:rsidP="002E4988">
      <w:pPr>
        <w:spacing w:line="276" w:lineRule="auto"/>
        <w:jc w:val="both"/>
        <w:rPr>
          <w:rFonts w:ascii="Arial" w:hAnsi="Arial" w:cs="Arial"/>
          <w:sz w:val="22"/>
          <w:szCs w:val="22"/>
        </w:rPr>
      </w:pPr>
    </w:p>
    <w:p w14:paraId="17160D84" w14:textId="77777777" w:rsidR="007074AA" w:rsidRPr="00C85767" w:rsidRDefault="007074AA" w:rsidP="002E4988">
      <w:pPr>
        <w:spacing w:line="276" w:lineRule="auto"/>
        <w:jc w:val="both"/>
        <w:rPr>
          <w:rFonts w:ascii="Arial" w:hAnsi="Arial" w:cs="Arial"/>
          <w:sz w:val="22"/>
          <w:szCs w:val="22"/>
        </w:rPr>
      </w:pPr>
    </w:p>
    <w:p w14:paraId="1E5E33F2" w14:textId="288C93B5"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7C5DABFE" w14:textId="6D602756" w:rsidR="54609DEE" w:rsidRDefault="54609DEE" w:rsidP="54609DEE">
      <w:pPr>
        <w:spacing w:line="276" w:lineRule="auto"/>
        <w:jc w:val="both"/>
        <w:rPr>
          <w:rFonts w:ascii="Arial" w:hAnsi="Arial" w:cs="Arial"/>
          <w:color w:val="000000" w:themeColor="text1"/>
          <w:sz w:val="22"/>
          <w:szCs w:val="22"/>
        </w:rPr>
      </w:pPr>
    </w:p>
    <w:p w14:paraId="573B6229" w14:textId="6A31CF55" w:rsidR="001278A4" w:rsidRDefault="007D4EB2" w:rsidP="54609DE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One comment was received from the Bradford on Avon Preservation trust stating no objection.</w:t>
      </w:r>
    </w:p>
    <w:p w14:paraId="601D6FDA" w14:textId="77777777" w:rsidR="00871430" w:rsidRDefault="00871430" w:rsidP="54609DEE">
      <w:pPr>
        <w:spacing w:line="276" w:lineRule="auto"/>
        <w:jc w:val="both"/>
        <w:rPr>
          <w:rFonts w:ascii="Arial" w:hAnsi="Arial" w:cs="Arial"/>
          <w:sz w:val="22"/>
          <w:szCs w:val="22"/>
        </w:rPr>
      </w:pPr>
    </w:p>
    <w:p w14:paraId="2576E7A6" w14:textId="6FD14F7C"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7F14B4A9"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 xml:space="preserve">Regulation 3 of The Town and Country Planning (Control of Advertisements) (England) Regulations 2007 requires that local planning authorities exercise their powers in relation to the display of advertisements in the interests of amenity and public safety, </w:t>
      </w:r>
      <w:proofErr w:type="gramStart"/>
      <w:r w:rsidRPr="00CC23C3">
        <w:rPr>
          <w:rFonts w:ascii="Arial" w:hAnsi="Arial" w:cs="Arial"/>
          <w:bCs/>
          <w:sz w:val="22"/>
          <w:szCs w:val="22"/>
        </w:rPr>
        <w:t>taking into account</w:t>
      </w:r>
      <w:proofErr w:type="gramEnd"/>
      <w:r w:rsidRPr="00CC23C3">
        <w:rPr>
          <w:rFonts w:ascii="Arial" w:hAnsi="Arial" w:cs="Arial"/>
          <w:bCs/>
          <w:sz w:val="22"/>
          <w:szCs w:val="22"/>
        </w:rPr>
        <w:t xml:space="preserve"> the provisions of the development plan, in so far as they are material, and any other relevant factors.</w:t>
      </w:r>
    </w:p>
    <w:p w14:paraId="5863B160" w14:textId="77777777" w:rsidR="00CC23C3" w:rsidRPr="00CC23C3" w:rsidRDefault="00CC23C3" w:rsidP="002E4988">
      <w:pPr>
        <w:spacing w:line="276" w:lineRule="auto"/>
        <w:jc w:val="both"/>
        <w:rPr>
          <w:rFonts w:ascii="Arial" w:hAnsi="Arial" w:cs="Arial"/>
          <w:bCs/>
          <w:sz w:val="22"/>
          <w:szCs w:val="22"/>
        </w:rPr>
      </w:pPr>
    </w:p>
    <w:p w14:paraId="0FD1C23C" w14:textId="0398A4FE"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320718A2" w14:textId="77777777" w:rsidR="00CC23C3" w:rsidRPr="000640E7" w:rsidRDefault="00CC23C3" w:rsidP="002E4988">
      <w:pPr>
        <w:spacing w:line="276" w:lineRule="auto"/>
        <w:jc w:val="both"/>
        <w:rPr>
          <w:rFonts w:ascii="Arial" w:hAnsi="Arial" w:cs="Arial"/>
          <w:b/>
          <w:sz w:val="22"/>
          <w:szCs w:val="22"/>
        </w:rPr>
      </w:pPr>
    </w:p>
    <w:p w14:paraId="418F5250" w14:textId="786DA1EC"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50EA55FE" w14:textId="37C9BABE" w:rsidR="004A0B8B" w:rsidRPr="004A0B8B" w:rsidRDefault="004A0B8B" w:rsidP="004A0B8B">
      <w:pPr>
        <w:spacing w:line="276" w:lineRule="auto"/>
        <w:jc w:val="both"/>
        <w:rPr>
          <w:rFonts w:ascii="Arial" w:hAnsi="Arial" w:cs="Arial"/>
          <w:sz w:val="22"/>
          <w:szCs w:val="22"/>
        </w:rPr>
      </w:pPr>
      <w:r w:rsidRPr="004A0B8B">
        <w:rPr>
          <w:rFonts w:ascii="Arial" w:hAnsi="Arial" w:cs="Arial"/>
          <w:sz w:val="22"/>
          <w:szCs w:val="22"/>
        </w:rPr>
        <w:t>Although the Town and Country Planning (Control of Advertisements) (England) Regulations 2007 do not define “amenity” exhaustively, the term is generally understood to encompass both visual and aural amenity, including the character and appearance of the surrounding area and the presence of features of historic, architectural, cultural, or similar interest. More broadly, in line with the National Planning Policy Framework, amenity refers to the quality and character of an area and the factors that contribute to its overall enjoyment and sense of place. Core Policy 57 requires all development, including advertisements, to achieve a high standard of design and to ensure that signage is sensitively integrated into its context.</w:t>
      </w:r>
      <w:r w:rsidR="00D31B2D">
        <w:rPr>
          <w:rFonts w:ascii="Arial" w:hAnsi="Arial" w:cs="Arial"/>
          <w:sz w:val="22"/>
          <w:szCs w:val="22"/>
        </w:rPr>
        <w:t xml:space="preserve"> Core Policy 58 seeks to </w:t>
      </w:r>
      <w:r w:rsidR="00D31B2D" w:rsidRPr="00D31B2D">
        <w:rPr>
          <w:rFonts w:ascii="Arial" w:hAnsi="Arial" w:cs="Arial"/>
          <w:sz w:val="22"/>
          <w:szCs w:val="22"/>
        </w:rPr>
        <w:t>protect, conserve and where possible enhance the historic</w:t>
      </w:r>
      <w:r w:rsidR="00D31B2D" w:rsidRPr="00D31B2D">
        <w:rPr>
          <w:rFonts w:ascii="Arial" w:hAnsi="Arial" w:cs="Arial"/>
          <w:sz w:val="22"/>
          <w:szCs w:val="22"/>
        </w:rPr>
        <w:cr/>
        <w:t>environment.</w:t>
      </w:r>
    </w:p>
    <w:p w14:paraId="60CA8601" w14:textId="77777777" w:rsidR="004A0B8B" w:rsidRPr="004A0B8B" w:rsidRDefault="004A0B8B" w:rsidP="004A0B8B">
      <w:pPr>
        <w:spacing w:line="276" w:lineRule="auto"/>
        <w:jc w:val="both"/>
        <w:rPr>
          <w:rFonts w:ascii="Arial" w:hAnsi="Arial" w:cs="Arial"/>
          <w:sz w:val="22"/>
          <w:szCs w:val="22"/>
        </w:rPr>
      </w:pPr>
    </w:p>
    <w:p w14:paraId="29EFAE53" w14:textId="77777777" w:rsidR="00D31B2D" w:rsidRDefault="004A0B8B" w:rsidP="004A0B8B">
      <w:pPr>
        <w:spacing w:line="276" w:lineRule="auto"/>
        <w:jc w:val="both"/>
        <w:rPr>
          <w:rFonts w:ascii="Arial" w:hAnsi="Arial" w:cs="Arial"/>
          <w:sz w:val="22"/>
          <w:szCs w:val="22"/>
        </w:rPr>
      </w:pPr>
      <w:r w:rsidRPr="004A0B8B">
        <w:rPr>
          <w:rFonts w:ascii="Arial" w:hAnsi="Arial" w:cs="Arial"/>
          <w:sz w:val="22"/>
          <w:szCs w:val="22"/>
        </w:rPr>
        <w:t>The proposed signage consists of painted timber boards finished in a deep teal green background with warm golden</w:t>
      </w:r>
      <w:r w:rsidRPr="004A0B8B">
        <w:rPr>
          <w:rFonts w:ascii="Cambria Math" w:hAnsi="Cambria Math" w:cs="Cambria Math"/>
          <w:sz w:val="22"/>
          <w:szCs w:val="22"/>
        </w:rPr>
        <w:t>‑</w:t>
      </w:r>
      <w:r w:rsidRPr="004A0B8B">
        <w:rPr>
          <w:rFonts w:ascii="Arial" w:hAnsi="Arial" w:cs="Arial"/>
          <w:sz w:val="22"/>
          <w:szCs w:val="22"/>
        </w:rPr>
        <w:t>amber lettering in a deliberately eclectic “cut</w:t>
      </w:r>
      <w:r w:rsidRPr="004A0B8B">
        <w:rPr>
          <w:rFonts w:ascii="Cambria Math" w:hAnsi="Cambria Math" w:cs="Cambria Math"/>
          <w:sz w:val="22"/>
          <w:szCs w:val="22"/>
        </w:rPr>
        <w:t>‑</w:t>
      </w:r>
      <w:r w:rsidRPr="004A0B8B">
        <w:rPr>
          <w:rFonts w:ascii="Arial" w:hAnsi="Arial" w:cs="Arial"/>
          <w:sz w:val="22"/>
          <w:szCs w:val="22"/>
        </w:rPr>
        <w:t>and</w:t>
      </w:r>
      <w:r w:rsidRPr="004A0B8B">
        <w:rPr>
          <w:rFonts w:ascii="Cambria Math" w:hAnsi="Cambria Math" w:cs="Cambria Math"/>
          <w:sz w:val="22"/>
          <w:szCs w:val="22"/>
        </w:rPr>
        <w:t>‑</w:t>
      </w:r>
      <w:r w:rsidRPr="004A0B8B">
        <w:rPr>
          <w:rFonts w:ascii="Arial" w:hAnsi="Arial" w:cs="Arial"/>
          <w:sz w:val="22"/>
          <w:szCs w:val="22"/>
        </w:rPr>
        <w:t>paste” typographic style. Three wall</w:t>
      </w:r>
      <w:r w:rsidRPr="004A0B8B">
        <w:rPr>
          <w:rFonts w:ascii="Cambria Math" w:hAnsi="Cambria Math" w:cs="Cambria Math"/>
          <w:sz w:val="22"/>
          <w:szCs w:val="22"/>
        </w:rPr>
        <w:t>‑</w:t>
      </w:r>
      <w:r w:rsidRPr="004A0B8B">
        <w:rPr>
          <w:rFonts w:ascii="Arial" w:hAnsi="Arial" w:cs="Arial"/>
          <w:sz w:val="22"/>
          <w:szCs w:val="22"/>
        </w:rPr>
        <w:t>mounted lights are proposed to illuminate the front sign and one to illuminate the rear sign; all are low</w:t>
      </w:r>
      <w:r w:rsidRPr="004A0B8B">
        <w:rPr>
          <w:rFonts w:ascii="Cambria Math" w:hAnsi="Cambria Math" w:cs="Cambria Math"/>
          <w:sz w:val="22"/>
          <w:szCs w:val="22"/>
        </w:rPr>
        <w:t>‑</w:t>
      </w:r>
      <w:r w:rsidRPr="004A0B8B">
        <w:rPr>
          <w:rFonts w:ascii="Arial" w:hAnsi="Arial" w:cs="Arial"/>
          <w:sz w:val="22"/>
          <w:szCs w:val="22"/>
        </w:rPr>
        <w:t>profile and traditional in design. The chosen colours are characteristic of the building and have historically formed part of its established palette, as evidenced by long</w:t>
      </w:r>
      <w:r w:rsidRPr="004A0B8B">
        <w:rPr>
          <w:rFonts w:ascii="Cambria Math" w:hAnsi="Cambria Math" w:cs="Cambria Math"/>
          <w:sz w:val="22"/>
          <w:szCs w:val="22"/>
        </w:rPr>
        <w:t>‑</w:t>
      </w:r>
      <w:r w:rsidRPr="004A0B8B">
        <w:rPr>
          <w:rFonts w:ascii="Arial" w:hAnsi="Arial" w:cs="Arial"/>
          <w:sz w:val="22"/>
          <w:szCs w:val="22"/>
        </w:rPr>
        <w:t xml:space="preserve">standing imagery of the site, resulting in a cohesive continuation of the public house’s visual identity. </w:t>
      </w:r>
      <w:proofErr w:type="gramStart"/>
      <w:r w:rsidRPr="004A0B8B">
        <w:rPr>
          <w:rFonts w:ascii="Arial" w:hAnsi="Arial" w:cs="Arial"/>
          <w:sz w:val="22"/>
          <w:szCs w:val="22"/>
        </w:rPr>
        <w:t>With regard to</w:t>
      </w:r>
      <w:proofErr w:type="gramEnd"/>
      <w:r w:rsidRPr="004A0B8B">
        <w:rPr>
          <w:rFonts w:ascii="Arial" w:hAnsi="Arial" w:cs="Arial"/>
          <w:sz w:val="22"/>
          <w:szCs w:val="22"/>
        </w:rPr>
        <w:t xml:space="preserve"> the typographic style, although the mixed</w:t>
      </w:r>
      <w:r w:rsidRPr="004A0B8B">
        <w:rPr>
          <w:rFonts w:ascii="Cambria Math" w:hAnsi="Cambria Math" w:cs="Cambria Math"/>
          <w:sz w:val="22"/>
          <w:szCs w:val="22"/>
        </w:rPr>
        <w:t>‑</w:t>
      </w:r>
      <w:r w:rsidRPr="004A0B8B">
        <w:rPr>
          <w:rFonts w:ascii="Arial" w:hAnsi="Arial" w:cs="Arial"/>
          <w:sz w:val="22"/>
          <w:szCs w:val="22"/>
        </w:rPr>
        <w:t>letter “ransom</w:t>
      </w:r>
      <w:r w:rsidRPr="004A0B8B">
        <w:rPr>
          <w:rFonts w:ascii="Cambria Math" w:hAnsi="Cambria Math" w:cs="Cambria Math"/>
          <w:sz w:val="22"/>
          <w:szCs w:val="22"/>
        </w:rPr>
        <w:t>‑</w:t>
      </w:r>
      <w:r w:rsidRPr="004A0B8B">
        <w:rPr>
          <w:rFonts w:ascii="Arial" w:hAnsi="Arial" w:cs="Arial"/>
          <w:sz w:val="22"/>
          <w:szCs w:val="22"/>
        </w:rPr>
        <w:t xml:space="preserve">style” font is unconventional, advertisement consent relates to the overall impact of the sign rather than the commercial or branding content. In this case, the irregular font contributes to a </w:t>
      </w:r>
      <w:r w:rsidR="009A6328" w:rsidRPr="009A6328">
        <w:rPr>
          <w:rFonts w:ascii="Arial" w:hAnsi="Arial" w:cs="Arial"/>
          <w:sz w:val="22"/>
          <w:szCs w:val="22"/>
        </w:rPr>
        <w:t>characterful, eclecti</w:t>
      </w:r>
      <w:r w:rsidR="009A6328">
        <w:rPr>
          <w:rFonts w:ascii="Arial" w:hAnsi="Arial" w:cs="Arial"/>
          <w:sz w:val="22"/>
          <w:szCs w:val="22"/>
        </w:rPr>
        <w:t xml:space="preserve">c </w:t>
      </w:r>
      <w:r w:rsidRPr="004A0B8B">
        <w:rPr>
          <w:rFonts w:ascii="Arial" w:hAnsi="Arial" w:cs="Arial"/>
          <w:sz w:val="22"/>
          <w:szCs w:val="22"/>
        </w:rPr>
        <w:t xml:space="preserve">aesthetic commonly associated with traditional public houses and reflects the personalised, informal character typical of such premises. </w:t>
      </w:r>
    </w:p>
    <w:p w14:paraId="6465A165" w14:textId="77777777" w:rsidR="00D31B2D" w:rsidRDefault="00D31B2D" w:rsidP="004A0B8B">
      <w:pPr>
        <w:spacing w:line="276" w:lineRule="auto"/>
        <w:jc w:val="both"/>
        <w:rPr>
          <w:rFonts w:ascii="Arial" w:hAnsi="Arial" w:cs="Arial"/>
          <w:sz w:val="22"/>
          <w:szCs w:val="22"/>
        </w:rPr>
      </w:pPr>
    </w:p>
    <w:p w14:paraId="48F1C485" w14:textId="5401C32E" w:rsidR="004A0B8B" w:rsidRDefault="00D31B2D" w:rsidP="004A0B8B">
      <w:pPr>
        <w:spacing w:line="276" w:lineRule="auto"/>
        <w:jc w:val="both"/>
        <w:rPr>
          <w:rFonts w:ascii="Arial" w:hAnsi="Arial" w:cs="Arial"/>
          <w:sz w:val="22"/>
          <w:szCs w:val="22"/>
        </w:rPr>
      </w:pPr>
      <w:r w:rsidRPr="00D31B2D">
        <w:rPr>
          <w:rFonts w:ascii="Arial" w:hAnsi="Arial" w:cs="Arial"/>
          <w:sz w:val="22"/>
          <w:szCs w:val="22"/>
        </w:rPr>
        <w:t>The design—including scale, typography, and form—is typical of commercial signage associated with public houses and sits comfortably within the established pattern of pub frontage presentation. The chosen colour palette is sympathetic to the existing tones of the building, avoiding visual dominance and maintaining a coherent relationship with the architectural character of the frontage.</w:t>
      </w:r>
      <w:r>
        <w:rPr>
          <w:rFonts w:ascii="Arial" w:hAnsi="Arial" w:cs="Arial"/>
          <w:sz w:val="22"/>
          <w:szCs w:val="22"/>
        </w:rPr>
        <w:t xml:space="preserve">  </w:t>
      </w:r>
      <w:r w:rsidRPr="00D31B2D">
        <w:rPr>
          <w:rFonts w:ascii="Arial" w:hAnsi="Arial" w:cs="Arial"/>
          <w:sz w:val="22"/>
          <w:szCs w:val="22"/>
        </w:rPr>
        <w:t xml:space="preserve">In terms of wider setting, the building forms part of a group with nearby heritage assets, including the listed </w:t>
      </w:r>
      <w:proofErr w:type="spellStart"/>
      <w:r w:rsidRPr="00D31B2D">
        <w:rPr>
          <w:rFonts w:ascii="Arial" w:hAnsi="Arial" w:cs="Arial"/>
          <w:sz w:val="22"/>
          <w:szCs w:val="22"/>
        </w:rPr>
        <w:t>almshouses</w:t>
      </w:r>
      <w:proofErr w:type="spellEnd"/>
      <w:r w:rsidRPr="00D31B2D">
        <w:rPr>
          <w:rFonts w:ascii="Arial" w:hAnsi="Arial" w:cs="Arial"/>
          <w:sz w:val="22"/>
          <w:szCs w:val="22"/>
        </w:rPr>
        <w:t xml:space="preserve"> located to the </w:t>
      </w:r>
      <w:proofErr w:type="gramStart"/>
      <w:r w:rsidRPr="00D31B2D">
        <w:rPr>
          <w:rFonts w:ascii="Arial" w:hAnsi="Arial" w:cs="Arial"/>
          <w:sz w:val="22"/>
          <w:szCs w:val="22"/>
        </w:rPr>
        <w:t>north east</w:t>
      </w:r>
      <w:proofErr w:type="gramEnd"/>
      <w:r>
        <w:rPr>
          <w:rFonts w:ascii="Arial" w:hAnsi="Arial" w:cs="Arial"/>
          <w:sz w:val="22"/>
          <w:szCs w:val="22"/>
        </w:rPr>
        <w:t xml:space="preserve"> and is within the Bradford on Avon Conservation Area</w:t>
      </w:r>
      <w:r w:rsidRPr="00D31B2D">
        <w:rPr>
          <w:rFonts w:ascii="Arial" w:hAnsi="Arial" w:cs="Arial"/>
          <w:sz w:val="22"/>
          <w:szCs w:val="22"/>
        </w:rPr>
        <w:t xml:space="preserve">. The signage does not interrupt or alter key views towards or from these assets, nor does it introduce visual clutter of a scale that would compete with their architectural expression. The modest nature of the signage ensures that the contribution of the </w:t>
      </w:r>
      <w:proofErr w:type="spellStart"/>
      <w:r w:rsidRPr="00D31B2D">
        <w:rPr>
          <w:rFonts w:ascii="Arial" w:hAnsi="Arial" w:cs="Arial"/>
          <w:sz w:val="22"/>
          <w:szCs w:val="22"/>
        </w:rPr>
        <w:t>almshouses</w:t>
      </w:r>
      <w:proofErr w:type="spellEnd"/>
      <w:r w:rsidRPr="00D31B2D">
        <w:rPr>
          <w:rFonts w:ascii="Arial" w:hAnsi="Arial" w:cs="Arial"/>
          <w:sz w:val="22"/>
          <w:szCs w:val="22"/>
        </w:rPr>
        <w:t xml:space="preserve"> to the historic streetscape is preserved, and their appreciation is unaffected.</w:t>
      </w:r>
      <w:r w:rsidRPr="00D31B2D">
        <w:t xml:space="preserve"> </w:t>
      </w:r>
      <w:r w:rsidRPr="00D31B2D">
        <w:rPr>
          <w:rFonts w:ascii="Arial" w:hAnsi="Arial" w:cs="Arial"/>
          <w:sz w:val="22"/>
          <w:szCs w:val="22"/>
        </w:rPr>
        <w:t>Within the Conservation Area, the works represent a continuation of an established commercial frontage and do not introduce materials, lighting forms, or colours that would erode the area’s special character. The signage remains subordinate to the building’s historic façades and respects the town’s vernacular appearance, ensuring no diminution of the Conservation Area’s visual or historic qualities.</w:t>
      </w:r>
      <w:r>
        <w:rPr>
          <w:rFonts w:ascii="Arial" w:hAnsi="Arial" w:cs="Arial"/>
          <w:sz w:val="22"/>
          <w:szCs w:val="22"/>
        </w:rPr>
        <w:t xml:space="preserve"> </w:t>
      </w:r>
      <w:r w:rsidR="004A0B8B" w:rsidRPr="004A0B8B">
        <w:rPr>
          <w:rFonts w:ascii="Arial" w:hAnsi="Arial" w:cs="Arial"/>
          <w:sz w:val="22"/>
          <w:szCs w:val="22"/>
        </w:rPr>
        <w:t>It is not considered to be visually harmful nor to detract from the setting of the listed building or the wider conservation area</w:t>
      </w:r>
      <w:r>
        <w:rPr>
          <w:rFonts w:ascii="Arial" w:hAnsi="Arial" w:cs="Arial"/>
          <w:sz w:val="22"/>
          <w:szCs w:val="22"/>
        </w:rPr>
        <w:t xml:space="preserve"> which are integral to the visual amenity of this locality.</w:t>
      </w:r>
    </w:p>
    <w:p w14:paraId="648800F3" w14:textId="77777777" w:rsidR="007074AA" w:rsidRPr="00172085" w:rsidRDefault="007074AA" w:rsidP="004A0B8B">
      <w:pPr>
        <w:spacing w:line="276" w:lineRule="auto"/>
        <w:jc w:val="both"/>
        <w:rPr>
          <w:rFonts w:ascii="Arial" w:hAnsi="Arial" w:cs="Arial"/>
          <w:sz w:val="22"/>
          <w:szCs w:val="22"/>
        </w:rPr>
      </w:pPr>
    </w:p>
    <w:p w14:paraId="5519C851" w14:textId="77777777" w:rsidR="00172085" w:rsidRPr="00172085" w:rsidRDefault="00172085" w:rsidP="00172085">
      <w:pPr>
        <w:spacing w:line="276" w:lineRule="auto"/>
        <w:jc w:val="both"/>
        <w:rPr>
          <w:rFonts w:ascii="Arial" w:hAnsi="Arial" w:cs="Arial"/>
          <w:sz w:val="22"/>
          <w:szCs w:val="22"/>
        </w:rPr>
      </w:pPr>
      <w:r w:rsidRPr="00172085">
        <w:rPr>
          <w:rFonts w:ascii="Arial" w:hAnsi="Arial" w:cs="Arial"/>
          <w:sz w:val="22"/>
          <w:szCs w:val="22"/>
        </w:rPr>
        <w:t>The proposal includes the installation of three swan</w:t>
      </w:r>
      <w:r w:rsidRPr="00172085">
        <w:rPr>
          <w:rFonts w:ascii="Arial" w:hAnsi="Arial" w:cs="Arial"/>
          <w:sz w:val="22"/>
          <w:szCs w:val="22"/>
        </w:rPr>
        <w:noBreakHyphen/>
        <w:t>neck lights to illuminate the signage on the Frome Road elevation, and a single swan</w:t>
      </w:r>
      <w:r w:rsidRPr="00172085">
        <w:rPr>
          <w:rFonts w:ascii="Arial" w:hAnsi="Arial" w:cs="Arial"/>
          <w:sz w:val="22"/>
          <w:szCs w:val="22"/>
        </w:rPr>
        <w:noBreakHyphen/>
        <w:t>neck light to illuminate the Station Approach sign. Guidance from the Institute of Lighting Professionals for illuminated advertisements identifies a maximum luminance level of 300 cd/m² for Suburban E3 lighting zones. The applicant’s Design and Access Statement confirms that the proposed lights would not exceed this level and would use warm</w:t>
      </w:r>
      <w:r w:rsidRPr="00172085">
        <w:rPr>
          <w:rFonts w:ascii="Arial" w:hAnsi="Arial" w:cs="Arial"/>
          <w:sz w:val="22"/>
          <w:szCs w:val="22"/>
        </w:rPr>
        <w:noBreakHyphen/>
        <w:t>white bulbs.</w:t>
      </w:r>
    </w:p>
    <w:p w14:paraId="4863676D" w14:textId="77777777" w:rsidR="00172085" w:rsidRPr="00172085" w:rsidRDefault="00172085" w:rsidP="00172085">
      <w:pPr>
        <w:spacing w:line="276" w:lineRule="auto"/>
        <w:jc w:val="both"/>
        <w:rPr>
          <w:rFonts w:ascii="Arial" w:hAnsi="Arial" w:cs="Arial"/>
          <w:sz w:val="22"/>
          <w:szCs w:val="22"/>
        </w:rPr>
      </w:pPr>
    </w:p>
    <w:p w14:paraId="5926BBD1" w14:textId="77777777" w:rsidR="00172085" w:rsidRPr="00172085" w:rsidRDefault="00172085" w:rsidP="00172085">
      <w:pPr>
        <w:spacing w:line="276" w:lineRule="auto"/>
        <w:jc w:val="both"/>
        <w:rPr>
          <w:rFonts w:ascii="Arial" w:hAnsi="Arial" w:cs="Arial"/>
          <w:sz w:val="22"/>
          <w:szCs w:val="22"/>
        </w:rPr>
      </w:pPr>
      <w:r w:rsidRPr="00172085">
        <w:rPr>
          <w:rFonts w:ascii="Arial" w:hAnsi="Arial" w:cs="Arial"/>
          <w:sz w:val="22"/>
          <w:szCs w:val="22"/>
        </w:rPr>
        <w:t>Given the modest luminance, the proposal is considered to have a low visual impact and is acceptable in this location. This is particularly the case given the busy nature of the junction at which the public house is situated, where neighbouring commercial premises—such as Harlees Restaurant and Takeaway—already utilise similar external lighting. Additionally, the nearby train station remains illuminated into the evening to accommodate rail users, contributing to the existing level of ambient lighting in the area.</w:t>
      </w:r>
    </w:p>
    <w:p w14:paraId="23979BE8" w14:textId="77777777" w:rsidR="007074AA" w:rsidRPr="004A0B8B" w:rsidRDefault="007074AA" w:rsidP="004A0B8B">
      <w:pPr>
        <w:spacing w:line="276" w:lineRule="auto"/>
        <w:jc w:val="both"/>
        <w:rPr>
          <w:rFonts w:ascii="Arial" w:hAnsi="Arial" w:cs="Arial"/>
          <w:sz w:val="22"/>
          <w:szCs w:val="22"/>
        </w:rPr>
      </w:pPr>
    </w:p>
    <w:p w14:paraId="2E47FE8A" w14:textId="4331DCF0" w:rsidR="002D1D5B" w:rsidRDefault="0019215F" w:rsidP="004A0B8B">
      <w:pPr>
        <w:spacing w:line="276" w:lineRule="auto"/>
        <w:jc w:val="both"/>
        <w:rPr>
          <w:rFonts w:ascii="Arial" w:hAnsi="Arial" w:cs="Arial"/>
          <w:sz w:val="22"/>
          <w:szCs w:val="22"/>
        </w:rPr>
      </w:pPr>
      <w:r>
        <w:rPr>
          <w:rFonts w:ascii="Arial" w:hAnsi="Arial" w:cs="Arial"/>
          <w:sz w:val="22"/>
          <w:szCs w:val="22"/>
        </w:rPr>
        <w:t>In conclusion, i</w:t>
      </w:r>
      <w:r w:rsidR="00D31B2D" w:rsidRPr="00D31B2D">
        <w:rPr>
          <w:rFonts w:ascii="Arial" w:hAnsi="Arial" w:cs="Arial"/>
          <w:sz w:val="22"/>
          <w:szCs w:val="22"/>
        </w:rPr>
        <w:t xml:space="preserve">t is considered that the proposed signage and associated illumination </w:t>
      </w:r>
      <w:proofErr w:type="gramStart"/>
      <w:r w:rsidRPr="0019215F">
        <w:rPr>
          <w:rFonts w:ascii="Arial" w:hAnsi="Arial" w:cs="Arial"/>
          <w:sz w:val="22"/>
          <w:szCs w:val="22"/>
        </w:rPr>
        <w:t>reflects</w:t>
      </w:r>
      <w:proofErr w:type="gramEnd"/>
      <w:r w:rsidRPr="0019215F">
        <w:rPr>
          <w:rFonts w:ascii="Arial" w:hAnsi="Arial" w:cs="Arial"/>
          <w:sz w:val="22"/>
          <w:szCs w:val="22"/>
        </w:rPr>
        <w:t xml:space="preserve"> a traditional and sympathetic design appropriate to a historic public house</w:t>
      </w:r>
      <w:r w:rsidRPr="0019215F">
        <w:rPr>
          <w:rFonts w:ascii="Arial" w:hAnsi="Arial" w:cs="Arial"/>
          <w:sz w:val="22"/>
          <w:szCs w:val="22"/>
        </w:rPr>
        <w:t xml:space="preserve"> </w:t>
      </w:r>
      <w:r>
        <w:rPr>
          <w:rFonts w:ascii="Arial" w:hAnsi="Arial" w:cs="Arial"/>
          <w:sz w:val="22"/>
          <w:szCs w:val="22"/>
        </w:rPr>
        <w:t xml:space="preserve">and </w:t>
      </w:r>
      <w:r w:rsidR="00D31B2D" w:rsidRPr="00D31B2D">
        <w:rPr>
          <w:rFonts w:ascii="Arial" w:hAnsi="Arial" w:cs="Arial"/>
          <w:sz w:val="22"/>
          <w:szCs w:val="22"/>
        </w:rPr>
        <w:t xml:space="preserve">would result in no harm to the </w:t>
      </w:r>
      <w:r>
        <w:rPr>
          <w:rFonts w:ascii="Arial" w:hAnsi="Arial" w:cs="Arial"/>
          <w:sz w:val="22"/>
          <w:szCs w:val="22"/>
        </w:rPr>
        <w:t xml:space="preserve">character and appearance of the area.  </w:t>
      </w:r>
      <w:r w:rsidR="00D31B2D" w:rsidRPr="00D31B2D">
        <w:rPr>
          <w:rFonts w:ascii="Arial" w:hAnsi="Arial" w:cs="Arial"/>
          <w:sz w:val="22"/>
          <w:szCs w:val="22"/>
        </w:rPr>
        <w:t>The proposed swan neck lighting</w:t>
      </w:r>
      <w:r>
        <w:rPr>
          <w:rFonts w:ascii="Arial" w:hAnsi="Arial" w:cs="Arial"/>
          <w:sz w:val="22"/>
          <w:szCs w:val="22"/>
        </w:rPr>
        <w:t xml:space="preserve"> </w:t>
      </w:r>
      <w:r w:rsidR="00D31B2D" w:rsidRPr="00D31B2D">
        <w:rPr>
          <w:rFonts w:ascii="Arial" w:hAnsi="Arial" w:cs="Arial"/>
          <w:sz w:val="22"/>
          <w:szCs w:val="22"/>
        </w:rPr>
        <w:t>is of a form and material commonly accepted in historic contexts, and comparable examples exist within the immediate vicinity.</w:t>
      </w:r>
      <w:r>
        <w:rPr>
          <w:rFonts w:ascii="Arial" w:hAnsi="Arial" w:cs="Arial"/>
          <w:sz w:val="22"/>
          <w:szCs w:val="22"/>
        </w:rPr>
        <w:t xml:space="preserve">  </w:t>
      </w:r>
      <w:r w:rsidR="004A0B8B" w:rsidRPr="004A0B8B">
        <w:rPr>
          <w:rFonts w:ascii="Arial" w:hAnsi="Arial" w:cs="Arial"/>
          <w:sz w:val="22"/>
          <w:szCs w:val="22"/>
        </w:rPr>
        <w:t>Accordingly, the proposed advertisement is not considered to adversely affect the visual amenity of the locality, including the setting of heritage assets</w:t>
      </w:r>
      <w:r w:rsidR="00E311DA">
        <w:rPr>
          <w:rFonts w:ascii="Arial" w:hAnsi="Arial" w:cs="Arial"/>
          <w:sz w:val="22"/>
          <w:szCs w:val="22"/>
        </w:rPr>
        <w:t xml:space="preserve"> (of which it is one)</w:t>
      </w:r>
      <w:r w:rsidR="004A0B8B" w:rsidRPr="004A0B8B">
        <w:rPr>
          <w:rFonts w:ascii="Arial" w:hAnsi="Arial" w:cs="Arial"/>
          <w:sz w:val="22"/>
          <w:szCs w:val="22"/>
        </w:rPr>
        <w:t>, and therefore complies with the relevant provisions of the Town and Country Planning (Control of Advertisements) (England) Regulations 2007.</w:t>
      </w:r>
    </w:p>
    <w:p w14:paraId="03DB54F5" w14:textId="77777777" w:rsidR="00172085" w:rsidRPr="004A0B8B" w:rsidRDefault="00172085" w:rsidP="004A0B8B">
      <w:pPr>
        <w:spacing w:line="276" w:lineRule="auto"/>
        <w:jc w:val="both"/>
        <w:rPr>
          <w:rFonts w:ascii="Arial" w:hAnsi="Arial" w:cs="Arial"/>
          <w:sz w:val="22"/>
          <w:szCs w:val="22"/>
        </w:rPr>
      </w:pPr>
    </w:p>
    <w:p w14:paraId="1CE04A89" w14:textId="09B8B4E2" w:rsidR="001A6538" w:rsidRDefault="001A6538" w:rsidP="002E4988">
      <w:pPr>
        <w:spacing w:line="276" w:lineRule="auto"/>
        <w:jc w:val="both"/>
        <w:rPr>
          <w:rFonts w:ascii="Arial" w:hAnsi="Arial" w:cs="Arial"/>
          <w:sz w:val="22"/>
          <w:szCs w:val="22"/>
        </w:rPr>
      </w:pPr>
      <w:r w:rsidRPr="001A6538">
        <w:rPr>
          <w:rFonts w:ascii="Arial" w:hAnsi="Arial" w:cs="Arial"/>
          <w:noProof/>
          <w:sz w:val="22"/>
          <w:szCs w:val="22"/>
        </w:rPr>
        <w:drawing>
          <wp:inline distT="0" distB="0" distL="0" distR="0" wp14:anchorId="0E00004C" wp14:editId="1A72A64C">
            <wp:extent cx="6332220" cy="3030855"/>
            <wp:effectExtent l="0" t="0" r="0" b="0"/>
            <wp:docPr id="2122273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73334" name=""/>
                    <pic:cNvPicPr/>
                  </pic:nvPicPr>
                  <pic:blipFill>
                    <a:blip r:embed="rId11"/>
                    <a:stretch>
                      <a:fillRect/>
                    </a:stretch>
                  </pic:blipFill>
                  <pic:spPr>
                    <a:xfrm>
                      <a:off x="0" y="0"/>
                      <a:ext cx="6332220" cy="3030855"/>
                    </a:xfrm>
                    <a:prstGeom prst="rect">
                      <a:avLst/>
                    </a:prstGeom>
                  </pic:spPr>
                </pic:pic>
              </a:graphicData>
            </a:graphic>
          </wp:inline>
        </w:drawing>
      </w:r>
    </w:p>
    <w:p w14:paraId="4B481215" w14:textId="76693673" w:rsidR="001A6538" w:rsidRDefault="001A6538" w:rsidP="00495FAF">
      <w:pPr>
        <w:spacing w:line="276" w:lineRule="auto"/>
        <w:jc w:val="center"/>
        <w:rPr>
          <w:rFonts w:ascii="Arial" w:hAnsi="Arial" w:cs="Arial"/>
          <w:i/>
          <w:iCs/>
          <w:sz w:val="22"/>
          <w:szCs w:val="22"/>
        </w:rPr>
      </w:pPr>
      <w:r w:rsidRPr="00495FAF">
        <w:rPr>
          <w:rFonts w:ascii="Arial" w:hAnsi="Arial" w:cs="Arial"/>
          <w:i/>
          <w:iCs/>
          <w:sz w:val="22"/>
          <w:szCs w:val="22"/>
        </w:rPr>
        <w:t xml:space="preserve">Site Visit </w:t>
      </w:r>
      <w:r w:rsidR="00495FAF" w:rsidRPr="00495FAF">
        <w:rPr>
          <w:rFonts w:ascii="Arial" w:hAnsi="Arial" w:cs="Arial"/>
          <w:i/>
          <w:iCs/>
          <w:sz w:val="22"/>
          <w:szCs w:val="22"/>
        </w:rPr>
        <w:t>Frome Road Signage</w:t>
      </w:r>
    </w:p>
    <w:p w14:paraId="5AAF84DC" w14:textId="77777777" w:rsidR="0089524C" w:rsidRDefault="0089524C" w:rsidP="00495FAF">
      <w:pPr>
        <w:spacing w:line="276" w:lineRule="auto"/>
        <w:jc w:val="center"/>
        <w:rPr>
          <w:rFonts w:ascii="Arial" w:hAnsi="Arial" w:cs="Arial"/>
          <w:i/>
          <w:iCs/>
          <w:sz w:val="22"/>
          <w:szCs w:val="22"/>
        </w:rPr>
      </w:pPr>
    </w:p>
    <w:p w14:paraId="19BA63F9" w14:textId="26343519" w:rsidR="0089524C" w:rsidRDefault="0089524C" w:rsidP="00495FAF">
      <w:pPr>
        <w:spacing w:line="276" w:lineRule="auto"/>
        <w:jc w:val="center"/>
        <w:rPr>
          <w:rFonts w:ascii="Arial" w:hAnsi="Arial" w:cs="Arial"/>
          <w:i/>
          <w:iCs/>
          <w:sz w:val="22"/>
          <w:szCs w:val="22"/>
        </w:rPr>
      </w:pPr>
      <w:r w:rsidRPr="0089524C">
        <w:rPr>
          <w:rFonts w:ascii="Arial" w:hAnsi="Arial" w:cs="Arial"/>
          <w:i/>
          <w:iCs/>
          <w:noProof/>
          <w:sz w:val="22"/>
          <w:szCs w:val="22"/>
        </w:rPr>
        <w:drawing>
          <wp:inline distT="0" distB="0" distL="0" distR="0" wp14:anchorId="3BE5B5A8" wp14:editId="4D14DDA5">
            <wp:extent cx="6332220" cy="2327910"/>
            <wp:effectExtent l="0" t="0" r="0" b="0"/>
            <wp:docPr id="1852968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68476" name=""/>
                    <pic:cNvPicPr/>
                  </pic:nvPicPr>
                  <pic:blipFill>
                    <a:blip r:embed="rId12"/>
                    <a:stretch>
                      <a:fillRect/>
                    </a:stretch>
                  </pic:blipFill>
                  <pic:spPr>
                    <a:xfrm>
                      <a:off x="0" y="0"/>
                      <a:ext cx="6332220" cy="2327910"/>
                    </a:xfrm>
                    <a:prstGeom prst="rect">
                      <a:avLst/>
                    </a:prstGeom>
                  </pic:spPr>
                </pic:pic>
              </a:graphicData>
            </a:graphic>
          </wp:inline>
        </w:drawing>
      </w:r>
    </w:p>
    <w:p w14:paraId="5E0215BD" w14:textId="3E87CBFE" w:rsidR="0089524C" w:rsidRPr="00495FAF" w:rsidRDefault="0089524C" w:rsidP="00495FAF">
      <w:pPr>
        <w:spacing w:line="276" w:lineRule="auto"/>
        <w:jc w:val="center"/>
        <w:rPr>
          <w:rFonts w:ascii="Arial" w:hAnsi="Arial" w:cs="Arial"/>
          <w:i/>
          <w:iCs/>
          <w:sz w:val="22"/>
          <w:szCs w:val="22"/>
        </w:rPr>
      </w:pPr>
      <w:r>
        <w:rPr>
          <w:rFonts w:ascii="Arial" w:hAnsi="Arial" w:cs="Arial"/>
          <w:i/>
          <w:iCs/>
          <w:sz w:val="22"/>
          <w:szCs w:val="22"/>
        </w:rPr>
        <w:t>Site Visit Station Approach Signage</w:t>
      </w:r>
    </w:p>
    <w:p w14:paraId="61FF3982" w14:textId="77777777" w:rsidR="001A6538" w:rsidRDefault="001A6538" w:rsidP="002E4988">
      <w:pPr>
        <w:spacing w:line="276" w:lineRule="auto"/>
        <w:jc w:val="both"/>
        <w:rPr>
          <w:rFonts w:ascii="Arial" w:hAnsi="Arial" w:cs="Arial"/>
          <w:sz w:val="22"/>
          <w:szCs w:val="22"/>
        </w:rPr>
      </w:pPr>
    </w:p>
    <w:p w14:paraId="21D46EAB" w14:textId="1E4BC82E" w:rsidR="002C73FE" w:rsidRDefault="002C73FE" w:rsidP="002E4988">
      <w:pPr>
        <w:spacing w:line="276" w:lineRule="auto"/>
        <w:jc w:val="both"/>
        <w:rPr>
          <w:rFonts w:ascii="Arial" w:hAnsi="Arial" w:cs="Arial"/>
          <w:sz w:val="22"/>
          <w:szCs w:val="22"/>
        </w:rPr>
      </w:pPr>
      <w:r w:rsidRPr="002C73FE">
        <w:rPr>
          <w:rFonts w:ascii="Arial" w:hAnsi="Arial" w:cs="Arial"/>
          <w:noProof/>
          <w:sz w:val="22"/>
          <w:szCs w:val="22"/>
        </w:rPr>
        <w:drawing>
          <wp:inline distT="0" distB="0" distL="0" distR="0" wp14:anchorId="5C4B57A3" wp14:editId="793E5861">
            <wp:extent cx="6332220" cy="2210435"/>
            <wp:effectExtent l="0" t="0" r="0" b="0"/>
            <wp:docPr id="376567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567977" name=""/>
                    <pic:cNvPicPr/>
                  </pic:nvPicPr>
                  <pic:blipFill>
                    <a:blip r:embed="rId13"/>
                    <a:stretch>
                      <a:fillRect/>
                    </a:stretch>
                  </pic:blipFill>
                  <pic:spPr>
                    <a:xfrm>
                      <a:off x="0" y="0"/>
                      <a:ext cx="6332220" cy="2210435"/>
                    </a:xfrm>
                    <a:prstGeom prst="rect">
                      <a:avLst/>
                    </a:prstGeom>
                  </pic:spPr>
                </pic:pic>
              </a:graphicData>
            </a:graphic>
          </wp:inline>
        </w:drawing>
      </w:r>
    </w:p>
    <w:p w14:paraId="5E5E245B" w14:textId="304F053E" w:rsidR="0DAC7A34" w:rsidRPr="004A0B8B" w:rsidRDefault="002C73FE" w:rsidP="004A0B8B">
      <w:pPr>
        <w:spacing w:line="276" w:lineRule="auto"/>
        <w:jc w:val="center"/>
        <w:rPr>
          <w:rFonts w:ascii="Arial" w:hAnsi="Arial" w:cs="Arial"/>
          <w:i/>
          <w:iCs/>
          <w:sz w:val="22"/>
          <w:szCs w:val="22"/>
        </w:rPr>
      </w:pPr>
      <w:r w:rsidRPr="002C73FE">
        <w:rPr>
          <w:rFonts w:ascii="Arial" w:hAnsi="Arial" w:cs="Arial"/>
          <w:i/>
          <w:iCs/>
          <w:sz w:val="22"/>
          <w:szCs w:val="22"/>
        </w:rPr>
        <w:t>Streetview 2009</w:t>
      </w:r>
    </w:p>
    <w:p w14:paraId="0CEFC7A9" w14:textId="2A29E60B" w:rsidR="00BB2E2C" w:rsidRPr="00BB2E2C" w:rsidRDefault="00D37C00" w:rsidP="00CA09A9">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p>
    <w:p w14:paraId="06DD89EC" w14:textId="77777777" w:rsidR="00BB2E2C" w:rsidRDefault="00BB2E2C" w:rsidP="00BB2E2C">
      <w:pPr>
        <w:spacing w:line="276" w:lineRule="auto"/>
        <w:jc w:val="both"/>
        <w:rPr>
          <w:rFonts w:ascii="Arial" w:hAnsi="Arial" w:cs="Arial"/>
          <w:sz w:val="22"/>
          <w:szCs w:val="22"/>
        </w:rPr>
      </w:pPr>
      <w:r w:rsidRPr="00BB2E2C">
        <w:rPr>
          <w:rFonts w:ascii="Arial" w:hAnsi="Arial" w:cs="Arial"/>
          <w:sz w:val="22"/>
          <w:szCs w:val="22"/>
        </w:rPr>
        <w:t>Although the Town and Country Planning (Control of Advertisements) (England) Regulations 2007 do not define “public safety” exhaustively, the term is generally understood to relate to the safe use and operation of public spaces, including the highway, footpaths, and areas routinely accessed by the public. In assessing advertisement proposals, the Local Planning Authority considers matters such as whether a sign may obstruct visibility for drivers or pedestrians, cause distraction or confusion near junctions or crossings, interfere with existing traffic signs or street lighting, or present a physical hazard due to its siting or structural characteristics.</w:t>
      </w:r>
    </w:p>
    <w:p w14:paraId="2E5E640A" w14:textId="77777777" w:rsidR="00BB2E2C" w:rsidRPr="00BB2E2C" w:rsidRDefault="00BB2E2C" w:rsidP="00BB2E2C">
      <w:pPr>
        <w:spacing w:line="276" w:lineRule="auto"/>
        <w:jc w:val="both"/>
        <w:rPr>
          <w:rFonts w:ascii="Arial" w:hAnsi="Arial" w:cs="Arial"/>
          <w:sz w:val="22"/>
          <w:szCs w:val="22"/>
        </w:rPr>
      </w:pPr>
    </w:p>
    <w:p w14:paraId="7C00CD5E" w14:textId="77777777" w:rsidR="00BB2E2C" w:rsidRPr="00BB2E2C" w:rsidRDefault="00BB2E2C" w:rsidP="00BB2E2C">
      <w:pPr>
        <w:spacing w:line="276" w:lineRule="auto"/>
        <w:jc w:val="both"/>
        <w:rPr>
          <w:rFonts w:ascii="Arial" w:hAnsi="Arial" w:cs="Arial"/>
          <w:sz w:val="22"/>
          <w:szCs w:val="22"/>
        </w:rPr>
      </w:pPr>
      <w:r w:rsidRPr="00BB2E2C">
        <w:rPr>
          <w:rFonts w:ascii="Arial" w:hAnsi="Arial" w:cs="Arial"/>
          <w:sz w:val="22"/>
          <w:szCs w:val="22"/>
        </w:rPr>
        <w:t>The National Planning Policy Framework reinforces that planning decisions should promote environments that are safe, inclusive, and accessible, and which do not compromise public safety. In addition, Core Policy 62 expects proposals to incorporate mitigation where necessary to ensure no unacceptable impact on the transport network during implementation or operation.</w:t>
      </w:r>
    </w:p>
    <w:p w14:paraId="04DDB9E1" w14:textId="77777777" w:rsidR="00BB2E2C" w:rsidRDefault="00BB2E2C" w:rsidP="00BB2E2C">
      <w:pPr>
        <w:spacing w:line="276" w:lineRule="auto"/>
        <w:jc w:val="both"/>
        <w:rPr>
          <w:rFonts w:ascii="Arial" w:hAnsi="Arial" w:cs="Arial"/>
          <w:sz w:val="22"/>
          <w:szCs w:val="22"/>
        </w:rPr>
      </w:pPr>
    </w:p>
    <w:p w14:paraId="54D43686" w14:textId="52864A50" w:rsidR="00910520" w:rsidRDefault="00BB2E2C" w:rsidP="00BB2E2C">
      <w:pPr>
        <w:spacing w:line="276" w:lineRule="auto"/>
        <w:jc w:val="both"/>
        <w:rPr>
          <w:rFonts w:ascii="Arial" w:hAnsi="Arial" w:cs="Arial"/>
          <w:b/>
          <w:bCs/>
          <w:sz w:val="22"/>
          <w:szCs w:val="22"/>
        </w:rPr>
      </w:pPr>
      <w:r w:rsidRPr="00BB2E2C">
        <w:rPr>
          <w:rFonts w:ascii="Arial" w:hAnsi="Arial" w:cs="Arial"/>
          <w:sz w:val="22"/>
          <w:szCs w:val="22"/>
        </w:rPr>
        <w:t>The proposed signage does not project over the highway or footway and therefore poses no risk of obstruction to vehicle or pedestrian movements. The illumination is limited to low</w:t>
      </w:r>
      <w:r w:rsidRPr="00BB2E2C">
        <w:rPr>
          <w:rFonts w:ascii="Cambria Math" w:hAnsi="Cambria Math" w:cs="Cambria Math"/>
          <w:sz w:val="22"/>
          <w:szCs w:val="22"/>
        </w:rPr>
        <w:t>‑</w:t>
      </w:r>
      <w:r w:rsidRPr="00BB2E2C">
        <w:rPr>
          <w:rFonts w:ascii="Arial" w:hAnsi="Arial" w:cs="Arial"/>
          <w:sz w:val="22"/>
          <w:szCs w:val="22"/>
        </w:rPr>
        <w:t>level, hooded fittings angled downward to focus light solely on the signs, thereby avoiding glare or distraction for road users. As a result, it is considered that the signage would not give rise to any unacceptable public safety concerns, either individually or cumulatively, and the proposal complies with the relevant requirements of the Town and Country Planning (Control of Advertisements) (England) Regulations 2007.</w:t>
      </w:r>
    </w:p>
    <w:p w14:paraId="0AEC9625" w14:textId="77777777" w:rsidR="00C86594" w:rsidRDefault="00C86594" w:rsidP="002E4988">
      <w:pPr>
        <w:spacing w:line="276" w:lineRule="auto"/>
        <w:jc w:val="both"/>
        <w:rPr>
          <w:rFonts w:ascii="Arial" w:hAnsi="Arial" w:cs="Arial"/>
          <w:sz w:val="22"/>
          <w:szCs w:val="22"/>
        </w:rPr>
      </w:pPr>
    </w:p>
    <w:p w14:paraId="527D7336" w14:textId="12FF12A7" w:rsidR="00C86594" w:rsidRPr="00C86594" w:rsidRDefault="00C86594" w:rsidP="002E4988">
      <w:pPr>
        <w:spacing w:line="276" w:lineRule="auto"/>
        <w:jc w:val="both"/>
        <w:rPr>
          <w:rFonts w:ascii="Arial" w:hAnsi="Arial" w:cs="Arial"/>
          <w:sz w:val="22"/>
          <w:szCs w:val="22"/>
          <w:u w:val="single"/>
        </w:rPr>
      </w:pPr>
      <w:r w:rsidRPr="00C86594">
        <w:rPr>
          <w:rFonts w:ascii="Arial" w:hAnsi="Arial" w:cs="Arial"/>
          <w:sz w:val="22"/>
          <w:szCs w:val="22"/>
          <w:u w:val="single"/>
        </w:rPr>
        <w:t>Other matters</w:t>
      </w:r>
    </w:p>
    <w:p w14:paraId="503C2141" w14:textId="26AF6D70" w:rsidR="00C86594" w:rsidRDefault="00D326C3" w:rsidP="002E4988">
      <w:pPr>
        <w:spacing w:line="276" w:lineRule="auto"/>
        <w:jc w:val="both"/>
        <w:rPr>
          <w:rFonts w:ascii="Arial" w:hAnsi="Arial" w:cs="Arial"/>
          <w:sz w:val="22"/>
          <w:szCs w:val="22"/>
        </w:rPr>
      </w:pPr>
      <w:r>
        <w:rPr>
          <w:rFonts w:ascii="Arial" w:hAnsi="Arial" w:cs="Arial"/>
          <w:sz w:val="22"/>
          <w:szCs w:val="22"/>
        </w:rPr>
        <w:t>Several comments were provided by the Conservation Officer</w:t>
      </w:r>
      <w:r w:rsidR="0019215F">
        <w:rPr>
          <w:rFonts w:ascii="Arial" w:hAnsi="Arial" w:cs="Arial"/>
          <w:sz w:val="22"/>
          <w:szCs w:val="22"/>
        </w:rPr>
        <w:t xml:space="preserve"> are addressed further in the officer report for the associated Listed Building Consent.  </w:t>
      </w:r>
      <w:r>
        <w:rPr>
          <w:rFonts w:ascii="Arial" w:hAnsi="Arial" w:cs="Arial"/>
          <w:sz w:val="22"/>
          <w:szCs w:val="22"/>
        </w:rPr>
        <w:t xml:space="preserve"> which require addressing further. </w:t>
      </w:r>
      <w:r w:rsidR="001E6375">
        <w:rPr>
          <w:rFonts w:ascii="Arial" w:hAnsi="Arial" w:cs="Arial"/>
          <w:sz w:val="22"/>
          <w:szCs w:val="22"/>
        </w:rPr>
        <w:t xml:space="preserve">This section of the report will cover each point respectively. </w:t>
      </w:r>
    </w:p>
    <w:p w14:paraId="527B81D8" w14:textId="77777777" w:rsidR="00016595" w:rsidRPr="00C85767" w:rsidRDefault="00016595" w:rsidP="002E4988">
      <w:pPr>
        <w:spacing w:line="276" w:lineRule="auto"/>
        <w:jc w:val="both"/>
        <w:rPr>
          <w:rFonts w:ascii="Arial" w:hAnsi="Arial" w:cs="Arial"/>
          <w:sz w:val="22"/>
          <w:szCs w:val="22"/>
        </w:rPr>
      </w:pPr>
    </w:p>
    <w:p w14:paraId="1D8EB93A" w14:textId="7B157E14"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4BB9D6FC" w14:textId="77777777" w:rsidR="00910520" w:rsidRDefault="00910520" w:rsidP="002D6CF4">
      <w:pPr>
        <w:spacing w:line="276" w:lineRule="auto"/>
        <w:jc w:val="both"/>
        <w:rPr>
          <w:rFonts w:ascii="Arial" w:hAnsi="Arial" w:cs="Arial"/>
          <w:b/>
          <w:bCs/>
          <w:color w:val="ED0000"/>
          <w:sz w:val="22"/>
          <w:szCs w:val="22"/>
        </w:rPr>
      </w:pPr>
    </w:p>
    <w:p w14:paraId="363720C5" w14:textId="113224C8"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1A2BED4E" w14:textId="77777777" w:rsidR="00460DFA" w:rsidRPr="002D6CF4" w:rsidRDefault="00460DFA" w:rsidP="002D6CF4">
      <w:pPr>
        <w:spacing w:line="276" w:lineRule="auto"/>
        <w:jc w:val="both"/>
        <w:rPr>
          <w:rFonts w:ascii="Arial" w:hAnsi="Arial" w:cs="Arial"/>
          <w:bCs/>
          <w:sz w:val="22"/>
          <w:szCs w:val="22"/>
        </w:rPr>
      </w:pPr>
    </w:p>
    <w:p w14:paraId="7BF0EF71" w14:textId="7BB58F2A"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including the setting of any nearby</w:t>
      </w:r>
      <w:r w:rsidR="000D2BA5">
        <w:rPr>
          <w:rFonts w:ascii="Arial" w:hAnsi="Arial" w:cs="Arial"/>
          <w:bCs/>
          <w:sz w:val="22"/>
          <w:szCs w:val="22"/>
        </w:rPr>
        <w:t xml:space="preserve"> or associated</w:t>
      </w:r>
      <w:r w:rsidRPr="002D6CF4">
        <w:rPr>
          <w:rFonts w:ascii="Arial" w:hAnsi="Arial" w:cs="Arial"/>
          <w:bCs/>
          <w:sz w:val="22"/>
          <w:szCs w:val="22"/>
        </w:rPr>
        <w:t xml:space="preserve"> heritage assets. Furthermore, the proposal is not considered to pose a risk to public safety, either individually or cumulatively with other signage in the vicinity.</w:t>
      </w:r>
    </w:p>
    <w:p w14:paraId="12A4A720" w14:textId="77777777" w:rsidR="00802CCE" w:rsidRPr="002D6CF4" w:rsidRDefault="00802CCE" w:rsidP="002D6CF4">
      <w:pPr>
        <w:spacing w:line="276" w:lineRule="auto"/>
        <w:jc w:val="both"/>
        <w:rPr>
          <w:rFonts w:ascii="Arial" w:hAnsi="Arial" w:cs="Arial"/>
          <w:bCs/>
          <w:sz w:val="22"/>
          <w:szCs w:val="22"/>
        </w:rPr>
      </w:pPr>
    </w:p>
    <w:p w14:paraId="4B437E11" w14:textId="2E6D03FD" w:rsidR="0007452F"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Subject to the recommended conditions, the proposal is therefore considered </w:t>
      </w:r>
      <w:proofErr w:type="gramStart"/>
      <w:r w:rsidRPr="002D6CF4">
        <w:rPr>
          <w:rFonts w:ascii="Arial" w:hAnsi="Arial" w:cs="Arial"/>
          <w:bCs/>
          <w:sz w:val="22"/>
          <w:szCs w:val="22"/>
        </w:rPr>
        <w:t>acceptable</w:t>
      </w:r>
      <w:proofErr w:type="gramEnd"/>
      <w:r w:rsidRPr="002D6CF4">
        <w:rPr>
          <w:rFonts w:ascii="Arial" w:hAnsi="Arial" w:cs="Arial"/>
          <w:bCs/>
          <w:sz w:val="22"/>
          <w:szCs w:val="22"/>
        </w:rPr>
        <w:t xml:space="preserve"> and it is recommended that advertisement consent be granted.</w:t>
      </w:r>
    </w:p>
    <w:p w14:paraId="081C76F9" w14:textId="77777777" w:rsidR="0007452F" w:rsidRDefault="0007452F" w:rsidP="002D6CF4">
      <w:pPr>
        <w:spacing w:line="276" w:lineRule="auto"/>
        <w:jc w:val="both"/>
        <w:rPr>
          <w:rFonts w:ascii="Arial" w:hAnsi="Arial" w:cs="Arial"/>
          <w:bCs/>
          <w:sz w:val="22"/>
          <w:szCs w:val="22"/>
        </w:rPr>
      </w:pPr>
    </w:p>
    <w:p w14:paraId="0B089919" w14:textId="55547FD0" w:rsidR="00C07501"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7EAB2AFA" w14:textId="77777777" w:rsidR="000D2BA5" w:rsidRPr="00C85767" w:rsidRDefault="000D2BA5" w:rsidP="00C07501">
      <w:pPr>
        <w:spacing w:line="276" w:lineRule="auto"/>
        <w:jc w:val="both"/>
        <w:rPr>
          <w:rFonts w:ascii="Arial" w:hAnsi="Arial" w:cs="Arial"/>
          <w:b/>
          <w:sz w:val="22"/>
          <w:szCs w:val="22"/>
        </w:rPr>
      </w:pPr>
    </w:p>
    <w:p w14:paraId="63E5F7F9" w14:textId="77777777" w:rsidR="00C07501" w:rsidRPr="00C07501" w:rsidRDefault="00C07501" w:rsidP="00C07501">
      <w:pPr>
        <w:spacing w:line="276" w:lineRule="auto"/>
        <w:jc w:val="both"/>
        <w:rPr>
          <w:rFonts w:ascii="Arial" w:hAnsi="Arial" w:cs="Arial"/>
          <w:b/>
          <w:bCs/>
          <w:sz w:val="22"/>
          <w:szCs w:val="22"/>
        </w:rPr>
      </w:pPr>
      <w:r w:rsidRPr="000D2BA5">
        <w:rPr>
          <w:rFonts w:ascii="Arial" w:hAnsi="Arial" w:cs="Arial"/>
          <w:sz w:val="22"/>
          <w:szCs w:val="22"/>
        </w:rPr>
        <w:t>It is recommended that advertisement consent be</w:t>
      </w:r>
      <w:r w:rsidRPr="00C07501">
        <w:rPr>
          <w:rFonts w:ascii="Arial" w:hAnsi="Arial" w:cs="Arial"/>
          <w:b/>
          <w:bCs/>
          <w:sz w:val="22"/>
          <w:szCs w:val="22"/>
        </w:rPr>
        <w:t xml:space="preserve"> GRANTED </w:t>
      </w:r>
      <w:r w:rsidRPr="000D2BA5">
        <w:rPr>
          <w:rFonts w:ascii="Arial" w:hAnsi="Arial" w:cs="Arial"/>
          <w:sz w:val="22"/>
          <w:szCs w:val="22"/>
        </w:rPr>
        <w:t>subject to the following condition(s):</w:t>
      </w:r>
    </w:p>
    <w:p w14:paraId="7839B135" w14:textId="77777777" w:rsidR="0007452F" w:rsidRPr="000D2BA5" w:rsidRDefault="0007452F" w:rsidP="00C07501">
      <w:pPr>
        <w:spacing w:line="276" w:lineRule="auto"/>
        <w:jc w:val="both"/>
        <w:rPr>
          <w:rFonts w:ascii="Arial" w:hAnsi="Arial" w:cs="Arial"/>
          <w:b/>
          <w:bCs/>
          <w:sz w:val="22"/>
          <w:szCs w:val="22"/>
        </w:rPr>
      </w:pPr>
    </w:p>
    <w:p w14:paraId="6E8005E4" w14:textId="0292B3F0" w:rsidR="00C07501" w:rsidRPr="000D2BA5" w:rsidRDefault="00C07501" w:rsidP="00C07501">
      <w:pPr>
        <w:tabs>
          <w:tab w:val="left" w:pos="567"/>
        </w:tabs>
        <w:spacing w:line="276" w:lineRule="auto"/>
        <w:ind w:left="567" w:hanging="567"/>
        <w:jc w:val="both"/>
        <w:rPr>
          <w:rFonts w:ascii="Arial" w:eastAsia="Arial" w:hAnsi="Arial" w:cs="Arial"/>
          <w:b/>
          <w:bCs/>
          <w:sz w:val="22"/>
          <w:szCs w:val="22"/>
        </w:rPr>
      </w:pPr>
      <w:r w:rsidRPr="000D2BA5">
        <w:rPr>
          <w:rFonts w:ascii="Arial" w:eastAsia="Arial" w:hAnsi="Arial" w:cs="Arial"/>
          <w:b/>
          <w:bCs/>
          <w:sz w:val="22"/>
          <w:szCs w:val="22"/>
        </w:rPr>
        <w:t>CONDITIONS</w:t>
      </w:r>
    </w:p>
    <w:p w14:paraId="406EEF38" w14:textId="77777777" w:rsidR="00C07501" w:rsidRDefault="00C07501" w:rsidP="00C07501">
      <w:pPr>
        <w:tabs>
          <w:tab w:val="left" w:pos="567"/>
        </w:tabs>
        <w:spacing w:line="276" w:lineRule="auto"/>
        <w:jc w:val="both"/>
        <w:rPr>
          <w:rFonts w:ascii="Arial" w:eastAsia="Arial" w:hAnsi="Arial" w:cs="Arial"/>
          <w:sz w:val="22"/>
          <w:szCs w:val="22"/>
        </w:rPr>
      </w:pPr>
    </w:p>
    <w:p w14:paraId="08C1FFFB" w14:textId="4C5D8909" w:rsidR="0068039B" w:rsidRDefault="0068039B" w:rsidP="00C07501">
      <w:pPr>
        <w:tabs>
          <w:tab w:val="left" w:pos="567"/>
        </w:tabs>
        <w:spacing w:line="276" w:lineRule="auto"/>
        <w:jc w:val="both"/>
        <w:rPr>
          <w:rFonts w:ascii="Arial" w:eastAsia="Arial" w:hAnsi="Arial" w:cs="Arial"/>
          <w:sz w:val="22"/>
          <w:szCs w:val="22"/>
        </w:rPr>
      </w:pPr>
      <w:r>
        <w:rPr>
          <w:rFonts w:ascii="Arial" w:eastAsia="Arial" w:hAnsi="Arial" w:cs="Arial"/>
          <w:sz w:val="22"/>
          <w:szCs w:val="22"/>
        </w:rPr>
        <w:t>1.</w:t>
      </w:r>
    </w:p>
    <w:p w14:paraId="6CCE0FC4" w14:textId="7B52BE54" w:rsidR="00A65BE9" w:rsidRPr="0068039B" w:rsidRDefault="00A65BE9" w:rsidP="0068039B">
      <w:pPr>
        <w:spacing w:line="276" w:lineRule="auto"/>
        <w:jc w:val="both"/>
        <w:rPr>
          <w:rFonts w:ascii="Arial" w:hAnsi="Arial" w:cs="Arial"/>
          <w:sz w:val="22"/>
          <w:szCs w:val="22"/>
        </w:rPr>
      </w:pPr>
      <w:r w:rsidRPr="0068039B">
        <w:rPr>
          <w:rFonts w:ascii="Arial" w:hAnsi="Arial" w:cs="Arial"/>
          <w:sz w:val="22"/>
          <w:szCs w:val="22"/>
        </w:rPr>
        <w:t>This consent shall expire at the end of the period of 5 years from the date of this Notice.</w:t>
      </w:r>
    </w:p>
    <w:p w14:paraId="383FC96A" w14:textId="77777777" w:rsidR="00A65BE9" w:rsidRPr="00C54ADD" w:rsidRDefault="00A65BE9" w:rsidP="007616D6">
      <w:pPr>
        <w:spacing w:line="276" w:lineRule="auto"/>
        <w:ind w:left="426"/>
        <w:jc w:val="both"/>
        <w:rPr>
          <w:rFonts w:ascii="Arial" w:hAnsi="Arial" w:cs="Arial"/>
          <w:sz w:val="22"/>
          <w:szCs w:val="22"/>
        </w:rPr>
      </w:pPr>
    </w:p>
    <w:p w14:paraId="021EC10D" w14:textId="77777777" w:rsidR="00A65BE9" w:rsidRPr="0068039B" w:rsidRDefault="00A65BE9" w:rsidP="0068039B">
      <w:pPr>
        <w:spacing w:line="276" w:lineRule="auto"/>
        <w:jc w:val="both"/>
        <w:rPr>
          <w:rFonts w:ascii="Arial" w:hAnsi="Arial" w:cs="Arial"/>
          <w:sz w:val="22"/>
          <w:szCs w:val="22"/>
          <w:u w:val="single"/>
        </w:rPr>
      </w:pPr>
      <w:r w:rsidRPr="0068039B">
        <w:rPr>
          <w:rFonts w:ascii="Arial" w:hAnsi="Arial" w:cs="Arial"/>
          <w:sz w:val="22"/>
          <w:szCs w:val="22"/>
        </w:rPr>
        <w:t>REASON: To comply with Regulations 14 (7) and (8) of the Town and Country Planning (Control of Advertisements) (England) Regulations 2007.</w:t>
      </w:r>
    </w:p>
    <w:p w14:paraId="7F823229" w14:textId="77777777" w:rsidR="0068039B" w:rsidRDefault="0068039B" w:rsidP="0068039B">
      <w:pPr>
        <w:tabs>
          <w:tab w:val="left" w:pos="567"/>
        </w:tabs>
        <w:spacing w:line="276" w:lineRule="auto"/>
        <w:jc w:val="both"/>
        <w:rPr>
          <w:rFonts w:ascii="Arial" w:eastAsia="Arial" w:hAnsi="Arial" w:cs="Arial"/>
          <w:sz w:val="22"/>
          <w:szCs w:val="22"/>
        </w:rPr>
      </w:pPr>
    </w:p>
    <w:p w14:paraId="4F986701" w14:textId="3ABD81D4" w:rsidR="0068039B" w:rsidRDefault="0068039B" w:rsidP="0068039B">
      <w:pPr>
        <w:tabs>
          <w:tab w:val="left" w:pos="567"/>
        </w:tabs>
        <w:spacing w:line="276" w:lineRule="auto"/>
        <w:jc w:val="both"/>
        <w:rPr>
          <w:rFonts w:ascii="Arial" w:eastAsia="Arial" w:hAnsi="Arial" w:cs="Arial"/>
          <w:sz w:val="22"/>
          <w:szCs w:val="22"/>
        </w:rPr>
      </w:pPr>
      <w:r>
        <w:rPr>
          <w:rFonts w:ascii="Arial" w:eastAsia="Arial" w:hAnsi="Arial" w:cs="Arial"/>
          <w:sz w:val="22"/>
          <w:szCs w:val="22"/>
        </w:rPr>
        <w:t>2.</w:t>
      </w:r>
    </w:p>
    <w:p w14:paraId="5D590F0A" w14:textId="37B4EC05" w:rsidR="00AE6EDD" w:rsidRPr="0068039B" w:rsidRDefault="00AE6EDD"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 xml:space="preserve">The development hereby permitted shall be carried out in accordance with the following approved plans: </w:t>
      </w:r>
    </w:p>
    <w:p w14:paraId="4AE8D738" w14:textId="77777777" w:rsidR="00F36618" w:rsidRDefault="00F36618" w:rsidP="00F36618">
      <w:pPr>
        <w:tabs>
          <w:tab w:val="left" w:pos="567"/>
        </w:tabs>
        <w:spacing w:line="276" w:lineRule="auto"/>
        <w:jc w:val="both"/>
        <w:rPr>
          <w:rFonts w:ascii="Arial" w:eastAsia="Arial" w:hAnsi="Arial" w:cs="Arial"/>
          <w:sz w:val="22"/>
          <w:szCs w:val="22"/>
        </w:rPr>
      </w:pPr>
    </w:p>
    <w:p w14:paraId="54C36CEB" w14:textId="30E4F15B" w:rsidR="00F36618" w:rsidRDefault="006747F0" w:rsidP="00F36618">
      <w:pPr>
        <w:tabs>
          <w:tab w:val="left" w:pos="567"/>
        </w:tabs>
        <w:spacing w:line="276" w:lineRule="auto"/>
        <w:jc w:val="both"/>
        <w:rPr>
          <w:rFonts w:ascii="Arial" w:eastAsia="Arial" w:hAnsi="Arial" w:cs="Arial"/>
          <w:sz w:val="22"/>
          <w:szCs w:val="22"/>
        </w:rPr>
      </w:pPr>
      <w:r>
        <w:rPr>
          <w:rFonts w:ascii="Arial" w:eastAsia="Arial" w:hAnsi="Arial" w:cs="Arial"/>
          <w:sz w:val="22"/>
          <w:szCs w:val="22"/>
        </w:rPr>
        <w:t>Site Plan and Proposed Elevations THS-PS-02 (20 November 2025)</w:t>
      </w:r>
    </w:p>
    <w:p w14:paraId="19663F6E" w14:textId="188C7DC8" w:rsidR="006747F0" w:rsidRDefault="00A6531A" w:rsidP="00F36618">
      <w:pPr>
        <w:tabs>
          <w:tab w:val="left" w:pos="567"/>
        </w:tabs>
        <w:spacing w:line="276" w:lineRule="auto"/>
        <w:jc w:val="both"/>
        <w:rPr>
          <w:rFonts w:ascii="Arial" w:eastAsia="Arial" w:hAnsi="Arial" w:cs="Arial"/>
          <w:sz w:val="22"/>
          <w:szCs w:val="22"/>
        </w:rPr>
      </w:pPr>
      <w:r>
        <w:rPr>
          <w:rFonts w:ascii="Arial" w:eastAsia="Arial" w:hAnsi="Arial" w:cs="Arial"/>
          <w:sz w:val="22"/>
          <w:szCs w:val="22"/>
        </w:rPr>
        <w:t>Location Plan THS-PS-03 (20 November 2025)</w:t>
      </w:r>
    </w:p>
    <w:p w14:paraId="10472FD0" w14:textId="1EEB293A" w:rsidR="00A6531A" w:rsidRDefault="00A6531A" w:rsidP="00F36618">
      <w:pPr>
        <w:tabs>
          <w:tab w:val="left" w:pos="567"/>
        </w:tabs>
        <w:spacing w:line="276" w:lineRule="auto"/>
        <w:jc w:val="both"/>
        <w:rPr>
          <w:rFonts w:ascii="Arial" w:eastAsia="Arial" w:hAnsi="Arial" w:cs="Arial"/>
          <w:sz w:val="22"/>
          <w:szCs w:val="22"/>
        </w:rPr>
      </w:pPr>
      <w:r>
        <w:rPr>
          <w:rFonts w:ascii="Arial" w:eastAsia="Arial" w:hAnsi="Arial" w:cs="Arial"/>
          <w:sz w:val="22"/>
          <w:szCs w:val="22"/>
        </w:rPr>
        <w:t xml:space="preserve">Design and Access Statement </w:t>
      </w:r>
      <w:r w:rsidR="00172085">
        <w:rPr>
          <w:rFonts w:ascii="Arial" w:eastAsia="Arial" w:hAnsi="Arial" w:cs="Arial"/>
          <w:sz w:val="22"/>
          <w:szCs w:val="22"/>
        </w:rPr>
        <w:t xml:space="preserve">Rev A </w:t>
      </w:r>
      <w:r w:rsidR="007074AA">
        <w:rPr>
          <w:rFonts w:ascii="Arial" w:eastAsia="Arial" w:hAnsi="Arial" w:cs="Arial"/>
          <w:sz w:val="22"/>
          <w:szCs w:val="22"/>
        </w:rPr>
        <w:t>(</w:t>
      </w:r>
      <w:r w:rsidR="003E727A">
        <w:rPr>
          <w:rFonts w:ascii="Arial" w:eastAsia="Arial" w:hAnsi="Arial" w:cs="Arial"/>
          <w:sz w:val="22"/>
          <w:szCs w:val="22"/>
        </w:rPr>
        <w:t>13 February 2026</w:t>
      </w:r>
      <w:r w:rsidR="007074AA">
        <w:rPr>
          <w:rFonts w:ascii="Arial" w:eastAsia="Arial" w:hAnsi="Arial" w:cs="Arial"/>
          <w:sz w:val="22"/>
          <w:szCs w:val="22"/>
        </w:rPr>
        <w:t>)</w:t>
      </w:r>
    </w:p>
    <w:p w14:paraId="22BE7108" w14:textId="77777777" w:rsidR="006747F0" w:rsidRPr="00AE6EDD" w:rsidRDefault="006747F0" w:rsidP="00F36618">
      <w:pPr>
        <w:tabs>
          <w:tab w:val="left" w:pos="567"/>
        </w:tabs>
        <w:spacing w:line="276" w:lineRule="auto"/>
        <w:jc w:val="both"/>
        <w:rPr>
          <w:rFonts w:ascii="Arial" w:eastAsia="Arial" w:hAnsi="Arial" w:cs="Arial"/>
          <w:sz w:val="22"/>
          <w:szCs w:val="22"/>
        </w:rPr>
      </w:pPr>
    </w:p>
    <w:p w14:paraId="62CCEC85" w14:textId="65667D6E" w:rsidR="00AE6EDD" w:rsidRPr="0068039B" w:rsidRDefault="00AE6EDD"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REASON: For the avoidance of doubt and in the interests of proper planning.</w:t>
      </w:r>
    </w:p>
    <w:p w14:paraId="7ADC06B1" w14:textId="0A5A99D4" w:rsidR="00C07501" w:rsidRDefault="00A934EA" w:rsidP="00C07501">
      <w:pPr>
        <w:tabs>
          <w:tab w:val="left" w:pos="567"/>
        </w:tabs>
        <w:spacing w:line="276" w:lineRule="auto"/>
        <w:jc w:val="both"/>
        <w:rPr>
          <w:rFonts w:ascii="Arial" w:eastAsia="Arial" w:hAnsi="Arial" w:cs="Arial"/>
          <w:color w:val="FF0000"/>
          <w:sz w:val="22"/>
          <w:szCs w:val="22"/>
        </w:rPr>
      </w:pPr>
      <w:r>
        <w:rPr>
          <w:rFonts w:ascii="Arial" w:eastAsia="Arial" w:hAnsi="Arial" w:cs="Arial"/>
          <w:color w:val="FF0000"/>
          <w:sz w:val="22"/>
          <w:szCs w:val="22"/>
        </w:rPr>
        <w:t xml:space="preserve"> </w:t>
      </w:r>
    </w:p>
    <w:p w14:paraId="4F153F3D" w14:textId="6657ECE0" w:rsidR="008D652B" w:rsidRPr="0034621A" w:rsidRDefault="0034621A" w:rsidP="00C07501">
      <w:pPr>
        <w:tabs>
          <w:tab w:val="left" w:pos="567"/>
        </w:tabs>
        <w:spacing w:line="276" w:lineRule="auto"/>
        <w:jc w:val="both"/>
        <w:rPr>
          <w:rFonts w:ascii="Arial" w:eastAsia="Arial" w:hAnsi="Arial" w:cs="Arial"/>
          <w:sz w:val="22"/>
          <w:szCs w:val="22"/>
        </w:rPr>
      </w:pPr>
      <w:r w:rsidRPr="0034621A">
        <w:rPr>
          <w:rFonts w:ascii="Arial" w:eastAsia="Arial" w:hAnsi="Arial" w:cs="Arial"/>
          <w:sz w:val="22"/>
          <w:szCs w:val="22"/>
        </w:rPr>
        <w:t>3.</w:t>
      </w:r>
    </w:p>
    <w:p w14:paraId="28290765" w14:textId="77777777" w:rsidR="0068039B" w:rsidRPr="0068039B" w:rsidRDefault="0068039B"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No advertisement is to be displayed without the permission of the owner of the site or any other person with an interest in the site entitled to grant permission.</w:t>
      </w:r>
    </w:p>
    <w:p w14:paraId="490D7B9E" w14:textId="77777777" w:rsidR="0068039B" w:rsidRPr="00F963B3" w:rsidRDefault="0068039B" w:rsidP="0068039B">
      <w:pPr>
        <w:tabs>
          <w:tab w:val="left" w:pos="567"/>
        </w:tabs>
        <w:spacing w:line="276" w:lineRule="auto"/>
        <w:ind w:left="426"/>
        <w:jc w:val="both"/>
        <w:rPr>
          <w:rFonts w:ascii="Arial" w:eastAsia="Arial" w:hAnsi="Arial" w:cs="Arial"/>
          <w:sz w:val="22"/>
          <w:szCs w:val="22"/>
        </w:rPr>
      </w:pPr>
    </w:p>
    <w:p w14:paraId="254C32A5" w14:textId="77777777" w:rsidR="0068039B" w:rsidRPr="0068039B" w:rsidRDefault="0068039B"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 xml:space="preserve">No advertisement shall be sited or displayed </w:t>
      </w:r>
      <w:proofErr w:type="gramStart"/>
      <w:r w:rsidRPr="0068039B">
        <w:rPr>
          <w:rFonts w:ascii="Arial" w:eastAsia="Arial" w:hAnsi="Arial" w:cs="Arial"/>
          <w:sz w:val="22"/>
          <w:szCs w:val="22"/>
        </w:rPr>
        <w:t>so as to</w:t>
      </w:r>
      <w:proofErr w:type="gramEnd"/>
      <w:r w:rsidRPr="0068039B">
        <w:rPr>
          <w:rFonts w:ascii="Arial" w:eastAsia="Arial" w:hAnsi="Arial" w:cs="Arial"/>
          <w:sz w:val="22"/>
          <w:szCs w:val="22"/>
        </w:rPr>
        <w:t>—</w:t>
      </w:r>
    </w:p>
    <w:p w14:paraId="773F9A09" w14:textId="77777777" w:rsidR="0068039B" w:rsidRPr="00F963B3" w:rsidRDefault="0068039B" w:rsidP="0068039B">
      <w:pPr>
        <w:tabs>
          <w:tab w:val="left" w:pos="567"/>
        </w:tabs>
        <w:spacing w:line="276" w:lineRule="auto"/>
        <w:ind w:left="426"/>
        <w:jc w:val="both"/>
        <w:rPr>
          <w:rFonts w:ascii="Arial" w:eastAsia="Arial" w:hAnsi="Arial" w:cs="Arial"/>
          <w:sz w:val="22"/>
          <w:szCs w:val="22"/>
        </w:rPr>
      </w:pPr>
    </w:p>
    <w:p w14:paraId="5E055104" w14:textId="77777777" w:rsidR="0068039B" w:rsidRPr="00AE6EDD" w:rsidRDefault="0068039B" w:rsidP="0068039B">
      <w:pPr>
        <w:pStyle w:val="ListParagraph"/>
        <w:numPr>
          <w:ilvl w:val="1"/>
          <w:numId w:val="37"/>
        </w:numPr>
        <w:tabs>
          <w:tab w:val="left" w:pos="567"/>
        </w:tabs>
        <w:spacing w:line="276" w:lineRule="auto"/>
        <w:jc w:val="both"/>
        <w:rPr>
          <w:rFonts w:ascii="Arial" w:eastAsia="Arial" w:hAnsi="Arial" w:cs="Arial"/>
          <w:sz w:val="22"/>
          <w:szCs w:val="22"/>
        </w:rPr>
      </w:pPr>
      <w:r w:rsidRPr="00AE6EDD">
        <w:rPr>
          <w:rFonts w:ascii="Arial" w:eastAsia="Arial" w:hAnsi="Arial" w:cs="Arial"/>
          <w:sz w:val="22"/>
          <w:szCs w:val="22"/>
        </w:rPr>
        <w:t>endanger persons using any highway, railway, waterway, dock, harbour or aerodrome (civil or military</w:t>
      </w:r>
      <w:proofErr w:type="gramStart"/>
      <w:r w:rsidRPr="00AE6EDD">
        <w:rPr>
          <w:rFonts w:ascii="Arial" w:eastAsia="Arial" w:hAnsi="Arial" w:cs="Arial"/>
          <w:sz w:val="22"/>
          <w:szCs w:val="22"/>
        </w:rPr>
        <w:t>);</w:t>
      </w:r>
      <w:proofErr w:type="gramEnd"/>
      <w:r w:rsidRPr="00AE6EDD">
        <w:rPr>
          <w:rFonts w:ascii="Arial" w:eastAsia="Arial" w:hAnsi="Arial" w:cs="Arial"/>
          <w:sz w:val="22"/>
          <w:szCs w:val="22"/>
        </w:rPr>
        <w:t xml:space="preserve"> </w:t>
      </w:r>
    </w:p>
    <w:p w14:paraId="0D01E923" w14:textId="77777777" w:rsidR="0068039B" w:rsidRPr="00AE6EDD" w:rsidRDefault="0068039B" w:rsidP="0068039B">
      <w:pPr>
        <w:pStyle w:val="ListParagraph"/>
        <w:numPr>
          <w:ilvl w:val="1"/>
          <w:numId w:val="37"/>
        </w:numPr>
        <w:tabs>
          <w:tab w:val="left" w:pos="567"/>
        </w:tabs>
        <w:spacing w:line="276" w:lineRule="auto"/>
        <w:jc w:val="both"/>
        <w:rPr>
          <w:rFonts w:ascii="Arial" w:eastAsia="Arial" w:hAnsi="Arial" w:cs="Arial"/>
          <w:sz w:val="22"/>
          <w:szCs w:val="22"/>
        </w:rPr>
      </w:pPr>
      <w:r w:rsidRPr="00AE6EDD">
        <w:rPr>
          <w:rFonts w:ascii="Arial" w:eastAsia="Arial" w:hAnsi="Arial" w:cs="Arial"/>
          <w:sz w:val="22"/>
          <w:szCs w:val="22"/>
        </w:rPr>
        <w:t xml:space="preserve">obscure, or hinder the ready interpretation of, any traffic sign, railway signal or aid to navigation by water or air; or </w:t>
      </w:r>
    </w:p>
    <w:p w14:paraId="1D599FA9" w14:textId="77777777" w:rsidR="0068039B" w:rsidRPr="00AE6EDD" w:rsidRDefault="0068039B" w:rsidP="0068039B">
      <w:pPr>
        <w:pStyle w:val="ListParagraph"/>
        <w:numPr>
          <w:ilvl w:val="1"/>
          <w:numId w:val="37"/>
        </w:numPr>
        <w:tabs>
          <w:tab w:val="left" w:pos="567"/>
        </w:tabs>
        <w:spacing w:line="276" w:lineRule="auto"/>
        <w:jc w:val="both"/>
        <w:rPr>
          <w:rFonts w:ascii="Arial" w:eastAsia="Arial" w:hAnsi="Arial" w:cs="Arial"/>
          <w:sz w:val="22"/>
          <w:szCs w:val="22"/>
        </w:rPr>
      </w:pPr>
      <w:r w:rsidRPr="00AE6EDD">
        <w:rPr>
          <w:rFonts w:ascii="Arial" w:eastAsia="Arial" w:hAnsi="Arial" w:cs="Arial"/>
          <w:sz w:val="22"/>
          <w:szCs w:val="22"/>
        </w:rPr>
        <w:t xml:space="preserve">hinder the operation of any device used for the purpose of security or surveillance or for measuring the speed of any vehicle. </w:t>
      </w:r>
    </w:p>
    <w:p w14:paraId="124ED5DD" w14:textId="77777777" w:rsidR="0068039B" w:rsidRPr="00F963B3" w:rsidRDefault="0068039B" w:rsidP="0068039B">
      <w:pPr>
        <w:tabs>
          <w:tab w:val="left" w:pos="567"/>
        </w:tabs>
        <w:spacing w:line="276" w:lineRule="auto"/>
        <w:ind w:left="426"/>
        <w:jc w:val="both"/>
        <w:rPr>
          <w:rFonts w:ascii="Arial" w:eastAsia="Arial" w:hAnsi="Arial" w:cs="Arial"/>
          <w:sz w:val="22"/>
          <w:szCs w:val="22"/>
        </w:rPr>
      </w:pPr>
    </w:p>
    <w:p w14:paraId="756F2CFD" w14:textId="77777777" w:rsidR="0068039B" w:rsidRPr="0068039B" w:rsidRDefault="0068039B"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Any advertisement displayed, and any site used for the display of advertisements, shall be maintained in a condition that does not impair the visual amenity of the site.</w:t>
      </w:r>
    </w:p>
    <w:p w14:paraId="451DDE78" w14:textId="77777777" w:rsidR="0068039B" w:rsidRPr="00AE6EDD" w:rsidRDefault="0068039B" w:rsidP="0068039B">
      <w:pPr>
        <w:pStyle w:val="ListParagraph"/>
        <w:tabs>
          <w:tab w:val="left" w:pos="567"/>
        </w:tabs>
        <w:spacing w:line="276" w:lineRule="auto"/>
        <w:ind w:left="426"/>
        <w:jc w:val="both"/>
        <w:rPr>
          <w:rFonts w:ascii="Arial" w:eastAsia="Arial" w:hAnsi="Arial" w:cs="Arial"/>
          <w:sz w:val="22"/>
          <w:szCs w:val="22"/>
        </w:rPr>
      </w:pPr>
    </w:p>
    <w:p w14:paraId="25EC857A" w14:textId="77777777" w:rsidR="0068039B" w:rsidRPr="0068039B" w:rsidRDefault="0068039B"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Any structure or hoarding erected or used principally for the purpose of displaying advertisements shall be maintained in a condition that does not endanger the public.</w:t>
      </w:r>
    </w:p>
    <w:p w14:paraId="1D2B3AEA" w14:textId="3E09BC06" w:rsidR="0068039B" w:rsidRPr="0068039B" w:rsidRDefault="0068039B" w:rsidP="0068039B">
      <w:pPr>
        <w:tabs>
          <w:tab w:val="left" w:pos="567"/>
        </w:tabs>
        <w:spacing w:line="276" w:lineRule="auto"/>
        <w:jc w:val="both"/>
        <w:rPr>
          <w:rFonts w:ascii="Arial" w:eastAsia="Arial" w:hAnsi="Arial" w:cs="Arial"/>
          <w:sz w:val="22"/>
          <w:szCs w:val="22"/>
        </w:rPr>
      </w:pPr>
    </w:p>
    <w:p w14:paraId="2F4ED760" w14:textId="77777777" w:rsidR="0068039B" w:rsidRPr="0068039B" w:rsidRDefault="0068039B"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Where an advertisement is required under these Regulations to be removed, the site shall be left in a condition that does not endanger the public or impair visual amenity.</w:t>
      </w:r>
    </w:p>
    <w:p w14:paraId="7EA95803" w14:textId="77777777" w:rsidR="0068039B" w:rsidRPr="00F963B3" w:rsidRDefault="0068039B" w:rsidP="0068039B">
      <w:pPr>
        <w:tabs>
          <w:tab w:val="left" w:pos="567"/>
        </w:tabs>
        <w:spacing w:line="276" w:lineRule="auto"/>
        <w:ind w:left="426"/>
        <w:jc w:val="both"/>
        <w:rPr>
          <w:rFonts w:ascii="Arial" w:eastAsia="Arial" w:hAnsi="Arial" w:cs="Arial"/>
          <w:sz w:val="22"/>
          <w:szCs w:val="22"/>
        </w:rPr>
      </w:pPr>
    </w:p>
    <w:p w14:paraId="41A258A3" w14:textId="77777777" w:rsidR="0068039B" w:rsidRPr="0068039B" w:rsidRDefault="0068039B"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 xml:space="preserve">REASON: To comply with Regulation 14 (7) of the Town and Country Planning (Control of Advertisements) (England) Regulations 2007. </w:t>
      </w:r>
      <w:r w:rsidRPr="0068039B">
        <w:rPr>
          <w:rFonts w:ascii="Arial" w:eastAsia="Arial" w:hAnsi="Arial" w:cs="Arial"/>
          <w:i/>
          <w:sz w:val="22"/>
          <w:szCs w:val="22"/>
        </w:rPr>
        <w:t xml:space="preserve"> </w:t>
      </w:r>
    </w:p>
    <w:p w14:paraId="652E5734" w14:textId="77777777" w:rsidR="0068039B" w:rsidRDefault="0068039B" w:rsidP="00C07501">
      <w:pPr>
        <w:tabs>
          <w:tab w:val="left" w:pos="567"/>
        </w:tabs>
        <w:spacing w:line="276" w:lineRule="auto"/>
        <w:jc w:val="both"/>
        <w:rPr>
          <w:rFonts w:ascii="Arial" w:eastAsia="Arial" w:hAnsi="Arial" w:cs="Arial"/>
          <w:color w:val="FF0000"/>
          <w:sz w:val="22"/>
          <w:szCs w:val="22"/>
        </w:rPr>
      </w:pPr>
    </w:p>
    <w:p w14:paraId="14E8203A" w14:textId="77777777" w:rsidR="0068039B" w:rsidRDefault="0068039B" w:rsidP="00C07501">
      <w:pPr>
        <w:tabs>
          <w:tab w:val="left" w:pos="567"/>
        </w:tabs>
        <w:spacing w:line="276" w:lineRule="auto"/>
        <w:jc w:val="both"/>
        <w:rPr>
          <w:rFonts w:ascii="Arial" w:eastAsia="Arial" w:hAnsi="Arial" w:cs="Arial"/>
          <w:color w:val="FF0000"/>
          <w:sz w:val="22"/>
          <w:szCs w:val="22"/>
        </w:rPr>
      </w:pPr>
    </w:p>
    <w:p w14:paraId="4D2C42A4" w14:textId="08BF0126" w:rsidR="008D652B" w:rsidRPr="0034621A" w:rsidRDefault="008D652B" w:rsidP="008D652B">
      <w:pPr>
        <w:tabs>
          <w:tab w:val="left" w:pos="567"/>
        </w:tabs>
        <w:spacing w:line="276" w:lineRule="auto"/>
        <w:jc w:val="both"/>
        <w:rPr>
          <w:rFonts w:ascii="Arial" w:eastAsia="Arial" w:hAnsi="Arial" w:cs="Arial"/>
          <w:sz w:val="22"/>
          <w:szCs w:val="22"/>
        </w:rPr>
      </w:pPr>
      <w:r w:rsidRPr="0034621A">
        <w:rPr>
          <w:rFonts w:ascii="Arial" w:eastAsia="Arial" w:hAnsi="Arial" w:cs="Arial"/>
          <w:sz w:val="22"/>
          <w:szCs w:val="22"/>
        </w:rPr>
        <w:t>4.</w:t>
      </w:r>
    </w:p>
    <w:p w14:paraId="7FE977E8" w14:textId="4D22DAAF" w:rsidR="008D652B" w:rsidRPr="0034621A" w:rsidRDefault="008D652B" w:rsidP="008D652B">
      <w:pPr>
        <w:tabs>
          <w:tab w:val="left" w:pos="567"/>
        </w:tabs>
        <w:spacing w:line="276" w:lineRule="auto"/>
        <w:jc w:val="both"/>
        <w:rPr>
          <w:rFonts w:ascii="Arial" w:eastAsia="Arial" w:hAnsi="Arial" w:cs="Arial"/>
          <w:sz w:val="22"/>
          <w:szCs w:val="22"/>
        </w:rPr>
      </w:pPr>
      <w:r w:rsidRPr="0034621A">
        <w:rPr>
          <w:rFonts w:ascii="Arial" w:eastAsia="Arial" w:hAnsi="Arial" w:cs="Arial"/>
          <w:sz w:val="22"/>
          <w:szCs w:val="22"/>
        </w:rPr>
        <w:t>The illumination of the sign(s) hereby permitted shall be static and shall not be of a flashing type.</w:t>
      </w:r>
      <w:r w:rsidRPr="0034621A">
        <w:rPr>
          <w:rFonts w:ascii="Arial" w:eastAsia="Arial" w:hAnsi="Arial" w:cs="Arial"/>
          <w:sz w:val="22"/>
          <w:szCs w:val="22"/>
        </w:rPr>
        <w:br/>
      </w:r>
      <w:r w:rsidRPr="0034621A">
        <w:rPr>
          <w:rFonts w:ascii="Arial" w:eastAsia="Arial" w:hAnsi="Arial" w:cs="Arial"/>
          <w:sz w:val="22"/>
          <w:szCs w:val="22"/>
        </w:rPr>
        <w:br/>
        <w:t>REASON: In the interests of amenity and/or public safety.</w:t>
      </w:r>
    </w:p>
    <w:p w14:paraId="31714A6A" w14:textId="77777777" w:rsidR="0068039B" w:rsidRPr="0034621A" w:rsidRDefault="0068039B" w:rsidP="008D652B">
      <w:pPr>
        <w:tabs>
          <w:tab w:val="left" w:pos="567"/>
        </w:tabs>
        <w:spacing w:line="276" w:lineRule="auto"/>
        <w:jc w:val="both"/>
        <w:rPr>
          <w:rFonts w:ascii="Arial" w:eastAsia="Arial" w:hAnsi="Arial" w:cs="Arial"/>
          <w:sz w:val="22"/>
          <w:szCs w:val="22"/>
        </w:rPr>
      </w:pPr>
    </w:p>
    <w:p w14:paraId="63B9FCFF" w14:textId="68B6D0A1" w:rsidR="0068039B" w:rsidRPr="0034621A" w:rsidRDefault="0068039B" w:rsidP="008D652B">
      <w:pPr>
        <w:tabs>
          <w:tab w:val="left" w:pos="567"/>
        </w:tabs>
        <w:spacing w:line="276" w:lineRule="auto"/>
        <w:jc w:val="both"/>
        <w:rPr>
          <w:rFonts w:ascii="Arial" w:eastAsia="Arial" w:hAnsi="Arial" w:cs="Arial"/>
          <w:sz w:val="22"/>
          <w:szCs w:val="22"/>
        </w:rPr>
      </w:pPr>
      <w:r w:rsidRPr="0034621A">
        <w:rPr>
          <w:rFonts w:ascii="Arial" w:eastAsia="Arial" w:hAnsi="Arial" w:cs="Arial"/>
          <w:sz w:val="22"/>
          <w:szCs w:val="22"/>
        </w:rPr>
        <w:t>5.</w:t>
      </w:r>
    </w:p>
    <w:p w14:paraId="2F2BABFF" w14:textId="77777777" w:rsidR="0068039B" w:rsidRPr="0068039B" w:rsidRDefault="0068039B"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The intensity of the illumination of the advertisements hereby approved shall be no greater than 300cd/m2. </w:t>
      </w:r>
    </w:p>
    <w:p w14:paraId="39722C08" w14:textId="77777777" w:rsidR="0068039B" w:rsidRPr="0068039B" w:rsidRDefault="0068039B" w:rsidP="0068039B">
      <w:pPr>
        <w:tabs>
          <w:tab w:val="left" w:pos="567"/>
        </w:tabs>
        <w:spacing w:line="276" w:lineRule="auto"/>
        <w:jc w:val="both"/>
        <w:rPr>
          <w:rFonts w:ascii="Arial" w:eastAsia="Arial" w:hAnsi="Arial" w:cs="Arial"/>
          <w:sz w:val="22"/>
          <w:szCs w:val="22"/>
        </w:rPr>
      </w:pPr>
    </w:p>
    <w:p w14:paraId="6C0FF2F0" w14:textId="4E514FC2" w:rsidR="0068039B" w:rsidRPr="0068039B" w:rsidRDefault="0068039B" w:rsidP="0068039B">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REASON: In the interests of amenity</w:t>
      </w:r>
      <w:r w:rsidR="0019215F">
        <w:rPr>
          <w:rFonts w:ascii="Arial" w:eastAsia="Arial" w:hAnsi="Arial" w:cs="Arial"/>
          <w:sz w:val="22"/>
          <w:szCs w:val="22"/>
        </w:rPr>
        <w:t>.</w:t>
      </w:r>
    </w:p>
    <w:p w14:paraId="7EFF13D4" w14:textId="77777777" w:rsidR="0034621A" w:rsidRPr="00264D94" w:rsidRDefault="0034621A" w:rsidP="00065505">
      <w:pPr>
        <w:tabs>
          <w:tab w:val="left" w:pos="567"/>
        </w:tabs>
        <w:jc w:val="both"/>
        <w:rPr>
          <w:rFonts w:ascii="Arial" w:hAnsi="Arial" w:cs="Arial"/>
          <w:sz w:val="20"/>
          <w:szCs w:val="20"/>
        </w:rPr>
      </w:pPr>
    </w:p>
    <w:sectPr w:rsidR="0034621A"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3BC00" w14:textId="77777777" w:rsidR="00383790" w:rsidRDefault="00383790" w:rsidP="00AB663B">
      <w:r>
        <w:separator/>
      </w:r>
    </w:p>
  </w:endnote>
  <w:endnote w:type="continuationSeparator" w:id="0">
    <w:p w14:paraId="6D4063D8" w14:textId="77777777" w:rsidR="00383790" w:rsidRDefault="00383790" w:rsidP="00AB663B">
      <w:r>
        <w:continuationSeparator/>
      </w:r>
    </w:p>
  </w:endnote>
  <w:endnote w:type="continuationNotice" w:id="1">
    <w:p w14:paraId="6265EE3C" w14:textId="77777777" w:rsidR="00383790" w:rsidRDefault="003837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35AA4" w14:textId="77777777" w:rsidR="00383790" w:rsidRDefault="00383790" w:rsidP="00AB663B">
      <w:r>
        <w:separator/>
      </w:r>
    </w:p>
  </w:footnote>
  <w:footnote w:type="continuationSeparator" w:id="0">
    <w:p w14:paraId="400E62FA" w14:textId="77777777" w:rsidR="00383790" w:rsidRDefault="00383790" w:rsidP="00AB663B">
      <w:r>
        <w:continuationSeparator/>
      </w:r>
    </w:p>
  </w:footnote>
  <w:footnote w:type="continuationNotice" w:id="1">
    <w:p w14:paraId="7912482C" w14:textId="77777777" w:rsidR="00383790" w:rsidRDefault="003837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16595"/>
    <w:rsid w:val="00020029"/>
    <w:rsid w:val="0002008F"/>
    <w:rsid w:val="00020592"/>
    <w:rsid w:val="000214D0"/>
    <w:rsid w:val="00021CF5"/>
    <w:rsid w:val="0002229C"/>
    <w:rsid w:val="000236FA"/>
    <w:rsid w:val="00023C77"/>
    <w:rsid w:val="00023EC8"/>
    <w:rsid w:val="00024F32"/>
    <w:rsid w:val="00025CE1"/>
    <w:rsid w:val="00025E79"/>
    <w:rsid w:val="00026527"/>
    <w:rsid w:val="00027251"/>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67A4B"/>
    <w:rsid w:val="0007102F"/>
    <w:rsid w:val="0007192C"/>
    <w:rsid w:val="0007452F"/>
    <w:rsid w:val="00076164"/>
    <w:rsid w:val="000762A9"/>
    <w:rsid w:val="00076D2B"/>
    <w:rsid w:val="00082087"/>
    <w:rsid w:val="000847A2"/>
    <w:rsid w:val="000847CE"/>
    <w:rsid w:val="00085D18"/>
    <w:rsid w:val="000866C8"/>
    <w:rsid w:val="00086B99"/>
    <w:rsid w:val="00087179"/>
    <w:rsid w:val="00090B34"/>
    <w:rsid w:val="00092863"/>
    <w:rsid w:val="00092E2D"/>
    <w:rsid w:val="000934C6"/>
    <w:rsid w:val="00093533"/>
    <w:rsid w:val="00093C31"/>
    <w:rsid w:val="00094D05"/>
    <w:rsid w:val="000A0F1D"/>
    <w:rsid w:val="000A1DBE"/>
    <w:rsid w:val="000A2178"/>
    <w:rsid w:val="000A3D86"/>
    <w:rsid w:val="000A4BDE"/>
    <w:rsid w:val="000A53A6"/>
    <w:rsid w:val="000A597D"/>
    <w:rsid w:val="000A7332"/>
    <w:rsid w:val="000A7DA3"/>
    <w:rsid w:val="000B0B9E"/>
    <w:rsid w:val="000B136A"/>
    <w:rsid w:val="000B1B3E"/>
    <w:rsid w:val="000B1D50"/>
    <w:rsid w:val="000B307A"/>
    <w:rsid w:val="000B48F8"/>
    <w:rsid w:val="000B4A35"/>
    <w:rsid w:val="000B6288"/>
    <w:rsid w:val="000B782E"/>
    <w:rsid w:val="000B7B26"/>
    <w:rsid w:val="000C0003"/>
    <w:rsid w:val="000C098A"/>
    <w:rsid w:val="000C0E6F"/>
    <w:rsid w:val="000C2A9B"/>
    <w:rsid w:val="000C2B7F"/>
    <w:rsid w:val="000C3ECE"/>
    <w:rsid w:val="000C6CD1"/>
    <w:rsid w:val="000C738D"/>
    <w:rsid w:val="000D1F99"/>
    <w:rsid w:val="000D2235"/>
    <w:rsid w:val="000D2B81"/>
    <w:rsid w:val="000D2BA5"/>
    <w:rsid w:val="000D3079"/>
    <w:rsid w:val="000D30F6"/>
    <w:rsid w:val="000D3334"/>
    <w:rsid w:val="000D4153"/>
    <w:rsid w:val="000D69D4"/>
    <w:rsid w:val="000D6BC9"/>
    <w:rsid w:val="000D6D25"/>
    <w:rsid w:val="000D7055"/>
    <w:rsid w:val="000E0823"/>
    <w:rsid w:val="000E10C6"/>
    <w:rsid w:val="000E18F5"/>
    <w:rsid w:val="000E28C8"/>
    <w:rsid w:val="000E376C"/>
    <w:rsid w:val="000E5AB4"/>
    <w:rsid w:val="000E5B1E"/>
    <w:rsid w:val="000E637D"/>
    <w:rsid w:val="000E7CE1"/>
    <w:rsid w:val="000E7FDE"/>
    <w:rsid w:val="000F044C"/>
    <w:rsid w:val="000F223A"/>
    <w:rsid w:val="000F25D0"/>
    <w:rsid w:val="000F3631"/>
    <w:rsid w:val="000F526D"/>
    <w:rsid w:val="000F6265"/>
    <w:rsid w:val="000F6698"/>
    <w:rsid w:val="000F66CB"/>
    <w:rsid w:val="00100606"/>
    <w:rsid w:val="00102C17"/>
    <w:rsid w:val="0010316C"/>
    <w:rsid w:val="00105989"/>
    <w:rsid w:val="00106A7F"/>
    <w:rsid w:val="00106EC8"/>
    <w:rsid w:val="00107536"/>
    <w:rsid w:val="0010790F"/>
    <w:rsid w:val="0011076A"/>
    <w:rsid w:val="00111CAC"/>
    <w:rsid w:val="00114519"/>
    <w:rsid w:val="0011708F"/>
    <w:rsid w:val="001172C1"/>
    <w:rsid w:val="001173DB"/>
    <w:rsid w:val="001173F6"/>
    <w:rsid w:val="00120A08"/>
    <w:rsid w:val="00120B56"/>
    <w:rsid w:val="00120C34"/>
    <w:rsid w:val="00122F34"/>
    <w:rsid w:val="00123345"/>
    <w:rsid w:val="0012358D"/>
    <w:rsid w:val="001248BB"/>
    <w:rsid w:val="001252FE"/>
    <w:rsid w:val="00127442"/>
    <w:rsid w:val="001278A4"/>
    <w:rsid w:val="00127ECC"/>
    <w:rsid w:val="001308B3"/>
    <w:rsid w:val="001321BB"/>
    <w:rsid w:val="00132E7B"/>
    <w:rsid w:val="00132FE1"/>
    <w:rsid w:val="0013314C"/>
    <w:rsid w:val="0013331B"/>
    <w:rsid w:val="001338E7"/>
    <w:rsid w:val="00133BDB"/>
    <w:rsid w:val="00134449"/>
    <w:rsid w:val="00134DC7"/>
    <w:rsid w:val="00134F41"/>
    <w:rsid w:val="00135921"/>
    <w:rsid w:val="00136157"/>
    <w:rsid w:val="0013692F"/>
    <w:rsid w:val="00136E58"/>
    <w:rsid w:val="00136E65"/>
    <w:rsid w:val="00137BB8"/>
    <w:rsid w:val="00142813"/>
    <w:rsid w:val="00142EDF"/>
    <w:rsid w:val="00143337"/>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314D"/>
    <w:rsid w:val="0016423B"/>
    <w:rsid w:val="001651C1"/>
    <w:rsid w:val="00165491"/>
    <w:rsid w:val="0016565F"/>
    <w:rsid w:val="0016625B"/>
    <w:rsid w:val="00167A27"/>
    <w:rsid w:val="00170B18"/>
    <w:rsid w:val="00170CD7"/>
    <w:rsid w:val="00171E75"/>
    <w:rsid w:val="00172085"/>
    <w:rsid w:val="00172743"/>
    <w:rsid w:val="00173172"/>
    <w:rsid w:val="001735CA"/>
    <w:rsid w:val="00176632"/>
    <w:rsid w:val="00177B34"/>
    <w:rsid w:val="0018136E"/>
    <w:rsid w:val="00182883"/>
    <w:rsid w:val="00184A9D"/>
    <w:rsid w:val="00186FD3"/>
    <w:rsid w:val="00187450"/>
    <w:rsid w:val="0019114C"/>
    <w:rsid w:val="0019215F"/>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A6538"/>
    <w:rsid w:val="001B14E0"/>
    <w:rsid w:val="001B2DB5"/>
    <w:rsid w:val="001B2E08"/>
    <w:rsid w:val="001B3B55"/>
    <w:rsid w:val="001B4A2A"/>
    <w:rsid w:val="001B4D9E"/>
    <w:rsid w:val="001B55CA"/>
    <w:rsid w:val="001B560B"/>
    <w:rsid w:val="001B5632"/>
    <w:rsid w:val="001B5A57"/>
    <w:rsid w:val="001B6057"/>
    <w:rsid w:val="001B79DF"/>
    <w:rsid w:val="001B7A4B"/>
    <w:rsid w:val="001B7B81"/>
    <w:rsid w:val="001C20A4"/>
    <w:rsid w:val="001C2215"/>
    <w:rsid w:val="001C29A4"/>
    <w:rsid w:val="001C4028"/>
    <w:rsid w:val="001C4780"/>
    <w:rsid w:val="001C6AE0"/>
    <w:rsid w:val="001C7029"/>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A7D"/>
    <w:rsid w:val="001E4596"/>
    <w:rsid w:val="001E4653"/>
    <w:rsid w:val="001E46DB"/>
    <w:rsid w:val="001E6375"/>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1F1"/>
    <w:rsid w:val="002214C0"/>
    <w:rsid w:val="00221A1B"/>
    <w:rsid w:val="00223504"/>
    <w:rsid w:val="00224BEF"/>
    <w:rsid w:val="00224D24"/>
    <w:rsid w:val="00225FE2"/>
    <w:rsid w:val="00226F4E"/>
    <w:rsid w:val="00227F4F"/>
    <w:rsid w:val="00227FBB"/>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492A"/>
    <w:rsid w:val="00275746"/>
    <w:rsid w:val="00275B89"/>
    <w:rsid w:val="00275D63"/>
    <w:rsid w:val="00276179"/>
    <w:rsid w:val="0027644B"/>
    <w:rsid w:val="0027711B"/>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B53"/>
    <w:rsid w:val="002C5D52"/>
    <w:rsid w:val="002C61A3"/>
    <w:rsid w:val="002C641C"/>
    <w:rsid w:val="002C648A"/>
    <w:rsid w:val="002C73FE"/>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21A"/>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790"/>
    <w:rsid w:val="00383F61"/>
    <w:rsid w:val="00384333"/>
    <w:rsid w:val="003858B6"/>
    <w:rsid w:val="00386145"/>
    <w:rsid w:val="00386843"/>
    <w:rsid w:val="003870AA"/>
    <w:rsid w:val="00387383"/>
    <w:rsid w:val="00391A62"/>
    <w:rsid w:val="0039233C"/>
    <w:rsid w:val="003924F5"/>
    <w:rsid w:val="00393438"/>
    <w:rsid w:val="00394448"/>
    <w:rsid w:val="00394938"/>
    <w:rsid w:val="00395075"/>
    <w:rsid w:val="00395BCB"/>
    <w:rsid w:val="00395D20"/>
    <w:rsid w:val="00396184"/>
    <w:rsid w:val="00396E5C"/>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E28"/>
    <w:rsid w:val="003C6405"/>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27A"/>
    <w:rsid w:val="003E7A15"/>
    <w:rsid w:val="003F08E7"/>
    <w:rsid w:val="003F21CB"/>
    <w:rsid w:val="003F2664"/>
    <w:rsid w:val="003F29C6"/>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8B7"/>
    <w:rsid w:val="00434C55"/>
    <w:rsid w:val="0043526E"/>
    <w:rsid w:val="00435B33"/>
    <w:rsid w:val="00435DCE"/>
    <w:rsid w:val="0043699C"/>
    <w:rsid w:val="0044081D"/>
    <w:rsid w:val="00440844"/>
    <w:rsid w:val="004409A1"/>
    <w:rsid w:val="0044114C"/>
    <w:rsid w:val="00441986"/>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6C2"/>
    <w:rsid w:val="004657F7"/>
    <w:rsid w:val="00465820"/>
    <w:rsid w:val="00465C4A"/>
    <w:rsid w:val="0046604A"/>
    <w:rsid w:val="00466997"/>
    <w:rsid w:val="00466B96"/>
    <w:rsid w:val="004670E3"/>
    <w:rsid w:val="00467724"/>
    <w:rsid w:val="00467D97"/>
    <w:rsid w:val="00471276"/>
    <w:rsid w:val="00472E0D"/>
    <w:rsid w:val="004742A4"/>
    <w:rsid w:val="00474A65"/>
    <w:rsid w:val="00476698"/>
    <w:rsid w:val="00476A77"/>
    <w:rsid w:val="00480F43"/>
    <w:rsid w:val="0048213B"/>
    <w:rsid w:val="00482976"/>
    <w:rsid w:val="00482E5A"/>
    <w:rsid w:val="00483AD4"/>
    <w:rsid w:val="00484471"/>
    <w:rsid w:val="00484B3F"/>
    <w:rsid w:val="00491D46"/>
    <w:rsid w:val="00493BAB"/>
    <w:rsid w:val="00493EED"/>
    <w:rsid w:val="00495FAF"/>
    <w:rsid w:val="0049695A"/>
    <w:rsid w:val="00497EB5"/>
    <w:rsid w:val="004A0B8B"/>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2E"/>
    <w:rsid w:val="004E0636"/>
    <w:rsid w:val="004E1D3E"/>
    <w:rsid w:val="004E34B6"/>
    <w:rsid w:val="004E5800"/>
    <w:rsid w:val="004E7CC2"/>
    <w:rsid w:val="004E7FF7"/>
    <w:rsid w:val="004F0FD2"/>
    <w:rsid w:val="004F2791"/>
    <w:rsid w:val="004F7E8D"/>
    <w:rsid w:val="005019F4"/>
    <w:rsid w:val="00502893"/>
    <w:rsid w:val="005028B6"/>
    <w:rsid w:val="00503A40"/>
    <w:rsid w:val="00503DE0"/>
    <w:rsid w:val="00504515"/>
    <w:rsid w:val="00504636"/>
    <w:rsid w:val="005055F1"/>
    <w:rsid w:val="005074E7"/>
    <w:rsid w:val="0051022D"/>
    <w:rsid w:val="005103A3"/>
    <w:rsid w:val="00510F15"/>
    <w:rsid w:val="00511909"/>
    <w:rsid w:val="00512094"/>
    <w:rsid w:val="00512958"/>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2697"/>
    <w:rsid w:val="0053488A"/>
    <w:rsid w:val="0053496A"/>
    <w:rsid w:val="00534DD1"/>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120"/>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37"/>
    <w:rsid w:val="005A35D6"/>
    <w:rsid w:val="005A3816"/>
    <w:rsid w:val="005A3CFF"/>
    <w:rsid w:val="005A6440"/>
    <w:rsid w:val="005A6E98"/>
    <w:rsid w:val="005A71D4"/>
    <w:rsid w:val="005B0239"/>
    <w:rsid w:val="005B2739"/>
    <w:rsid w:val="005B3AA1"/>
    <w:rsid w:val="005B3C72"/>
    <w:rsid w:val="005B5172"/>
    <w:rsid w:val="005B57B4"/>
    <w:rsid w:val="005B59BB"/>
    <w:rsid w:val="005B7463"/>
    <w:rsid w:val="005B75C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58A"/>
    <w:rsid w:val="005D0C56"/>
    <w:rsid w:val="005D0C87"/>
    <w:rsid w:val="005D1812"/>
    <w:rsid w:val="005D254E"/>
    <w:rsid w:val="005D390E"/>
    <w:rsid w:val="005D3D65"/>
    <w:rsid w:val="005D4170"/>
    <w:rsid w:val="005D566B"/>
    <w:rsid w:val="005D6FD8"/>
    <w:rsid w:val="005D727B"/>
    <w:rsid w:val="005D7B77"/>
    <w:rsid w:val="005E0550"/>
    <w:rsid w:val="005E25A5"/>
    <w:rsid w:val="005E2863"/>
    <w:rsid w:val="005E304B"/>
    <w:rsid w:val="005E42D7"/>
    <w:rsid w:val="005E6D4E"/>
    <w:rsid w:val="005F2C51"/>
    <w:rsid w:val="005F3907"/>
    <w:rsid w:val="005F436C"/>
    <w:rsid w:val="005F44EA"/>
    <w:rsid w:val="005F4748"/>
    <w:rsid w:val="005F6083"/>
    <w:rsid w:val="005F67E7"/>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0C6E"/>
    <w:rsid w:val="0061103A"/>
    <w:rsid w:val="006118F0"/>
    <w:rsid w:val="006123B7"/>
    <w:rsid w:val="006124D6"/>
    <w:rsid w:val="00614536"/>
    <w:rsid w:val="00614EFF"/>
    <w:rsid w:val="00615CEF"/>
    <w:rsid w:val="00615F11"/>
    <w:rsid w:val="0061776C"/>
    <w:rsid w:val="00620524"/>
    <w:rsid w:val="0062082C"/>
    <w:rsid w:val="00621374"/>
    <w:rsid w:val="00623B25"/>
    <w:rsid w:val="006251EF"/>
    <w:rsid w:val="0062596E"/>
    <w:rsid w:val="00626D89"/>
    <w:rsid w:val="00627286"/>
    <w:rsid w:val="00630B8F"/>
    <w:rsid w:val="00630E22"/>
    <w:rsid w:val="0063163C"/>
    <w:rsid w:val="00634592"/>
    <w:rsid w:val="00634775"/>
    <w:rsid w:val="006352CF"/>
    <w:rsid w:val="006368DE"/>
    <w:rsid w:val="00637275"/>
    <w:rsid w:val="00640878"/>
    <w:rsid w:val="0064090A"/>
    <w:rsid w:val="00640EAE"/>
    <w:rsid w:val="006413C7"/>
    <w:rsid w:val="00642ED0"/>
    <w:rsid w:val="00644C12"/>
    <w:rsid w:val="00645635"/>
    <w:rsid w:val="00645BF4"/>
    <w:rsid w:val="00646C4B"/>
    <w:rsid w:val="006479A7"/>
    <w:rsid w:val="006500D5"/>
    <w:rsid w:val="0065183D"/>
    <w:rsid w:val="00651CEA"/>
    <w:rsid w:val="006520BD"/>
    <w:rsid w:val="00653A42"/>
    <w:rsid w:val="006545BF"/>
    <w:rsid w:val="00654875"/>
    <w:rsid w:val="00654EC4"/>
    <w:rsid w:val="0065560C"/>
    <w:rsid w:val="006561DB"/>
    <w:rsid w:val="00657A04"/>
    <w:rsid w:val="00657A6C"/>
    <w:rsid w:val="00660566"/>
    <w:rsid w:val="006606D5"/>
    <w:rsid w:val="006607DD"/>
    <w:rsid w:val="0066115D"/>
    <w:rsid w:val="006621F9"/>
    <w:rsid w:val="006622E1"/>
    <w:rsid w:val="00663276"/>
    <w:rsid w:val="00664DC8"/>
    <w:rsid w:val="0066508C"/>
    <w:rsid w:val="006657AA"/>
    <w:rsid w:val="006662EB"/>
    <w:rsid w:val="006667DB"/>
    <w:rsid w:val="0067059F"/>
    <w:rsid w:val="0067083E"/>
    <w:rsid w:val="00670CCB"/>
    <w:rsid w:val="00670EEA"/>
    <w:rsid w:val="006710C6"/>
    <w:rsid w:val="00671351"/>
    <w:rsid w:val="0067194F"/>
    <w:rsid w:val="00672DF3"/>
    <w:rsid w:val="006747F0"/>
    <w:rsid w:val="00674A34"/>
    <w:rsid w:val="00675837"/>
    <w:rsid w:val="00676CF1"/>
    <w:rsid w:val="0067795B"/>
    <w:rsid w:val="00680247"/>
    <w:rsid w:val="0068039B"/>
    <w:rsid w:val="0068080B"/>
    <w:rsid w:val="0068142C"/>
    <w:rsid w:val="0068428D"/>
    <w:rsid w:val="0068457E"/>
    <w:rsid w:val="006852E2"/>
    <w:rsid w:val="00686A3B"/>
    <w:rsid w:val="00690C10"/>
    <w:rsid w:val="00691DDE"/>
    <w:rsid w:val="0069307C"/>
    <w:rsid w:val="00693432"/>
    <w:rsid w:val="00693A57"/>
    <w:rsid w:val="00694C31"/>
    <w:rsid w:val="00695001"/>
    <w:rsid w:val="0069532E"/>
    <w:rsid w:val="00695732"/>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15D3"/>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F9A"/>
    <w:rsid w:val="00701514"/>
    <w:rsid w:val="00701C0E"/>
    <w:rsid w:val="00703129"/>
    <w:rsid w:val="007035CC"/>
    <w:rsid w:val="00703600"/>
    <w:rsid w:val="007054D6"/>
    <w:rsid w:val="00705A2E"/>
    <w:rsid w:val="00706749"/>
    <w:rsid w:val="00707179"/>
    <w:rsid w:val="007074AA"/>
    <w:rsid w:val="00707B43"/>
    <w:rsid w:val="00711160"/>
    <w:rsid w:val="0071161F"/>
    <w:rsid w:val="007134B8"/>
    <w:rsid w:val="0071371D"/>
    <w:rsid w:val="00713EE4"/>
    <w:rsid w:val="00714723"/>
    <w:rsid w:val="00714CB8"/>
    <w:rsid w:val="00715B0D"/>
    <w:rsid w:val="0071643C"/>
    <w:rsid w:val="007170C8"/>
    <w:rsid w:val="00717FA2"/>
    <w:rsid w:val="0072287A"/>
    <w:rsid w:val="00724264"/>
    <w:rsid w:val="00724B51"/>
    <w:rsid w:val="00725446"/>
    <w:rsid w:val="0072586D"/>
    <w:rsid w:val="00726F26"/>
    <w:rsid w:val="00727017"/>
    <w:rsid w:val="007276AB"/>
    <w:rsid w:val="007303C0"/>
    <w:rsid w:val="00730E92"/>
    <w:rsid w:val="00732574"/>
    <w:rsid w:val="00732793"/>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827"/>
    <w:rsid w:val="00760E26"/>
    <w:rsid w:val="007610C2"/>
    <w:rsid w:val="007616D6"/>
    <w:rsid w:val="0076201F"/>
    <w:rsid w:val="007621D4"/>
    <w:rsid w:val="00763752"/>
    <w:rsid w:val="00763B96"/>
    <w:rsid w:val="00765403"/>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77564"/>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3534"/>
    <w:rsid w:val="007A4257"/>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4EB2"/>
    <w:rsid w:val="007D567A"/>
    <w:rsid w:val="007D7202"/>
    <w:rsid w:val="007D7430"/>
    <w:rsid w:val="007E0509"/>
    <w:rsid w:val="007E156B"/>
    <w:rsid w:val="007E1B3C"/>
    <w:rsid w:val="007E22CF"/>
    <w:rsid w:val="007E23E8"/>
    <w:rsid w:val="007E3A22"/>
    <w:rsid w:val="007E3AE2"/>
    <w:rsid w:val="007E4294"/>
    <w:rsid w:val="007E5280"/>
    <w:rsid w:val="007E5DDE"/>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5A0"/>
    <w:rsid w:val="00817D92"/>
    <w:rsid w:val="0082028D"/>
    <w:rsid w:val="00820B52"/>
    <w:rsid w:val="008212CC"/>
    <w:rsid w:val="008215AA"/>
    <w:rsid w:val="00823348"/>
    <w:rsid w:val="00824592"/>
    <w:rsid w:val="0082479A"/>
    <w:rsid w:val="00825AA8"/>
    <w:rsid w:val="00826336"/>
    <w:rsid w:val="00826C6B"/>
    <w:rsid w:val="0083003C"/>
    <w:rsid w:val="00830332"/>
    <w:rsid w:val="008303A9"/>
    <w:rsid w:val="00830D73"/>
    <w:rsid w:val="00833327"/>
    <w:rsid w:val="00834AF0"/>
    <w:rsid w:val="008361C6"/>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47A61"/>
    <w:rsid w:val="00850859"/>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2874"/>
    <w:rsid w:val="0086309E"/>
    <w:rsid w:val="00863883"/>
    <w:rsid w:val="00863924"/>
    <w:rsid w:val="00864AC2"/>
    <w:rsid w:val="00864DEF"/>
    <w:rsid w:val="00865491"/>
    <w:rsid w:val="008654BE"/>
    <w:rsid w:val="008655CC"/>
    <w:rsid w:val="00865E63"/>
    <w:rsid w:val="008661E6"/>
    <w:rsid w:val="00866D37"/>
    <w:rsid w:val="008673F5"/>
    <w:rsid w:val="0087033A"/>
    <w:rsid w:val="00870D76"/>
    <w:rsid w:val="00871430"/>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0D9"/>
    <w:rsid w:val="008879A4"/>
    <w:rsid w:val="0089074C"/>
    <w:rsid w:val="00890C83"/>
    <w:rsid w:val="00891940"/>
    <w:rsid w:val="00892AB9"/>
    <w:rsid w:val="00892EA5"/>
    <w:rsid w:val="00893E69"/>
    <w:rsid w:val="00894352"/>
    <w:rsid w:val="0089524C"/>
    <w:rsid w:val="0089560C"/>
    <w:rsid w:val="00896441"/>
    <w:rsid w:val="008965B9"/>
    <w:rsid w:val="00897203"/>
    <w:rsid w:val="008A0A72"/>
    <w:rsid w:val="008A0ED4"/>
    <w:rsid w:val="008A1AA5"/>
    <w:rsid w:val="008A240C"/>
    <w:rsid w:val="008A2564"/>
    <w:rsid w:val="008A3553"/>
    <w:rsid w:val="008A4069"/>
    <w:rsid w:val="008A43E9"/>
    <w:rsid w:val="008A453F"/>
    <w:rsid w:val="008A52BB"/>
    <w:rsid w:val="008A543E"/>
    <w:rsid w:val="008A5F45"/>
    <w:rsid w:val="008B0027"/>
    <w:rsid w:val="008B01C2"/>
    <w:rsid w:val="008B2097"/>
    <w:rsid w:val="008B20B5"/>
    <w:rsid w:val="008B2207"/>
    <w:rsid w:val="008B310E"/>
    <w:rsid w:val="008B6122"/>
    <w:rsid w:val="008B640A"/>
    <w:rsid w:val="008B6644"/>
    <w:rsid w:val="008B7C17"/>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652B"/>
    <w:rsid w:val="008D778B"/>
    <w:rsid w:val="008D7E0B"/>
    <w:rsid w:val="008E2991"/>
    <w:rsid w:val="008E2E2D"/>
    <w:rsid w:val="008E3545"/>
    <w:rsid w:val="008E423E"/>
    <w:rsid w:val="008E470D"/>
    <w:rsid w:val="008E6370"/>
    <w:rsid w:val="008E6BAD"/>
    <w:rsid w:val="008E747D"/>
    <w:rsid w:val="008E7682"/>
    <w:rsid w:val="008F00A6"/>
    <w:rsid w:val="008F0EE5"/>
    <w:rsid w:val="008F1905"/>
    <w:rsid w:val="008F1A1C"/>
    <w:rsid w:val="008F1A3C"/>
    <w:rsid w:val="008F333C"/>
    <w:rsid w:val="008F42F9"/>
    <w:rsid w:val="008F5EEE"/>
    <w:rsid w:val="008F62D0"/>
    <w:rsid w:val="008F6364"/>
    <w:rsid w:val="008F6F3C"/>
    <w:rsid w:val="008F7388"/>
    <w:rsid w:val="008F7414"/>
    <w:rsid w:val="008F77D7"/>
    <w:rsid w:val="008F781C"/>
    <w:rsid w:val="008F7CAA"/>
    <w:rsid w:val="0090209D"/>
    <w:rsid w:val="00902D6B"/>
    <w:rsid w:val="0090440D"/>
    <w:rsid w:val="00904472"/>
    <w:rsid w:val="009045CC"/>
    <w:rsid w:val="00904C8E"/>
    <w:rsid w:val="009051DB"/>
    <w:rsid w:val="00907338"/>
    <w:rsid w:val="00907E13"/>
    <w:rsid w:val="00907E49"/>
    <w:rsid w:val="0091036E"/>
    <w:rsid w:val="00910520"/>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6B04"/>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DFD"/>
    <w:rsid w:val="00950E17"/>
    <w:rsid w:val="009516F9"/>
    <w:rsid w:val="0095206E"/>
    <w:rsid w:val="00953C2C"/>
    <w:rsid w:val="00957E50"/>
    <w:rsid w:val="0096126F"/>
    <w:rsid w:val="00961509"/>
    <w:rsid w:val="00962298"/>
    <w:rsid w:val="00962E7B"/>
    <w:rsid w:val="0096367D"/>
    <w:rsid w:val="0096380B"/>
    <w:rsid w:val="00963BFF"/>
    <w:rsid w:val="00963E76"/>
    <w:rsid w:val="009657BB"/>
    <w:rsid w:val="009667C0"/>
    <w:rsid w:val="00970DF5"/>
    <w:rsid w:val="0097223E"/>
    <w:rsid w:val="009726DF"/>
    <w:rsid w:val="0097542B"/>
    <w:rsid w:val="00976CCA"/>
    <w:rsid w:val="00980002"/>
    <w:rsid w:val="00984D67"/>
    <w:rsid w:val="009850C5"/>
    <w:rsid w:val="00985912"/>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328"/>
    <w:rsid w:val="009A6879"/>
    <w:rsid w:val="009A6911"/>
    <w:rsid w:val="009A7863"/>
    <w:rsid w:val="009B1077"/>
    <w:rsid w:val="009B3370"/>
    <w:rsid w:val="009B3E72"/>
    <w:rsid w:val="009B3FDD"/>
    <w:rsid w:val="009B441E"/>
    <w:rsid w:val="009B48B1"/>
    <w:rsid w:val="009B660D"/>
    <w:rsid w:val="009B68C5"/>
    <w:rsid w:val="009C066F"/>
    <w:rsid w:val="009C0BBE"/>
    <w:rsid w:val="009C150C"/>
    <w:rsid w:val="009C2BCF"/>
    <w:rsid w:val="009C2EDC"/>
    <w:rsid w:val="009C33A8"/>
    <w:rsid w:val="009C57BC"/>
    <w:rsid w:val="009D042C"/>
    <w:rsid w:val="009D0675"/>
    <w:rsid w:val="009D0D0D"/>
    <w:rsid w:val="009D1420"/>
    <w:rsid w:val="009D2489"/>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2F0"/>
    <w:rsid w:val="00A15588"/>
    <w:rsid w:val="00A15CCF"/>
    <w:rsid w:val="00A1728A"/>
    <w:rsid w:val="00A17C5E"/>
    <w:rsid w:val="00A17F5E"/>
    <w:rsid w:val="00A231BF"/>
    <w:rsid w:val="00A2364B"/>
    <w:rsid w:val="00A237B7"/>
    <w:rsid w:val="00A2461A"/>
    <w:rsid w:val="00A247D9"/>
    <w:rsid w:val="00A25420"/>
    <w:rsid w:val="00A255CC"/>
    <w:rsid w:val="00A27443"/>
    <w:rsid w:val="00A3022B"/>
    <w:rsid w:val="00A3032B"/>
    <w:rsid w:val="00A30343"/>
    <w:rsid w:val="00A304F7"/>
    <w:rsid w:val="00A30587"/>
    <w:rsid w:val="00A30913"/>
    <w:rsid w:val="00A30C06"/>
    <w:rsid w:val="00A3200E"/>
    <w:rsid w:val="00A328EA"/>
    <w:rsid w:val="00A34ADB"/>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3748"/>
    <w:rsid w:val="00A64E9E"/>
    <w:rsid w:val="00A65082"/>
    <w:rsid w:val="00A65319"/>
    <w:rsid w:val="00A6531A"/>
    <w:rsid w:val="00A6545C"/>
    <w:rsid w:val="00A6560C"/>
    <w:rsid w:val="00A65747"/>
    <w:rsid w:val="00A65BE9"/>
    <w:rsid w:val="00A66235"/>
    <w:rsid w:val="00A66357"/>
    <w:rsid w:val="00A66E9D"/>
    <w:rsid w:val="00A67538"/>
    <w:rsid w:val="00A70A01"/>
    <w:rsid w:val="00A7179E"/>
    <w:rsid w:val="00A72AB2"/>
    <w:rsid w:val="00A73478"/>
    <w:rsid w:val="00A73EE7"/>
    <w:rsid w:val="00A75C24"/>
    <w:rsid w:val="00A76A8A"/>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AA9"/>
    <w:rsid w:val="00A97B40"/>
    <w:rsid w:val="00A97CDF"/>
    <w:rsid w:val="00A97F16"/>
    <w:rsid w:val="00AA070C"/>
    <w:rsid w:val="00AA1042"/>
    <w:rsid w:val="00AA41CA"/>
    <w:rsid w:val="00AA52EC"/>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0205"/>
    <w:rsid w:val="00AC1027"/>
    <w:rsid w:val="00AC1096"/>
    <w:rsid w:val="00AC32D3"/>
    <w:rsid w:val="00AC3426"/>
    <w:rsid w:val="00AC3FBA"/>
    <w:rsid w:val="00AC5605"/>
    <w:rsid w:val="00AC5F20"/>
    <w:rsid w:val="00AC7140"/>
    <w:rsid w:val="00AC7471"/>
    <w:rsid w:val="00AC7875"/>
    <w:rsid w:val="00AC7880"/>
    <w:rsid w:val="00AC7999"/>
    <w:rsid w:val="00AD0160"/>
    <w:rsid w:val="00AD043F"/>
    <w:rsid w:val="00AD146B"/>
    <w:rsid w:val="00AD2547"/>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10CA"/>
    <w:rsid w:val="00AF28BA"/>
    <w:rsid w:val="00AF3552"/>
    <w:rsid w:val="00AF3A13"/>
    <w:rsid w:val="00AF3A47"/>
    <w:rsid w:val="00AF518D"/>
    <w:rsid w:val="00AF5797"/>
    <w:rsid w:val="00AF5F38"/>
    <w:rsid w:val="00AF65E1"/>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A10"/>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9D6"/>
    <w:rsid w:val="00B517B7"/>
    <w:rsid w:val="00B5262C"/>
    <w:rsid w:val="00B5311B"/>
    <w:rsid w:val="00B5489F"/>
    <w:rsid w:val="00B54DF3"/>
    <w:rsid w:val="00B5526C"/>
    <w:rsid w:val="00B55735"/>
    <w:rsid w:val="00B57B94"/>
    <w:rsid w:val="00B60A80"/>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3BC8"/>
    <w:rsid w:val="00B74A44"/>
    <w:rsid w:val="00B74BCA"/>
    <w:rsid w:val="00B7566D"/>
    <w:rsid w:val="00B757A8"/>
    <w:rsid w:val="00B76CA6"/>
    <w:rsid w:val="00B76E5F"/>
    <w:rsid w:val="00B815D0"/>
    <w:rsid w:val="00B83099"/>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2E2C"/>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1A7"/>
    <w:rsid w:val="00BD4FED"/>
    <w:rsid w:val="00BD5084"/>
    <w:rsid w:val="00BD7011"/>
    <w:rsid w:val="00BE02A4"/>
    <w:rsid w:val="00BE122E"/>
    <w:rsid w:val="00BE16CD"/>
    <w:rsid w:val="00BE19CC"/>
    <w:rsid w:val="00BE2B77"/>
    <w:rsid w:val="00BE2D8E"/>
    <w:rsid w:val="00BE2E20"/>
    <w:rsid w:val="00BE38BE"/>
    <w:rsid w:val="00BE491B"/>
    <w:rsid w:val="00BE5057"/>
    <w:rsid w:val="00BE5372"/>
    <w:rsid w:val="00BE53E5"/>
    <w:rsid w:val="00BE577D"/>
    <w:rsid w:val="00BF00B4"/>
    <w:rsid w:val="00BF0FB7"/>
    <w:rsid w:val="00BF1710"/>
    <w:rsid w:val="00BF1D3D"/>
    <w:rsid w:val="00BF255D"/>
    <w:rsid w:val="00BF27E1"/>
    <w:rsid w:val="00BF2BBE"/>
    <w:rsid w:val="00BF307A"/>
    <w:rsid w:val="00BF373E"/>
    <w:rsid w:val="00BF3B89"/>
    <w:rsid w:val="00BF3C73"/>
    <w:rsid w:val="00BF41F2"/>
    <w:rsid w:val="00BF4A26"/>
    <w:rsid w:val="00BF573B"/>
    <w:rsid w:val="00BF64E2"/>
    <w:rsid w:val="00BF6EB0"/>
    <w:rsid w:val="00C007A8"/>
    <w:rsid w:val="00C00B2B"/>
    <w:rsid w:val="00C027D3"/>
    <w:rsid w:val="00C0361D"/>
    <w:rsid w:val="00C06842"/>
    <w:rsid w:val="00C0745F"/>
    <w:rsid w:val="00C07501"/>
    <w:rsid w:val="00C07523"/>
    <w:rsid w:val="00C07BFA"/>
    <w:rsid w:val="00C103FD"/>
    <w:rsid w:val="00C1170D"/>
    <w:rsid w:val="00C13522"/>
    <w:rsid w:val="00C158F6"/>
    <w:rsid w:val="00C16683"/>
    <w:rsid w:val="00C2190B"/>
    <w:rsid w:val="00C21F2A"/>
    <w:rsid w:val="00C22B59"/>
    <w:rsid w:val="00C23177"/>
    <w:rsid w:val="00C2382B"/>
    <w:rsid w:val="00C2386F"/>
    <w:rsid w:val="00C24CE8"/>
    <w:rsid w:val="00C254CB"/>
    <w:rsid w:val="00C263DC"/>
    <w:rsid w:val="00C264BB"/>
    <w:rsid w:val="00C2703E"/>
    <w:rsid w:val="00C30E3F"/>
    <w:rsid w:val="00C31491"/>
    <w:rsid w:val="00C31DA3"/>
    <w:rsid w:val="00C332FD"/>
    <w:rsid w:val="00C3385C"/>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9B2"/>
    <w:rsid w:val="00C55DF2"/>
    <w:rsid w:val="00C57C91"/>
    <w:rsid w:val="00C57FE2"/>
    <w:rsid w:val="00C6032F"/>
    <w:rsid w:val="00C6103C"/>
    <w:rsid w:val="00C61769"/>
    <w:rsid w:val="00C61AD1"/>
    <w:rsid w:val="00C63B96"/>
    <w:rsid w:val="00C63B9A"/>
    <w:rsid w:val="00C63D4C"/>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594"/>
    <w:rsid w:val="00C8745E"/>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015"/>
    <w:rsid w:val="00CA7C1D"/>
    <w:rsid w:val="00CB09CB"/>
    <w:rsid w:val="00CB0E27"/>
    <w:rsid w:val="00CB1CB1"/>
    <w:rsid w:val="00CB4F4F"/>
    <w:rsid w:val="00CB56D0"/>
    <w:rsid w:val="00CB60A6"/>
    <w:rsid w:val="00CB60D6"/>
    <w:rsid w:val="00CC035A"/>
    <w:rsid w:val="00CC035D"/>
    <w:rsid w:val="00CC03E4"/>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6A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04B"/>
    <w:rsid w:val="00D02346"/>
    <w:rsid w:val="00D02BA1"/>
    <w:rsid w:val="00D06369"/>
    <w:rsid w:val="00D0708E"/>
    <w:rsid w:val="00D077DB"/>
    <w:rsid w:val="00D10CE4"/>
    <w:rsid w:val="00D118F7"/>
    <w:rsid w:val="00D12E8D"/>
    <w:rsid w:val="00D134C7"/>
    <w:rsid w:val="00D1437E"/>
    <w:rsid w:val="00D14906"/>
    <w:rsid w:val="00D14FD9"/>
    <w:rsid w:val="00D15092"/>
    <w:rsid w:val="00D15AA7"/>
    <w:rsid w:val="00D1632A"/>
    <w:rsid w:val="00D16748"/>
    <w:rsid w:val="00D173A2"/>
    <w:rsid w:val="00D17E81"/>
    <w:rsid w:val="00D203FC"/>
    <w:rsid w:val="00D20E40"/>
    <w:rsid w:val="00D21AFB"/>
    <w:rsid w:val="00D21B09"/>
    <w:rsid w:val="00D228E5"/>
    <w:rsid w:val="00D23D15"/>
    <w:rsid w:val="00D246A1"/>
    <w:rsid w:val="00D24DCD"/>
    <w:rsid w:val="00D25114"/>
    <w:rsid w:val="00D25ACB"/>
    <w:rsid w:val="00D263AB"/>
    <w:rsid w:val="00D26A2F"/>
    <w:rsid w:val="00D2773D"/>
    <w:rsid w:val="00D30436"/>
    <w:rsid w:val="00D31891"/>
    <w:rsid w:val="00D31B2D"/>
    <w:rsid w:val="00D326C3"/>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02B"/>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0DA"/>
    <w:rsid w:val="00D7618E"/>
    <w:rsid w:val="00D80067"/>
    <w:rsid w:val="00D8007D"/>
    <w:rsid w:val="00D819B9"/>
    <w:rsid w:val="00D835DA"/>
    <w:rsid w:val="00D858B9"/>
    <w:rsid w:val="00D858BC"/>
    <w:rsid w:val="00D86F49"/>
    <w:rsid w:val="00D90037"/>
    <w:rsid w:val="00D902D4"/>
    <w:rsid w:val="00D90896"/>
    <w:rsid w:val="00D91213"/>
    <w:rsid w:val="00D91E15"/>
    <w:rsid w:val="00D936C2"/>
    <w:rsid w:val="00D93B46"/>
    <w:rsid w:val="00D95CAF"/>
    <w:rsid w:val="00D9748F"/>
    <w:rsid w:val="00D9766B"/>
    <w:rsid w:val="00D97DE2"/>
    <w:rsid w:val="00D97EEE"/>
    <w:rsid w:val="00DA0C6C"/>
    <w:rsid w:val="00DA1B32"/>
    <w:rsid w:val="00DA27E6"/>
    <w:rsid w:val="00DA4C09"/>
    <w:rsid w:val="00DA4F74"/>
    <w:rsid w:val="00DA510E"/>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26D9"/>
    <w:rsid w:val="00DF33D9"/>
    <w:rsid w:val="00DF4069"/>
    <w:rsid w:val="00DF4318"/>
    <w:rsid w:val="00DF437F"/>
    <w:rsid w:val="00DF4C48"/>
    <w:rsid w:val="00DF50C6"/>
    <w:rsid w:val="00DF5EA5"/>
    <w:rsid w:val="00DF72AB"/>
    <w:rsid w:val="00E00764"/>
    <w:rsid w:val="00E01400"/>
    <w:rsid w:val="00E0188B"/>
    <w:rsid w:val="00E01BA1"/>
    <w:rsid w:val="00E0318B"/>
    <w:rsid w:val="00E0325A"/>
    <w:rsid w:val="00E03986"/>
    <w:rsid w:val="00E03A5B"/>
    <w:rsid w:val="00E045ED"/>
    <w:rsid w:val="00E05192"/>
    <w:rsid w:val="00E0579A"/>
    <w:rsid w:val="00E05F86"/>
    <w:rsid w:val="00E06F7F"/>
    <w:rsid w:val="00E06F80"/>
    <w:rsid w:val="00E102F8"/>
    <w:rsid w:val="00E11017"/>
    <w:rsid w:val="00E13656"/>
    <w:rsid w:val="00E20148"/>
    <w:rsid w:val="00E2063F"/>
    <w:rsid w:val="00E22319"/>
    <w:rsid w:val="00E22D2A"/>
    <w:rsid w:val="00E2610C"/>
    <w:rsid w:val="00E27448"/>
    <w:rsid w:val="00E279B9"/>
    <w:rsid w:val="00E311DA"/>
    <w:rsid w:val="00E317B7"/>
    <w:rsid w:val="00E325C6"/>
    <w:rsid w:val="00E34FA0"/>
    <w:rsid w:val="00E359ED"/>
    <w:rsid w:val="00E40D5A"/>
    <w:rsid w:val="00E41323"/>
    <w:rsid w:val="00E41438"/>
    <w:rsid w:val="00E4148F"/>
    <w:rsid w:val="00E42389"/>
    <w:rsid w:val="00E4388C"/>
    <w:rsid w:val="00E43A93"/>
    <w:rsid w:val="00E440A7"/>
    <w:rsid w:val="00E449F2"/>
    <w:rsid w:val="00E44A47"/>
    <w:rsid w:val="00E44B4C"/>
    <w:rsid w:val="00E45555"/>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17AC"/>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6A"/>
    <w:rsid w:val="00E822DE"/>
    <w:rsid w:val="00E824D6"/>
    <w:rsid w:val="00E82D2B"/>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57F"/>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B7E80"/>
    <w:rsid w:val="00EC0702"/>
    <w:rsid w:val="00EC0D1D"/>
    <w:rsid w:val="00EC17D8"/>
    <w:rsid w:val="00EC2C6A"/>
    <w:rsid w:val="00EC2DAA"/>
    <w:rsid w:val="00EC2DF8"/>
    <w:rsid w:val="00EC353C"/>
    <w:rsid w:val="00EC3720"/>
    <w:rsid w:val="00EC3996"/>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09AF"/>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D32"/>
    <w:rsid w:val="00F32E28"/>
    <w:rsid w:val="00F355DA"/>
    <w:rsid w:val="00F3643B"/>
    <w:rsid w:val="00F36618"/>
    <w:rsid w:val="00F36B97"/>
    <w:rsid w:val="00F4091A"/>
    <w:rsid w:val="00F40B5D"/>
    <w:rsid w:val="00F41998"/>
    <w:rsid w:val="00F425B2"/>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48E3"/>
    <w:rsid w:val="00F550A2"/>
    <w:rsid w:val="00F5684B"/>
    <w:rsid w:val="00F57AF2"/>
    <w:rsid w:val="00F57B36"/>
    <w:rsid w:val="00F57D18"/>
    <w:rsid w:val="00F60E91"/>
    <w:rsid w:val="00F61F8B"/>
    <w:rsid w:val="00F627DB"/>
    <w:rsid w:val="00F62C05"/>
    <w:rsid w:val="00F634A3"/>
    <w:rsid w:val="00F64004"/>
    <w:rsid w:val="00F65448"/>
    <w:rsid w:val="00F7039D"/>
    <w:rsid w:val="00F70984"/>
    <w:rsid w:val="00F70A80"/>
    <w:rsid w:val="00F70C34"/>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64B"/>
    <w:rsid w:val="00F878FD"/>
    <w:rsid w:val="00F9074C"/>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6B6"/>
    <w:rsid w:val="00FB58BB"/>
    <w:rsid w:val="00FB5C59"/>
    <w:rsid w:val="00FB619F"/>
    <w:rsid w:val="00FB6FD8"/>
    <w:rsid w:val="00FB7A24"/>
    <w:rsid w:val="00FB7FA2"/>
    <w:rsid w:val="00FC142F"/>
    <w:rsid w:val="00FC1637"/>
    <w:rsid w:val="00FC3AFF"/>
    <w:rsid w:val="00FC409C"/>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E680C"/>
    <w:rsid w:val="00FE799B"/>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8ADB8"/>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48710">
      <w:bodyDiv w:val="1"/>
      <w:marLeft w:val="0"/>
      <w:marRight w:val="0"/>
      <w:marTop w:val="0"/>
      <w:marBottom w:val="0"/>
      <w:divBdr>
        <w:top w:val="none" w:sz="0" w:space="0" w:color="auto"/>
        <w:left w:val="none" w:sz="0" w:space="0" w:color="auto"/>
        <w:bottom w:val="none" w:sz="0" w:space="0" w:color="auto"/>
        <w:right w:val="none" w:sz="0" w:space="0" w:color="auto"/>
      </w:divBdr>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39582857">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9454882">
      <w:bodyDiv w:val="1"/>
      <w:marLeft w:val="0"/>
      <w:marRight w:val="0"/>
      <w:marTop w:val="0"/>
      <w:marBottom w:val="0"/>
      <w:divBdr>
        <w:top w:val="none" w:sz="0" w:space="0" w:color="auto"/>
        <w:left w:val="none" w:sz="0" w:space="0" w:color="auto"/>
        <w:bottom w:val="none" w:sz="0" w:space="0" w:color="auto"/>
        <w:right w:val="none" w:sz="0" w:space="0" w:color="auto"/>
      </w:divBdr>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993285">
      <w:bodyDiv w:val="1"/>
      <w:marLeft w:val="0"/>
      <w:marRight w:val="0"/>
      <w:marTop w:val="0"/>
      <w:marBottom w:val="0"/>
      <w:divBdr>
        <w:top w:val="none" w:sz="0" w:space="0" w:color="auto"/>
        <w:left w:val="none" w:sz="0" w:space="0" w:color="auto"/>
        <w:bottom w:val="none" w:sz="0" w:space="0" w:color="auto"/>
        <w:right w:val="none" w:sz="0" w:space="0" w:color="auto"/>
      </w:divBdr>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2.xml><?xml version="1.0" encoding="utf-8"?>
<ds:datastoreItem xmlns:ds="http://schemas.openxmlformats.org/officeDocument/2006/customXml" ds:itemID="{6B2E064E-4470-4DE2-9474-A55FEF2AA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1</Pages>
  <Words>2178</Words>
  <Characters>11894</Characters>
  <Application>Microsoft Office Word</Application>
  <DocSecurity>0</DocSecurity>
  <Lines>349</Lines>
  <Paragraphs>152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salesforceId:c56a7bd3-119f-456b-8a70-a6b9a64de23b</dc:subject>
  <dc:creator>Wright, Georgina</dc:creator>
  <cp:keywords/>
  <dc:description/>
  <cp:lastModifiedBy>Thomas, Andrew</cp:lastModifiedBy>
  <cp:revision>2465</cp:revision>
  <cp:lastPrinted>2007-12-19T19:51:00Z</cp:lastPrinted>
  <dcterms:created xsi:type="dcterms:W3CDTF">2023-03-08T22:54:00Z</dcterms:created>
  <dcterms:modified xsi:type="dcterms:W3CDTF">2026-02-16T09:21:00Z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069Q300000HuPjYIAV</vt:lpwstr>
  </property>
</Properties>
</file>