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49BF2" w14:textId="21E3E10C" w:rsidR="00DB2030" w:rsidRPr="002F01DD" w:rsidRDefault="002F01DD" w:rsidP="002F01DD">
      <w:pPr>
        <w:jc w:val="center"/>
        <w:rPr>
          <w:sz w:val="28"/>
          <w:szCs w:val="28"/>
        </w:rPr>
      </w:pPr>
      <w:proofErr w:type="spellStart"/>
      <w:r w:rsidRPr="002F01DD">
        <w:rPr>
          <w:sz w:val="28"/>
          <w:szCs w:val="28"/>
        </w:rPr>
        <w:t>Sachbar</w:t>
      </w:r>
      <w:proofErr w:type="spellEnd"/>
    </w:p>
    <w:p w14:paraId="4FE61D4F" w14:textId="31CA5FF0" w:rsidR="002F01DD" w:rsidRPr="002F01DD" w:rsidRDefault="002F01DD" w:rsidP="002F01DD">
      <w:pPr>
        <w:jc w:val="center"/>
        <w:rPr>
          <w:sz w:val="28"/>
          <w:szCs w:val="28"/>
        </w:rPr>
      </w:pPr>
      <w:r w:rsidRPr="002F01DD">
        <w:rPr>
          <w:sz w:val="28"/>
          <w:szCs w:val="28"/>
        </w:rPr>
        <w:t>Salt lane</w:t>
      </w:r>
    </w:p>
    <w:p w14:paraId="2CC469F0" w14:textId="098D84F4" w:rsidR="002F01DD" w:rsidRPr="002F01DD" w:rsidRDefault="002F01DD" w:rsidP="002F01DD">
      <w:pPr>
        <w:jc w:val="center"/>
        <w:rPr>
          <w:sz w:val="28"/>
          <w:szCs w:val="28"/>
        </w:rPr>
      </w:pPr>
      <w:r w:rsidRPr="002F01DD">
        <w:rPr>
          <w:sz w:val="28"/>
          <w:szCs w:val="28"/>
        </w:rPr>
        <w:t>Winterbourne Gunner</w:t>
      </w:r>
    </w:p>
    <w:p w14:paraId="43158345" w14:textId="448A0A65" w:rsidR="002F01DD" w:rsidRPr="002F01DD" w:rsidRDefault="002F01DD" w:rsidP="002F01DD">
      <w:pPr>
        <w:jc w:val="center"/>
        <w:rPr>
          <w:sz w:val="28"/>
          <w:szCs w:val="28"/>
        </w:rPr>
      </w:pPr>
      <w:r w:rsidRPr="002F01DD">
        <w:rPr>
          <w:sz w:val="28"/>
          <w:szCs w:val="28"/>
        </w:rPr>
        <w:t>Salisbury</w:t>
      </w:r>
    </w:p>
    <w:p w14:paraId="493E72AF" w14:textId="6F0A7AEC" w:rsidR="002F01DD" w:rsidRDefault="002F01DD" w:rsidP="002F01DD">
      <w:pPr>
        <w:jc w:val="center"/>
        <w:rPr>
          <w:sz w:val="28"/>
          <w:szCs w:val="28"/>
        </w:rPr>
      </w:pPr>
      <w:r w:rsidRPr="002F01DD">
        <w:rPr>
          <w:sz w:val="28"/>
          <w:szCs w:val="28"/>
        </w:rPr>
        <w:t>SP4 6LW</w:t>
      </w:r>
    </w:p>
    <w:p w14:paraId="46EE7AF1" w14:textId="77777777" w:rsidR="002F01DD" w:rsidRDefault="002F01DD" w:rsidP="002F01DD">
      <w:pPr>
        <w:jc w:val="center"/>
        <w:rPr>
          <w:sz w:val="28"/>
          <w:szCs w:val="28"/>
        </w:rPr>
      </w:pPr>
    </w:p>
    <w:p w14:paraId="059D8D00" w14:textId="5E7D8208" w:rsidR="002F01DD" w:rsidRDefault="002F01DD" w:rsidP="002F01DD">
      <w:pPr>
        <w:rPr>
          <w:sz w:val="24"/>
          <w:szCs w:val="24"/>
        </w:rPr>
      </w:pPr>
      <w:r w:rsidRPr="002F01DD">
        <w:rPr>
          <w:sz w:val="24"/>
          <w:szCs w:val="24"/>
        </w:rPr>
        <w:t>Dear Sarah</w:t>
      </w:r>
    </w:p>
    <w:p w14:paraId="37F2342F" w14:textId="19393211" w:rsidR="002F01DD" w:rsidRDefault="002F01DD" w:rsidP="002F01D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DISCHARGE OF CONDITIONS APPLICATION: CONDITIONs 5,6,7</w:t>
      </w:r>
      <w:r w:rsidR="00C40E3D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&amp; 13</w:t>
      </w:r>
    </w:p>
    <w:p w14:paraId="1E93EB66" w14:textId="6B64C0AE" w:rsidR="002F01DD" w:rsidRDefault="002F01DD" w:rsidP="002F01D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LAND ADJACENT TO ROSEWOOD SALT LANE, WINTERBOURNE GUNNER, SALISBURY, SP4 6LW</w:t>
      </w:r>
    </w:p>
    <w:p w14:paraId="36C7F49A" w14:textId="66882883" w:rsidR="002F01DD" w:rsidRDefault="002F01DD" w:rsidP="002F01D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APPLICATION REF: PL/2025/04933</w:t>
      </w:r>
    </w:p>
    <w:p w14:paraId="1A92482D" w14:textId="4B68753E" w:rsidR="00C40E3D" w:rsidRPr="002F01DD" w:rsidRDefault="002F01DD" w:rsidP="002F01DD">
      <w:pPr>
        <w:rPr>
          <w:sz w:val="24"/>
          <w:szCs w:val="24"/>
        </w:rPr>
      </w:pPr>
      <w:r>
        <w:rPr>
          <w:sz w:val="24"/>
          <w:szCs w:val="24"/>
        </w:rPr>
        <w:t>Further to the approval of application PL/2025/04933 for the construction of a self</w:t>
      </w:r>
      <w:r w:rsidR="00C40E3D">
        <w:rPr>
          <w:sz w:val="24"/>
          <w:szCs w:val="24"/>
        </w:rPr>
        <w:t>-</w:t>
      </w:r>
      <w:r>
        <w:rPr>
          <w:sz w:val="24"/>
          <w:szCs w:val="24"/>
        </w:rPr>
        <w:t>build dwelling &amp; garage</w:t>
      </w:r>
      <w:r w:rsidR="00C40E3D">
        <w:rPr>
          <w:sz w:val="24"/>
          <w:szCs w:val="24"/>
        </w:rPr>
        <w:t xml:space="preserve"> I am pleased to enclose for your consideration an application to discharge details of the above conditions.</w:t>
      </w:r>
    </w:p>
    <w:p w14:paraId="14703CCD" w14:textId="18CAA5F7" w:rsidR="00BD0254" w:rsidRPr="00BD0254" w:rsidRDefault="00BD0254" w:rsidP="00C40E3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color w:val="181818"/>
          <w:kern w:val="0"/>
          <w:sz w:val="24"/>
          <w:szCs w:val="24"/>
        </w:rPr>
      </w:pPr>
      <w:r w:rsidRPr="00BD0254">
        <w:rPr>
          <w:rFonts w:ascii="CIDFont+F1" w:hAnsi="CIDFont+F1" w:cs="CIDFont+F1"/>
          <w:b/>
          <w:bCs/>
          <w:color w:val="181818"/>
          <w:kern w:val="0"/>
          <w:sz w:val="24"/>
          <w:szCs w:val="24"/>
        </w:rPr>
        <w:t xml:space="preserve">For Conditions 5 &amp; 7 </w:t>
      </w:r>
      <w:r>
        <w:rPr>
          <w:rFonts w:ascii="CIDFont+F1" w:hAnsi="CIDFont+F1" w:cs="CIDFont+F1"/>
          <w:b/>
          <w:bCs/>
          <w:color w:val="181818"/>
          <w:kern w:val="0"/>
          <w:sz w:val="24"/>
          <w:szCs w:val="24"/>
        </w:rPr>
        <w:t>please find</w:t>
      </w:r>
      <w:r w:rsidRPr="00BD0254">
        <w:rPr>
          <w:rFonts w:ascii="CIDFont+F1" w:hAnsi="CIDFont+F1" w:cs="CIDFont+F1"/>
          <w:b/>
          <w:bCs/>
          <w:color w:val="181818"/>
          <w:kern w:val="0"/>
          <w:sz w:val="24"/>
          <w:szCs w:val="24"/>
        </w:rPr>
        <w:t xml:space="preserve"> attached the Wessex Ecology Report for Biodiversity Mitigation &amp; Enhancement Strategy</w:t>
      </w:r>
    </w:p>
    <w:p w14:paraId="175E414C" w14:textId="77777777" w:rsidR="00BD0254" w:rsidRDefault="00BD0254" w:rsidP="00C40E3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color w:val="181818"/>
          <w:kern w:val="0"/>
        </w:rPr>
      </w:pPr>
    </w:p>
    <w:p w14:paraId="378E0DEA" w14:textId="30D931F5" w:rsidR="00C40E3D" w:rsidRPr="00BD0254" w:rsidRDefault="00C40E3D" w:rsidP="00C40E3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color w:val="181818"/>
          <w:kern w:val="0"/>
        </w:rPr>
      </w:pPr>
      <w:r w:rsidRPr="00BD0254">
        <w:rPr>
          <w:rFonts w:ascii="CIDFont+F1" w:hAnsi="CIDFont+F1" w:cs="CIDFont+F1"/>
          <w:b/>
          <w:bCs/>
          <w:color w:val="181818"/>
          <w:kern w:val="0"/>
        </w:rPr>
        <w:t>Condition 5</w:t>
      </w:r>
    </w:p>
    <w:p w14:paraId="1E347BB4" w14:textId="77777777" w:rsidR="00BD0254" w:rsidRPr="00C40E3D" w:rsidRDefault="00BD0254" w:rsidP="00C40E3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color w:val="181818"/>
          <w:kern w:val="0"/>
        </w:rPr>
      </w:pPr>
    </w:p>
    <w:p w14:paraId="5FB8A99D" w14:textId="77777777" w:rsidR="00C40E3D" w:rsidRDefault="00C40E3D" w:rsidP="00C40E3D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kern w:val="0"/>
        </w:rPr>
      </w:pPr>
      <w:r>
        <w:rPr>
          <w:rFonts w:ascii="CIDFont+F3" w:hAnsi="CIDFont+F3" w:cs="CIDFont+F3"/>
          <w:color w:val="000000"/>
          <w:kern w:val="0"/>
        </w:rPr>
        <w:t>All lighting provided on site shall be in accordance with the appropriate</w:t>
      </w:r>
    </w:p>
    <w:p w14:paraId="4A4FE38C" w14:textId="77777777" w:rsidR="00C40E3D" w:rsidRDefault="00C40E3D" w:rsidP="00C40E3D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kern w:val="0"/>
        </w:rPr>
      </w:pPr>
      <w:r>
        <w:rPr>
          <w:rFonts w:ascii="CIDFont+F3" w:hAnsi="CIDFont+F3" w:cs="CIDFont+F3"/>
          <w:color w:val="000000"/>
          <w:kern w:val="0"/>
        </w:rPr>
        <w:t xml:space="preserve">Environmental Zone standards set out by the Institute of Lighting Engineers in </w:t>
      </w:r>
      <w:proofErr w:type="gramStart"/>
      <w:r>
        <w:rPr>
          <w:rFonts w:ascii="CIDFont+F3" w:hAnsi="CIDFont+F3" w:cs="CIDFont+F3"/>
          <w:color w:val="000000"/>
          <w:kern w:val="0"/>
        </w:rPr>
        <w:t>their</w:t>
      </w:r>
      <w:proofErr w:type="gramEnd"/>
    </w:p>
    <w:p w14:paraId="75D940D5" w14:textId="77777777" w:rsidR="00C40E3D" w:rsidRDefault="00C40E3D" w:rsidP="00C40E3D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kern w:val="0"/>
        </w:rPr>
      </w:pPr>
      <w:r>
        <w:rPr>
          <w:rFonts w:ascii="CIDFont+F3" w:hAnsi="CIDFont+F3" w:cs="CIDFont+F3"/>
          <w:color w:val="000000"/>
          <w:kern w:val="0"/>
        </w:rPr>
        <w:t>publication GN01:2021, ‘Guidance for the Reduction of Obtrusive Light’ (ILP,</w:t>
      </w:r>
    </w:p>
    <w:p w14:paraId="2A991674" w14:textId="77777777" w:rsidR="00C40E3D" w:rsidRDefault="00C40E3D" w:rsidP="00C40E3D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kern w:val="0"/>
        </w:rPr>
      </w:pPr>
      <w:r>
        <w:rPr>
          <w:rFonts w:ascii="CIDFont+F3" w:hAnsi="CIDFont+F3" w:cs="CIDFont+F3"/>
          <w:color w:val="000000"/>
          <w:kern w:val="0"/>
        </w:rPr>
        <w:t>2021), and Guidance note 08/18 “Bats and artificial lighting in the UK”, issued by</w:t>
      </w:r>
    </w:p>
    <w:p w14:paraId="4DFF2958" w14:textId="77777777" w:rsidR="00C40E3D" w:rsidRDefault="00C40E3D" w:rsidP="00C40E3D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kern w:val="0"/>
        </w:rPr>
      </w:pPr>
      <w:r>
        <w:rPr>
          <w:rFonts w:ascii="CIDFont+F3" w:hAnsi="CIDFont+F3" w:cs="CIDFont+F3"/>
          <w:color w:val="000000"/>
          <w:kern w:val="0"/>
        </w:rPr>
        <w:t>the Bat Conservation Trust and Institution of Lighting Professionals and will</w:t>
      </w:r>
    </w:p>
    <w:p w14:paraId="50E20091" w14:textId="77777777" w:rsidR="00C40E3D" w:rsidRDefault="00C40E3D" w:rsidP="00C40E3D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kern w:val="0"/>
        </w:rPr>
      </w:pPr>
      <w:r>
        <w:rPr>
          <w:rFonts w:ascii="CIDFont+F3" w:hAnsi="CIDFont+F3" w:cs="CIDFont+F3"/>
          <w:color w:val="000000"/>
          <w:kern w:val="0"/>
        </w:rPr>
        <w:t>demonstrate that bat habitat (trees, scrub and hedgerows) on the perimeter of the</w:t>
      </w:r>
    </w:p>
    <w:p w14:paraId="093C8E39" w14:textId="77777777" w:rsidR="00C40E3D" w:rsidRDefault="00C40E3D" w:rsidP="00C40E3D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kern w:val="0"/>
        </w:rPr>
      </w:pPr>
      <w:r>
        <w:rPr>
          <w:rFonts w:ascii="CIDFont+F3" w:hAnsi="CIDFont+F3" w:cs="CIDFont+F3"/>
          <w:color w:val="000000"/>
          <w:kern w:val="0"/>
        </w:rPr>
        <w:t>site will remain below 1 lux.</w:t>
      </w:r>
    </w:p>
    <w:p w14:paraId="4639B20B" w14:textId="77777777" w:rsidR="00BD0254" w:rsidRDefault="00BD0254" w:rsidP="00C40E3D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kern w:val="0"/>
        </w:rPr>
      </w:pPr>
    </w:p>
    <w:p w14:paraId="7328E87C" w14:textId="0C702B4C" w:rsidR="00C40E3D" w:rsidRDefault="00C40E3D" w:rsidP="00C40E3D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kern w:val="0"/>
        </w:rPr>
      </w:pPr>
      <w:r>
        <w:rPr>
          <w:rFonts w:ascii="CIDFont+F3" w:hAnsi="CIDFont+F3" w:cs="CIDFont+F3"/>
          <w:color w:val="000000"/>
          <w:kern w:val="0"/>
        </w:rPr>
        <w:t>REASON: In the interests of the amenities of the area and to minimize impacts on</w:t>
      </w:r>
    </w:p>
    <w:p w14:paraId="036BDDB4" w14:textId="77777777" w:rsidR="00C40E3D" w:rsidRDefault="00C40E3D" w:rsidP="00C40E3D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kern w:val="0"/>
        </w:rPr>
      </w:pPr>
      <w:r>
        <w:rPr>
          <w:rFonts w:ascii="CIDFont+F3" w:hAnsi="CIDFont+F3" w:cs="CIDFont+F3"/>
          <w:color w:val="000000"/>
          <w:kern w:val="0"/>
        </w:rPr>
        <w:t>biodiversity caused by light spillage to areas above and outside the development</w:t>
      </w:r>
    </w:p>
    <w:p w14:paraId="5EF243A4" w14:textId="5C24F138" w:rsidR="002F01DD" w:rsidRDefault="00C40E3D" w:rsidP="00C40E3D">
      <w:pPr>
        <w:rPr>
          <w:sz w:val="28"/>
          <w:szCs w:val="28"/>
        </w:rPr>
      </w:pPr>
      <w:r>
        <w:rPr>
          <w:rFonts w:ascii="CIDFont+F3" w:hAnsi="CIDFont+F3" w:cs="CIDFont+F3"/>
          <w:color w:val="000000"/>
          <w:kern w:val="0"/>
        </w:rPr>
        <w:t>site.</w:t>
      </w:r>
    </w:p>
    <w:p w14:paraId="77B73B3C" w14:textId="77777777" w:rsidR="00BD0254" w:rsidRDefault="00BD0254" w:rsidP="002F01DD">
      <w:pPr>
        <w:rPr>
          <w:b/>
          <w:bCs/>
        </w:rPr>
      </w:pPr>
    </w:p>
    <w:p w14:paraId="6CF005EC" w14:textId="06AB610F" w:rsidR="00BD0254" w:rsidRDefault="00BD0254" w:rsidP="002F01DD">
      <w:pPr>
        <w:rPr>
          <w:b/>
          <w:bCs/>
        </w:rPr>
      </w:pPr>
      <w:r w:rsidRPr="00BD0254">
        <w:rPr>
          <w:b/>
          <w:bCs/>
        </w:rPr>
        <w:t>Condition 7</w:t>
      </w:r>
    </w:p>
    <w:p w14:paraId="2B665C55" w14:textId="3C61955A" w:rsidR="00C40E3D" w:rsidRPr="00BD0254" w:rsidRDefault="00C40E3D" w:rsidP="002F01DD">
      <w:pPr>
        <w:rPr>
          <w:b/>
          <w:bCs/>
        </w:rPr>
      </w:pPr>
      <w:r w:rsidRPr="00C40E3D">
        <w:t>Prior to the commencement of any works, including vegetation removal and</w:t>
      </w:r>
      <w:r w:rsidR="00BD0254">
        <w:t xml:space="preserve"> </w:t>
      </w:r>
      <w:r w:rsidRPr="00C40E3D">
        <w:t>demolition, details of the number, design and locations of nesting opportunities for</w:t>
      </w:r>
      <w:r w:rsidR="00BD0254">
        <w:t xml:space="preserve"> </w:t>
      </w:r>
      <w:r w:rsidRPr="00C40E3D">
        <w:t>birds and hedgehogs shall be submitted to the local authority for approval. The</w:t>
      </w:r>
      <w:r w:rsidR="00BD0254">
        <w:t xml:space="preserve"> </w:t>
      </w:r>
      <w:r w:rsidRPr="00C40E3D">
        <w:t>approved details shall be implemented before</w:t>
      </w:r>
      <w:r w:rsidRPr="00C40E3D">
        <w:rPr>
          <w:sz w:val="28"/>
          <w:szCs w:val="28"/>
        </w:rPr>
        <w:t xml:space="preserve"> </w:t>
      </w:r>
      <w:r w:rsidRPr="00C40E3D">
        <w:t>occupation of the final works.</w:t>
      </w:r>
    </w:p>
    <w:p w14:paraId="425D493C" w14:textId="12719B7A" w:rsidR="00C40E3D" w:rsidRDefault="00C40E3D" w:rsidP="002F01DD">
      <w:r w:rsidRPr="00C40E3D">
        <w:t>REASON: To provide mitigation /enhancement for biodiversity</w:t>
      </w:r>
    </w:p>
    <w:p w14:paraId="51AC1788" w14:textId="05AB75CE" w:rsidR="00BD0254" w:rsidRDefault="00BD0254" w:rsidP="002F01DD">
      <w:pPr>
        <w:rPr>
          <w:b/>
          <w:bCs/>
        </w:rPr>
      </w:pPr>
      <w:r>
        <w:rPr>
          <w:b/>
          <w:bCs/>
        </w:rPr>
        <w:lastRenderedPageBreak/>
        <w:t xml:space="preserve">For Condition 6 please find attached Water calculations carried out by </w:t>
      </w:r>
      <w:proofErr w:type="spellStart"/>
      <w:r>
        <w:rPr>
          <w:b/>
          <w:bCs/>
        </w:rPr>
        <w:t>Atspace</w:t>
      </w:r>
      <w:proofErr w:type="spellEnd"/>
    </w:p>
    <w:p w14:paraId="3BE9B637" w14:textId="77777777" w:rsidR="00BD0254" w:rsidRDefault="00BD0254" w:rsidP="002F01DD">
      <w:pPr>
        <w:rPr>
          <w:b/>
          <w:bCs/>
        </w:rPr>
      </w:pPr>
    </w:p>
    <w:p w14:paraId="428062EC" w14:textId="520F9C3D" w:rsidR="00BD0254" w:rsidRPr="00BD0254" w:rsidRDefault="00BD0254" w:rsidP="002F01DD">
      <w:pPr>
        <w:rPr>
          <w:b/>
          <w:bCs/>
        </w:rPr>
      </w:pPr>
      <w:r w:rsidRPr="00BD0254">
        <w:rPr>
          <w:b/>
          <w:bCs/>
        </w:rPr>
        <w:t>Condition 6</w:t>
      </w:r>
    </w:p>
    <w:p w14:paraId="3C6CC97F" w14:textId="77777777" w:rsidR="00BD0254" w:rsidRDefault="00BD0254" w:rsidP="00BD0254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kern w:val="0"/>
        </w:rPr>
      </w:pPr>
      <w:r>
        <w:rPr>
          <w:rFonts w:ascii="CIDFont+F3" w:hAnsi="CIDFont+F3" w:cs="CIDFont+F3"/>
          <w:kern w:val="0"/>
        </w:rPr>
        <w:t>The overnight development hereby approved shall be designed to ensure it does</w:t>
      </w:r>
    </w:p>
    <w:p w14:paraId="347AD418" w14:textId="77777777" w:rsidR="00BD0254" w:rsidRDefault="00BD0254" w:rsidP="00BD0254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kern w:val="0"/>
        </w:rPr>
      </w:pPr>
      <w:r>
        <w:rPr>
          <w:rFonts w:ascii="CIDFont+F3" w:hAnsi="CIDFont+F3" w:cs="CIDFont+F3"/>
          <w:kern w:val="0"/>
        </w:rPr>
        <w:t>not exceed 110 litres per person per day water consumption levels (which includes</w:t>
      </w:r>
    </w:p>
    <w:p w14:paraId="67277715" w14:textId="77777777" w:rsidR="00BD0254" w:rsidRDefault="00BD0254" w:rsidP="00BD0254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kern w:val="0"/>
        </w:rPr>
      </w:pPr>
      <w:r>
        <w:rPr>
          <w:rFonts w:ascii="CIDFont+F3" w:hAnsi="CIDFont+F3" w:cs="CIDFont+F3"/>
          <w:kern w:val="0"/>
        </w:rPr>
        <w:t>external water usage).</w:t>
      </w:r>
    </w:p>
    <w:p w14:paraId="38DE0D4B" w14:textId="77777777" w:rsidR="00BD0254" w:rsidRDefault="00BD0254" w:rsidP="00BD0254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kern w:val="0"/>
        </w:rPr>
      </w:pPr>
    </w:p>
    <w:p w14:paraId="70103CB7" w14:textId="36F38FBD" w:rsidR="00BD0254" w:rsidRDefault="00BD0254" w:rsidP="00BD0254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kern w:val="0"/>
        </w:rPr>
      </w:pPr>
      <w:r>
        <w:rPr>
          <w:rFonts w:ascii="CIDFont+F3" w:hAnsi="CIDFont+F3" w:cs="CIDFont+F3"/>
          <w:kern w:val="0"/>
        </w:rPr>
        <w:t>REASON: To ensure compliance with the prevailing mitigation strategy for nutrient</w:t>
      </w:r>
    </w:p>
    <w:p w14:paraId="5980602A" w14:textId="39F61B63" w:rsidR="00BD0254" w:rsidRDefault="00BD0254" w:rsidP="00BD0254">
      <w:pPr>
        <w:rPr>
          <w:rFonts w:ascii="CIDFont+F3" w:hAnsi="CIDFont+F3" w:cs="CIDFont+F3"/>
          <w:kern w:val="0"/>
        </w:rPr>
      </w:pPr>
      <w:r>
        <w:rPr>
          <w:rFonts w:ascii="CIDFont+F3" w:hAnsi="CIDFont+F3" w:cs="CIDFont+F3"/>
          <w:kern w:val="0"/>
        </w:rPr>
        <w:t>neutrality in the water catchment within which this development is located.</w:t>
      </w:r>
    </w:p>
    <w:p w14:paraId="0F28DDAA" w14:textId="77777777" w:rsidR="00BD0254" w:rsidRDefault="00BD0254" w:rsidP="00BD0254">
      <w:pPr>
        <w:rPr>
          <w:rFonts w:ascii="CIDFont+F3" w:hAnsi="CIDFont+F3" w:cs="CIDFont+F3"/>
          <w:kern w:val="0"/>
        </w:rPr>
      </w:pPr>
    </w:p>
    <w:p w14:paraId="1A1F939B" w14:textId="13976355" w:rsidR="00BD0254" w:rsidRDefault="00BD0254" w:rsidP="00BD0254">
      <w:pPr>
        <w:rPr>
          <w:rFonts w:ascii="CIDFont+F3" w:hAnsi="CIDFont+F3" w:cs="CIDFont+F3"/>
          <w:b/>
          <w:bCs/>
          <w:kern w:val="0"/>
        </w:rPr>
      </w:pPr>
      <w:r w:rsidRPr="00BD0254">
        <w:rPr>
          <w:rFonts w:ascii="CIDFont+F3" w:hAnsi="CIDFont+F3" w:cs="CIDFont+F3"/>
          <w:b/>
          <w:bCs/>
          <w:kern w:val="0"/>
        </w:rPr>
        <w:t>For Condition 13 please find attached Water Run off plan</w:t>
      </w:r>
      <w:r w:rsidR="000164CF">
        <w:rPr>
          <w:rFonts w:ascii="CIDFont+F3" w:hAnsi="CIDFont+F3" w:cs="CIDFont+F3"/>
          <w:b/>
          <w:bCs/>
          <w:kern w:val="0"/>
        </w:rPr>
        <w:t xml:space="preserve"> and covering letter</w:t>
      </w:r>
    </w:p>
    <w:p w14:paraId="7D015789" w14:textId="77777777" w:rsidR="000164CF" w:rsidRDefault="000164CF" w:rsidP="00BD0254">
      <w:pPr>
        <w:rPr>
          <w:rFonts w:ascii="CIDFont+F3" w:hAnsi="CIDFont+F3" w:cs="CIDFont+F3"/>
          <w:b/>
          <w:bCs/>
          <w:kern w:val="0"/>
        </w:rPr>
      </w:pPr>
    </w:p>
    <w:p w14:paraId="4D1088EC" w14:textId="1D4802E6" w:rsidR="000164CF" w:rsidRPr="000164CF" w:rsidRDefault="000164CF" w:rsidP="00BD0254">
      <w:pPr>
        <w:rPr>
          <w:rFonts w:ascii="CIDFont+F3" w:hAnsi="CIDFont+F3" w:cs="CIDFont+F3"/>
          <w:b/>
          <w:bCs/>
          <w:kern w:val="0"/>
        </w:rPr>
      </w:pPr>
      <w:r w:rsidRPr="000164CF">
        <w:rPr>
          <w:rFonts w:ascii="CIDFont+F3" w:hAnsi="CIDFont+F3" w:cs="CIDFont+F3"/>
          <w:b/>
          <w:bCs/>
          <w:kern w:val="0"/>
        </w:rPr>
        <w:t>Condition 13</w:t>
      </w:r>
    </w:p>
    <w:p w14:paraId="2C01EBF1" w14:textId="1536C0D7" w:rsidR="000164CF" w:rsidRDefault="000164CF" w:rsidP="00BD0254">
      <w:r w:rsidRPr="000164CF">
        <w:t>No development shall commence on site until a scheme for the discharge of</w:t>
      </w:r>
      <w:r>
        <w:t xml:space="preserve"> </w:t>
      </w:r>
      <w:r w:rsidRPr="000164CF">
        <w:t>surface water from the site (including surface water from the access/driveway),</w:t>
      </w:r>
      <w:r>
        <w:t xml:space="preserve"> </w:t>
      </w:r>
      <w:r w:rsidRPr="000164CF">
        <w:t>incorporating sustainable drainage details, has been submitted to and approved inwriting by the Local Planning Authority. The development shall not be first occupied</w:t>
      </w:r>
      <w:r>
        <w:t xml:space="preserve"> </w:t>
      </w:r>
      <w:r w:rsidRPr="000164CF">
        <w:t>until surface water drainage has been constructed in accordance with the approved</w:t>
      </w:r>
      <w:r>
        <w:t xml:space="preserve"> </w:t>
      </w:r>
      <w:r w:rsidRPr="000164CF">
        <w:t>scheme.</w:t>
      </w:r>
    </w:p>
    <w:p w14:paraId="0D17516F" w14:textId="77777777" w:rsidR="000164CF" w:rsidRDefault="000164CF" w:rsidP="00BD0254"/>
    <w:p w14:paraId="4D2644F1" w14:textId="1AAF6584" w:rsidR="00BD0254" w:rsidRPr="000164CF" w:rsidRDefault="000164CF" w:rsidP="00BD0254">
      <w:r w:rsidRPr="000164CF">
        <w:t>REASON: The matter is required to be agreed with the Local Planning Authority</w:t>
      </w:r>
      <w:r>
        <w:t xml:space="preserve"> </w:t>
      </w:r>
      <w:r w:rsidRPr="000164CF">
        <w:t>before development commences in order that the development is undertaken in an</w:t>
      </w:r>
      <w:r>
        <w:t xml:space="preserve"> </w:t>
      </w:r>
      <w:r w:rsidRPr="000164CF">
        <w:t>acceptable manner, to ensure that the development can be adequately drained.</w:t>
      </w:r>
    </w:p>
    <w:sectPr w:rsidR="00BD0254" w:rsidRPr="000164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1DD"/>
    <w:rsid w:val="000164CF"/>
    <w:rsid w:val="0020612F"/>
    <w:rsid w:val="002F01DD"/>
    <w:rsid w:val="005C44F2"/>
    <w:rsid w:val="006A2F41"/>
    <w:rsid w:val="00BD0254"/>
    <w:rsid w:val="00C40E3D"/>
    <w:rsid w:val="00DB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2B171"/>
  <w15:chartTrackingRefBased/>
  <w15:docId w15:val="{39B1A056-1C49-4C00-8C35-DBAFEA0F1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01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1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1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1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1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1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1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1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1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1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1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1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1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1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1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1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1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1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1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0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1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1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01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1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1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1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1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1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Babs Baker</dc:creator>
  <cp:keywords/>
  <dc:description/>
  <cp:lastModifiedBy>Babs Baker</cp:lastModifiedBy>
  <cp:revision>1</cp:revision>
  <dcterms:created xsi:type="dcterms:W3CDTF">2026-02-15T12:48:00Z</dcterms:created>
  <dcterms:modified xsi:type="dcterms:W3CDTF">2026-02-15T13:23:00Z</dcterms:modified>
</cp:coreProperties>
</file>