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076CCC" w14:textId="77777777" w:rsidR="00F7609E" w:rsidRPr="00097010" w:rsidRDefault="00097010" w:rsidP="00097010">
      <w:pPr>
        <w:spacing w:after="0" w:line="276" w:lineRule="auto"/>
        <w:jc w:val="center"/>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AA5049">
        <w:rPr>
          <w:rFonts w:ascii="Arial" w:eastAsia="Times New Roman" w:hAnsi="Arial" w:cs="Arial"/>
          <w:b/>
          <w:bCs/>
          <w:kern w:val="0"/>
          <w:sz w:val="28"/>
          <w:szCs w:val="28"/>
          <w:lang w:eastAsia="en-GB"/>
          <w14:ligatures w14:val="none"/>
        </w:rPr>
        <w:t>VARIATION/REMOVAL OF CONDITION</w:t>
      </w:r>
    </w:p>
    <w:p w14:paraId="31E5AA59" w14:textId="77777777" w:rsidR="00097010" w:rsidRDefault="00E03670" w:rsidP="00097010">
      <w:pPr>
        <w:spacing w:after="0" w:line="276" w:lineRule="auto"/>
        <w:jc w:val="center"/>
        <w:rPr>
          <w:rFonts w:ascii="Arial" w:eastAsia="Times New Roman" w:hAnsi="Arial" w:cs="Arial"/>
          <w:b/>
          <w:bCs/>
          <w:kern w:val="0"/>
          <w:sz w:val="28"/>
          <w:szCs w:val="28"/>
          <w:lang w:eastAsia="en-GB"/>
          <w14:ligatures w14:val="none"/>
        </w:rPr>
      </w:pPr>
      <w:r>
        <w:rPr>
          <w:rFonts w:ascii="Arial" w:eastAsia="Times New Roman" w:hAnsi="Arial" w:cs="Arial"/>
          <w:b/>
          <w:bCs/>
          <w:kern w:val="0"/>
          <w:sz w:val="28"/>
          <w:szCs w:val="28"/>
          <w:lang w:eastAsia="en-GB"/>
          <w14:ligatures w14:val="none"/>
        </w:rPr>
        <w:t>CASE OFFICER</w:t>
      </w:r>
      <w:r w:rsidR="00097010" w:rsidRPr="00097010">
        <w:rPr>
          <w:rFonts w:ascii="Arial" w:eastAsia="Times New Roman" w:hAnsi="Arial" w:cs="Arial"/>
          <w:b/>
          <w:bCs/>
          <w:kern w:val="0"/>
          <w:sz w:val="28"/>
          <w:szCs w:val="28"/>
          <w:lang w:eastAsia="en-GB"/>
          <w14:ligatures w14:val="none"/>
        </w:rPr>
        <w:t xml:space="preserve"> REPORT</w:t>
      </w:r>
    </w:p>
    <w:p w14:paraId="52C4E2CF"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9209" w:type="dxa"/>
        <w:tblLook w:val="04A0" w:firstRow="1" w:lastRow="0" w:firstColumn="1" w:lastColumn="0" w:noHBand="0" w:noVBand="1"/>
      </w:tblPr>
      <w:tblGrid>
        <w:gridCol w:w="3539"/>
        <w:gridCol w:w="5670"/>
      </w:tblGrid>
      <w:tr w:rsidR="00097010" w14:paraId="57601CE4" w14:textId="77777777" w:rsidTr="00740341">
        <w:tc>
          <w:tcPr>
            <w:tcW w:w="3539" w:type="dxa"/>
          </w:tcPr>
          <w:p w14:paraId="663E0E2A" w14:textId="77777777" w:rsidR="00097010" w:rsidRDefault="00097010" w:rsidP="00740341">
            <w:pPr>
              <w:spacing w:before="100" w:beforeAutospacing="1" w:after="100" w:afterAutospacing="1"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670" w:type="dxa"/>
          </w:tcPr>
          <w:p w14:paraId="75B261D5" w14:textId="77777777" w:rsidR="00097010" w:rsidRPr="00740341" w:rsidRDefault="00740341"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740341">
              <w:rPr>
                <w:rFonts w:ascii="Arial" w:eastAsia="Times New Roman" w:hAnsi="Arial" w:cs="Arial"/>
                <w:kern w:val="0"/>
                <w:sz w:val="22"/>
                <w:szCs w:val="22"/>
                <w:lang w:eastAsia="en-GB"/>
                <w14:ligatures w14:val="none"/>
              </w:rPr>
              <w:t>PL/2025/09658</w:t>
            </w:r>
          </w:p>
        </w:tc>
      </w:tr>
      <w:tr w:rsidR="00097010" w14:paraId="0556F8C6" w14:textId="77777777" w:rsidTr="00740341">
        <w:tc>
          <w:tcPr>
            <w:tcW w:w="3539" w:type="dxa"/>
          </w:tcPr>
          <w:p w14:paraId="1D41420E" w14:textId="77777777" w:rsidR="00097010" w:rsidRDefault="00097010" w:rsidP="00740341">
            <w:pPr>
              <w:spacing w:before="100" w:beforeAutospacing="1" w:after="100" w:afterAutospacing="1"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670" w:type="dxa"/>
          </w:tcPr>
          <w:p w14:paraId="6B8FC3C9" w14:textId="77777777" w:rsidR="00097010" w:rsidRPr="00740341" w:rsidRDefault="00740341"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740341">
              <w:rPr>
                <w:rFonts w:ascii="Arial" w:eastAsia="Times New Roman" w:hAnsi="Arial" w:cs="Arial"/>
                <w:kern w:val="0"/>
                <w:sz w:val="22"/>
                <w:szCs w:val="22"/>
                <w:lang w:eastAsia="en-GB"/>
                <w14:ligatures w14:val="none"/>
              </w:rPr>
              <w:t>Removal/variation of conditions</w:t>
            </w:r>
          </w:p>
        </w:tc>
      </w:tr>
      <w:tr w:rsidR="00097010" w14:paraId="5CA0A37F" w14:textId="77777777" w:rsidTr="00740341">
        <w:tc>
          <w:tcPr>
            <w:tcW w:w="3539" w:type="dxa"/>
          </w:tcPr>
          <w:p w14:paraId="7492760E" w14:textId="77777777" w:rsidR="00097010" w:rsidRDefault="00097010" w:rsidP="00740341">
            <w:pPr>
              <w:spacing w:before="100" w:beforeAutospacing="1" w:after="100" w:afterAutospacing="1"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670" w:type="dxa"/>
          </w:tcPr>
          <w:p w14:paraId="31C7E4C8" w14:textId="77777777" w:rsidR="00097010" w:rsidRPr="00740341" w:rsidRDefault="00740341"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740341">
              <w:rPr>
                <w:rFonts w:ascii="Arial" w:eastAsia="Times New Roman" w:hAnsi="Arial" w:cs="Arial"/>
                <w:kern w:val="0"/>
                <w:sz w:val="22"/>
                <w:szCs w:val="22"/>
                <w:lang w:eastAsia="en-GB"/>
                <w14:ligatures w14:val="none"/>
              </w:rPr>
              <w:t>Rest Harrow, Low Road, Little Cheverell, Devizes, SN10 4JZ</w:t>
            </w:r>
          </w:p>
        </w:tc>
      </w:tr>
      <w:tr w:rsidR="00097010" w14:paraId="52242BF8" w14:textId="77777777" w:rsidTr="00740341">
        <w:tc>
          <w:tcPr>
            <w:tcW w:w="3539" w:type="dxa"/>
          </w:tcPr>
          <w:p w14:paraId="19AD2CFC" w14:textId="77777777" w:rsidR="00097010" w:rsidRDefault="00097010" w:rsidP="00740341">
            <w:pPr>
              <w:spacing w:before="100" w:beforeAutospacing="1" w:after="100" w:afterAutospacing="1" w:line="276" w:lineRule="auto"/>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DEVELOPMENT</w:t>
            </w:r>
            <w:r w:rsidR="00740341">
              <w:rPr>
                <w:rFonts w:ascii="Arial" w:eastAsia="Times New Roman" w:hAnsi="Arial" w:cs="Arial"/>
                <w:b/>
                <w:bCs/>
                <w:kern w:val="0"/>
                <w:sz w:val="22"/>
                <w:szCs w:val="22"/>
                <w:lang w:eastAsia="en-GB"/>
                <w14:ligatures w14:val="none"/>
              </w:rPr>
              <w:t xml:space="preserve"> </w:t>
            </w:r>
            <w:r>
              <w:rPr>
                <w:rFonts w:ascii="Arial" w:eastAsia="Times New Roman" w:hAnsi="Arial" w:cs="Arial"/>
                <w:b/>
                <w:bCs/>
                <w:kern w:val="0"/>
                <w:sz w:val="22"/>
                <w:szCs w:val="22"/>
                <w:lang w:eastAsia="en-GB"/>
                <w14:ligatures w14:val="none"/>
              </w:rPr>
              <w:t>DESCRIPTION</w:t>
            </w:r>
            <w:r w:rsidRPr="00F7609E">
              <w:rPr>
                <w:rFonts w:ascii="Arial" w:eastAsia="Times New Roman" w:hAnsi="Arial" w:cs="Arial"/>
                <w:b/>
                <w:bCs/>
                <w:kern w:val="0"/>
                <w:sz w:val="22"/>
                <w:szCs w:val="22"/>
                <w:lang w:eastAsia="en-GB"/>
                <w14:ligatures w14:val="none"/>
              </w:rPr>
              <w:t>:</w:t>
            </w:r>
          </w:p>
        </w:tc>
        <w:tc>
          <w:tcPr>
            <w:tcW w:w="5670" w:type="dxa"/>
          </w:tcPr>
          <w:p w14:paraId="23A37DF7" w14:textId="77777777" w:rsidR="00097010" w:rsidRPr="00740341" w:rsidRDefault="00740341" w:rsidP="00740341">
            <w:pPr>
              <w:tabs>
                <w:tab w:val="left" w:pos="4728"/>
              </w:tabs>
              <w:spacing w:before="100" w:beforeAutospacing="1" w:after="100" w:afterAutospacing="1" w:line="276" w:lineRule="auto"/>
              <w:rPr>
                <w:rFonts w:ascii="Arial" w:eastAsia="Times New Roman" w:hAnsi="Arial" w:cs="Arial"/>
                <w:kern w:val="0"/>
                <w:sz w:val="22"/>
                <w:szCs w:val="22"/>
                <w:lang w:eastAsia="en-GB"/>
                <w14:ligatures w14:val="none"/>
              </w:rPr>
            </w:pPr>
            <w:r w:rsidRPr="00740341">
              <w:rPr>
                <w:rFonts w:ascii="Arial" w:eastAsia="Times New Roman" w:hAnsi="Arial" w:cs="Arial"/>
                <w:kern w:val="0"/>
                <w:sz w:val="22"/>
                <w:szCs w:val="22"/>
                <w:lang w:eastAsia="en-GB"/>
                <w14:ligatures w14:val="none"/>
              </w:rPr>
              <w:t>Variation of condition 2 (Approved Plans) relating to application PL/2022/03377 - to include relocation of approved dormer and roof light on the North elevation and installation of one additional rooflight.</w:t>
            </w:r>
          </w:p>
        </w:tc>
      </w:tr>
      <w:tr w:rsidR="00097010" w14:paraId="37877478" w14:textId="77777777" w:rsidTr="00740341">
        <w:tc>
          <w:tcPr>
            <w:tcW w:w="3539" w:type="dxa"/>
          </w:tcPr>
          <w:p w14:paraId="50B7AE9F" w14:textId="77777777" w:rsidR="00097010" w:rsidRDefault="00097010" w:rsidP="00740341">
            <w:pPr>
              <w:spacing w:before="100" w:beforeAutospacing="1" w:after="100" w:afterAutospacing="1"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670" w:type="dxa"/>
          </w:tcPr>
          <w:p w14:paraId="31B2E853" w14:textId="77777777" w:rsidR="00680DA9" w:rsidRPr="00740341" w:rsidRDefault="00740341" w:rsidP="00680DA9">
            <w:pPr>
              <w:spacing w:line="276" w:lineRule="auto"/>
              <w:rPr>
                <w:rFonts w:ascii="Arial" w:eastAsia="Times New Roman" w:hAnsi="Arial" w:cs="Arial"/>
                <w:kern w:val="0"/>
                <w:sz w:val="22"/>
                <w:szCs w:val="22"/>
                <w:lang w:eastAsia="en-GB"/>
                <w14:ligatures w14:val="none"/>
              </w:rPr>
            </w:pPr>
            <w:r w:rsidRPr="00740341">
              <w:rPr>
                <w:rFonts w:ascii="Arial" w:eastAsia="Times New Roman" w:hAnsi="Arial" w:cs="Arial"/>
                <w:kern w:val="0"/>
                <w:sz w:val="22"/>
                <w:szCs w:val="22"/>
                <w:lang w:eastAsia="en-GB"/>
                <w14:ligatures w14:val="none"/>
              </w:rPr>
              <w:t>Approve with Conditions</w:t>
            </w:r>
          </w:p>
        </w:tc>
      </w:tr>
    </w:tbl>
    <w:p w14:paraId="628C01E6" w14:textId="77777777" w:rsidR="00F7609E" w:rsidRPr="00F7609E" w:rsidRDefault="00F7609E" w:rsidP="00F7609E">
      <w:pPr>
        <w:spacing w:after="0" w:line="276" w:lineRule="auto"/>
        <w:jc w:val="both"/>
        <w:rPr>
          <w:rFonts w:ascii="Arial" w:eastAsia="Times New Roman" w:hAnsi="Arial" w:cs="Arial"/>
          <w:kern w:val="0"/>
          <w:sz w:val="22"/>
          <w:szCs w:val="22"/>
          <w:lang w:eastAsia="en-GB"/>
          <w14:ligatures w14:val="none"/>
        </w:rPr>
      </w:pPr>
    </w:p>
    <w:p w14:paraId="3031BA62" w14:textId="77777777" w:rsidR="00683C17" w:rsidRPr="00F7609E" w:rsidRDefault="00683C17" w:rsidP="00683C17">
      <w:pPr>
        <w:spacing w:after="0" w:line="276" w:lineRule="auto"/>
        <w:jc w:val="both"/>
        <w:outlineLvl w:val="2"/>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DESCRIPTION</w:t>
      </w:r>
      <w:r w:rsidR="00F1263F">
        <w:rPr>
          <w:rFonts w:ascii="Arial" w:eastAsia="Times New Roman" w:hAnsi="Arial" w:cs="Arial"/>
          <w:b/>
          <w:bCs/>
          <w:kern w:val="0"/>
          <w:sz w:val="22"/>
          <w:szCs w:val="22"/>
          <w:lang w:eastAsia="en-GB"/>
          <w14:ligatures w14:val="none"/>
        </w:rPr>
        <w:t>/CONTEXT</w:t>
      </w:r>
    </w:p>
    <w:p w14:paraId="7EC815AB" w14:textId="77777777" w:rsidR="00683C17" w:rsidRDefault="00683C17" w:rsidP="00683C17">
      <w:pPr>
        <w:spacing w:after="0" w:line="276" w:lineRule="auto"/>
        <w:jc w:val="both"/>
        <w:rPr>
          <w:rFonts w:ascii="Arial" w:eastAsia="Times New Roman" w:hAnsi="Arial" w:cs="Arial"/>
          <w:color w:val="FF0000"/>
          <w:kern w:val="0"/>
          <w:sz w:val="22"/>
          <w:szCs w:val="22"/>
          <w:lang w:eastAsia="en-GB"/>
          <w14:ligatures w14:val="none"/>
        </w:rPr>
      </w:pPr>
    </w:p>
    <w:p w14:paraId="6E5C892C" w14:textId="47E38305" w:rsidR="00EA1EA8" w:rsidRPr="00EA1EA8" w:rsidRDefault="00EA1EA8" w:rsidP="00EA1EA8">
      <w:pPr>
        <w:spacing w:after="0" w:line="276" w:lineRule="auto"/>
        <w:jc w:val="both"/>
        <w:outlineLvl w:val="2"/>
        <w:rPr>
          <w:rFonts w:ascii="Arial" w:eastAsia="Times New Roman" w:hAnsi="Arial" w:cs="Arial"/>
          <w:kern w:val="0"/>
          <w:sz w:val="22"/>
          <w:szCs w:val="22"/>
          <w:lang w:eastAsia="en-GB"/>
          <w14:ligatures w14:val="none"/>
        </w:rPr>
      </w:pPr>
      <w:r w:rsidRPr="00EA1EA8">
        <w:rPr>
          <w:rFonts w:ascii="Arial" w:eastAsia="Times New Roman" w:hAnsi="Arial" w:cs="Arial"/>
          <w:kern w:val="0"/>
          <w:sz w:val="22"/>
          <w:szCs w:val="22"/>
          <w:lang w:eastAsia="en-GB"/>
          <w14:ligatures w14:val="none"/>
        </w:rPr>
        <w:t xml:space="preserve">The site contains a detached two storey cottage with associated gardens and outbuildings. The </w:t>
      </w:r>
      <w:r>
        <w:rPr>
          <w:rFonts w:ascii="Arial" w:eastAsia="Times New Roman" w:hAnsi="Arial" w:cs="Arial"/>
          <w:kern w:val="0"/>
          <w:sz w:val="22"/>
          <w:szCs w:val="22"/>
          <w:lang w:eastAsia="en-GB"/>
          <w14:ligatures w14:val="none"/>
        </w:rPr>
        <w:t xml:space="preserve">original </w:t>
      </w:r>
      <w:r w:rsidRPr="00EA1EA8">
        <w:rPr>
          <w:rFonts w:ascii="Arial" w:eastAsia="Times New Roman" w:hAnsi="Arial" w:cs="Arial"/>
          <w:kern w:val="0"/>
          <w:sz w:val="22"/>
          <w:szCs w:val="22"/>
          <w:lang w:eastAsia="en-GB"/>
          <w14:ligatures w14:val="none"/>
        </w:rPr>
        <w:t xml:space="preserve">cottage is of linear design with a rendered finish and clay roof tiles set perpendicular to the road and is located to the north of the centre of Little </w:t>
      </w:r>
      <w:proofErr w:type="spellStart"/>
      <w:r w:rsidRPr="00EA1EA8">
        <w:rPr>
          <w:rFonts w:ascii="Arial" w:eastAsia="Times New Roman" w:hAnsi="Arial" w:cs="Arial"/>
          <w:kern w:val="0"/>
          <w:sz w:val="22"/>
          <w:szCs w:val="22"/>
          <w:lang w:eastAsia="en-GB"/>
          <w14:ligatures w14:val="none"/>
        </w:rPr>
        <w:t>Cheverall</w:t>
      </w:r>
      <w:proofErr w:type="spellEnd"/>
      <w:r w:rsidRPr="00EA1EA8">
        <w:rPr>
          <w:rFonts w:ascii="Arial" w:eastAsia="Times New Roman" w:hAnsi="Arial" w:cs="Arial"/>
          <w:kern w:val="0"/>
          <w:sz w:val="22"/>
          <w:szCs w:val="22"/>
          <w:lang w:eastAsia="en-GB"/>
          <w14:ligatures w14:val="none"/>
        </w:rPr>
        <w:t>. The property is located within the</w:t>
      </w:r>
      <w:r>
        <w:rPr>
          <w:rFonts w:ascii="Arial" w:eastAsia="Times New Roman" w:hAnsi="Arial" w:cs="Arial"/>
          <w:kern w:val="0"/>
          <w:sz w:val="22"/>
          <w:szCs w:val="22"/>
          <w:lang w:eastAsia="en-GB"/>
          <w14:ligatures w14:val="none"/>
        </w:rPr>
        <w:t xml:space="preserve"> </w:t>
      </w:r>
      <w:r w:rsidRPr="00EA1EA8">
        <w:rPr>
          <w:rFonts w:ascii="Arial" w:eastAsia="Times New Roman" w:hAnsi="Arial" w:cs="Arial"/>
          <w:kern w:val="0"/>
          <w:sz w:val="22"/>
          <w:szCs w:val="22"/>
          <w:lang w:eastAsia="en-GB"/>
          <w14:ligatures w14:val="none"/>
        </w:rPr>
        <w:t>Conservation Area and within the North Wessex Downs National Landscape (formally AONB). The property is defined within the Little Cheverell Conservation Area Statement as a significant unlisted building and is therefore a non-designated heritage asset. The gradient of the land is sloped, the dwelling sits within a large plot with gardens that wrap around the house to the south, west and north, sloping to the west. The</w:t>
      </w:r>
      <w:r>
        <w:rPr>
          <w:rFonts w:ascii="Arial" w:eastAsia="Times New Roman" w:hAnsi="Arial" w:cs="Arial"/>
          <w:kern w:val="0"/>
          <w:sz w:val="22"/>
          <w:szCs w:val="22"/>
          <w:lang w:eastAsia="en-GB"/>
          <w14:ligatures w14:val="none"/>
        </w:rPr>
        <w:t xml:space="preserve"> </w:t>
      </w:r>
      <w:r w:rsidRPr="00EA1EA8">
        <w:rPr>
          <w:rFonts w:ascii="Arial" w:eastAsia="Times New Roman" w:hAnsi="Arial" w:cs="Arial"/>
          <w:kern w:val="0"/>
          <w:sz w:val="22"/>
          <w:szCs w:val="22"/>
          <w:lang w:eastAsia="en-GB"/>
          <w14:ligatures w14:val="none"/>
        </w:rPr>
        <w:t>boundaries of the site are defined by hedges and trees and a watercourse which runs parallel to the western side of the site.</w:t>
      </w:r>
    </w:p>
    <w:p w14:paraId="6F0756D1" w14:textId="77777777" w:rsidR="00EA1EA8" w:rsidRPr="00EA1EA8" w:rsidRDefault="00EA1EA8" w:rsidP="00EA1EA8">
      <w:pPr>
        <w:spacing w:after="0" w:line="276" w:lineRule="auto"/>
        <w:jc w:val="both"/>
        <w:outlineLvl w:val="2"/>
        <w:rPr>
          <w:rFonts w:ascii="Arial" w:eastAsia="Times New Roman" w:hAnsi="Arial" w:cs="Arial"/>
          <w:kern w:val="0"/>
          <w:sz w:val="22"/>
          <w:szCs w:val="22"/>
          <w:lang w:eastAsia="en-GB"/>
          <w14:ligatures w14:val="none"/>
        </w:rPr>
      </w:pPr>
    </w:p>
    <w:p w14:paraId="079A7741" w14:textId="39BE99D9" w:rsidR="00EA1EA8" w:rsidRPr="00EA1EA8" w:rsidRDefault="00EA1EA8" w:rsidP="00EA1EA8">
      <w:pPr>
        <w:spacing w:after="0" w:line="276" w:lineRule="auto"/>
        <w:jc w:val="both"/>
        <w:outlineLvl w:val="2"/>
        <w:rPr>
          <w:rFonts w:ascii="Arial" w:eastAsia="Times New Roman" w:hAnsi="Arial" w:cs="Arial"/>
          <w:kern w:val="0"/>
          <w:sz w:val="22"/>
          <w:szCs w:val="22"/>
          <w:lang w:eastAsia="en-GB"/>
          <w14:ligatures w14:val="none"/>
        </w:rPr>
      </w:pPr>
      <w:r w:rsidRPr="00EA1EA8">
        <w:rPr>
          <w:rFonts w:ascii="Arial" w:eastAsia="Times New Roman" w:hAnsi="Arial" w:cs="Arial"/>
          <w:kern w:val="0"/>
          <w:sz w:val="22"/>
          <w:szCs w:val="22"/>
          <w:lang w:eastAsia="en-GB"/>
          <w14:ligatures w14:val="none"/>
        </w:rPr>
        <w:t xml:space="preserve">The property </w:t>
      </w:r>
      <w:r>
        <w:rPr>
          <w:rFonts w:ascii="Arial" w:eastAsia="Times New Roman" w:hAnsi="Arial" w:cs="Arial"/>
          <w:kern w:val="0"/>
          <w:sz w:val="22"/>
          <w:szCs w:val="22"/>
          <w:lang w:eastAsia="en-GB"/>
          <w14:ligatures w14:val="none"/>
        </w:rPr>
        <w:t>has recently been developed</w:t>
      </w:r>
      <w:r w:rsidRPr="00EA1EA8">
        <w:rPr>
          <w:rFonts w:ascii="Arial" w:eastAsia="Times New Roman" w:hAnsi="Arial" w:cs="Arial"/>
          <w:kern w:val="0"/>
          <w:sz w:val="22"/>
          <w:szCs w:val="22"/>
          <w:lang w:eastAsia="en-GB"/>
          <w14:ligatures w14:val="none"/>
        </w:rPr>
        <w:t xml:space="preserve"> by means of a large two storey </w:t>
      </w:r>
      <w:r>
        <w:rPr>
          <w:rFonts w:ascii="Arial" w:eastAsia="Times New Roman" w:hAnsi="Arial" w:cs="Arial"/>
          <w:kern w:val="0"/>
          <w:sz w:val="22"/>
          <w:szCs w:val="22"/>
          <w:lang w:eastAsia="en-GB"/>
          <w14:ligatures w14:val="none"/>
        </w:rPr>
        <w:t xml:space="preserve">replacement </w:t>
      </w:r>
      <w:r w:rsidRPr="00EA1EA8">
        <w:rPr>
          <w:rFonts w:ascii="Arial" w:eastAsia="Times New Roman" w:hAnsi="Arial" w:cs="Arial"/>
          <w:kern w:val="0"/>
          <w:sz w:val="22"/>
          <w:szCs w:val="22"/>
          <w:lang w:eastAsia="en-GB"/>
          <w14:ligatures w14:val="none"/>
        </w:rPr>
        <w:t>extension, and detached annexe building permitted under application PL/2022/0337</w:t>
      </w:r>
      <w:r>
        <w:rPr>
          <w:rFonts w:ascii="Arial" w:eastAsia="Times New Roman" w:hAnsi="Arial" w:cs="Arial"/>
          <w:kern w:val="0"/>
          <w:sz w:val="22"/>
          <w:szCs w:val="22"/>
          <w:lang w:eastAsia="en-GB"/>
          <w14:ligatures w14:val="none"/>
        </w:rPr>
        <w:t>7</w:t>
      </w:r>
      <w:r w:rsidRPr="00EA1EA8">
        <w:rPr>
          <w:rFonts w:ascii="Arial" w:eastAsia="Times New Roman" w:hAnsi="Arial" w:cs="Arial"/>
          <w:kern w:val="0"/>
          <w:sz w:val="22"/>
          <w:szCs w:val="22"/>
          <w:lang w:eastAsia="en-GB"/>
          <w14:ligatures w14:val="none"/>
        </w:rPr>
        <w:t>. The works are contemporary in design offering a contrast to the existing historic dwelling.</w:t>
      </w:r>
    </w:p>
    <w:p w14:paraId="2055AC18" w14:textId="77777777" w:rsidR="00683C17" w:rsidRDefault="00683C17" w:rsidP="00683C17">
      <w:pPr>
        <w:spacing w:after="0" w:line="276" w:lineRule="auto"/>
        <w:jc w:val="both"/>
        <w:outlineLvl w:val="2"/>
        <w:rPr>
          <w:rFonts w:ascii="Arial" w:eastAsia="Times New Roman" w:hAnsi="Arial" w:cs="Arial"/>
          <w:b/>
          <w:bCs/>
          <w:kern w:val="0"/>
          <w:sz w:val="22"/>
          <w:szCs w:val="22"/>
          <w:lang w:eastAsia="en-GB"/>
          <w14:ligatures w14:val="none"/>
        </w:rPr>
      </w:pPr>
    </w:p>
    <w:p w14:paraId="11B7CD11" w14:textId="77777777" w:rsidR="00F7609E" w:rsidRPr="00F7609E" w:rsidRDefault="00F7609E" w:rsidP="00683C17">
      <w:pPr>
        <w:spacing w:after="0" w:line="276" w:lineRule="auto"/>
        <w:jc w:val="both"/>
        <w:outlineLvl w:val="2"/>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PROPOSAL</w:t>
      </w:r>
    </w:p>
    <w:p w14:paraId="5342CF6E" w14:textId="77777777" w:rsidR="00683C17" w:rsidRDefault="00683C17" w:rsidP="00683C17">
      <w:pPr>
        <w:spacing w:after="0" w:line="276" w:lineRule="auto"/>
        <w:jc w:val="both"/>
        <w:rPr>
          <w:rFonts w:ascii="Arial" w:eastAsia="Times New Roman" w:hAnsi="Arial" w:cs="Arial"/>
          <w:color w:val="FF0000"/>
          <w:kern w:val="0"/>
          <w:sz w:val="22"/>
          <w:szCs w:val="22"/>
          <w:lang w:eastAsia="en-GB"/>
          <w14:ligatures w14:val="none"/>
        </w:rPr>
      </w:pPr>
    </w:p>
    <w:p w14:paraId="451C8906" w14:textId="749C17E3" w:rsidR="00683C17" w:rsidRPr="00667FE8" w:rsidRDefault="001C446E" w:rsidP="00683C17">
      <w:pPr>
        <w:spacing w:after="0" w:line="276" w:lineRule="auto"/>
        <w:jc w:val="both"/>
        <w:outlineLvl w:val="2"/>
        <w:rPr>
          <w:rFonts w:ascii="Arial" w:eastAsia="Times New Roman" w:hAnsi="Arial" w:cs="Arial"/>
          <w:kern w:val="0"/>
          <w:sz w:val="22"/>
          <w:szCs w:val="22"/>
          <w:lang w:eastAsia="en-GB"/>
          <w14:ligatures w14:val="none"/>
        </w:rPr>
      </w:pPr>
      <w:r w:rsidRPr="00667FE8">
        <w:rPr>
          <w:rFonts w:ascii="Arial" w:eastAsia="Times New Roman" w:hAnsi="Arial" w:cs="Arial"/>
          <w:kern w:val="0"/>
          <w:sz w:val="22"/>
          <w:szCs w:val="22"/>
          <w:lang w:eastAsia="en-GB"/>
          <w14:ligatures w14:val="none"/>
        </w:rPr>
        <w:t xml:space="preserve">This report considers a Section 73 application for the variation of </w:t>
      </w:r>
      <w:r w:rsidR="00EA1EA8" w:rsidRPr="00667FE8">
        <w:rPr>
          <w:rFonts w:ascii="Arial" w:eastAsia="Times New Roman" w:hAnsi="Arial" w:cs="Arial"/>
          <w:kern w:val="0"/>
          <w:sz w:val="22"/>
          <w:szCs w:val="22"/>
          <w:lang w:eastAsia="en-GB"/>
          <w14:ligatures w14:val="none"/>
        </w:rPr>
        <w:t xml:space="preserve">a </w:t>
      </w:r>
      <w:r w:rsidRPr="00667FE8">
        <w:rPr>
          <w:rFonts w:ascii="Arial" w:eastAsia="Times New Roman" w:hAnsi="Arial" w:cs="Arial"/>
          <w:kern w:val="0"/>
          <w:sz w:val="22"/>
          <w:szCs w:val="22"/>
          <w:lang w:eastAsia="en-GB"/>
          <w14:ligatures w14:val="none"/>
        </w:rPr>
        <w:t xml:space="preserve">condition imposed on planning permission </w:t>
      </w:r>
      <w:r w:rsidR="00EA1EA8" w:rsidRPr="00667FE8">
        <w:rPr>
          <w:rFonts w:ascii="Arial" w:eastAsia="Times New Roman" w:hAnsi="Arial" w:cs="Arial"/>
          <w:kern w:val="0"/>
          <w:sz w:val="22"/>
          <w:szCs w:val="22"/>
          <w:lang w:eastAsia="en-GB"/>
          <w14:ligatures w14:val="none"/>
        </w:rPr>
        <w:t>PL/2022/03377</w:t>
      </w:r>
      <w:r w:rsidR="00EA1EA8" w:rsidRPr="00667FE8">
        <w:rPr>
          <w:rFonts w:ascii="Arial" w:eastAsia="Times New Roman" w:hAnsi="Arial" w:cs="Arial"/>
          <w:kern w:val="0"/>
          <w:sz w:val="22"/>
          <w:szCs w:val="22"/>
          <w:lang w:eastAsia="en-GB"/>
          <w14:ligatures w14:val="none"/>
        </w:rPr>
        <w:t xml:space="preserve">. </w:t>
      </w:r>
      <w:r w:rsidRPr="00667FE8">
        <w:rPr>
          <w:rFonts w:ascii="Arial" w:eastAsia="Times New Roman" w:hAnsi="Arial" w:cs="Arial"/>
          <w:kern w:val="0"/>
          <w:sz w:val="22"/>
          <w:szCs w:val="22"/>
          <w:lang w:eastAsia="en-GB"/>
          <w14:ligatures w14:val="none"/>
        </w:rPr>
        <w:t>The application relates to the site at</w:t>
      </w:r>
      <w:r w:rsidR="00EA1EA8" w:rsidRPr="00667FE8">
        <w:rPr>
          <w:rFonts w:ascii="Arial" w:eastAsia="Times New Roman" w:hAnsi="Arial" w:cs="Arial"/>
          <w:kern w:val="0"/>
          <w:sz w:val="22"/>
          <w:szCs w:val="22"/>
          <w:lang w:eastAsia="en-GB"/>
          <w14:ligatures w14:val="none"/>
        </w:rPr>
        <w:t xml:space="preserve"> </w:t>
      </w:r>
      <w:r w:rsidR="00EA1EA8" w:rsidRPr="00667FE8">
        <w:rPr>
          <w:rFonts w:ascii="Arial" w:eastAsia="Times New Roman" w:hAnsi="Arial" w:cs="Arial"/>
          <w:kern w:val="0"/>
          <w:sz w:val="22"/>
          <w:szCs w:val="22"/>
          <w:lang w:eastAsia="en-GB"/>
          <w14:ligatures w14:val="none"/>
        </w:rPr>
        <w:t>Rest Harrow, Low Road, Little Cheverell</w:t>
      </w:r>
      <w:r w:rsidRPr="00667FE8">
        <w:rPr>
          <w:rFonts w:ascii="Arial" w:eastAsia="Times New Roman" w:hAnsi="Arial" w:cs="Arial"/>
          <w:kern w:val="0"/>
          <w:sz w:val="22"/>
          <w:szCs w:val="22"/>
          <w:lang w:eastAsia="en-GB"/>
          <w14:ligatures w14:val="none"/>
        </w:rPr>
        <w:t xml:space="preserve">, and seeks to vary condition </w:t>
      </w:r>
      <w:r w:rsidR="00EA1EA8" w:rsidRPr="00667FE8">
        <w:rPr>
          <w:rFonts w:ascii="Arial" w:eastAsia="Times New Roman" w:hAnsi="Arial" w:cs="Arial"/>
          <w:kern w:val="0"/>
          <w:sz w:val="22"/>
          <w:szCs w:val="22"/>
          <w:lang w:eastAsia="en-GB"/>
          <w14:ligatures w14:val="none"/>
        </w:rPr>
        <w:t>2</w:t>
      </w:r>
      <w:r w:rsidRPr="00667FE8">
        <w:rPr>
          <w:rFonts w:ascii="Arial" w:eastAsia="Times New Roman" w:hAnsi="Arial" w:cs="Arial"/>
          <w:kern w:val="0"/>
          <w:sz w:val="22"/>
          <w:szCs w:val="22"/>
          <w:lang w:eastAsia="en-GB"/>
          <w14:ligatures w14:val="none"/>
        </w:rPr>
        <w:t xml:space="preserve"> in relation to</w:t>
      </w:r>
      <w:r w:rsidR="00EA1EA8" w:rsidRPr="00667FE8">
        <w:rPr>
          <w:rFonts w:ascii="Arial" w:eastAsia="Times New Roman" w:hAnsi="Arial" w:cs="Arial"/>
          <w:kern w:val="0"/>
          <w:sz w:val="22"/>
          <w:szCs w:val="22"/>
          <w:lang w:eastAsia="en-GB"/>
          <w14:ligatures w14:val="none"/>
        </w:rPr>
        <w:t xml:space="preserve"> the ‘Approved Plans’ specifically seeking to revise the design of the proposed rear roof dormer. </w:t>
      </w:r>
      <w:r w:rsidRPr="00667FE8">
        <w:rPr>
          <w:rFonts w:ascii="Arial" w:eastAsia="Times New Roman" w:hAnsi="Arial" w:cs="Arial"/>
          <w:kern w:val="0"/>
          <w:sz w:val="22"/>
          <w:szCs w:val="22"/>
          <w:lang w:eastAsia="en-GB"/>
          <w14:ligatures w14:val="none"/>
        </w:rPr>
        <w:t xml:space="preserve"> </w:t>
      </w:r>
    </w:p>
    <w:p w14:paraId="6BAF259B" w14:textId="77777777" w:rsidR="00EA1EA8" w:rsidRPr="00667FE8" w:rsidRDefault="00EA1EA8" w:rsidP="00683C17">
      <w:pPr>
        <w:spacing w:after="0" w:line="276" w:lineRule="auto"/>
        <w:jc w:val="both"/>
        <w:outlineLvl w:val="2"/>
        <w:rPr>
          <w:rFonts w:ascii="Arial" w:eastAsia="Times New Roman" w:hAnsi="Arial" w:cs="Arial"/>
          <w:kern w:val="0"/>
          <w:sz w:val="22"/>
          <w:szCs w:val="22"/>
          <w:lang w:eastAsia="en-GB"/>
          <w14:ligatures w14:val="none"/>
        </w:rPr>
      </w:pPr>
    </w:p>
    <w:p w14:paraId="484B8FE0" w14:textId="26F6CEBE" w:rsidR="00EA1EA8" w:rsidRPr="00667FE8" w:rsidRDefault="00EA1EA8" w:rsidP="00EA1EA8">
      <w:pPr>
        <w:spacing w:after="0" w:line="276" w:lineRule="auto"/>
        <w:jc w:val="both"/>
        <w:outlineLvl w:val="2"/>
        <w:rPr>
          <w:rFonts w:ascii="Arial" w:eastAsia="Times New Roman" w:hAnsi="Arial" w:cs="Arial"/>
          <w:kern w:val="0"/>
          <w:sz w:val="22"/>
          <w:szCs w:val="22"/>
          <w:lang w:eastAsia="en-GB"/>
          <w14:ligatures w14:val="none"/>
        </w:rPr>
      </w:pPr>
      <w:r w:rsidRPr="00667FE8">
        <w:rPr>
          <w:rFonts w:ascii="Arial" w:eastAsia="Times New Roman" w:hAnsi="Arial" w:cs="Arial"/>
          <w:kern w:val="0"/>
          <w:sz w:val="22"/>
          <w:szCs w:val="22"/>
          <w:lang w:eastAsia="en-GB"/>
          <w14:ligatures w14:val="none"/>
        </w:rPr>
        <w:t>The applicant initially sought a non</w:t>
      </w:r>
      <w:r w:rsidRPr="00667FE8">
        <w:rPr>
          <w:rFonts w:ascii="Cambria Math" w:eastAsia="Times New Roman" w:hAnsi="Cambria Math" w:cs="Cambria Math"/>
          <w:kern w:val="0"/>
          <w:sz w:val="22"/>
          <w:szCs w:val="22"/>
          <w:lang w:eastAsia="en-GB"/>
          <w14:ligatures w14:val="none"/>
        </w:rPr>
        <w:t>‑</w:t>
      </w:r>
      <w:r w:rsidRPr="00667FE8">
        <w:rPr>
          <w:rFonts w:ascii="Arial" w:eastAsia="Times New Roman" w:hAnsi="Arial" w:cs="Arial"/>
          <w:kern w:val="0"/>
          <w:sz w:val="22"/>
          <w:szCs w:val="22"/>
          <w:lang w:eastAsia="en-GB"/>
          <w14:ligatures w14:val="none"/>
        </w:rPr>
        <w:t xml:space="preserve">material </w:t>
      </w:r>
      <w:proofErr w:type="gramStart"/>
      <w:r w:rsidRPr="00667FE8">
        <w:rPr>
          <w:rFonts w:ascii="Arial" w:eastAsia="Times New Roman" w:hAnsi="Arial" w:cs="Arial"/>
          <w:kern w:val="0"/>
          <w:sz w:val="22"/>
          <w:szCs w:val="22"/>
          <w:lang w:eastAsia="en-GB"/>
          <w14:ligatures w14:val="none"/>
        </w:rPr>
        <w:t>amendment</w:t>
      </w:r>
      <w:r w:rsidRPr="00667FE8">
        <w:rPr>
          <w:rFonts w:ascii="Arial" w:eastAsia="Times New Roman" w:hAnsi="Arial" w:cs="Arial"/>
          <w:kern w:val="0"/>
          <w:sz w:val="22"/>
          <w:szCs w:val="22"/>
          <w:lang w:eastAsia="en-GB"/>
          <w14:ligatures w14:val="none"/>
        </w:rPr>
        <w:t>(</w:t>
      </w:r>
      <w:proofErr w:type="gramEnd"/>
      <w:r w:rsidRPr="00667FE8">
        <w:rPr>
          <w:rFonts w:ascii="Arial" w:eastAsia="Times New Roman" w:hAnsi="Arial" w:cs="Arial"/>
          <w:kern w:val="0"/>
          <w:sz w:val="22"/>
          <w:szCs w:val="22"/>
          <w:lang w:eastAsia="en-GB"/>
          <w14:ligatures w14:val="none"/>
        </w:rPr>
        <w:t>NMA)</w:t>
      </w:r>
      <w:r w:rsidRPr="00667FE8">
        <w:rPr>
          <w:rFonts w:ascii="Arial" w:eastAsia="Times New Roman" w:hAnsi="Arial" w:cs="Arial"/>
          <w:kern w:val="0"/>
          <w:sz w:val="22"/>
          <w:szCs w:val="22"/>
          <w:lang w:eastAsia="en-GB"/>
          <w14:ligatures w14:val="none"/>
        </w:rPr>
        <w:t xml:space="preserve"> to replace the approved dormer with a wider, contemporary design to reflect the character of the new extensions. However, as the dormer had been a contentious element in the original permission, it was advised that an NMA was not appropriate and that a Section 73 application should instead be submitted to vary the approved plans.</w:t>
      </w:r>
    </w:p>
    <w:p w14:paraId="0E50C548" w14:textId="77777777" w:rsidR="00EA1EA8" w:rsidRPr="00667FE8" w:rsidRDefault="00EA1EA8" w:rsidP="00EA1EA8">
      <w:pPr>
        <w:spacing w:after="0" w:line="276" w:lineRule="auto"/>
        <w:jc w:val="both"/>
        <w:outlineLvl w:val="2"/>
        <w:rPr>
          <w:rFonts w:ascii="Arial" w:eastAsia="Times New Roman" w:hAnsi="Arial" w:cs="Arial"/>
          <w:kern w:val="0"/>
          <w:sz w:val="22"/>
          <w:szCs w:val="22"/>
          <w:lang w:eastAsia="en-GB"/>
          <w14:ligatures w14:val="none"/>
        </w:rPr>
      </w:pPr>
    </w:p>
    <w:p w14:paraId="15DB71D9" w14:textId="792E2B4C" w:rsidR="00EA1EA8" w:rsidRPr="00667FE8" w:rsidRDefault="00EA1EA8" w:rsidP="00EA1EA8">
      <w:pPr>
        <w:spacing w:after="0" w:line="276" w:lineRule="auto"/>
        <w:jc w:val="both"/>
        <w:outlineLvl w:val="2"/>
        <w:rPr>
          <w:rFonts w:ascii="Arial" w:eastAsia="Times New Roman" w:hAnsi="Arial" w:cs="Arial"/>
          <w:kern w:val="0"/>
          <w:sz w:val="22"/>
          <w:szCs w:val="22"/>
          <w:lang w:eastAsia="en-GB"/>
          <w14:ligatures w14:val="none"/>
        </w:rPr>
      </w:pPr>
      <w:r w:rsidRPr="00667FE8">
        <w:rPr>
          <w:rFonts w:ascii="Arial" w:eastAsia="Times New Roman" w:hAnsi="Arial" w:cs="Arial"/>
          <w:kern w:val="0"/>
          <w:sz w:val="22"/>
          <w:szCs w:val="22"/>
          <w:lang w:eastAsia="en-GB"/>
          <w14:ligatures w14:val="none"/>
        </w:rPr>
        <w:t xml:space="preserve">Following submission of the S73 application, the conservation officer raised concerns, prompting several design revisions. The final iteration now proposes retention of the originally approved dormer in a slightly altered position on the roof slope, alongside one </w:t>
      </w:r>
      <w:r w:rsidRPr="00667FE8">
        <w:rPr>
          <w:rFonts w:ascii="Arial" w:eastAsia="Times New Roman" w:hAnsi="Arial" w:cs="Arial"/>
          <w:kern w:val="0"/>
          <w:sz w:val="22"/>
          <w:szCs w:val="22"/>
          <w:lang w:eastAsia="en-GB"/>
          <w14:ligatures w14:val="none"/>
        </w:rPr>
        <w:t xml:space="preserve">additional </w:t>
      </w:r>
      <w:r w:rsidRPr="00667FE8">
        <w:rPr>
          <w:rFonts w:ascii="Arial" w:eastAsia="Times New Roman" w:hAnsi="Arial" w:cs="Arial"/>
          <w:kern w:val="0"/>
          <w:sz w:val="22"/>
          <w:szCs w:val="22"/>
          <w:lang w:eastAsia="en-GB"/>
          <w14:ligatures w14:val="none"/>
        </w:rPr>
        <w:t>rooflight and minor adjustments to the position of an existing rooflight.</w:t>
      </w:r>
    </w:p>
    <w:p w14:paraId="1EAB53C5" w14:textId="77777777" w:rsidR="00EA1EA8" w:rsidRPr="00667FE8" w:rsidRDefault="00EA1EA8" w:rsidP="00EA1EA8">
      <w:pPr>
        <w:spacing w:after="0" w:line="276" w:lineRule="auto"/>
        <w:jc w:val="both"/>
        <w:outlineLvl w:val="2"/>
        <w:rPr>
          <w:rFonts w:ascii="Arial" w:eastAsia="Times New Roman" w:hAnsi="Arial" w:cs="Arial"/>
          <w:kern w:val="0"/>
          <w:sz w:val="22"/>
          <w:szCs w:val="22"/>
          <w:lang w:eastAsia="en-GB"/>
          <w14:ligatures w14:val="none"/>
        </w:rPr>
      </w:pPr>
      <w:r w:rsidRPr="00667FE8">
        <w:rPr>
          <w:rFonts w:ascii="Arial" w:eastAsia="Times New Roman" w:hAnsi="Arial" w:cs="Arial"/>
          <w:kern w:val="0"/>
          <w:sz w:val="22"/>
          <w:szCs w:val="22"/>
          <w:lang w:eastAsia="en-GB"/>
          <w14:ligatures w14:val="none"/>
        </w:rPr>
        <w:lastRenderedPageBreak/>
        <w:t>The scope of this S73 application is limited to assessing these design amendments only, rather than reconsidering the wider merits of the original scheme. This report therefore focuses on the relevant issues arising from the proposed changes, including their effects on design, heritage, and residential amenity.</w:t>
      </w:r>
    </w:p>
    <w:p w14:paraId="489B9416" w14:textId="77777777" w:rsidR="00EA1EA8" w:rsidRPr="00667FE8" w:rsidRDefault="00EA1EA8" w:rsidP="00EA1EA8">
      <w:pPr>
        <w:spacing w:after="0" w:line="276" w:lineRule="auto"/>
        <w:jc w:val="both"/>
        <w:outlineLvl w:val="2"/>
        <w:rPr>
          <w:rFonts w:ascii="Arial" w:eastAsia="Times New Roman" w:hAnsi="Arial" w:cs="Arial"/>
          <w:kern w:val="0"/>
          <w:sz w:val="22"/>
          <w:szCs w:val="22"/>
          <w:lang w:eastAsia="en-GB"/>
          <w14:ligatures w14:val="none"/>
        </w:rPr>
      </w:pPr>
    </w:p>
    <w:p w14:paraId="72C191C1" w14:textId="2DB9806A" w:rsidR="001C446E" w:rsidRPr="00667FE8" w:rsidRDefault="00EA1EA8" w:rsidP="00EA1EA8">
      <w:pPr>
        <w:spacing w:after="0" w:line="276" w:lineRule="auto"/>
        <w:jc w:val="both"/>
        <w:outlineLvl w:val="2"/>
        <w:rPr>
          <w:rFonts w:ascii="Arial" w:eastAsia="Times New Roman" w:hAnsi="Arial" w:cs="Arial"/>
          <w:kern w:val="0"/>
          <w:sz w:val="22"/>
          <w:szCs w:val="22"/>
          <w:lang w:eastAsia="en-GB"/>
          <w14:ligatures w14:val="none"/>
        </w:rPr>
      </w:pPr>
      <w:r w:rsidRPr="00667FE8">
        <w:rPr>
          <w:rFonts w:ascii="Arial" w:eastAsia="Times New Roman" w:hAnsi="Arial" w:cs="Arial"/>
          <w:kern w:val="0"/>
          <w:sz w:val="22"/>
          <w:szCs w:val="22"/>
          <w:lang w:eastAsia="en-GB"/>
          <w14:ligatures w14:val="none"/>
        </w:rPr>
        <w:t>The following assessment addresses each of these matters in turn.</w:t>
      </w:r>
    </w:p>
    <w:p w14:paraId="1DB19C0C" w14:textId="77777777" w:rsidR="00EA1EA8" w:rsidRDefault="00EA1EA8" w:rsidP="00EA1EA8">
      <w:pPr>
        <w:spacing w:after="0" w:line="276" w:lineRule="auto"/>
        <w:jc w:val="both"/>
        <w:outlineLvl w:val="2"/>
        <w:rPr>
          <w:rFonts w:ascii="Arial" w:eastAsia="Times New Roman" w:hAnsi="Arial" w:cs="Arial"/>
          <w:b/>
          <w:bCs/>
          <w:kern w:val="0"/>
          <w:sz w:val="22"/>
          <w:szCs w:val="22"/>
          <w:lang w:eastAsia="en-GB"/>
          <w14:ligatures w14:val="none"/>
        </w:rPr>
      </w:pPr>
    </w:p>
    <w:p w14:paraId="07018C82" w14:textId="77777777" w:rsidR="00F7609E" w:rsidRPr="00F7609E" w:rsidRDefault="00DC1D43" w:rsidP="00683C17">
      <w:pPr>
        <w:spacing w:after="0" w:line="276" w:lineRule="auto"/>
        <w:jc w:val="both"/>
        <w:outlineLvl w:val="2"/>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 xml:space="preserve">RELEVANT </w:t>
      </w:r>
      <w:r w:rsidR="00F7609E" w:rsidRPr="00F7609E">
        <w:rPr>
          <w:rFonts w:ascii="Arial" w:eastAsia="Times New Roman" w:hAnsi="Arial" w:cs="Arial"/>
          <w:b/>
          <w:bCs/>
          <w:kern w:val="0"/>
          <w:sz w:val="22"/>
          <w:szCs w:val="22"/>
          <w:lang w:eastAsia="en-GB"/>
          <w14:ligatures w14:val="none"/>
        </w:rPr>
        <w:t>PLANNING HISTORY</w:t>
      </w:r>
    </w:p>
    <w:p w14:paraId="61780036" w14:textId="77777777" w:rsidR="00683C17" w:rsidRDefault="00683C17" w:rsidP="00683C17">
      <w:pPr>
        <w:spacing w:after="0" w:line="276" w:lineRule="auto"/>
        <w:jc w:val="both"/>
        <w:rPr>
          <w:rFonts w:ascii="Arial" w:eastAsia="Times New Roman" w:hAnsi="Arial" w:cs="Arial"/>
          <w:color w:val="FF0000"/>
          <w:kern w:val="0"/>
          <w:sz w:val="22"/>
          <w:szCs w:val="22"/>
          <w:lang w:eastAsia="en-GB"/>
          <w14:ligatures w14:val="none"/>
        </w:rPr>
      </w:pP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740341" w:rsidRPr="003E74F7" w14:paraId="2EC5EF83" w14:textId="77777777" w:rsidTr="00B13119">
        <w:trPr>
          <w:trHeight w:hRule="exact" w:val="20"/>
        </w:trPr>
        <w:tc>
          <w:tcPr>
            <w:tcW w:w="8921" w:type="dxa"/>
            <w:tcBorders>
              <w:bottom w:val="single" w:sz="6" w:space="0" w:color="auto"/>
            </w:tcBorders>
            <w:vAlign w:val="center"/>
            <w:hideMark/>
          </w:tcPr>
          <w:p w14:paraId="53ACFF2B" w14:textId="77777777" w:rsidR="00740341" w:rsidRPr="00D6500C" w:rsidRDefault="00740341" w:rsidP="00B13119">
            <w:pPr>
              <w:rPr>
                <w:rFonts w:ascii="Arial" w:hAnsi="Arial" w:cs="Arial"/>
                <w:sz w:val="22"/>
                <w:szCs w:val="22"/>
              </w:rPr>
            </w:pPr>
            <w:bookmarkStart w:id="0" w:name="_bc9eaa23_7b84_4e11_8860_67eb8bbe0c9e"/>
          </w:p>
        </w:tc>
      </w:tr>
      <w:tr w:rsidR="00740341" w:rsidRPr="003E74F7" w14:paraId="702DAFFD" w14:textId="77777777" w:rsidTr="00B13119">
        <w:trPr>
          <w:trHeight w:val="364"/>
        </w:trPr>
        <w:tc>
          <w:tcPr>
            <w:tcW w:w="8921" w:type="dxa"/>
            <w:tcBorders>
              <w:top w:val="single" w:sz="6" w:space="0" w:color="auto"/>
              <w:left w:val="single" w:sz="12" w:space="0" w:color="auto"/>
              <w:bottom w:val="single" w:sz="12" w:space="0" w:color="auto"/>
              <w:right w:val="single" w:sz="12" w:space="0" w:color="auto"/>
            </w:tcBorders>
            <w:vAlign w:val="center"/>
            <w:hideMark/>
          </w:tcPr>
          <w:p w14:paraId="7A8234BA" w14:textId="77777777" w:rsidR="00740341" w:rsidRPr="00D6500C" w:rsidRDefault="00740341" w:rsidP="00B13119">
            <w:pPr>
              <w:spacing w:after="0"/>
              <w:rPr>
                <w:rFonts w:ascii="Arial" w:hAnsi="Arial" w:cs="Arial"/>
                <w:b/>
                <w:bCs/>
                <w:sz w:val="22"/>
                <w:szCs w:val="22"/>
              </w:rPr>
            </w:pPr>
            <w:r w:rsidRPr="00D6500C">
              <w:rPr>
                <w:rFonts w:ascii="Arial" w:hAnsi="Arial" w:cs="Arial"/>
                <w:b/>
                <w:bCs/>
                <w:sz w:val="22"/>
                <w:szCs w:val="22"/>
              </w:rPr>
              <w:t>Proposal / Summary</w:t>
            </w:r>
          </w:p>
        </w:tc>
      </w:tr>
      <w:tr w:rsidR="00740341" w:rsidRPr="003E74F7" w14:paraId="2F78B49B" w14:textId="77777777" w:rsidTr="00B13119">
        <w:tc>
          <w:tcPr>
            <w:tcW w:w="8921" w:type="dxa"/>
            <w:tcBorders>
              <w:left w:val="single" w:sz="12" w:space="0" w:color="auto"/>
              <w:bottom w:val="single" w:sz="12" w:space="0" w:color="auto"/>
              <w:right w:val="single" w:sz="12" w:space="0" w:color="auto"/>
            </w:tcBorders>
            <w:vAlign w:val="center"/>
          </w:tcPr>
          <w:p w14:paraId="641908EF" w14:textId="77777777" w:rsidR="00740341" w:rsidRPr="00D6500C" w:rsidRDefault="00740341" w:rsidP="00B13119">
            <w:pPr>
              <w:spacing w:after="0"/>
              <w:rPr>
                <w:rFonts w:ascii="Arial" w:hAnsi="Arial" w:cs="Arial"/>
                <w:sz w:val="22"/>
                <w:szCs w:val="22"/>
              </w:rPr>
            </w:pPr>
            <w:r w:rsidRPr="00D6500C">
              <w:rPr>
                <w:rFonts w:ascii="Arial" w:hAnsi="Arial" w:cs="Arial"/>
                <w:sz w:val="22"/>
                <w:szCs w:val="22"/>
              </w:rPr>
              <w:t>PL/2022/03377 - Householder planning permission Decision - Approve with Conditions Date: 24/11/2022 – Demolition of garage and conservatory, replacement side extension, new rear extension and associated landscape works.</w:t>
            </w:r>
          </w:p>
        </w:tc>
      </w:tr>
      <w:tr w:rsidR="00740341" w:rsidRPr="003E74F7" w14:paraId="39A38BA5" w14:textId="77777777" w:rsidTr="00B13119">
        <w:tc>
          <w:tcPr>
            <w:tcW w:w="8921" w:type="dxa"/>
            <w:tcBorders>
              <w:left w:val="single" w:sz="12" w:space="0" w:color="auto"/>
              <w:bottom w:val="single" w:sz="12" w:space="0" w:color="auto"/>
              <w:right w:val="single" w:sz="12" w:space="0" w:color="auto"/>
            </w:tcBorders>
            <w:vAlign w:val="center"/>
          </w:tcPr>
          <w:p w14:paraId="2644D4C7" w14:textId="32D12C53" w:rsidR="00740341" w:rsidRPr="00D6500C" w:rsidRDefault="00740341" w:rsidP="00B13119">
            <w:pPr>
              <w:spacing w:after="0"/>
              <w:rPr>
                <w:rFonts w:ascii="Arial" w:hAnsi="Arial" w:cs="Arial"/>
                <w:sz w:val="22"/>
                <w:szCs w:val="22"/>
              </w:rPr>
            </w:pPr>
            <w:r w:rsidRPr="00D6500C">
              <w:rPr>
                <w:rFonts w:ascii="Arial" w:hAnsi="Arial" w:cs="Arial"/>
                <w:sz w:val="22"/>
                <w:szCs w:val="22"/>
              </w:rPr>
              <w:t xml:space="preserve">PL/2025/09225 - Non-Material Amendment Decision - Withdrawn by Applicant Date: 4/12/2025 – </w:t>
            </w:r>
            <w:r w:rsidR="00667FE8" w:rsidRPr="00D6500C">
              <w:rPr>
                <w:rFonts w:ascii="Arial" w:hAnsi="Arial" w:cs="Arial"/>
                <w:sz w:val="22"/>
                <w:szCs w:val="22"/>
              </w:rPr>
              <w:t>non-material</w:t>
            </w:r>
            <w:r w:rsidRPr="00D6500C">
              <w:rPr>
                <w:rFonts w:ascii="Arial" w:hAnsi="Arial" w:cs="Arial"/>
                <w:sz w:val="22"/>
                <w:szCs w:val="22"/>
              </w:rPr>
              <w:t xml:space="preserve"> amendment to PL/2022/03377 to allow internal and external adjustments to provide additional bedroom and bathroom</w:t>
            </w:r>
          </w:p>
        </w:tc>
      </w:tr>
      <w:bookmarkEnd w:id="0"/>
    </w:tbl>
    <w:p w14:paraId="4142E601" w14:textId="77777777" w:rsidR="00683C17" w:rsidRDefault="00683C17" w:rsidP="00683C17">
      <w:pPr>
        <w:spacing w:after="0" w:line="276" w:lineRule="auto"/>
        <w:jc w:val="both"/>
        <w:rPr>
          <w:rFonts w:ascii="Arial" w:eastAsia="Times New Roman" w:hAnsi="Arial" w:cs="Arial"/>
          <w:color w:val="FF0000"/>
          <w:kern w:val="0"/>
          <w:sz w:val="22"/>
          <w:szCs w:val="22"/>
          <w:lang w:eastAsia="en-GB"/>
          <w14:ligatures w14:val="none"/>
        </w:rPr>
      </w:pPr>
    </w:p>
    <w:p w14:paraId="3E7E7D7E" w14:textId="77777777" w:rsidR="00683C17" w:rsidRDefault="00F7609E" w:rsidP="00683C17">
      <w:pPr>
        <w:spacing w:after="0" w:line="276" w:lineRule="auto"/>
        <w:jc w:val="both"/>
        <w:rPr>
          <w:rFonts w:ascii="Arial" w:eastAsia="Times New Roman" w:hAnsi="Arial" w:cs="Arial"/>
          <w:color w:val="FF0000"/>
          <w:kern w:val="0"/>
          <w:sz w:val="22"/>
          <w:szCs w:val="22"/>
          <w:lang w:eastAsia="en-GB"/>
          <w14:ligatures w14:val="none"/>
        </w:rPr>
      </w:pPr>
      <w:r w:rsidRPr="00F7609E">
        <w:rPr>
          <w:rFonts w:ascii="Arial" w:eastAsia="Times New Roman" w:hAnsi="Arial" w:cs="Arial"/>
          <w:b/>
          <w:bCs/>
          <w:kern w:val="0"/>
          <w:sz w:val="22"/>
          <w:szCs w:val="22"/>
          <w:lang w:eastAsia="en-GB"/>
          <w14:ligatures w14:val="none"/>
        </w:rPr>
        <w:t>RELEVANT LEGISLATION, POLICIES AND GUIDANCE</w:t>
      </w:r>
    </w:p>
    <w:p w14:paraId="15A12F68" w14:textId="77777777" w:rsidR="00683C17" w:rsidRDefault="00683C17" w:rsidP="00683C17">
      <w:pPr>
        <w:spacing w:after="0" w:line="276" w:lineRule="auto"/>
        <w:jc w:val="both"/>
        <w:rPr>
          <w:rFonts w:ascii="Arial" w:eastAsia="Times New Roman" w:hAnsi="Arial" w:cs="Arial"/>
          <w:color w:val="FF0000"/>
          <w:kern w:val="0"/>
          <w:sz w:val="22"/>
          <w:szCs w:val="22"/>
          <w:lang w:eastAsia="en-GB"/>
          <w14:ligatures w14:val="none"/>
        </w:rPr>
      </w:pPr>
    </w:p>
    <w:p w14:paraId="63A45A15" w14:textId="77777777" w:rsidR="00113BE6" w:rsidRPr="00945DD3" w:rsidRDefault="00113BE6" w:rsidP="00113BE6">
      <w:pPr>
        <w:spacing w:after="0" w:line="259" w:lineRule="auto"/>
        <w:jc w:val="both"/>
        <w:rPr>
          <w:rFonts w:ascii="Arial" w:eastAsia="Calibri" w:hAnsi="Arial" w:cs="Arial"/>
          <w:kern w:val="0"/>
          <w:sz w:val="22"/>
          <w:szCs w:val="22"/>
          <w:u w:val="single"/>
          <w14:ligatures w14:val="none"/>
        </w:rPr>
      </w:pPr>
      <w:r w:rsidRPr="00945DD3">
        <w:rPr>
          <w:rFonts w:ascii="Arial" w:eastAsia="Calibri" w:hAnsi="Arial" w:cs="Arial"/>
          <w:kern w:val="0"/>
          <w:sz w:val="22"/>
          <w:szCs w:val="22"/>
          <w:u w:val="single"/>
          <w14:ligatures w14:val="none"/>
        </w:rPr>
        <w:t>Town and Country Planning Act. 1990 (as amended)</w:t>
      </w:r>
    </w:p>
    <w:p w14:paraId="3320C566" w14:textId="77777777" w:rsidR="00113BE6" w:rsidRPr="00113BE6" w:rsidRDefault="00113BE6" w:rsidP="00113BE6">
      <w:pPr>
        <w:spacing w:after="0" w:line="259" w:lineRule="auto"/>
        <w:jc w:val="both"/>
        <w:rPr>
          <w:rFonts w:ascii="Arial" w:eastAsia="Calibri" w:hAnsi="Arial" w:cs="Arial"/>
          <w:kern w:val="0"/>
          <w:sz w:val="22"/>
          <w:szCs w:val="22"/>
          <w:u w:val="single"/>
          <w14:ligatures w14:val="none"/>
        </w:rPr>
      </w:pPr>
    </w:p>
    <w:p w14:paraId="0B41B7DE" w14:textId="77777777" w:rsidR="00113BE6" w:rsidRPr="00113BE6" w:rsidRDefault="00113BE6" w:rsidP="00113BE6">
      <w:pPr>
        <w:spacing w:after="0" w:line="259" w:lineRule="auto"/>
        <w:jc w:val="both"/>
        <w:rPr>
          <w:rFonts w:ascii="Arial" w:eastAsia="Calibri" w:hAnsi="Arial" w:cs="Arial"/>
          <w:kern w:val="0"/>
          <w:sz w:val="22"/>
          <w:szCs w:val="22"/>
          <w14:ligatures w14:val="none"/>
        </w:rPr>
      </w:pPr>
      <w:r w:rsidRPr="00113BE6">
        <w:rPr>
          <w:rFonts w:ascii="Arial" w:eastAsia="Calibri" w:hAnsi="Arial" w:cs="Arial"/>
          <w:kern w:val="0"/>
          <w:sz w:val="22"/>
          <w:szCs w:val="22"/>
          <w14:ligatures w14:val="none"/>
        </w:rPr>
        <w:t>Section 73 of the Town and Country Planning Act. 1990 (as amended) relates to the determination of applications to develop land without compliance with conditions previously attached. It states that:</w:t>
      </w:r>
    </w:p>
    <w:p w14:paraId="73378302" w14:textId="77777777" w:rsidR="00113BE6" w:rsidRPr="00113BE6" w:rsidRDefault="00113BE6" w:rsidP="00113BE6">
      <w:pPr>
        <w:spacing w:after="0" w:line="259" w:lineRule="auto"/>
        <w:jc w:val="both"/>
        <w:rPr>
          <w:rFonts w:ascii="Arial" w:eastAsia="Calibri" w:hAnsi="Arial" w:cs="Arial"/>
          <w:kern w:val="0"/>
          <w:sz w:val="22"/>
          <w:szCs w:val="22"/>
          <w14:ligatures w14:val="none"/>
        </w:rPr>
      </w:pPr>
    </w:p>
    <w:p w14:paraId="33A9C8E1" w14:textId="77777777" w:rsidR="00113BE6" w:rsidRPr="00113BE6" w:rsidRDefault="00113BE6" w:rsidP="00113BE6">
      <w:pPr>
        <w:spacing w:after="0" w:line="259" w:lineRule="auto"/>
        <w:jc w:val="both"/>
        <w:rPr>
          <w:rFonts w:ascii="Arial" w:eastAsia="Calibri" w:hAnsi="Arial" w:cs="Arial"/>
          <w:kern w:val="0"/>
          <w:sz w:val="22"/>
          <w:szCs w:val="22"/>
          <w14:ligatures w14:val="none"/>
        </w:rPr>
      </w:pPr>
      <w:r w:rsidRPr="00113BE6">
        <w:rPr>
          <w:rFonts w:ascii="Arial" w:eastAsia="Calibri" w:hAnsi="Arial" w:cs="Arial"/>
          <w:kern w:val="0"/>
          <w:sz w:val="22"/>
          <w:szCs w:val="22"/>
          <w14:ligatures w14:val="none"/>
        </w:rPr>
        <w:t>(2) On such an application the local planning authority shall consider only the question of the conditions subject to which planning permission should be granted, and—</w:t>
      </w:r>
    </w:p>
    <w:p w14:paraId="138C41F9" w14:textId="77777777" w:rsidR="00113BE6" w:rsidRPr="00113BE6" w:rsidRDefault="00113BE6" w:rsidP="00113BE6">
      <w:pPr>
        <w:spacing w:after="0" w:line="259" w:lineRule="auto"/>
        <w:jc w:val="both"/>
        <w:rPr>
          <w:rFonts w:ascii="Arial" w:eastAsia="Calibri" w:hAnsi="Arial" w:cs="Arial"/>
          <w:kern w:val="0"/>
          <w:sz w:val="22"/>
          <w:szCs w:val="22"/>
          <w14:ligatures w14:val="none"/>
        </w:rPr>
      </w:pPr>
    </w:p>
    <w:p w14:paraId="06CBA5F5" w14:textId="77777777" w:rsidR="00113BE6" w:rsidRPr="00113BE6" w:rsidRDefault="00113BE6" w:rsidP="00113BE6">
      <w:pPr>
        <w:numPr>
          <w:ilvl w:val="0"/>
          <w:numId w:val="16"/>
        </w:numPr>
        <w:spacing w:after="0" w:line="240" w:lineRule="auto"/>
        <w:contextualSpacing/>
        <w:jc w:val="both"/>
        <w:rPr>
          <w:rFonts w:ascii="Arial" w:eastAsia="Calibri" w:hAnsi="Arial" w:cs="Arial"/>
          <w:kern w:val="0"/>
          <w:sz w:val="22"/>
          <w:szCs w:val="22"/>
          <w14:ligatures w14:val="none"/>
        </w:rPr>
      </w:pPr>
      <w:r w:rsidRPr="00113BE6">
        <w:rPr>
          <w:rFonts w:ascii="Arial" w:eastAsia="Calibri" w:hAnsi="Arial" w:cs="Arial"/>
          <w:kern w:val="0"/>
          <w:sz w:val="22"/>
          <w:szCs w:val="22"/>
          <w14:ligatures w14:val="none"/>
        </w:rPr>
        <w:t>if they decide that planning permission should be granted subject to conditions differing from those subject to which the previous permission was granted, or that it should be granted unconditionally, they shall grant planning permission accordingly, and</w:t>
      </w:r>
    </w:p>
    <w:p w14:paraId="4DAA59D5" w14:textId="77777777" w:rsidR="00113BE6" w:rsidRPr="00113BE6" w:rsidRDefault="00113BE6" w:rsidP="00113BE6">
      <w:pPr>
        <w:spacing w:after="0" w:line="259" w:lineRule="auto"/>
        <w:jc w:val="both"/>
        <w:rPr>
          <w:rFonts w:ascii="Arial" w:eastAsia="Calibri" w:hAnsi="Arial" w:cs="Arial"/>
          <w:kern w:val="0"/>
          <w:sz w:val="22"/>
          <w:szCs w:val="22"/>
          <w14:ligatures w14:val="none"/>
        </w:rPr>
      </w:pPr>
    </w:p>
    <w:p w14:paraId="1B451234" w14:textId="77777777" w:rsidR="00113BE6" w:rsidRPr="00113BE6" w:rsidRDefault="00113BE6" w:rsidP="00113BE6">
      <w:pPr>
        <w:numPr>
          <w:ilvl w:val="0"/>
          <w:numId w:val="16"/>
        </w:numPr>
        <w:spacing w:after="0" w:line="240" w:lineRule="auto"/>
        <w:contextualSpacing/>
        <w:jc w:val="both"/>
        <w:rPr>
          <w:rFonts w:ascii="Arial" w:eastAsia="Calibri" w:hAnsi="Arial" w:cs="Arial"/>
          <w:kern w:val="0"/>
          <w:sz w:val="22"/>
          <w:szCs w:val="22"/>
          <w14:ligatures w14:val="none"/>
        </w:rPr>
      </w:pPr>
      <w:r w:rsidRPr="00113BE6">
        <w:rPr>
          <w:rFonts w:ascii="Arial" w:eastAsia="Calibri" w:hAnsi="Arial" w:cs="Arial"/>
          <w:kern w:val="0"/>
          <w:sz w:val="22"/>
          <w:szCs w:val="22"/>
          <w14:ligatures w14:val="none"/>
        </w:rPr>
        <w:t>if they decide that planning permission should be granted subject to the same conditions as those subject to which the previous permission was granted, they shall refuse the application.</w:t>
      </w:r>
    </w:p>
    <w:p w14:paraId="43D815DB" w14:textId="77777777" w:rsidR="00113BE6" w:rsidRPr="00113BE6" w:rsidRDefault="00113BE6" w:rsidP="00113BE6">
      <w:pPr>
        <w:spacing w:after="0" w:line="259" w:lineRule="auto"/>
        <w:jc w:val="both"/>
        <w:rPr>
          <w:rFonts w:ascii="Arial" w:eastAsia="Calibri" w:hAnsi="Arial" w:cs="Arial"/>
          <w:kern w:val="0"/>
          <w:sz w:val="22"/>
          <w:szCs w:val="22"/>
          <w14:ligatures w14:val="none"/>
        </w:rPr>
      </w:pPr>
    </w:p>
    <w:p w14:paraId="53CB388A" w14:textId="77777777" w:rsidR="00113BE6" w:rsidRDefault="00113BE6" w:rsidP="002A279C">
      <w:pPr>
        <w:spacing w:after="0" w:line="259" w:lineRule="auto"/>
        <w:jc w:val="both"/>
        <w:rPr>
          <w:rFonts w:ascii="Arial" w:eastAsia="Calibri" w:hAnsi="Arial" w:cs="Arial"/>
          <w:kern w:val="0"/>
          <w:sz w:val="22"/>
          <w:szCs w:val="22"/>
          <w14:ligatures w14:val="none"/>
        </w:rPr>
      </w:pPr>
      <w:r w:rsidRPr="00113BE6">
        <w:rPr>
          <w:rFonts w:ascii="Arial" w:eastAsia="Calibri" w:hAnsi="Arial" w:cs="Arial"/>
          <w:kern w:val="0"/>
          <w:sz w:val="22"/>
          <w:szCs w:val="22"/>
          <w14:ligatures w14:val="none"/>
        </w:rPr>
        <w:t xml:space="preserve">The National Planning Practice Guidance (PPG) </w:t>
      </w:r>
      <w:r w:rsidR="006B05AB">
        <w:rPr>
          <w:rFonts w:ascii="Arial" w:eastAsia="Calibri" w:hAnsi="Arial" w:cs="Arial"/>
          <w:kern w:val="0"/>
          <w:sz w:val="22"/>
          <w:szCs w:val="22"/>
          <w14:ligatures w14:val="none"/>
        </w:rPr>
        <w:t>states the following:</w:t>
      </w:r>
    </w:p>
    <w:p w14:paraId="3644F900" w14:textId="77777777" w:rsidR="002A279C" w:rsidRDefault="002A279C" w:rsidP="002A279C">
      <w:pPr>
        <w:spacing w:after="0" w:line="259" w:lineRule="auto"/>
        <w:jc w:val="both"/>
        <w:rPr>
          <w:rFonts w:ascii="Arial" w:eastAsia="Calibri" w:hAnsi="Arial" w:cs="Arial"/>
          <w:kern w:val="0"/>
          <w:sz w:val="22"/>
          <w:szCs w:val="22"/>
          <w14:ligatures w14:val="none"/>
        </w:rPr>
      </w:pPr>
    </w:p>
    <w:p w14:paraId="0F1139F0" w14:textId="77777777" w:rsidR="002A279C" w:rsidRPr="002A279C" w:rsidRDefault="002A279C" w:rsidP="002A279C">
      <w:pPr>
        <w:numPr>
          <w:ilvl w:val="0"/>
          <w:numId w:val="23"/>
        </w:numPr>
        <w:spacing w:after="0" w:line="259" w:lineRule="auto"/>
        <w:jc w:val="both"/>
        <w:rPr>
          <w:rFonts w:ascii="Arial" w:eastAsia="Calibri" w:hAnsi="Arial" w:cs="Arial"/>
          <w:kern w:val="0"/>
          <w:sz w:val="22"/>
          <w:szCs w:val="22"/>
          <w14:ligatures w14:val="none"/>
        </w:rPr>
      </w:pPr>
      <w:r w:rsidRPr="002A279C">
        <w:rPr>
          <w:rFonts w:ascii="Arial" w:eastAsia="Calibri" w:hAnsi="Arial" w:cs="Arial"/>
          <w:i/>
          <w:iCs/>
          <w:kern w:val="0"/>
          <w:sz w:val="22"/>
          <w:szCs w:val="22"/>
          <w14:ligatures w14:val="none"/>
        </w:rPr>
        <w:t>Nature of the Application:</w:t>
      </w:r>
      <w:r w:rsidRPr="002A279C">
        <w:rPr>
          <w:rFonts w:ascii="Arial" w:eastAsia="Calibri" w:hAnsi="Arial" w:cs="Arial"/>
          <w:kern w:val="0"/>
          <w:sz w:val="22"/>
          <w:szCs w:val="22"/>
          <w14:ligatures w14:val="none"/>
        </w:rPr>
        <w:t xml:space="preserve"> A Section 73 application is treated as a new planning permission, although it does not alter the original permission itself. The original permission remains intact and can still be implemented unless it has expired or been superseded.</w:t>
      </w:r>
    </w:p>
    <w:p w14:paraId="22E863DC" w14:textId="77777777" w:rsidR="002A279C" w:rsidRPr="002A279C" w:rsidRDefault="002A279C" w:rsidP="002A279C">
      <w:pPr>
        <w:numPr>
          <w:ilvl w:val="0"/>
          <w:numId w:val="23"/>
        </w:numPr>
        <w:spacing w:after="0" w:line="259" w:lineRule="auto"/>
        <w:jc w:val="both"/>
        <w:rPr>
          <w:rFonts w:ascii="Arial" w:eastAsia="Calibri" w:hAnsi="Arial" w:cs="Arial"/>
          <w:i/>
          <w:iCs/>
          <w:kern w:val="0"/>
          <w:sz w:val="22"/>
          <w:szCs w:val="22"/>
          <w14:ligatures w14:val="none"/>
        </w:rPr>
      </w:pPr>
      <w:r w:rsidRPr="002A279C">
        <w:rPr>
          <w:rFonts w:ascii="Arial" w:eastAsia="Calibri" w:hAnsi="Arial" w:cs="Arial"/>
          <w:i/>
          <w:iCs/>
          <w:kern w:val="0"/>
          <w:sz w:val="22"/>
          <w:szCs w:val="22"/>
          <w14:ligatures w14:val="none"/>
        </w:rPr>
        <w:t>Limitations:</w:t>
      </w:r>
    </w:p>
    <w:p w14:paraId="484BC730" w14:textId="77777777" w:rsidR="002A279C" w:rsidRPr="002A279C" w:rsidRDefault="002A279C" w:rsidP="002A279C">
      <w:pPr>
        <w:numPr>
          <w:ilvl w:val="1"/>
          <w:numId w:val="23"/>
        </w:numPr>
        <w:spacing w:after="0" w:line="259" w:lineRule="auto"/>
        <w:jc w:val="both"/>
        <w:rPr>
          <w:rFonts w:ascii="Arial" w:eastAsia="Calibri" w:hAnsi="Arial" w:cs="Arial"/>
          <w:kern w:val="0"/>
          <w:sz w:val="22"/>
          <w:szCs w:val="22"/>
          <w14:ligatures w14:val="none"/>
        </w:rPr>
      </w:pPr>
      <w:r w:rsidRPr="002A279C">
        <w:rPr>
          <w:rFonts w:ascii="Arial" w:eastAsia="Calibri" w:hAnsi="Arial" w:cs="Arial"/>
          <w:kern w:val="0"/>
          <w:sz w:val="22"/>
          <w:szCs w:val="22"/>
          <w14:ligatures w14:val="none"/>
        </w:rPr>
        <w:t>Section 73 cannot be used to change the description of development or the operative part of the permission (e.g. the nature or extent of the approved use).</w:t>
      </w:r>
    </w:p>
    <w:p w14:paraId="1E25553B" w14:textId="77777777" w:rsidR="002A279C" w:rsidRPr="002A279C" w:rsidRDefault="002A279C" w:rsidP="002A279C">
      <w:pPr>
        <w:numPr>
          <w:ilvl w:val="1"/>
          <w:numId w:val="23"/>
        </w:numPr>
        <w:spacing w:after="0" w:line="259" w:lineRule="auto"/>
        <w:jc w:val="both"/>
        <w:rPr>
          <w:rFonts w:ascii="Arial" w:eastAsia="Calibri" w:hAnsi="Arial" w:cs="Arial"/>
          <w:kern w:val="0"/>
          <w:sz w:val="22"/>
          <w:szCs w:val="22"/>
          <w14:ligatures w14:val="none"/>
        </w:rPr>
      </w:pPr>
      <w:r w:rsidRPr="002A279C">
        <w:rPr>
          <w:rFonts w:ascii="Arial" w:eastAsia="Calibri" w:hAnsi="Arial" w:cs="Arial"/>
          <w:kern w:val="0"/>
          <w:sz w:val="22"/>
          <w:szCs w:val="22"/>
          <w14:ligatures w14:val="none"/>
        </w:rPr>
        <w:t>It cannot be used to extend the time limit for implementing the original permission.</w:t>
      </w:r>
    </w:p>
    <w:p w14:paraId="19437547" w14:textId="77777777" w:rsidR="002A279C" w:rsidRPr="002A279C" w:rsidRDefault="002A279C" w:rsidP="002A279C">
      <w:pPr>
        <w:numPr>
          <w:ilvl w:val="1"/>
          <w:numId w:val="23"/>
        </w:numPr>
        <w:spacing w:after="0" w:line="259" w:lineRule="auto"/>
        <w:jc w:val="both"/>
        <w:rPr>
          <w:rFonts w:ascii="Arial" w:eastAsia="Calibri" w:hAnsi="Arial" w:cs="Arial"/>
          <w:kern w:val="0"/>
          <w:sz w:val="22"/>
          <w:szCs w:val="22"/>
          <w14:ligatures w14:val="none"/>
        </w:rPr>
      </w:pPr>
      <w:r w:rsidRPr="002A279C">
        <w:rPr>
          <w:rFonts w:ascii="Arial" w:eastAsia="Calibri" w:hAnsi="Arial" w:cs="Arial"/>
          <w:kern w:val="0"/>
          <w:sz w:val="22"/>
          <w:szCs w:val="22"/>
          <w14:ligatures w14:val="none"/>
        </w:rPr>
        <w:lastRenderedPageBreak/>
        <w:t>If the proposed changes go beyond what can reasonably be considered under Section 73, a new planning application under Section 70 would be required.</w:t>
      </w:r>
    </w:p>
    <w:p w14:paraId="4BF6EB26" w14:textId="77777777" w:rsidR="002A279C" w:rsidRPr="002A279C" w:rsidRDefault="002A279C" w:rsidP="002A279C">
      <w:pPr>
        <w:numPr>
          <w:ilvl w:val="0"/>
          <w:numId w:val="23"/>
        </w:numPr>
        <w:spacing w:after="0" w:line="259" w:lineRule="auto"/>
        <w:jc w:val="both"/>
        <w:rPr>
          <w:rFonts w:ascii="Arial" w:eastAsia="Calibri" w:hAnsi="Arial" w:cs="Arial"/>
          <w:kern w:val="0"/>
          <w:sz w:val="22"/>
          <w:szCs w:val="22"/>
          <w14:ligatures w14:val="none"/>
        </w:rPr>
      </w:pPr>
      <w:r w:rsidRPr="002A279C">
        <w:rPr>
          <w:rFonts w:ascii="Arial" w:eastAsia="Calibri" w:hAnsi="Arial" w:cs="Arial"/>
          <w:i/>
          <w:iCs/>
          <w:kern w:val="0"/>
          <w:sz w:val="22"/>
          <w:szCs w:val="22"/>
          <w14:ligatures w14:val="none"/>
        </w:rPr>
        <w:t>Decision-making:</w:t>
      </w:r>
      <w:r w:rsidRPr="002A279C">
        <w:rPr>
          <w:rFonts w:ascii="Arial" w:eastAsia="Calibri" w:hAnsi="Arial" w:cs="Arial"/>
          <w:kern w:val="0"/>
          <w:sz w:val="22"/>
          <w:szCs w:val="22"/>
          <w14:ligatures w14:val="none"/>
        </w:rPr>
        <w:t xml:space="preserve"> The local planning authority must consider the application only in relation to the conditions subject to which the original permission was granted. However, it may impose new or revised conditions if granting a new permission.</w:t>
      </w:r>
    </w:p>
    <w:p w14:paraId="5AA80026" w14:textId="77777777" w:rsidR="002A279C" w:rsidRPr="002A279C" w:rsidRDefault="002A279C" w:rsidP="002A279C">
      <w:pPr>
        <w:numPr>
          <w:ilvl w:val="0"/>
          <w:numId w:val="23"/>
        </w:numPr>
        <w:spacing w:after="0" w:line="259" w:lineRule="auto"/>
        <w:jc w:val="both"/>
        <w:rPr>
          <w:rFonts w:ascii="Arial" w:eastAsia="Calibri" w:hAnsi="Arial" w:cs="Arial"/>
          <w:kern w:val="0"/>
          <w:sz w:val="22"/>
          <w:szCs w:val="22"/>
          <w14:ligatures w14:val="none"/>
        </w:rPr>
      </w:pPr>
      <w:r w:rsidRPr="002A279C">
        <w:rPr>
          <w:rFonts w:ascii="Arial" w:eastAsia="Calibri" w:hAnsi="Arial" w:cs="Arial"/>
          <w:i/>
          <w:iCs/>
          <w:kern w:val="0"/>
          <w:sz w:val="22"/>
          <w:szCs w:val="22"/>
          <w14:ligatures w14:val="none"/>
        </w:rPr>
        <w:t>Legal Agreements:</w:t>
      </w:r>
      <w:r w:rsidRPr="002A279C">
        <w:rPr>
          <w:rFonts w:ascii="Arial" w:eastAsia="Calibri" w:hAnsi="Arial" w:cs="Arial"/>
          <w:kern w:val="0"/>
          <w:sz w:val="22"/>
          <w:szCs w:val="22"/>
          <w14:ligatures w14:val="none"/>
        </w:rPr>
        <w:t xml:space="preserve"> Because a Section 73 application results in a new permission, any existing Section 106 agreement may need to be varied or replaced via a deed of variation to ensure obligations continue to apply to the new permission.</w:t>
      </w:r>
    </w:p>
    <w:p w14:paraId="7A1A887E" w14:textId="77777777" w:rsidR="002A279C" w:rsidRPr="00113BE6" w:rsidRDefault="002A279C" w:rsidP="002A279C">
      <w:pPr>
        <w:spacing w:after="0" w:line="259" w:lineRule="auto"/>
        <w:jc w:val="both"/>
        <w:rPr>
          <w:rFonts w:ascii="Arial" w:eastAsia="Calibri" w:hAnsi="Arial" w:cs="Arial"/>
          <w:kern w:val="0"/>
          <w:sz w:val="22"/>
          <w:szCs w:val="22"/>
          <w14:ligatures w14:val="none"/>
        </w:rPr>
      </w:pPr>
    </w:p>
    <w:p w14:paraId="66F3500B" w14:textId="77777777" w:rsidR="005B1F73" w:rsidRDefault="005B1F73" w:rsidP="00683C17">
      <w:pPr>
        <w:spacing w:after="0" w:line="276" w:lineRule="auto"/>
        <w:jc w:val="both"/>
        <w:rPr>
          <w:rFonts w:ascii="Arial" w:eastAsia="Times New Roman" w:hAnsi="Arial" w:cs="Arial"/>
          <w:b/>
          <w:bCs/>
          <w:kern w:val="0"/>
          <w:sz w:val="22"/>
          <w:szCs w:val="22"/>
          <w:lang w:eastAsia="en-GB"/>
          <w14:ligatures w14:val="none"/>
        </w:rPr>
      </w:pPr>
    </w:p>
    <w:p w14:paraId="1F52A305" w14:textId="77777777" w:rsidR="00021647" w:rsidRPr="00945DD3" w:rsidRDefault="00021647" w:rsidP="00021647">
      <w:pPr>
        <w:spacing w:after="0" w:line="276" w:lineRule="auto"/>
        <w:jc w:val="both"/>
        <w:rPr>
          <w:rFonts w:ascii="Arial" w:hAnsi="Arial" w:cs="Arial"/>
          <w:sz w:val="22"/>
          <w:szCs w:val="22"/>
          <w:u w:val="single"/>
        </w:rPr>
      </w:pPr>
      <w:r w:rsidRPr="00945DD3">
        <w:rPr>
          <w:rFonts w:ascii="Arial" w:hAnsi="Arial" w:cs="Arial"/>
          <w:sz w:val="22"/>
          <w:szCs w:val="22"/>
          <w:u w:val="single"/>
        </w:rPr>
        <w:t xml:space="preserve">National Planning Policy: </w:t>
      </w:r>
    </w:p>
    <w:p w14:paraId="4044B54F" w14:textId="77777777" w:rsidR="00021647" w:rsidRPr="008C5404" w:rsidRDefault="00021647" w:rsidP="00021647">
      <w:pPr>
        <w:pStyle w:val="ListParagraph"/>
        <w:numPr>
          <w:ilvl w:val="0"/>
          <w:numId w:val="19"/>
        </w:numPr>
        <w:spacing w:before="20" w:after="0" w:line="276" w:lineRule="auto"/>
        <w:rPr>
          <w:rFonts w:ascii="Arial" w:hAnsi="Arial" w:cs="Arial"/>
          <w:sz w:val="22"/>
          <w:szCs w:val="22"/>
        </w:rPr>
      </w:pPr>
      <w:r w:rsidRPr="008C5404">
        <w:rPr>
          <w:rFonts w:ascii="Arial" w:hAnsi="Arial" w:cs="Arial"/>
          <w:sz w:val="22"/>
          <w:szCs w:val="22"/>
        </w:rPr>
        <w:t xml:space="preserve">National Planning Policy Framework (NPPF) </w:t>
      </w:r>
    </w:p>
    <w:p w14:paraId="26EC5DE9" w14:textId="77777777" w:rsidR="00021647" w:rsidRPr="008C5404" w:rsidRDefault="00021647" w:rsidP="00021647">
      <w:pPr>
        <w:pStyle w:val="ListParagraph"/>
        <w:numPr>
          <w:ilvl w:val="0"/>
          <w:numId w:val="19"/>
        </w:numPr>
        <w:spacing w:before="20" w:after="240" w:line="276" w:lineRule="auto"/>
        <w:rPr>
          <w:rFonts w:ascii="Arial" w:hAnsi="Arial" w:cs="Arial"/>
          <w:sz w:val="22"/>
          <w:szCs w:val="22"/>
        </w:rPr>
      </w:pPr>
      <w:r w:rsidRPr="008C5404">
        <w:rPr>
          <w:rFonts w:ascii="Arial" w:hAnsi="Arial" w:cs="Arial"/>
          <w:sz w:val="22"/>
          <w:szCs w:val="22"/>
        </w:rPr>
        <w:t>Planning Practice Guidance (PPG)</w:t>
      </w:r>
    </w:p>
    <w:p w14:paraId="54DB6EB0" w14:textId="77777777" w:rsidR="00021647" w:rsidRPr="008C5404" w:rsidRDefault="00021647" w:rsidP="00021647">
      <w:pPr>
        <w:pStyle w:val="ListParagraph"/>
        <w:numPr>
          <w:ilvl w:val="0"/>
          <w:numId w:val="19"/>
        </w:numPr>
        <w:spacing w:before="20" w:after="240" w:line="276" w:lineRule="auto"/>
        <w:rPr>
          <w:rFonts w:ascii="Arial" w:hAnsi="Arial" w:cs="Arial"/>
          <w:sz w:val="22"/>
          <w:szCs w:val="22"/>
        </w:rPr>
      </w:pPr>
      <w:r w:rsidRPr="008C5404">
        <w:rPr>
          <w:rFonts w:ascii="Arial" w:hAnsi="Arial" w:cs="Arial"/>
          <w:sz w:val="22"/>
          <w:szCs w:val="22"/>
        </w:rPr>
        <w:t>National Design Guide</w:t>
      </w:r>
    </w:p>
    <w:p w14:paraId="013234E0" w14:textId="77777777" w:rsidR="00021647" w:rsidRPr="00945DD3" w:rsidRDefault="00021647" w:rsidP="00021647">
      <w:pPr>
        <w:spacing w:after="0" w:line="276" w:lineRule="auto"/>
        <w:jc w:val="both"/>
        <w:rPr>
          <w:rFonts w:ascii="Arial" w:eastAsia="Times New Roman" w:hAnsi="Arial" w:cs="Arial"/>
          <w:kern w:val="0"/>
          <w:sz w:val="22"/>
          <w:szCs w:val="22"/>
          <w:u w:val="single"/>
          <w:lang w:eastAsia="en-GB"/>
          <w14:ligatures w14:val="none"/>
        </w:rPr>
      </w:pPr>
      <w:r w:rsidRPr="00945DD3">
        <w:rPr>
          <w:rFonts w:ascii="Arial" w:eastAsia="Times New Roman" w:hAnsi="Arial" w:cs="Arial"/>
          <w:kern w:val="0"/>
          <w:sz w:val="22"/>
          <w:szCs w:val="22"/>
          <w:u w:val="single"/>
          <w:lang w:eastAsia="en-GB"/>
          <w14:ligatures w14:val="none"/>
        </w:rPr>
        <w:t>Development Plan:</w:t>
      </w:r>
    </w:p>
    <w:p w14:paraId="7E232E2B" w14:textId="77777777" w:rsidR="00021647" w:rsidRDefault="00021647" w:rsidP="00021647">
      <w:pPr>
        <w:spacing w:after="0" w:line="276" w:lineRule="auto"/>
        <w:jc w:val="both"/>
        <w:rPr>
          <w:rFonts w:ascii="Arial" w:eastAsia="Times New Roman" w:hAnsi="Arial" w:cs="Arial"/>
          <w:kern w:val="0"/>
          <w:sz w:val="22"/>
          <w:szCs w:val="22"/>
          <w:lang w:eastAsia="en-GB"/>
          <w14:ligatures w14:val="none"/>
        </w:rPr>
      </w:pPr>
      <w:r w:rsidRPr="008C7C22">
        <w:rPr>
          <w:rFonts w:ascii="Arial" w:eastAsia="Times New Roman" w:hAnsi="Arial" w:cs="Arial"/>
          <w:kern w:val="0"/>
          <w:sz w:val="22"/>
          <w:szCs w:val="22"/>
          <w:lang w:eastAsia="en-GB"/>
          <w14:ligatures w14:val="none"/>
        </w:rPr>
        <w:t xml:space="preserve">The development plan for Wiltshire comprises </w:t>
      </w:r>
      <w:r w:rsidRPr="00945DD3">
        <w:rPr>
          <w:rFonts w:ascii="Arial" w:eastAsia="Times New Roman" w:hAnsi="Arial" w:cs="Arial"/>
          <w:kern w:val="0"/>
          <w:sz w:val="22"/>
          <w:szCs w:val="22"/>
          <w:lang w:eastAsia="en-GB"/>
          <w14:ligatures w14:val="none"/>
        </w:rPr>
        <w:t>the Wiltshire Core Strategy (WCS) (adopted January 2015)</w:t>
      </w:r>
      <w:r>
        <w:rPr>
          <w:rFonts w:ascii="Arial" w:eastAsia="Times New Roman" w:hAnsi="Arial" w:cs="Arial"/>
          <w:b/>
          <w:bCs/>
          <w:kern w:val="0"/>
          <w:sz w:val="22"/>
          <w:szCs w:val="22"/>
          <w:lang w:eastAsia="en-GB"/>
          <w14:ligatures w14:val="none"/>
        </w:rPr>
        <w:t xml:space="preserve"> </w:t>
      </w:r>
      <w:r w:rsidRPr="001A33F3">
        <w:rPr>
          <w:rFonts w:ascii="Arial" w:eastAsia="Times New Roman" w:hAnsi="Arial" w:cs="Arial"/>
          <w:kern w:val="0"/>
          <w:sz w:val="22"/>
          <w:szCs w:val="22"/>
          <w:lang w:eastAsia="en-GB"/>
          <w14:ligatures w14:val="none"/>
        </w:rPr>
        <w:t>and any made neighbourhood plans,</w:t>
      </w:r>
      <w:r w:rsidRPr="008C7C22">
        <w:rPr>
          <w:rFonts w:ascii="Arial" w:eastAsia="Times New Roman" w:hAnsi="Arial" w:cs="Arial"/>
          <w:kern w:val="0"/>
          <w:sz w:val="22"/>
          <w:szCs w:val="22"/>
          <w:lang w:eastAsia="en-GB"/>
          <w14:ligatures w14:val="none"/>
        </w:rPr>
        <w:t xml:space="preserve"> which remains the principal statutory planning document guiding development across the county. In line with Section 38(6) of the Planning and Compulsory Purchase Act 2004, planning decisions must be made in accordance with the development plan unless material considerations indicate otherwise.</w:t>
      </w:r>
    </w:p>
    <w:p w14:paraId="26AF1BB0" w14:textId="77777777" w:rsidR="00021647" w:rsidRPr="004B1608" w:rsidRDefault="00021647" w:rsidP="00021647">
      <w:pPr>
        <w:spacing w:after="0" w:line="276" w:lineRule="auto"/>
        <w:jc w:val="both"/>
        <w:rPr>
          <w:rFonts w:ascii="Arial" w:eastAsia="Times New Roman" w:hAnsi="Arial" w:cs="Arial"/>
          <w:kern w:val="0"/>
          <w:sz w:val="22"/>
          <w:szCs w:val="22"/>
          <w:lang w:eastAsia="en-GB"/>
          <w14:ligatures w14:val="none"/>
        </w:rPr>
      </w:pPr>
    </w:p>
    <w:p w14:paraId="26C5FBE4" w14:textId="77777777" w:rsidR="00021647" w:rsidRPr="004B1608" w:rsidRDefault="00021647" w:rsidP="00021647">
      <w:pPr>
        <w:spacing w:after="0" w:line="276" w:lineRule="auto"/>
        <w:jc w:val="both"/>
        <w:rPr>
          <w:rFonts w:ascii="Arial" w:eastAsia="Times New Roman" w:hAnsi="Arial" w:cs="Arial"/>
          <w:kern w:val="0"/>
          <w:sz w:val="22"/>
          <w:szCs w:val="22"/>
          <w:lang w:eastAsia="en-GB"/>
          <w14:ligatures w14:val="none"/>
        </w:rPr>
      </w:pPr>
      <w:r w:rsidRPr="004B1608">
        <w:rPr>
          <w:rFonts w:ascii="Arial" w:eastAsia="Times New Roman" w:hAnsi="Arial" w:cs="Arial"/>
          <w:kern w:val="0"/>
          <w:sz w:val="22"/>
          <w:szCs w:val="22"/>
          <w:lang w:eastAsia="en-GB"/>
          <w14:ligatures w14:val="none"/>
        </w:rPr>
        <w:t>Though the development plan is considered as a whole, those parts deemed to be particularly relevant to this application are listed below:</w:t>
      </w:r>
    </w:p>
    <w:p w14:paraId="145D2236" w14:textId="77777777" w:rsidR="00021647" w:rsidRDefault="00021647" w:rsidP="00021647">
      <w:pPr>
        <w:spacing w:after="0" w:line="276" w:lineRule="auto"/>
        <w:jc w:val="both"/>
        <w:rPr>
          <w:rFonts w:ascii="Arial" w:eastAsia="Times New Roman" w:hAnsi="Arial" w:cs="Arial"/>
          <w:b/>
          <w:bCs/>
          <w:kern w:val="0"/>
          <w:sz w:val="22"/>
          <w:szCs w:val="22"/>
          <w:lang w:eastAsia="en-GB"/>
          <w14:ligatures w14:val="none"/>
        </w:rPr>
      </w:pPr>
    </w:p>
    <w:p w14:paraId="53F636ED" w14:textId="77777777" w:rsidR="00021647" w:rsidRDefault="00021647" w:rsidP="00021647">
      <w:pPr>
        <w:spacing w:after="0" w:line="276" w:lineRule="auto"/>
        <w:jc w:val="both"/>
        <w:rPr>
          <w:rFonts w:ascii="Arial" w:eastAsia="Times New Roman" w:hAnsi="Arial" w:cs="Arial"/>
          <w:kern w:val="0"/>
          <w:sz w:val="22"/>
          <w:szCs w:val="22"/>
          <w:lang w:eastAsia="en-GB"/>
          <w14:ligatures w14:val="none"/>
        </w:rPr>
      </w:pPr>
      <w:r w:rsidRPr="00D902FA">
        <w:rPr>
          <w:rFonts w:ascii="Arial" w:eastAsia="Times New Roman" w:hAnsi="Arial" w:cs="Arial"/>
          <w:kern w:val="0"/>
          <w:sz w:val="22"/>
          <w:szCs w:val="22"/>
          <w:lang w:eastAsia="en-GB"/>
          <w14:ligatures w14:val="none"/>
        </w:rPr>
        <w:t xml:space="preserve">The </w:t>
      </w:r>
      <w:r w:rsidRPr="00945DD3">
        <w:rPr>
          <w:rFonts w:ascii="Arial" w:eastAsia="Times New Roman" w:hAnsi="Arial" w:cs="Arial"/>
          <w:kern w:val="0"/>
          <w:sz w:val="22"/>
          <w:szCs w:val="22"/>
          <w:lang w:eastAsia="en-GB"/>
          <w14:ligatures w14:val="none"/>
        </w:rPr>
        <w:t>adopted Wiltshire Core Strategy (WCS),</w:t>
      </w:r>
      <w:r w:rsidRPr="00683C17">
        <w:rPr>
          <w:rFonts w:ascii="Arial" w:eastAsia="Times New Roman" w:hAnsi="Arial" w:cs="Arial"/>
          <w:b/>
          <w:bCs/>
          <w:kern w:val="0"/>
          <w:sz w:val="22"/>
          <w:szCs w:val="22"/>
          <w:lang w:eastAsia="en-GB"/>
          <w14:ligatures w14:val="none"/>
        </w:rPr>
        <w:t xml:space="preserve"> </w:t>
      </w:r>
      <w:r w:rsidRPr="00D902FA">
        <w:rPr>
          <w:rFonts w:ascii="Arial" w:eastAsia="Times New Roman" w:hAnsi="Arial" w:cs="Arial"/>
          <w:kern w:val="0"/>
          <w:sz w:val="22"/>
          <w:szCs w:val="22"/>
          <w:lang w:eastAsia="en-GB"/>
          <w14:ligatures w14:val="none"/>
        </w:rPr>
        <w:t xml:space="preserve">with </w:t>
      </w:r>
      <w:proofErr w:type="gramStart"/>
      <w:r w:rsidRPr="00D902FA">
        <w:rPr>
          <w:rFonts w:ascii="Arial" w:eastAsia="Times New Roman" w:hAnsi="Arial" w:cs="Arial"/>
          <w:kern w:val="0"/>
          <w:sz w:val="22"/>
          <w:szCs w:val="22"/>
          <w:lang w:eastAsia="en-GB"/>
          <w14:ligatures w14:val="none"/>
        </w:rPr>
        <w:t>particular regard</w:t>
      </w:r>
      <w:proofErr w:type="gramEnd"/>
      <w:r w:rsidRPr="00D902FA">
        <w:rPr>
          <w:rFonts w:ascii="Arial" w:eastAsia="Times New Roman" w:hAnsi="Arial" w:cs="Arial"/>
          <w:kern w:val="0"/>
          <w:sz w:val="22"/>
          <w:szCs w:val="22"/>
          <w:lang w:eastAsia="en-GB"/>
          <w14:ligatures w14:val="none"/>
        </w:rPr>
        <w:t xml:space="preserve"> to:</w:t>
      </w:r>
    </w:p>
    <w:p w14:paraId="27A5FC9D" w14:textId="77777777" w:rsidR="00021647" w:rsidRPr="00D902FA" w:rsidRDefault="00021647" w:rsidP="00021647">
      <w:pPr>
        <w:spacing w:after="0" w:line="276" w:lineRule="auto"/>
        <w:jc w:val="both"/>
        <w:rPr>
          <w:rFonts w:ascii="Arial" w:eastAsia="Times New Roman" w:hAnsi="Arial" w:cs="Arial"/>
          <w:kern w:val="0"/>
          <w:sz w:val="22"/>
          <w:szCs w:val="22"/>
          <w:lang w:eastAsia="en-GB"/>
          <w14:ligatures w14:val="none"/>
        </w:rPr>
      </w:pPr>
    </w:p>
    <w:p w14:paraId="114069F9" w14:textId="77777777" w:rsidR="00021647" w:rsidRDefault="00021647" w:rsidP="00021647">
      <w:pPr>
        <w:pStyle w:val="ListParagraph"/>
        <w:numPr>
          <w:ilvl w:val="0"/>
          <w:numId w:val="11"/>
        </w:numPr>
        <w:spacing w:after="0" w:line="276" w:lineRule="auto"/>
        <w:jc w:val="both"/>
        <w:rPr>
          <w:rFonts w:ascii="Arial" w:eastAsia="Times New Roman" w:hAnsi="Arial" w:cs="Arial"/>
          <w:sz w:val="22"/>
          <w:szCs w:val="22"/>
          <w:lang w:eastAsia="en-GB"/>
        </w:rPr>
      </w:pPr>
      <w:r w:rsidRPr="47A0F66D">
        <w:rPr>
          <w:rFonts w:ascii="Arial" w:eastAsia="Times New Roman" w:hAnsi="Arial" w:cs="Arial"/>
          <w:sz w:val="22"/>
          <w:szCs w:val="22"/>
          <w:lang w:eastAsia="en-GB"/>
        </w:rPr>
        <w:t>Core Policy 51 Landscape</w:t>
      </w:r>
    </w:p>
    <w:p w14:paraId="66AF3E5D" w14:textId="77777777" w:rsidR="00021647" w:rsidRPr="00D902FA" w:rsidRDefault="00021647" w:rsidP="00021647">
      <w:pPr>
        <w:pStyle w:val="ListParagraph"/>
        <w:numPr>
          <w:ilvl w:val="0"/>
          <w:numId w:val="11"/>
        </w:numPr>
        <w:spacing w:after="0" w:line="276" w:lineRule="auto"/>
        <w:jc w:val="both"/>
        <w:rPr>
          <w:rFonts w:ascii="Arial" w:eastAsia="Times New Roman" w:hAnsi="Arial" w:cs="Arial"/>
          <w:kern w:val="0"/>
          <w:sz w:val="22"/>
          <w:szCs w:val="22"/>
          <w:lang w:eastAsia="en-GB"/>
          <w14:ligatures w14:val="none"/>
        </w:rPr>
      </w:pPr>
      <w:r w:rsidRPr="00D902FA">
        <w:rPr>
          <w:rFonts w:ascii="Arial" w:eastAsia="Times New Roman" w:hAnsi="Arial" w:cs="Arial"/>
          <w:kern w:val="0"/>
          <w:sz w:val="22"/>
          <w:szCs w:val="22"/>
          <w:lang w:eastAsia="en-GB"/>
          <w14:ligatures w14:val="none"/>
        </w:rPr>
        <w:t xml:space="preserve">Core Policy 57 Ensuring High Quality Design and Place </w:t>
      </w:r>
      <w:proofErr w:type="gramStart"/>
      <w:r w:rsidRPr="00D902FA">
        <w:rPr>
          <w:rFonts w:ascii="Arial" w:eastAsia="Times New Roman" w:hAnsi="Arial" w:cs="Arial"/>
          <w:kern w:val="0"/>
          <w:sz w:val="22"/>
          <w:szCs w:val="22"/>
          <w:lang w:eastAsia="en-GB"/>
          <w14:ligatures w14:val="none"/>
        </w:rPr>
        <w:t>Shaping;</w:t>
      </w:r>
      <w:proofErr w:type="gramEnd"/>
    </w:p>
    <w:p w14:paraId="6BF86EB8" w14:textId="77777777" w:rsidR="00021647" w:rsidRPr="00D902FA" w:rsidRDefault="00021647" w:rsidP="00021647">
      <w:pPr>
        <w:pStyle w:val="ListParagraph"/>
        <w:numPr>
          <w:ilvl w:val="0"/>
          <w:numId w:val="11"/>
        </w:numPr>
        <w:spacing w:after="0" w:line="276" w:lineRule="auto"/>
        <w:jc w:val="both"/>
        <w:rPr>
          <w:rFonts w:ascii="Arial" w:eastAsia="Times New Roman" w:hAnsi="Arial" w:cs="Arial"/>
          <w:kern w:val="0"/>
          <w:sz w:val="22"/>
          <w:szCs w:val="22"/>
          <w:lang w:eastAsia="en-GB"/>
          <w14:ligatures w14:val="none"/>
        </w:rPr>
      </w:pPr>
      <w:r w:rsidRPr="00D902FA">
        <w:rPr>
          <w:rFonts w:ascii="Arial" w:eastAsia="Times New Roman" w:hAnsi="Arial" w:cs="Arial"/>
          <w:kern w:val="0"/>
          <w:sz w:val="22"/>
          <w:szCs w:val="22"/>
          <w:lang w:eastAsia="en-GB"/>
          <w14:ligatures w14:val="none"/>
        </w:rPr>
        <w:t xml:space="preserve">Core Policy 58 Ensuring the Conservation of the Historic </w:t>
      </w:r>
      <w:proofErr w:type="gramStart"/>
      <w:r w:rsidRPr="00D902FA">
        <w:rPr>
          <w:rFonts w:ascii="Arial" w:eastAsia="Times New Roman" w:hAnsi="Arial" w:cs="Arial"/>
          <w:kern w:val="0"/>
          <w:sz w:val="22"/>
          <w:szCs w:val="22"/>
          <w:lang w:eastAsia="en-GB"/>
          <w14:ligatures w14:val="none"/>
        </w:rPr>
        <w:t>Environment;</w:t>
      </w:r>
      <w:proofErr w:type="gramEnd"/>
    </w:p>
    <w:p w14:paraId="3CB0AB87" w14:textId="77777777" w:rsidR="00021647" w:rsidRDefault="00021647" w:rsidP="00021647">
      <w:pPr>
        <w:spacing w:after="0" w:line="276" w:lineRule="auto"/>
        <w:jc w:val="both"/>
        <w:rPr>
          <w:rFonts w:ascii="Arial" w:eastAsia="Times New Roman" w:hAnsi="Arial" w:cs="Arial"/>
          <w:color w:val="FF0000"/>
          <w:kern w:val="0"/>
          <w:sz w:val="22"/>
          <w:szCs w:val="22"/>
          <w:lang w:eastAsia="en-GB"/>
          <w14:ligatures w14:val="none"/>
        </w:rPr>
      </w:pPr>
    </w:p>
    <w:p w14:paraId="05E45C06" w14:textId="77777777" w:rsidR="00A72F86" w:rsidRDefault="00A72F86" w:rsidP="00A72F86">
      <w:pPr>
        <w:autoSpaceDE w:val="0"/>
        <w:autoSpaceDN w:val="0"/>
        <w:adjustRightInd w:val="0"/>
        <w:spacing w:after="0" w:line="276" w:lineRule="auto"/>
        <w:jc w:val="both"/>
        <w:rPr>
          <w:rFonts w:ascii="Arial" w:hAnsi="Arial" w:cs="Arial"/>
          <w:color w:val="ED0000"/>
          <w:sz w:val="22"/>
          <w:szCs w:val="22"/>
        </w:rPr>
      </w:pPr>
    </w:p>
    <w:p w14:paraId="24AB02CF" w14:textId="1D9E324A" w:rsidR="00273F59" w:rsidRDefault="00273F59" w:rsidP="00811FBB">
      <w:pPr>
        <w:spacing w:after="0" w:line="276" w:lineRule="auto"/>
        <w:jc w:val="both"/>
        <w:rPr>
          <w:rFonts w:ascii="Arial" w:eastAsia="Aptos" w:hAnsi="Arial" w:cs="Times New Roman"/>
          <w:b/>
          <w:bCs/>
          <w:sz w:val="22"/>
        </w:rPr>
      </w:pPr>
      <w:r w:rsidRPr="00273F59">
        <w:rPr>
          <w:u w:val="single"/>
        </w:rPr>
        <w:t>Draft Wiltshire Local Plan Policies</w:t>
      </w:r>
      <w:r w:rsidRPr="00273F59">
        <w:rPr>
          <w:rFonts w:ascii="Arial" w:eastAsia="Aptos" w:hAnsi="Arial" w:cs="Times New Roman"/>
          <w:b/>
          <w:bCs/>
          <w:sz w:val="22"/>
        </w:rPr>
        <w:t xml:space="preserve"> </w:t>
      </w:r>
    </w:p>
    <w:p w14:paraId="54F13E0F" w14:textId="77777777" w:rsidR="00667FE8" w:rsidRPr="00273F59" w:rsidRDefault="00667FE8" w:rsidP="00811FBB">
      <w:pPr>
        <w:spacing w:after="0" w:line="276" w:lineRule="auto"/>
        <w:jc w:val="both"/>
        <w:rPr>
          <w:rFonts w:ascii="Arial" w:eastAsia="Aptos" w:hAnsi="Arial" w:cs="Times New Roman"/>
          <w:b/>
          <w:bCs/>
          <w:sz w:val="22"/>
        </w:rPr>
      </w:pPr>
    </w:p>
    <w:p w14:paraId="5F47DE82" w14:textId="77777777" w:rsidR="00273F59" w:rsidRPr="00273F59" w:rsidRDefault="00273F59" w:rsidP="00811FBB">
      <w:pPr>
        <w:numPr>
          <w:ilvl w:val="0"/>
          <w:numId w:val="36"/>
        </w:numPr>
        <w:spacing w:after="0" w:line="276" w:lineRule="auto"/>
        <w:jc w:val="both"/>
        <w:rPr>
          <w:rFonts w:ascii="Arial" w:eastAsia="Aptos" w:hAnsi="Arial" w:cs="Times New Roman"/>
          <w:sz w:val="22"/>
        </w:rPr>
      </w:pPr>
      <w:r w:rsidRPr="00273F59">
        <w:rPr>
          <w:rFonts w:ascii="Arial" w:eastAsia="Aptos" w:hAnsi="Arial" w:cs="Times New Roman"/>
          <w:sz w:val="22"/>
        </w:rPr>
        <w:t>Policies 64 – 75: Economic, tourism, retail and transport</w:t>
      </w:r>
    </w:p>
    <w:p w14:paraId="63300A93" w14:textId="77777777" w:rsidR="00273F59" w:rsidRPr="00273F59" w:rsidRDefault="00273F59" w:rsidP="00811FBB">
      <w:pPr>
        <w:numPr>
          <w:ilvl w:val="0"/>
          <w:numId w:val="36"/>
        </w:numPr>
        <w:spacing w:after="0" w:line="276" w:lineRule="auto"/>
        <w:jc w:val="both"/>
        <w:rPr>
          <w:rFonts w:ascii="Arial" w:eastAsia="Aptos" w:hAnsi="Arial" w:cs="Times New Roman"/>
          <w:sz w:val="22"/>
        </w:rPr>
      </w:pPr>
      <w:r w:rsidRPr="00273F59">
        <w:rPr>
          <w:rFonts w:ascii="Arial" w:eastAsia="Aptos" w:hAnsi="Arial" w:cs="Times New Roman"/>
          <w:sz w:val="22"/>
        </w:rPr>
        <w:t>Policies 76 – 84: Social, housing, community, public open space and wellbeing</w:t>
      </w:r>
    </w:p>
    <w:p w14:paraId="747AD996" w14:textId="4D479A8E" w:rsidR="00273F59" w:rsidRDefault="00273F59" w:rsidP="00811FBB">
      <w:pPr>
        <w:numPr>
          <w:ilvl w:val="0"/>
          <w:numId w:val="36"/>
        </w:numPr>
        <w:spacing w:after="0" w:line="276" w:lineRule="auto"/>
        <w:jc w:val="both"/>
        <w:rPr>
          <w:rFonts w:ascii="Arial" w:eastAsia="Aptos" w:hAnsi="Arial" w:cs="Times New Roman"/>
          <w:sz w:val="22"/>
        </w:rPr>
      </w:pPr>
      <w:r w:rsidRPr="00273F59">
        <w:rPr>
          <w:rFonts w:ascii="Arial" w:eastAsia="Aptos" w:hAnsi="Arial" w:cs="Times New Roman"/>
          <w:sz w:val="22"/>
        </w:rPr>
        <w:t xml:space="preserve">Policies 85 – 101: Sustainability, ecology, water and landscape, heritage, air quality </w:t>
      </w:r>
    </w:p>
    <w:p w14:paraId="476326C5" w14:textId="77777777" w:rsidR="00021647" w:rsidRDefault="00021647" w:rsidP="00667FE8">
      <w:pPr>
        <w:spacing w:after="0" w:line="276" w:lineRule="auto"/>
        <w:ind w:left="720"/>
        <w:jc w:val="both"/>
        <w:rPr>
          <w:rFonts w:ascii="Arial" w:eastAsia="Aptos" w:hAnsi="Arial" w:cs="Times New Roman"/>
          <w:sz w:val="22"/>
        </w:rPr>
      </w:pPr>
    </w:p>
    <w:p w14:paraId="4A25B3F4" w14:textId="77777777" w:rsidR="00667FE8" w:rsidRPr="00667FE8" w:rsidRDefault="00667FE8" w:rsidP="00667FE8">
      <w:pPr>
        <w:spacing w:after="0" w:line="276" w:lineRule="auto"/>
        <w:ind w:left="720"/>
        <w:jc w:val="both"/>
        <w:rPr>
          <w:rFonts w:ascii="Arial" w:eastAsia="Aptos" w:hAnsi="Arial" w:cs="Times New Roman"/>
          <w:sz w:val="22"/>
        </w:rPr>
      </w:pPr>
    </w:p>
    <w:p w14:paraId="41D32829" w14:textId="77777777" w:rsidR="00021647" w:rsidRDefault="00021647" w:rsidP="00021647">
      <w:pPr>
        <w:spacing w:after="0" w:line="276" w:lineRule="auto"/>
        <w:jc w:val="both"/>
        <w:rPr>
          <w:rFonts w:ascii="Arial" w:hAnsi="Arial" w:cs="Arial"/>
          <w:sz w:val="22"/>
          <w:szCs w:val="22"/>
          <w:u w:val="single"/>
        </w:rPr>
      </w:pPr>
      <w:r w:rsidRPr="000F7B03">
        <w:rPr>
          <w:rFonts w:ascii="Arial" w:hAnsi="Arial" w:cs="Arial"/>
          <w:sz w:val="22"/>
          <w:szCs w:val="22"/>
          <w:u w:val="single"/>
        </w:rPr>
        <w:t>Supplementary Planning Documents:</w:t>
      </w:r>
    </w:p>
    <w:p w14:paraId="1CCD6EDB" w14:textId="77777777" w:rsidR="00667FE8" w:rsidRPr="000F7B03" w:rsidRDefault="00667FE8" w:rsidP="00021647">
      <w:pPr>
        <w:spacing w:after="0" w:line="276" w:lineRule="auto"/>
        <w:jc w:val="both"/>
        <w:rPr>
          <w:rFonts w:ascii="Arial" w:hAnsi="Arial" w:cs="Arial"/>
          <w:sz w:val="22"/>
          <w:szCs w:val="22"/>
          <w:u w:val="single"/>
        </w:rPr>
      </w:pPr>
    </w:p>
    <w:p w14:paraId="5CB88981" w14:textId="380976E8" w:rsidR="00021647" w:rsidRPr="00667FE8" w:rsidRDefault="00021647" w:rsidP="00667FE8">
      <w:pPr>
        <w:pStyle w:val="ListParagraph"/>
        <w:numPr>
          <w:ilvl w:val="0"/>
          <w:numId w:val="37"/>
        </w:numPr>
        <w:spacing w:after="0" w:line="276" w:lineRule="auto"/>
        <w:jc w:val="both"/>
        <w:rPr>
          <w:rFonts w:ascii="Arial" w:eastAsia="Times New Roman" w:hAnsi="Arial" w:cs="Arial"/>
          <w:kern w:val="0"/>
          <w:sz w:val="22"/>
          <w:szCs w:val="22"/>
          <w:lang w:eastAsia="en-GB"/>
          <w14:ligatures w14:val="none"/>
        </w:rPr>
      </w:pPr>
      <w:r w:rsidRPr="00667FE8">
        <w:rPr>
          <w:rFonts w:ascii="Arial" w:eastAsia="Times New Roman" w:hAnsi="Arial" w:cs="Arial"/>
          <w:kern w:val="0"/>
          <w:sz w:val="22"/>
          <w:szCs w:val="22"/>
          <w:lang w:eastAsia="en-GB"/>
          <w14:ligatures w14:val="none"/>
        </w:rPr>
        <w:t>The Wiltshire Design Guide and Local Transport Plan</w:t>
      </w:r>
    </w:p>
    <w:p w14:paraId="10BF958F" w14:textId="7155C57A" w:rsidR="00667FE8" w:rsidRPr="00667FE8" w:rsidRDefault="00667FE8" w:rsidP="00667FE8">
      <w:pPr>
        <w:pStyle w:val="ListParagraph"/>
        <w:numPr>
          <w:ilvl w:val="0"/>
          <w:numId w:val="37"/>
        </w:numPr>
        <w:spacing w:after="0" w:line="276" w:lineRule="auto"/>
        <w:jc w:val="both"/>
        <w:rPr>
          <w:rFonts w:ascii="Arial" w:eastAsia="Times New Roman" w:hAnsi="Arial" w:cs="Arial"/>
          <w:kern w:val="0"/>
          <w:sz w:val="22"/>
          <w:szCs w:val="22"/>
          <w:lang w:eastAsia="en-GB"/>
          <w14:ligatures w14:val="none"/>
        </w:rPr>
      </w:pPr>
      <w:r w:rsidRPr="00667FE8">
        <w:rPr>
          <w:rFonts w:ascii="Arial" w:eastAsia="Times New Roman" w:hAnsi="Arial" w:cs="Arial"/>
          <w:kern w:val="0"/>
          <w:sz w:val="22"/>
          <w:szCs w:val="22"/>
          <w:lang w:eastAsia="en-GB"/>
          <w14:ligatures w14:val="none"/>
        </w:rPr>
        <w:t xml:space="preserve">Little Cheverell Conservation Area Statement 2007 </w:t>
      </w:r>
    </w:p>
    <w:p w14:paraId="2E80072F" w14:textId="77777777" w:rsidR="00D902FA" w:rsidRDefault="00D902FA" w:rsidP="00D902FA">
      <w:pPr>
        <w:spacing w:after="0" w:line="276" w:lineRule="auto"/>
        <w:jc w:val="both"/>
        <w:rPr>
          <w:rFonts w:ascii="Arial" w:eastAsia="Times New Roman" w:hAnsi="Arial" w:cs="Arial"/>
          <w:color w:val="FF0000"/>
          <w:kern w:val="0"/>
          <w:sz w:val="22"/>
          <w:szCs w:val="22"/>
          <w:lang w:eastAsia="en-GB"/>
          <w14:ligatures w14:val="none"/>
        </w:rPr>
      </w:pPr>
    </w:p>
    <w:p w14:paraId="00A07071" w14:textId="77777777" w:rsidR="00D902FA" w:rsidRPr="00C4576B" w:rsidRDefault="00F7609E" w:rsidP="00C4576B">
      <w:pPr>
        <w:spacing w:after="0" w:line="276" w:lineRule="auto"/>
        <w:jc w:val="both"/>
        <w:rPr>
          <w:rFonts w:ascii="Arial" w:eastAsia="Times New Roman" w:hAnsi="Arial" w:cs="Arial"/>
          <w:b/>
          <w:bCs/>
          <w:kern w:val="0"/>
          <w:sz w:val="22"/>
          <w:szCs w:val="22"/>
          <w:lang w:eastAsia="en-GB"/>
          <w14:ligatures w14:val="none"/>
        </w:rPr>
      </w:pPr>
      <w:r w:rsidRPr="00C4576B">
        <w:rPr>
          <w:rFonts w:ascii="Arial" w:eastAsia="Times New Roman" w:hAnsi="Arial" w:cs="Arial"/>
          <w:b/>
          <w:bCs/>
          <w:kern w:val="0"/>
          <w:sz w:val="22"/>
          <w:szCs w:val="22"/>
          <w:lang w:eastAsia="en-GB"/>
          <w14:ligatures w14:val="none"/>
        </w:rPr>
        <w:t>ISSUES</w:t>
      </w:r>
    </w:p>
    <w:p w14:paraId="260654C7" w14:textId="77777777" w:rsidR="00D902FA" w:rsidRPr="00C4576B" w:rsidRDefault="00D902FA" w:rsidP="00C4576B">
      <w:pPr>
        <w:spacing w:after="0" w:line="276" w:lineRule="auto"/>
        <w:jc w:val="both"/>
        <w:rPr>
          <w:rFonts w:ascii="Arial" w:eastAsia="Times New Roman" w:hAnsi="Arial" w:cs="Arial"/>
          <w:b/>
          <w:bCs/>
          <w:kern w:val="0"/>
          <w:sz w:val="22"/>
          <w:szCs w:val="22"/>
          <w:lang w:eastAsia="en-GB"/>
          <w14:ligatures w14:val="none"/>
        </w:rPr>
      </w:pPr>
    </w:p>
    <w:p w14:paraId="5BEF12D6" w14:textId="77777777" w:rsidR="00C4576B" w:rsidRDefault="00C4576B" w:rsidP="00C4576B">
      <w:pPr>
        <w:spacing w:after="0" w:line="276" w:lineRule="auto"/>
        <w:jc w:val="both"/>
        <w:rPr>
          <w:rFonts w:ascii="Arial" w:eastAsia="Times New Roman" w:hAnsi="Arial" w:cs="Arial"/>
          <w:kern w:val="0"/>
          <w:sz w:val="22"/>
          <w:szCs w:val="22"/>
          <w:lang w:eastAsia="en-GB"/>
          <w14:ligatures w14:val="none"/>
        </w:rPr>
      </w:pPr>
      <w:r w:rsidRPr="00C4576B">
        <w:rPr>
          <w:rFonts w:ascii="Arial" w:eastAsia="Times New Roman" w:hAnsi="Arial" w:cs="Arial"/>
          <w:kern w:val="0"/>
          <w:sz w:val="22"/>
          <w:szCs w:val="22"/>
          <w:lang w:eastAsia="en-GB"/>
          <w14:ligatures w14:val="none"/>
        </w:rPr>
        <w:t>The key considerations in the assessment of this application are as follows:</w:t>
      </w:r>
    </w:p>
    <w:p w14:paraId="7DB27816" w14:textId="77777777" w:rsidR="00C4576B" w:rsidRPr="00C4576B" w:rsidRDefault="00C4576B" w:rsidP="00C4576B">
      <w:pPr>
        <w:spacing w:after="0" w:line="276" w:lineRule="auto"/>
        <w:jc w:val="both"/>
        <w:rPr>
          <w:rFonts w:ascii="Arial" w:eastAsia="Times New Roman" w:hAnsi="Arial" w:cs="Arial"/>
          <w:kern w:val="0"/>
          <w:sz w:val="22"/>
          <w:szCs w:val="22"/>
          <w:lang w:eastAsia="en-GB"/>
          <w14:ligatures w14:val="none"/>
        </w:rPr>
      </w:pPr>
    </w:p>
    <w:p w14:paraId="42B5F282" w14:textId="77777777" w:rsidR="00B029D5" w:rsidRPr="00B029D5" w:rsidRDefault="00B029D5" w:rsidP="00B029D5">
      <w:pPr>
        <w:numPr>
          <w:ilvl w:val="0"/>
          <w:numId w:val="17"/>
        </w:numPr>
        <w:spacing w:after="0" w:line="276" w:lineRule="auto"/>
        <w:jc w:val="both"/>
        <w:rPr>
          <w:rFonts w:ascii="Arial" w:eastAsia="Times New Roman" w:hAnsi="Arial" w:cs="Arial"/>
          <w:kern w:val="0"/>
          <w:sz w:val="22"/>
          <w:szCs w:val="22"/>
          <w:lang w:eastAsia="en-GB"/>
          <w14:ligatures w14:val="none"/>
        </w:rPr>
      </w:pPr>
      <w:r w:rsidRPr="00B029D5">
        <w:rPr>
          <w:rFonts w:ascii="Arial" w:eastAsia="Times New Roman" w:hAnsi="Arial" w:cs="Arial"/>
          <w:kern w:val="0"/>
          <w:sz w:val="22"/>
          <w:szCs w:val="22"/>
          <w:lang w:eastAsia="en-GB"/>
          <w14:ligatures w14:val="none"/>
        </w:rPr>
        <w:lastRenderedPageBreak/>
        <w:t xml:space="preserve">Determining whether the proposed amendments fall within the scope of Section 73 of the Town and Country Planning Act 1990 which allows for the variation or removal of conditions attached to an existing planning permission. </w:t>
      </w:r>
    </w:p>
    <w:p w14:paraId="59252B49" w14:textId="77777777" w:rsidR="00F07FC6" w:rsidRDefault="00B029D5" w:rsidP="00F07FC6">
      <w:pPr>
        <w:numPr>
          <w:ilvl w:val="0"/>
          <w:numId w:val="17"/>
        </w:numPr>
        <w:spacing w:after="0" w:line="276" w:lineRule="auto"/>
        <w:jc w:val="both"/>
        <w:rPr>
          <w:rFonts w:ascii="Arial" w:eastAsia="Times New Roman" w:hAnsi="Arial" w:cs="Arial"/>
          <w:kern w:val="0"/>
          <w:sz w:val="22"/>
          <w:szCs w:val="22"/>
          <w:lang w:eastAsia="en-GB"/>
          <w14:ligatures w14:val="none"/>
        </w:rPr>
      </w:pPr>
      <w:r w:rsidRPr="00B029D5">
        <w:rPr>
          <w:rFonts w:ascii="Arial" w:eastAsia="Times New Roman" w:hAnsi="Arial" w:cs="Arial"/>
          <w:kern w:val="0"/>
          <w:sz w:val="22"/>
          <w:szCs w:val="22"/>
          <w:lang w:eastAsia="en-GB"/>
          <w14:ligatures w14:val="none"/>
        </w:rPr>
        <w:t>Assessing whether the development, as amended, remains in accordance with the relevant policies and provisions of the development plan, and whether the changes materially alter the nature or impacts of the approved scheme.</w:t>
      </w:r>
    </w:p>
    <w:p w14:paraId="7DB46B15" w14:textId="77777777" w:rsidR="00D52850" w:rsidRDefault="00D52850" w:rsidP="00D52850">
      <w:pPr>
        <w:spacing w:after="0" w:line="276" w:lineRule="auto"/>
        <w:ind w:left="720"/>
        <w:jc w:val="both"/>
        <w:rPr>
          <w:rFonts w:ascii="Arial" w:eastAsia="Times New Roman" w:hAnsi="Arial" w:cs="Arial"/>
          <w:kern w:val="0"/>
          <w:sz w:val="22"/>
          <w:szCs w:val="22"/>
          <w:lang w:eastAsia="en-GB"/>
          <w14:ligatures w14:val="none"/>
        </w:rPr>
      </w:pPr>
    </w:p>
    <w:p w14:paraId="10DEA03E" w14:textId="77777777" w:rsidR="00817599" w:rsidRDefault="00817599" w:rsidP="000B7D9E">
      <w:pPr>
        <w:spacing w:after="0" w:line="276" w:lineRule="auto"/>
        <w:jc w:val="both"/>
        <w:rPr>
          <w:rFonts w:ascii="Arial" w:eastAsia="Times New Roman" w:hAnsi="Arial" w:cs="Arial"/>
          <w:b/>
          <w:bCs/>
          <w:color w:val="FF0000"/>
          <w:kern w:val="0"/>
          <w:sz w:val="22"/>
          <w:szCs w:val="22"/>
          <w:lang w:eastAsia="en-GB"/>
          <w14:ligatures w14:val="none"/>
        </w:rPr>
      </w:pPr>
    </w:p>
    <w:p w14:paraId="47B62C9C" w14:textId="77777777" w:rsidR="00D902FA" w:rsidRDefault="00F7609E" w:rsidP="00D902FA">
      <w:pPr>
        <w:spacing w:after="0" w:line="276" w:lineRule="auto"/>
        <w:jc w:val="both"/>
        <w:rPr>
          <w:rFonts w:ascii="Arial" w:eastAsia="Times New Roman" w:hAnsi="Arial" w:cs="Arial"/>
          <w:b/>
          <w:bCs/>
          <w:color w:val="FF0000"/>
          <w:kern w:val="0"/>
          <w:sz w:val="22"/>
          <w:szCs w:val="22"/>
          <w:lang w:eastAsia="en-GB"/>
          <w14:ligatures w14:val="none"/>
        </w:rPr>
      </w:pPr>
      <w:r w:rsidRPr="00F7609E">
        <w:rPr>
          <w:rFonts w:ascii="Arial" w:eastAsia="Times New Roman" w:hAnsi="Arial" w:cs="Arial"/>
          <w:b/>
          <w:bCs/>
          <w:kern w:val="0"/>
          <w:sz w:val="22"/>
          <w:szCs w:val="22"/>
          <w:lang w:eastAsia="en-GB"/>
          <w14:ligatures w14:val="none"/>
        </w:rPr>
        <w:t>CONSULTATION</w:t>
      </w:r>
      <w:r w:rsidR="00D902FA">
        <w:rPr>
          <w:rFonts w:ascii="Arial" w:eastAsia="Times New Roman" w:hAnsi="Arial" w:cs="Arial"/>
          <w:b/>
          <w:bCs/>
          <w:kern w:val="0"/>
          <w:sz w:val="22"/>
          <w:szCs w:val="22"/>
          <w:lang w:eastAsia="en-GB"/>
          <w14:ligatures w14:val="none"/>
        </w:rPr>
        <w:t xml:space="preserve"> RESPONSES</w:t>
      </w:r>
    </w:p>
    <w:p w14:paraId="32DA3E74" w14:textId="77777777" w:rsidR="00D902FA" w:rsidRDefault="00D902FA" w:rsidP="00D902FA">
      <w:pPr>
        <w:spacing w:after="0" w:line="276" w:lineRule="auto"/>
        <w:jc w:val="both"/>
        <w:rPr>
          <w:rFonts w:ascii="Arial" w:eastAsia="Times New Roman" w:hAnsi="Arial" w:cs="Arial"/>
          <w:b/>
          <w:bCs/>
          <w:color w:val="FF0000"/>
          <w:kern w:val="0"/>
          <w:sz w:val="22"/>
          <w:szCs w:val="22"/>
          <w:lang w:eastAsia="en-GB"/>
          <w14:ligatures w14:val="none"/>
        </w:rPr>
      </w:pPr>
    </w:p>
    <w:p w14:paraId="36ADFE4A" w14:textId="6AAE7058" w:rsidR="00305509" w:rsidRPr="00BB60FE" w:rsidRDefault="00667FE8" w:rsidP="00667FE8">
      <w:pPr>
        <w:spacing w:after="0" w:line="276" w:lineRule="auto"/>
        <w:jc w:val="both"/>
        <w:rPr>
          <w:rFonts w:ascii="Arial" w:eastAsia="Times New Roman" w:hAnsi="Arial" w:cs="Arial"/>
          <w:kern w:val="0"/>
          <w:sz w:val="22"/>
          <w:szCs w:val="22"/>
          <w:lang w:eastAsia="en-GB"/>
          <w14:ligatures w14:val="none"/>
        </w:rPr>
      </w:pPr>
      <w:r w:rsidRPr="00BB60FE">
        <w:rPr>
          <w:rFonts w:ascii="Arial" w:eastAsia="Times New Roman" w:hAnsi="Arial" w:cs="Arial"/>
          <w:kern w:val="0"/>
          <w:sz w:val="22"/>
          <w:szCs w:val="22"/>
          <w:lang w:eastAsia="en-GB"/>
          <w14:ligatures w14:val="none"/>
        </w:rPr>
        <w:t xml:space="preserve">Wiltshire Council Conservation Officer – Objections to the initial proposal and second set of revisions. No objections raised to the final submission. Comments summarised within assessment section of report. Full comments can be read on the Councils website under the relevant application number. </w:t>
      </w:r>
    </w:p>
    <w:p w14:paraId="4C012530" w14:textId="77777777" w:rsidR="00D902FA" w:rsidRDefault="00D902FA" w:rsidP="00D902FA">
      <w:pPr>
        <w:spacing w:after="0" w:line="276" w:lineRule="auto"/>
        <w:jc w:val="both"/>
        <w:rPr>
          <w:rFonts w:ascii="Arial" w:eastAsia="Times New Roman" w:hAnsi="Arial" w:cs="Arial"/>
          <w:b/>
          <w:bCs/>
          <w:color w:val="FF0000"/>
          <w:kern w:val="0"/>
          <w:sz w:val="22"/>
          <w:szCs w:val="22"/>
          <w:lang w:eastAsia="en-GB"/>
          <w14:ligatures w14:val="none"/>
        </w:rPr>
      </w:pPr>
    </w:p>
    <w:p w14:paraId="62FC8724" w14:textId="772F949C" w:rsidR="00D902FA" w:rsidRDefault="00BB60FE" w:rsidP="00D902FA">
      <w:pPr>
        <w:spacing w:after="0" w:line="276" w:lineRule="auto"/>
        <w:jc w:val="both"/>
        <w:rPr>
          <w:rFonts w:ascii="Arial" w:eastAsia="Times New Roman" w:hAnsi="Arial" w:cs="Arial"/>
          <w:b/>
          <w:bCs/>
          <w:color w:val="FF0000"/>
          <w:kern w:val="0"/>
          <w:sz w:val="22"/>
          <w:szCs w:val="22"/>
          <w:lang w:eastAsia="en-GB"/>
          <w14:ligatures w14:val="none"/>
        </w:rPr>
      </w:pPr>
      <w:r>
        <w:rPr>
          <w:rFonts w:ascii="Arial" w:eastAsia="Times New Roman" w:hAnsi="Arial" w:cs="Arial"/>
          <w:b/>
          <w:bCs/>
          <w:kern w:val="0"/>
          <w:sz w:val="22"/>
          <w:szCs w:val="22"/>
          <w:lang w:eastAsia="en-GB"/>
          <w14:ligatures w14:val="none"/>
        </w:rPr>
        <w:t xml:space="preserve">Little Cheverell </w:t>
      </w:r>
      <w:r w:rsidR="00F7609E" w:rsidRPr="00F7609E">
        <w:rPr>
          <w:rFonts w:ascii="Arial" w:eastAsia="Times New Roman" w:hAnsi="Arial" w:cs="Arial"/>
          <w:b/>
          <w:bCs/>
          <w:kern w:val="0"/>
          <w:sz w:val="22"/>
          <w:szCs w:val="22"/>
          <w:lang w:eastAsia="en-GB"/>
          <w14:ligatures w14:val="none"/>
        </w:rPr>
        <w:t>Parish Council:</w:t>
      </w:r>
    </w:p>
    <w:p w14:paraId="0CD94EB7" w14:textId="77777777" w:rsidR="00D902FA" w:rsidRDefault="00D902FA" w:rsidP="00D902FA">
      <w:pPr>
        <w:spacing w:after="0" w:line="276" w:lineRule="auto"/>
        <w:jc w:val="both"/>
        <w:rPr>
          <w:rFonts w:ascii="Arial" w:eastAsia="Times New Roman" w:hAnsi="Arial" w:cs="Arial"/>
          <w:b/>
          <w:bCs/>
          <w:color w:val="FF0000"/>
          <w:kern w:val="0"/>
          <w:sz w:val="22"/>
          <w:szCs w:val="22"/>
          <w:lang w:eastAsia="en-GB"/>
          <w14:ligatures w14:val="none"/>
        </w:rPr>
      </w:pPr>
    </w:p>
    <w:p w14:paraId="07AD85C5" w14:textId="39B22D80" w:rsidR="00D902FA" w:rsidRPr="00BB60FE" w:rsidRDefault="00BB60FE" w:rsidP="066D4FE9">
      <w:pPr>
        <w:spacing w:after="0" w:line="276" w:lineRule="auto"/>
        <w:jc w:val="both"/>
        <w:rPr>
          <w:rFonts w:ascii="Arial" w:eastAsia="Times New Roman" w:hAnsi="Arial" w:cs="Arial"/>
          <w:b/>
          <w:bCs/>
          <w:kern w:val="0"/>
          <w:sz w:val="22"/>
          <w:szCs w:val="22"/>
          <w:lang w:eastAsia="en-GB"/>
          <w14:ligatures w14:val="none"/>
        </w:rPr>
      </w:pPr>
      <w:r w:rsidRPr="00BB60FE">
        <w:rPr>
          <w:rFonts w:ascii="Arial" w:eastAsia="Times New Roman" w:hAnsi="Arial" w:cs="Arial"/>
          <w:kern w:val="0"/>
          <w:sz w:val="22"/>
          <w:szCs w:val="22"/>
          <w:lang w:eastAsia="en-GB"/>
          <w14:ligatures w14:val="none"/>
        </w:rPr>
        <w:t xml:space="preserve">No comments received. </w:t>
      </w:r>
    </w:p>
    <w:p w14:paraId="26F18E64" w14:textId="77777777" w:rsidR="00D902FA" w:rsidRDefault="00D902FA" w:rsidP="00D902FA">
      <w:pPr>
        <w:spacing w:after="0" w:line="276" w:lineRule="auto"/>
        <w:jc w:val="both"/>
        <w:rPr>
          <w:rFonts w:ascii="Arial" w:eastAsia="Times New Roman" w:hAnsi="Arial" w:cs="Arial"/>
          <w:b/>
          <w:bCs/>
          <w:color w:val="FF0000"/>
          <w:kern w:val="0"/>
          <w:sz w:val="22"/>
          <w:szCs w:val="22"/>
          <w:lang w:eastAsia="en-GB"/>
          <w14:ligatures w14:val="none"/>
        </w:rPr>
      </w:pPr>
    </w:p>
    <w:p w14:paraId="1BF0522B" w14:textId="77777777" w:rsidR="00D902FA" w:rsidRDefault="00F7609E" w:rsidP="00D902FA">
      <w:pPr>
        <w:spacing w:after="0" w:line="276" w:lineRule="auto"/>
        <w:jc w:val="both"/>
        <w:rPr>
          <w:rFonts w:ascii="Arial" w:eastAsia="Times New Roman" w:hAnsi="Arial" w:cs="Arial"/>
          <w:b/>
          <w:bCs/>
          <w:color w:val="FF0000"/>
          <w:kern w:val="0"/>
          <w:sz w:val="22"/>
          <w:szCs w:val="22"/>
          <w:lang w:eastAsia="en-GB"/>
          <w14:ligatures w14:val="none"/>
        </w:rPr>
      </w:pPr>
      <w:r w:rsidRPr="00F7609E">
        <w:rPr>
          <w:rFonts w:ascii="Arial" w:eastAsia="Times New Roman" w:hAnsi="Arial" w:cs="Arial"/>
          <w:b/>
          <w:bCs/>
          <w:kern w:val="0"/>
          <w:sz w:val="22"/>
          <w:szCs w:val="22"/>
          <w:lang w:eastAsia="en-GB"/>
          <w14:ligatures w14:val="none"/>
        </w:rPr>
        <w:t>REPRESENTATIONS</w:t>
      </w:r>
    </w:p>
    <w:p w14:paraId="5718B193" w14:textId="77777777" w:rsidR="0007377C" w:rsidRDefault="0007377C" w:rsidP="0007377C">
      <w:pPr>
        <w:spacing w:after="0" w:line="276" w:lineRule="auto"/>
        <w:jc w:val="both"/>
        <w:rPr>
          <w:rFonts w:ascii="Arial" w:eastAsia="Arial" w:hAnsi="Arial" w:cs="Arial"/>
          <w:sz w:val="22"/>
          <w:szCs w:val="22"/>
        </w:rPr>
      </w:pPr>
    </w:p>
    <w:p w14:paraId="1FFD0FF2" w14:textId="2C3FB75E" w:rsidR="00BB60FE" w:rsidRDefault="00BB60FE" w:rsidP="0007377C">
      <w:pPr>
        <w:spacing w:after="0" w:line="276" w:lineRule="auto"/>
        <w:jc w:val="both"/>
        <w:rPr>
          <w:rFonts w:ascii="Arial" w:eastAsia="Times New Roman" w:hAnsi="Arial" w:cs="Arial"/>
          <w:b/>
          <w:bCs/>
          <w:color w:val="FF0000"/>
          <w:kern w:val="0"/>
          <w:sz w:val="22"/>
          <w:szCs w:val="22"/>
          <w:lang w:eastAsia="en-GB"/>
          <w14:ligatures w14:val="none"/>
        </w:rPr>
      </w:pPr>
      <w:r>
        <w:rPr>
          <w:rFonts w:ascii="Arial" w:eastAsia="Arial" w:hAnsi="Arial" w:cs="Arial"/>
          <w:sz w:val="22"/>
          <w:szCs w:val="22"/>
        </w:rPr>
        <w:t xml:space="preserve">None received. </w:t>
      </w:r>
    </w:p>
    <w:p w14:paraId="69613A3A" w14:textId="77777777" w:rsidR="00F864FC" w:rsidRDefault="00F864FC" w:rsidP="0007377C">
      <w:pPr>
        <w:spacing w:after="0" w:line="276" w:lineRule="auto"/>
        <w:jc w:val="both"/>
        <w:rPr>
          <w:rFonts w:ascii="Arial" w:eastAsia="Times New Roman" w:hAnsi="Arial" w:cs="Arial"/>
          <w:b/>
          <w:bCs/>
          <w:color w:val="FF0000"/>
          <w:kern w:val="0"/>
          <w:sz w:val="22"/>
          <w:szCs w:val="22"/>
          <w:lang w:eastAsia="en-GB"/>
          <w14:ligatures w14:val="none"/>
        </w:rPr>
      </w:pPr>
    </w:p>
    <w:p w14:paraId="5203BD81" w14:textId="77777777" w:rsidR="0007377C" w:rsidRDefault="00F7609E" w:rsidP="0007377C">
      <w:pPr>
        <w:spacing w:after="0" w:line="276" w:lineRule="auto"/>
        <w:jc w:val="both"/>
        <w:rPr>
          <w:rFonts w:ascii="Arial" w:eastAsia="Times New Roman" w:hAnsi="Arial" w:cs="Arial"/>
          <w:b/>
          <w:bCs/>
          <w:color w:val="FF0000"/>
          <w:kern w:val="0"/>
          <w:sz w:val="22"/>
          <w:szCs w:val="22"/>
          <w:lang w:eastAsia="en-GB"/>
          <w14:ligatures w14:val="none"/>
        </w:rPr>
      </w:pPr>
      <w:r w:rsidRPr="00F7609E">
        <w:rPr>
          <w:rFonts w:ascii="Arial" w:eastAsia="Times New Roman" w:hAnsi="Arial" w:cs="Arial"/>
          <w:b/>
          <w:bCs/>
          <w:kern w:val="0"/>
          <w:sz w:val="22"/>
          <w:szCs w:val="22"/>
          <w:lang w:eastAsia="en-GB"/>
          <w14:ligatures w14:val="none"/>
        </w:rPr>
        <w:t>ASSESSMENT</w:t>
      </w:r>
    </w:p>
    <w:p w14:paraId="7489D00F" w14:textId="77777777" w:rsidR="0092586B" w:rsidRDefault="0092586B" w:rsidP="0092586B">
      <w:pPr>
        <w:spacing w:after="0" w:line="276" w:lineRule="auto"/>
        <w:jc w:val="both"/>
        <w:rPr>
          <w:rFonts w:ascii="Arial" w:eastAsia="Times New Roman" w:hAnsi="Arial" w:cs="Arial"/>
          <w:color w:val="000000" w:themeColor="text1"/>
          <w:kern w:val="0"/>
          <w:sz w:val="22"/>
          <w:szCs w:val="22"/>
          <w:lang w:eastAsia="en-GB"/>
          <w14:ligatures w14:val="none"/>
        </w:rPr>
      </w:pPr>
      <w:r w:rsidRPr="0092586B">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65FFB340" w14:textId="77777777" w:rsidR="0092586B" w:rsidRPr="0092586B" w:rsidRDefault="0092586B" w:rsidP="0092586B">
      <w:pPr>
        <w:spacing w:after="0" w:line="276" w:lineRule="auto"/>
        <w:jc w:val="both"/>
        <w:rPr>
          <w:rFonts w:ascii="Arial" w:eastAsia="Times New Roman" w:hAnsi="Arial" w:cs="Arial"/>
          <w:color w:val="000000" w:themeColor="text1"/>
          <w:kern w:val="0"/>
          <w:sz w:val="22"/>
          <w:szCs w:val="22"/>
          <w:lang w:eastAsia="en-GB"/>
          <w14:ligatures w14:val="none"/>
        </w:rPr>
      </w:pPr>
    </w:p>
    <w:p w14:paraId="1D8C9C5B" w14:textId="77777777" w:rsidR="0092586B" w:rsidRDefault="0092586B" w:rsidP="0092586B">
      <w:pPr>
        <w:spacing w:after="0" w:line="276" w:lineRule="auto"/>
        <w:jc w:val="both"/>
        <w:rPr>
          <w:rFonts w:ascii="Arial" w:eastAsia="Times New Roman" w:hAnsi="Arial" w:cs="Arial"/>
          <w:i/>
          <w:iCs/>
          <w:color w:val="000000" w:themeColor="text1"/>
          <w:kern w:val="0"/>
          <w:sz w:val="22"/>
          <w:szCs w:val="22"/>
          <w:lang w:eastAsia="en-GB"/>
          <w14:ligatures w14:val="none"/>
        </w:rPr>
      </w:pPr>
      <w:r w:rsidRPr="0092586B">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36571D6F" w14:textId="77777777" w:rsidR="0092586B" w:rsidRPr="0092586B" w:rsidRDefault="0092586B" w:rsidP="0092586B">
      <w:pPr>
        <w:spacing w:after="0" w:line="276" w:lineRule="auto"/>
        <w:jc w:val="both"/>
        <w:rPr>
          <w:rFonts w:ascii="Arial" w:eastAsia="Times New Roman" w:hAnsi="Arial" w:cs="Arial"/>
          <w:color w:val="000000" w:themeColor="text1"/>
          <w:kern w:val="0"/>
          <w:sz w:val="22"/>
          <w:szCs w:val="22"/>
          <w:lang w:eastAsia="en-GB"/>
          <w14:ligatures w14:val="none"/>
        </w:rPr>
      </w:pPr>
    </w:p>
    <w:p w14:paraId="47110503" w14:textId="77777777" w:rsidR="0092586B" w:rsidRPr="002E3CA8" w:rsidRDefault="0092586B" w:rsidP="002E3CA8">
      <w:pPr>
        <w:spacing w:after="0" w:line="276" w:lineRule="auto"/>
        <w:jc w:val="both"/>
        <w:rPr>
          <w:rFonts w:ascii="Arial" w:eastAsia="Times New Roman" w:hAnsi="Arial" w:cs="Arial"/>
          <w:color w:val="000000" w:themeColor="text1"/>
          <w:kern w:val="0"/>
          <w:sz w:val="22"/>
          <w:szCs w:val="22"/>
          <w:lang w:eastAsia="en-GB"/>
          <w14:ligatures w14:val="none"/>
        </w:rPr>
      </w:pPr>
      <w:r w:rsidRPr="0092586B">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Wiltshire Core Strategy (2015) and, where applicable, any made Neighbourhood Plans. Consideration has also been given to the </w:t>
      </w:r>
      <w:r w:rsidRPr="002E3CA8">
        <w:rPr>
          <w:rFonts w:ascii="Arial" w:eastAsia="Times New Roman" w:hAnsi="Arial" w:cs="Arial"/>
          <w:color w:val="000000" w:themeColor="text1"/>
          <w:kern w:val="0"/>
          <w:sz w:val="22"/>
          <w:szCs w:val="22"/>
          <w:lang w:eastAsia="en-GB"/>
          <w14:ligatures w14:val="none"/>
        </w:rPr>
        <w:t>policies of the National Planning Policy Framework (NPPF) as a material consideration in the assessment.</w:t>
      </w:r>
    </w:p>
    <w:p w14:paraId="72FA2E2F" w14:textId="77777777" w:rsidR="0007377C" w:rsidRPr="002E3CA8" w:rsidRDefault="0007377C" w:rsidP="002E3CA8">
      <w:pPr>
        <w:spacing w:after="0" w:line="276" w:lineRule="auto"/>
        <w:jc w:val="both"/>
        <w:rPr>
          <w:rFonts w:ascii="Arial" w:eastAsia="Times New Roman" w:hAnsi="Arial" w:cs="Arial"/>
          <w:b/>
          <w:bCs/>
          <w:color w:val="FF0000"/>
          <w:kern w:val="0"/>
          <w:sz w:val="22"/>
          <w:szCs w:val="22"/>
          <w:lang w:eastAsia="en-GB"/>
          <w14:ligatures w14:val="none"/>
        </w:rPr>
      </w:pPr>
    </w:p>
    <w:p w14:paraId="38908517" w14:textId="77777777" w:rsidR="00EB26BC" w:rsidRPr="002E3CA8" w:rsidRDefault="00EB26BC" w:rsidP="002E3CA8">
      <w:pPr>
        <w:spacing w:after="0" w:line="276" w:lineRule="auto"/>
        <w:jc w:val="both"/>
        <w:rPr>
          <w:rFonts w:ascii="Arial" w:eastAsia="Times New Roman" w:hAnsi="Arial" w:cs="Arial"/>
          <w:color w:val="ED0000"/>
          <w:kern w:val="0"/>
          <w:sz w:val="22"/>
          <w:szCs w:val="22"/>
          <w:lang w:eastAsia="en-GB"/>
          <w14:ligatures w14:val="none"/>
        </w:rPr>
      </w:pPr>
    </w:p>
    <w:p w14:paraId="1B4E9D20" w14:textId="77777777" w:rsidR="00D56006" w:rsidRPr="00B81E21" w:rsidRDefault="00B81E21" w:rsidP="00EB26BC">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B81E21">
        <w:rPr>
          <w:rFonts w:ascii="Arial" w:eastAsia="Times New Roman" w:hAnsi="Arial" w:cs="Arial"/>
          <w:color w:val="000000" w:themeColor="text1"/>
          <w:kern w:val="0"/>
          <w:sz w:val="22"/>
          <w:szCs w:val="22"/>
          <w:u w:val="single"/>
          <w:lang w:eastAsia="en-GB"/>
          <w14:ligatures w14:val="none"/>
        </w:rPr>
        <w:t xml:space="preserve">Principle of the Development – </w:t>
      </w:r>
      <w:r w:rsidR="001D133E">
        <w:rPr>
          <w:rFonts w:ascii="Arial" w:eastAsia="Times New Roman" w:hAnsi="Arial" w:cs="Arial"/>
          <w:color w:val="000000" w:themeColor="text1"/>
          <w:kern w:val="0"/>
          <w:sz w:val="22"/>
          <w:szCs w:val="22"/>
          <w:u w:val="single"/>
          <w:lang w:eastAsia="en-GB"/>
          <w14:ligatures w14:val="none"/>
        </w:rPr>
        <w:t xml:space="preserve">Do </w:t>
      </w:r>
      <w:r w:rsidR="001D133E" w:rsidRPr="001D133E">
        <w:rPr>
          <w:rFonts w:ascii="Arial" w:eastAsia="Times New Roman" w:hAnsi="Arial" w:cs="Arial"/>
          <w:color w:val="000000" w:themeColor="text1"/>
          <w:kern w:val="0"/>
          <w:sz w:val="22"/>
          <w:szCs w:val="22"/>
          <w:u w:val="single"/>
          <w:lang w:eastAsia="en-GB"/>
          <w14:ligatures w14:val="none"/>
        </w:rPr>
        <w:t xml:space="preserve">the proposed amendments fall within the scope of </w:t>
      </w:r>
      <w:r w:rsidR="001D133E">
        <w:rPr>
          <w:rFonts w:ascii="Arial" w:eastAsia="Times New Roman" w:hAnsi="Arial" w:cs="Arial"/>
          <w:color w:val="000000" w:themeColor="text1"/>
          <w:kern w:val="0"/>
          <w:sz w:val="22"/>
          <w:szCs w:val="22"/>
          <w:u w:val="single"/>
          <w:lang w:eastAsia="en-GB"/>
          <w14:ligatures w14:val="none"/>
        </w:rPr>
        <w:t>s</w:t>
      </w:r>
      <w:r w:rsidR="001D133E" w:rsidRPr="001D133E">
        <w:rPr>
          <w:rFonts w:ascii="Arial" w:eastAsia="Times New Roman" w:hAnsi="Arial" w:cs="Arial"/>
          <w:color w:val="000000" w:themeColor="text1"/>
          <w:kern w:val="0"/>
          <w:sz w:val="22"/>
          <w:szCs w:val="22"/>
          <w:u w:val="single"/>
          <w:lang w:eastAsia="en-GB"/>
          <w14:ligatures w14:val="none"/>
        </w:rPr>
        <w:t>73</w:t>
      </w:r>
      <w:r w:rsidR="001D133E">
        <w:rPr>
          <w:rFonts w:ascii="Arial" w:eastAsia="Times New Roman" w:hAnsi="Arial" w:cs="Arial"/>
          <w:color w:val="000000" w:themeColor="text1"/>
          <w:kern w:val="0"/>
          <w:sz w:val="22"/>
          <w:szCs w:val="22"/>
          <w:u w:val="single"/>
          <w:lang w:eastAsia="en-GB"/>
          <w14:ligatures w14:val="none"/>
        </w:rPr>
        <w:t>?</w:t>
      </w:r>
    </w:p>
    <w:p w14:paraId="31EE8FF8" w14:textId="77777777" w:rsidR="005570AE" w:rsidRDefault="005570AE" w:rsidP="00EB26BC">
      <w:pPr>
        <w:spacing w:after="0" w:line="276" w:lineRule="auto"/>
        <w:jc w:val="both"/>
        <w:rPr>
          <w:rFonts w:ascii="Arial" w:eastAsia="Times New Roman" w:hAnsi="Arial" w:cs="Arial"/>
          <w:color w:val="ED0000"/>
          <w:kern w:val="0"/>
          <w:sz w:val="22"/>
          <w:szCs w:val="22"/>
          <w:lang w:eastAsia="en-GB"/>
          <w14:ligatures w14:val="none"/>
        </w:rPr>
      </w:pPr>
    </w:p>
    <w:p w14:paraId="373E0D4D" w14:textId="21F216D9" w:rsidR="00674AAB" w:rsidRPr="00674AAB" w:rsidRDefault="00674AAB" w:rsidP="00674AAB">
      <w:pPr>
        <w:spacing w:after="0" w:line="276" w:lineRule="auto"/>
        <w:jc w:val="both"/>
        <w:rPr>
          <w:rFonts w:ascii="Arial" w:eastAsia="Times New Roman" w:hAnsi="Arial" w:cs="Arial"/>
          <w:color w:val="212121"/>
          <w:kern w:val="0"/>
          <w:sz w:val="22"/>
          <w:szCs w:val="22"/>
          <w:lang w:eastAsia="en-GB"/>
          <w14:ligatures w14:val="none"/>
        </w:rPr>
      </w:pPr>
      <w:r w:rsidRPr="00674AAB">
        <w:rPr>
          <w:rFonts w:ascii="Arial" w:eastAsia="Times New Roman" w:hAnsi="Arial" w:cs="Arial"/>
          <w:color w:val="212121"/>
          <w:kern w:val="0"/>
          <w:sz w:val="22"/>
          <w:szCs w:val="22"/>
          <w:lang w:eastAsia="en-GB"/>
          <w14:ligatures w14:val="none"/>
        </w:rPr>
        <w:t>The proposed amendments have been reviewed and are considered to fall within the scope of Section 73 of the Town and Country Planning Act 1990. The changes do not result in a fundamentally different development from that originally approved, nor do they seek to alter the description of development or extend the time limit for implementation. As such, the application is valid under Section 73 and can be determined as a variation of condition attached to the original planning permission.</w:t>
      </w:r>
    </w:p>
    <w:p w14:paraId="2C45E4C0" w14:textId="77777777" w:rsidR="00674AAB" w:rsidRDefault="00674AAB" w:rsidP="00AD7F6A">
      <w:pPr>
        <w:spacing w:after="0" w:line="276" w:lineRule="auto"/>
        <w:jc w:val="both"/>
        <w:rPr>
          <w:rFonts w:ascii="Arial" w:eastAsia="Times New Roman" w:hAnsi="Arial" w:cs="Arial"/>
          <w:color w:val="ED0000"/>
          <w:kern w:val="0"/>
          <w:sz w:val="22"/>
          <w:szCs w:val="22"/>
          <w:lang w:eastAsia="en-GB"/>
          <w14:ligatures w14:val="none"/>
        </w:rPr>
      </w:pPr>
    </w:p>
    <w:p w14:paraId="106573D1" w14:textId="77777777" w:rsidR="00B83A9D" w:rsidRPr="00EB26BC" w:rsidRDefault="00B83A9D" w:rsidP="00AD7F6A">
      <w:pPr>
        <w:spacing w:after="0" w:line="276" w:lineRule="auto"/>
        <w:jc w:val="both"/>
        <w:rPr>
          <w:rFonts w:ascii="Arial" w:eastAsia="Times New Roman" w:hAnsi="Arial" w:cs="Arial"/>
          <w:color w:val="ED0000"/>
          <w:kern w:val="0"/>
          <w:sz w:val="22"/>
          <w:szCs w:val="22"/>
          <w:lang w:eastAsia="en-GB"/>
          <w14:ligatures w14:val="none"/>
        </w:rPr>
      </w:pPr>
    </w:p>
    <w:p w14:paraId="2DE87309" w14:textId="4991ECD9" w:rsidR="00BB60FE" w:rsidRDefault="00D56006" w:rsidP="00EB26BC">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BB43E5">
        <w:rPr>
          <w:rFonts w:ascii="Arial" w:eastAsia="Times New Roman" w:hAnsi="Arial" w:cs="Arial"/>
          <w:color w:val="000000" w:themeColor="text1"/>
          <w:kern w:val="0"/>
          <w:sz w:val="22"/>
          <w:szCs w:val="22"/>
          <w:u w:val="single"/>
          <w:lang w:eastAsia="en-GB"/>
          <w14:ligatures w14:val="none"/>
        </w:rPr>
        <w:t>Compliance with the Development Plan</w:t>
      </w:r>
    </w:p>
    <w:p w14:paraId="3632D4AA" w14:textId="4B473163" w:rsidR="00792FFF" w:rsidRDefault="00BB60FE" w:rsidP="00BB60FE">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lastRenderedPageBreak/>
        <w:t xml:space="preserve">The initial submission raised concern with regards to non-compliance with the Development Plan, specifically CP 57 and 58 of the WCS. </w:t>
      </w:r>
      <w:r w:rsidR="00792FFF">
        <w:rPr>
          <w:rFonts w:ascii="Arial" w:eastAsia="Times New Roman" w:hAnsi="Arial" w:cs="Arial"/>
          <w:color w:val="000000" w:themeColor="text1"/>
          <w:kern w:val="0"/>
          <w:sz w:val="22"/>
          <w:szCs w:val="22"/>
          <w:lang w:eastAsia="en-GB"/>
          <w14:ligatures w14:val="none"/>
        </w:rPr>
        <w:t xml:space="preserve">The following images show the evolution of the design through the various stages of revision: </w:t>
      </w:r>
    </w:p>
    <w:p w14:paraId="4BEFFDDB" w14:textId="77777777" w:rsidR="00792FFF" w:rsidRDefault="00792FFF" w:rsidP="00BB60FE">
      <w:pPr>
        <w:spacing w:after="0" w:line="276" w:lineRule="auto"/>
        <w:jc w:val="both"/>
        <w:rPr>
          <w:rFonts w:ascii="Arial" w:eastAsia="Times New Roman" w:hAnsi="Arial" w:cs="Arial"/>
          <w:color w:val="000000" w:themeColor="text1"/>
          <w:kern w:val="0"/>
          <w:sz w:val="22"/>
          <w:szCs w:val="22"/>
          <w:lang w:eastAsia="en-GB"/>
          <w14:ligatures w14:val="none"/>
        </w:rPr>
      </w:pPr>
    </w:p>
    <w:p w14:paraId="5556DBAE" w14:textId="107E9AFE" w:rsidR="00792FFF" w:rsidRDefault="00792FFF" w:rsidP="00BB60FE">
      <w:pPr>
        <w:spacing w:after="0" w:line="276" w:lineRule="auto"/>
        <w:jc w:val="both"/>
        <w:rPr>
          <w:rFonts w:ascii="Arial" w:eastAsia="Times New Roman" w:hAnsi="Arial" w:cs="Arial"/>
          <w:color w:val="000000" w:themeColor="text1"/>
          <w:kern w:val="0"/>
          <w:sz w:val="22"/>
          <w:szCs w:val="22"/>
          <w:lang w:eastAsia="en-GB"/>
          <w14:ligatures w14:val="none"/>
        </w:rPr>
      </w:pPr>
      <w:r>
        <w:rPr>
          <w:noProof/>
        </w:rPr>
        <w:drawing>
          <wp:inline distT="0" distB="0" distL="0" distR="0" wp14:anchorId="640CC9D4" wp14:editId="70C47EB5">
            <wp:extent cx="3390181" cy="1254886"/>
            <wp:effectExtent l="0" t="0" r="1270" b="2540"/>
            <wp:docPr id="11322247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2224748" name=""/>
                    <pic:cNvPicPr/>
                  </pic:nvPicPr>
                  <pic:blipFill>
                    <a:blip r:embed="rId8"/>
                    <a:stretch>
                      <a:fillRect/>
                    </a:stretch>
                  </pic:blipFill>
                  <pic:spPr>
                    <a:xfrm>
                      <a:off x="0" y="0"/>
                      <a:ext cx="3433447" cy="1270901"/>
                    </a:xfrm>
                    <a:prstGeom prst="rect">
                      <a:avLst/>
                    </a:prstGeom>
                  </pic:spPr>
                </pic:pic>
              </a:graphicData>
            </a:graphic>
          </wp:inline>
        </w:drawing>
      </w:r>
    </w:p>
    <w:p w14:paraId="1FEEE7AA" w14:textId="77777777" w:rsidR="00792FFF" w:rsidRDefault="00792FFF" w:rsidP="00BB60FE">
      <w:pPr>
        <w:spacing w:after="0" w:line="276" w:lineRule="auto"/>
        <w:jc w:val="both"/>
        <w:rPr>
          <w:rFonts w:ascii="Arial" w:eastAsia="Times New Roman" w:hAnsi="Arial" w:cs="Arial"/>
          <w:color w:val="000000" w:themeColor="text1"/>
          <w:kern w:val="0"/>
          <w:sz w:val="22"/>
          <w:szCs w:val="22"/>
          <w:lang w:eastAsia="en-GB"/>
          <w14:ligatures w14:val="none"/>
        </w:rPr>
      </w:pPr>
    </w:p>
    <w:p w14:paraId="73BA07EE" w14:textId="1061AF4C" w:rsidR="00792FFF" w:rsidRDefault="00792FFF" w:rsidP="00BB60FE">
      <w:pPr>
        <w:spacing w:after="0" w:line="276" w:lineRule="auto"/>
        <w:jc w:val="both"/>
        <w:rPr>
          <w:rFonts w:ascii="Arial" w:eastAsia="Times New Roman" w:hAnsi="Arial" w:cs="Arial"/>
          <w:color w:val="000000" w:themeColor="text1"/>
          <w:kern w:val="0"/>
          <w:sz w:val="22"/>
          <w:szCs w:val="22"/>
          <w:lang w:eastAsia="en-GB"/>
          <w14:ligatures w14:val="none"/>
        </w:rPr>
      </w:pPr>
      <w:r w:rsidRPr="00792FFF">
        <w:drawing>
          <wp:inline distT="0" distB="0" distL="0" distR="0" wp14:anchorId="0E8EBA33" wp14:editId="63BE6352">
            <wp:extent cx="3347940" cy="1278938"/>
            <wp:effectExtent l="0" t="0" r="5080" b="0"/>
            <wp:docPr id="17950605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5060547" name=""/>
                    <pic:cNvPicPr/>
                  </pic:nvPicPr>
                  <pic:blipFill>
                    <a:blip r:embed="rId9"/>
                    <a:stretch>
                      <a:fillRect/>
                    </a:stretch>
                  </pic:blipFill>
                  <pic:spPr>
                    <a:xfrm>
                      <a:off x="0" y="0"/>
                      <a:ext cx="3415718" cy="1304830"/>
                    </a:xfrm>
                    <a:prstGeom prst="rect">
                      <a:avLst/>
                    </a:prstGeom>
                  </pic:spPr>
                </pic:pic>
              </a:graphicData>
            </a:graphic>
          </wp:inline>
        </w:drawing>
      </w:r>
    </w:p>
    <w:p w14:paraId="0C461850" w14:textId="77777777" w:rsidR="00792FFF" w:rsidRDefault="00792FFF" w:rsidP="00BB60FE">
      <w:pPr>
        <w:spacing w:after="0" w:line="276" w:lineRule="auto"/>
        <w:jc w:val="both"/>
        <w:rPr>
          <w:rFonts w:ascii="Arial" w:eastAsia="Times New Roman" w:hAnsi="Arial" w:cs="Arial"/>
          <w:color w:val="000000" w:themeColor="text1"/>
          <w:kern w:val="0"/>
          <w:sz w:val="22"/>
          <w:szCs w:val="22"/>
          <w:lang w:eastAsia="en-GB"/>
          <w14:ligatures w14:val="none"/>
        </w:rPr>
      </w:pPr>
    </w:p>
    <w:p w14:paraId="678A2CD9" w14:textId="2E878C17" w:rsidR="00792FFF" w:rsidRDefault="00792FFF" w:rsidP="00BB60FE">
      <w:pPr>
        <w:spacing w:after="0" w:line="276" w:lineRule="auto"/>
        <w:jc w:val="both"/>
        <w:rPr>
          <w:rFonts w:ascii="Arial" w:eastAsia="Times New Roman" w:hAnsi="Arial" w:cs="Arial"/>
          <w:color w:val="000000" w:themeColor="text1"/>
          <w:kern w:val="0"/>
          <w:sz w:val="22"/>
          <w:szCs w:val="22"/>
          <w:lang w:eastAsia="en-GB"/>
          <w14:ligatures w14:val="none"/>
        </w:rPr>
      </w:pPr>
      <w:r w:rsidRPr="00792FFF">
        <w:drawing>
          <wp:inline distT="0" distB="0" distL="0" distR="0" wp14:anchorId="21161F21" wp14:editId="6387FB53">
            <wp:extent cx="3366031" cy="1277272"/>
            <wp:effectExtent l="0" t="0" r="6350" b="0"/>
            <wp:docPr id="3676589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7658971" name=""/>
                    <pic:cNvPicPr/>
                  </pic:nvPicPr>
                  <pic:blipFill>
                    <a:blip r:embed="rId10"/>
                    <a:stretch>
                      <a:fillRect/>
                    </a:stretch>
                  </pic:blipFill>
                  <pic:spPr>
                    <a:xfrm>
                      <a:off x="0" y="0"/>
                      <a:ext cx="3397485" cy="1289208"/>
                    </a:xfrm>
                    <a:prstGeom prst="rect">
                      <a:avLst/>
                    </a:prstGeom>
                  </pic:spPr>
                </pic:pic>
              </a:graphicData>
            </a:graphic>
          </wp:inline>
        </w:drawing>
      </w:r>
    </w:p>
    <w:p w14:paraId="71A67C24" w14:textId="77777777" w:rsidR="00792FFF" w:rsidRDefault="00792FFF" w:rsidP="00BB60FE">
      <w:pPr>
        <w:spacing w:after="0" w:line="276" w:lineRule="auto"/>
        <w:jc w:val="both"/>
        <w:rPr>
          <w:rFonts w:ascii="Arial" w:eastAsia="Times New Roman" w:hAnsi="Arial" w:cs="Arial"/>
          <w:color w:val="000000" w:themeColor="text1"/>
          <w:kern w:val="0"/>
          <w:sz w:val="22"/>
          <w:szCs w:val="22"/>
          <w:lang w:eastAsia="en-GB"/>
          <w14:ligatures w14:val="none"/>
        </w:rPr>
      </w:pPr>
    </w:p>
    <w:p w14:paraId="67AEE72F" w14:textId="77777777" w:rsidR="00792FFF" w:rsidRDefault="00792FFF" w:rsidP="00BB60FE">
      <w:pPr>
        <w:spacing w:after="0" w:line="276" w:lineRule="auto"/>
        <w:jc w:val="both"/>
        <w:rPr>
          <w:rFonts w:ascii="Arial" w:eastAsia="Times New Roman" w:hAnsi="Arial" w:cs="Arial"/>
          <w:color w:val="000000" w:themeColor="text1"/>
          <w:kern w:val="0"/>
          <w:sz w:val="22"/>
          <w:szCs w:val="22"/>
          <w:lang w:eastAsia="en-GB"/>
          <w14:ligatures w14:val="none"/>
        </w:rPr>
      </w:pPr>
    </w:p>
    <w:p w14:paraId="3D393F73" w14:textId="5715501A" w:rsidR="00BB60FE" w:rsidRDefault="00BB60FE" w:rsidP="00BB60FE">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The conservation officer noted</w:t>
      </w:r>
      <w:r w:rsidRPr="00BB60FE">
        <w:rPr>
          <w:rFonts w:ascii="Arial" w:eastAsia="Times New Roman" w:hAnsi="Arial" w:cs="Arial"/>
          <w:color w:val="000000" w:themeColor="text1"/>
          <w:kern w:val="0"/>
          <w:sz w:val="22"/>
          <w:szCs w:val="22"/>
          <w:lang w:eastAsia="en-GB"/>
          <w14:ligatures w14:val="none"/>
        </w:rPr>
        <w:t xml:space="preserve"> that the proposed large, box</w:t>
      </w:r>
      <w:r w:rsidRPr="00BB60FE">
        <w:rPr>
          <w:rFonts w:ascii="Arial" w:eastAsia="Times New Roman" w:hAnsi="Arial" w:cs="Arial"/>
          <w:color w:val="000000" w:themeColor="text1"/>
          <w:kern w:val="0"/>
          <w:sz w:val="22"/>
          <w:szCs w:val="22"/>
          <w:lang w:eastAsia="en-GB"/>
          <w14:ligatures w14:val="none"/>
        </w:rPr>
        <w:noBreakHyphen/>
        <w:t xml:space="preserve">form dormer would dominate the host building, disrupt its traditional vernacular proportions, and compromise the historic roofscape. The design </w:t>
      </w:r>
      <w:r>
        <w:rPr>
          <w:rFonts w:ascii="Arial" w:eastAsia="Times New Roman" w:hAnsi="Arial" w:cs="Arial"/>
          <w:color w:val="000000" w:themeColor="text1"/>
          <w:kern w:val="0"/>
          <w:sz w:val="22"/>
          <w:szCs w:val="22"/>
          <w:lang w:eastAsia="en-GB"/>
          <w14:ligatures w14:val="none"/>
        </w:rPr>
        <w:t>was</w:t>
      </w:r>
      <w:r w:rsidRPr="00BB60FE">
        <w:rPr>
          <w:rFonts w:ascii="Arial" w:eastAsia="Times New Roman" w:hAnsi="Arial" w:cs="Arial"/>
          <w:color w:val="000000" w:themeColor="text1"/>
          <w:kern w:val="0"/>
          <w:sz w:val="22"/>
          <w:szCs w:val="22"/>
          <w:lang w:eastAsia="en-GB"/>
          <w14:ligatures w14:val="none"/>
        </w:rPr>
        <w:t xml:space="preserve"> considered incongruous, lacking reference to the established dormer style on the front elevation and failing to remain subservient to the main structure. As a result, the proposal </w:t>
      </w:r>
      <w:r>
        <w:rPr>
          <w:rFonts w:ascii="Arial" w:eastAsia="Times New Roman" w:hAnsi="Arial" w:cs="Arial"/>
          <w:color w:val="000000" w:themeColor="text1"/>
          <w:kern w:val="0"/>
          <w:sz w:val="22"/>
          <w:szCs w:val="22"/>
          <w:lang w:eastAsia="en-GB"/>
          <w14:ligatures w14:val="none"/>
        </w:rPr>
        <w:t>was</w:t>
      </w:r>
      <w:r w:rsidRPr="00BB60FE">
        <w:rPr>
          <w:rFonts w:ascii="Arial" w:eastAsia="Times New Roman" w:hAnsi="Arial" w:cs="Arial"/>
          <w:color w:val="000000" w:themeColor="text1"/>
          <w:kern w:val="0"/>
          <w:sz w:val="22"/>
          <w:szCs w:val="22"/>
          <w:lang w:eastAsia="en-GB"/>
          <w14:ligatures w14:val="none"/>
        </w:rPr>
        <w:t xml:space="preserve"> assessed as causing less than substantial harm to both the non</w:t>
      </w:r>
      <w:r w:rsidRPr="00BB60FE">
        <w:rPr>
          <w:rFonts w:ascii="Arial" w:eastAsia="Times New Roman" w:hAnsi="Arial" w:cs="Arial"/>
          <w:color w:val="000000" w:themeColor="text1"/>
          <w:kern w:val="0"/>
          <w:sz w:val="22"/>
          <w:szCs w:val="22"/>
          <w:lang w:eastAsia="en-GB"/>
          <w14:ligatures w14:val="none"/>
        </w:rPr>
        <w:noBreakHyphen/>
        <w:t>designated heritage asset and the wider conservation area, with no public benefits identified to outweigh that harm. Accordingly, the Conservation Officer conclude</w:t>
      </w:r>
      <w:r w:rsidRPr="00BB60FE">
        <w:rPr>
          <w:rFonts w:ascii="Arial" w:eastAsia="Times New Roman" w:hAnsi="Arial" w:cs="Arial"/>
          <w:color w:val="000000" w:themeColor="text1"/>
          <w:kern w:val="0"/>
          <w:sz w:val="22"/>
          <w:szCs w:val="22"/>
          <w:lang w:eastAsia="en-GB"/>
          <w14:ligatures w14:val="none"/>
        </w:rPr>
        <w:t>d</w:t>
      </w:r>
      <w:r w:rsidRPr="00BB60FE">
        <w:rPr>
          <w:rFonts w:ascii="Arial" w:eastAsia="Times New Roman" w:hAnsi="Arial" w:cs="Arial"/>
          <w:color w:val="000000" w:themeColor="text1"/>
          <w:kern w:val="0"/>
          <w:sz w:val="22"/>
          <w:szCs w:val="22"/>
          <w:lang w:eastAsia="en-GB"/>
          <w14:ligatures w14:val="none"/>
        </w:rPr>
        <w:t xml:space="preserve"> that the proposal </w:t>
      </w:r>
      <w:r w:rsidRPr="00BB60FE">
        <w:rPr>
          <w:rFonts w:ascii="Arial" w:eastAsia="Times New Roman" w:hAnsi="Arial" w:cs="Arial"/>
          <w:color w:val="000000" w:themeColor="text1"/>
          <w:kern w:val="0"/>
          <w:sz w:val="22"/>
          <w:szCs w:val="22"/>
          <w:lang w:eastAsia="en-GB"/>
          <w14:ligatures w14:val="none"/>
        </w:rPr>
        <w:t xml:space="preserve">would </w:t>
      </w:r>
      <w:r w:rsidRPr="00BB60FE">
        <w:rPr>
          <w:rFonts w:ascii="Arial" w:eastAsia="Times New Roman" w:hAnsi="Arial" w:cs="Arial"/>
          <w:color w:val="000000" w:themeColor="text1"/>
          <w:kern w:val="0"/>
          <w:sz w:val="22"/>
          <w:szCs w:val="22"/>
          <w:lang w:eastAsia="en-GB"/>
          <w14:ligatures w14:val="none"/>
        </w:rPr>
        <w:t xml:space="preserve">conflict with national and local heritage policy and </w:t>
      </w:r>
      <w:r w:rsidRPr="00BB60FE">
        <w:rPr>
          <w:rFonts w:ascii="Arial" w:eastAsia="Times New Roman" w:hAnsi="Arial" w:cs="Arial"/>
          <w:color w:val="000000" w:themeColor="text1"/>
          <w:kern w:val="0"/>
          <w:sz w:val="22"/>
          <w:szCs w:val="22"/>
          <w:lang w:eastAsia="en-GB"/>
          <w14:ligatures w14:val="none"/>
        </w:rPr>
        <w:t>a refusal was recommended.</w:t>
      </w:r>
      <w:r>
        <w:rPr>
          <w:rFonts w:ascii="Arial" w:eastAsia="Times New Roman" w:hAnsi="Arial" w:cs="Arial"/>
          <w:b/>
          <w:bCs/>
          <w:color w:val="000000" w:themeColor="text1"/>
          <w:kern w:val="0"/>
          <w:sz w:val="22"/>
          <w:szCs w:val="22"/>
          <w:lang w:eastAsia="en-GB"/>
          <w14:ligatures w14:val="none"/>
        </w:rPr>
        <w:t xml:space="preserve"> </w:t>
      </w:r>
      <w:r>
        <w:rPr>
          <w:rFonts w:ascii="Arial" w:eastAsia="Times New Roman" w:hAnsi="Arial" w:cs="Arial"/>
          <w:color w:val="000000" w:themeColor="text1"/>
          <w:kern w:val="0"/>
          <w:sz w:val="22"/>
          <w:szCs w:val="22"/>
          <w:lang w:eastAsia="en-GB"/>
          <w14:ligatures w14:val="none"/>
        </w:rPr>
        <w:t xml:space="preserve">Revisions were submitted which did not alleviate these concerns. </w:t>
      </w:r>
    </w:p>
    <w:p w14:paraId="6265D6FA" w14:textId="77777777" w:rsidR="00BB60FE" w:rsidRDefault="00BB60FE" w:rsidP="00BB60FE">
      <w:pPr>
        <w:spacing w:after="0" w:line="276" w:lineRule="auto"/>
        <w:jc w:val="both"/>
        <w:rPr>
          <w:rFonts w:ascii="Arial" w:eastAsia="Times New Roman" w:hAnsi="Arial" w:cs="Arial"/>
          <w:color w:val="000000" w:themeColor="text1"/>
          <w:kern w:val="0"/>
          <w:sz w:val="22"/>
          <w:szCs w:val="22"/>
          <w:lang w:eastAsia="en-GB"/>
          <w14:ligatures w14:val="none"/>
        </w:rPr>
      </w:pPr>
    </w:p>
    <w:p w14:paraId="10A78AE7" w14:textId="040371AC" w:rsidR="00BB60FE" w:rsidRPr="00BB60FE" w:rsidRDefault="00BB60FE" w:rsidP="00BB60FE">
      <w:pPr>
        <w:spacing w:after="0" w:line="276" w:lineRule="auto"/>
        <w:jc w:val="both"/>
        <w:rPr>
          <w:rFonts w:ascii="Arial" w:eastAsia="Times New Roman" w:hAnsi="Arial" w:cs="Arial"/>
          <w:b/>
          <w:bCs/>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In response to the final set of revisions the conservation officer </w:t>
      </w:r>
      <w:r w:rsidRPr="00BB60FE">
        <w:rPr>
          <w:rFonts w:ascii="Arial" w:eastAsia="Times New Roman" w:hAnsi="Arial" w:cs="Arial"/>
          <w:color w:val="000000" w:themeColor="text1"/>
          <w:kern w:val="0"/>
          <w:sz w:val="22"/>
          <w:szCs w:val="22"/>
          <w:lang w:eastAsia="en-GB"/>
          <w14:ligatures w14:val="none"/>
        </w:rPr>
        <w:t>consider</w:t>
      </w:r>
      <w:r>
        <w:rPr>
          <w:rFonts w:ascii="Arial" w:eastAsia="Times New Roman" w:hAnsi="Arial" w:cs="Arial"/>
          <w:color w:val="000000" w:themeColor="text1"/>
          <w:kern w:val="0"/>
          <w:sz w:val="22"/>
          <w:szCs w:val="22"/>
          <w:lang w:eastAsia="en-GB"/>
          <w14:ligatures w14:val="none"/>
        </w:rPr>
        <w:t>ed</w:t>
      </w:r>
      <w:r w:rsidRPr="00BB60FE">
        <w:rPr>
          <w:rFonts w:ascii="Arial" w:eastAsia="Times New Roman" w:hAnsi="Arial" w:cs="Arial"/>
          <w:color w:val="000000" w:themeColor="text1"/>
          <w:kern w:val="0"/>
          <w:sz w:val="22"/>
          <w:szCs w:val="22"/>
          <w:lang w:eastAsia="en-GB"/>
          <w14:ligatures w14:val="none"/>
        </w:rPr>
        <w:t xml:space="preserve"> that the reduced dormer </w:t>
      </w:r>
      <w:r>
        <w:rPr>
          <w:rFonts w:ascii="Arial" w:eastAsia="Times New Roman" w:hAnsi="Arial" w:cs="Arial"/>
          <w:color w:val="000000" w:themeColor="text1"/>
          <w:kern w:val="0"/>
          <w:sz w:val="22"/>
          <w:szCs w:val="22"/>
          <w:lang w:eastAsia="en-GB"/>
          <w14:ligatures w14:val="none"/>
        </w:rPr>
        <w:t>was</w:t>
      </w:r>
      <w:r w:rsidRPr="00BB60FE">
        <w:rPr>
          <w:rFonts w:ascii="Arial" w:eastAsia="Times New Roman" w:hAnsi="Arial" w:cs="Arial"/>
          <w:color w:val="000000" w:themeColor="text1"/>
          <w:kern w:val="0"/>
          <w:sz w:val="22"/>
          <w:szCs w:val="22"/>
          <w:lang w:eastAsia="en-GB"/>
          <w14:ligatures w14:val="none"/>
        </w:rPr>
        <w:t xml:space="preserve"> now comparable in scale and impact to that previously approved and is better aligned with the first</w:t>
      </w:r>
      <w:r w:rsidRPr="00BB60FE">
        <w:rPr>
          <w:rFonts w:ascii="Cambria Math" w:eastAsia="Times New Roman" w:hAnsi="Cambria Math" w:cs="Cambria Math"/>
          <w:color w:val="000000" w:themeColor="text1"/>
          <w:kern w:val="0"/>
          <w:sz w:val="22"/>
          <w:szCs w:val="22"/>
          <w:lang w:eastAsia="en-GB"/>
          <w14:ligatures w14:val="none"/>
        </w:rPr>
        <w:t>‑</w:t>
      </w:r>
      <w:r w:rsidRPr="00BB60FE">
        <w:rPr>
          <w:rFonts w:ascii="Arial" w:eastAsia="Times New Roman" w:hAnsi="Arial" w:cs="Arial"/>
          <w:color w:val="000000" w:themeColor="text1"/>
          <w:kern w:val="0"/>
          <w:sz w:val="22"/>
          <w:szCs w:val="22"/>
          <w:lang w:eastAsia="en-GB"/>
          <w14:ligatures w14:val="none"/>
        </w:rPr>
        <w:t xml:space="preserve">floor window arrangement, improving its overall composition. While the additional rooflights introduce some degree of visual clutter, this </w:t>
      </w:r>
      <w:r w:rsidR="00792FFF">
        <w:rPr>
          <w:rFonts w:ascii="Arial" w:eastAsia="Times New Roman" w:hAnsi="Arial" w:cs="Arial"/>
          <w:color w:val="000000" w:themeColor="text1"/>
          <w:kern w:val="0"/>
          <w:sz w:val="22"/>
          <w:szCs w:val="22"/>
          <w:lang w:eastAsia="en-GB"/>
          <w14:ligatures w14:val="none"/>
        </w:rPr>
        <w:t>was</w:t>
      </w:r>
      <w:r w:rsidRPr="00BB60FE">
        <w:rPr>
          <w:rFonts w:ascii="Arial" w:eastAsia="Times New Roman" w:hAnsi="Arial" w:cs="Arial"/>
          <w:color w:val="000000" w:themeColor="text1"/>
          <w:kern w:val="0"/>
          <w:sz w:val="22"/>
          <w:szCs w:val="22"/>
          <w:lang w:eastAsia="en-GB"/>
          <w14:ligatures w14:val="none"/>
        </w:rPr>
        <w:t xml:space="preserve"> not judged to result in harm to the significance of the building or the conservation area. In concluding, the officer confirm</w:t>
      </w:r>
      <w:r w:rsidR="00792FFF">
        <w:rPr>
          <w:rFonts w:ascii="Arial" w:eastAsia="Times New Roman" w:hAnsi="Arial" w:cs="Arial"/>
          <w:color w:val="000000" w:themeColor="text1"/>
          <w:kern w:val="0"/>
          <w:sz w:val="22"/>
          <w:szCs w:val="22"/>
          <w:lang w:eastAsia="en-GB"/>
          <w14:ligatures w14:val="none"/>
        </w:rPr>
        <w:t>ed</w:t>
      </w:r>
      <w:r w:rsidRPr="00BB60FE">
        <w:rPr>
          <w:rFonts w:ascii="Arial" w:eastAsia="Times New Roman" w:hAnsi="Arial" w:cs="Arial"/>
          <w:color w:val="000000" w:themeColor="text1"/>
          <w:kern w:val="0"/>
          <w:sz w:val="22"/>
          <w:szCs w:val="22"/>
          <w:lang w:eastAsia="en-GB"/>
          <w14:ligatures w14:val="none"/>
        </w:rPr>
        <w:t xml:space="preserve"> that the scheme would result in a neutral impact on the relevant heritage assets and </w:t>
      </w:r>
      <w:r w:rsidR="00792FFF">
        <w:rPr>
          <w:rFonts w:ascii="Arial" w:eastAsia="Times New Roman" w:hAnsi="Arial" w:cs="Arial"/>
          <w:color w:val="000000" w:themeColor="text1"/>
          <w:kern w:val="0"/>
          <w:sz w:val="22"/>
          <w:szCs w:val="22"/>
          <w:lang w:eastAsia="en-GB"/>
          <w14:ligatures w14:val="none"/>
        </w:rPr>
        <w:t>met</w:t>
      </w:r>
      <w:r w:rsidRPr="00BB60FE">
        <w:rPr>
          <w:rFonts w:ascii="Arial" w:eastAsia="Times New Roman" w:hAnsi="Arial" w:cs="Arial"/>
          <w:color w:val="000000" w:themeColor="text1"/>
          <w:kern w:val="0"/>
          <w:sz w:val="22"/>
          <w:szCs w:val="22"/>
          <w:lang w:eastAsia="en-GB"/>
          <w14:ligatures w14:val="none"/>
        </w:rPr>
        <w:t xml:space="preserve"> the requirements of conservation policy and </w:t>
      </w:r>
      <w:r w:rsidR="00792FFF" w:rsidRPr="00BB60FE">
        <w:rPr>
          <w:rFonts w:ascii="Arial" w:eastAsia="Times New Roman" w:hAnsi="Arial" w:cs="Arial"/>
          <w:color w:val="000000" w:themeColor="text1"/>
          <w:kern w:val="0"/>
          <w:sz w:val="22"/>
          <w:szCs w:val="22"/>
          <w:lang w:eastAsia="en-GB"/>
          <w14:ligatures w14:val="none"/>
        </w:rPr>
        <w:t>legislation and</w:t>
      </w:r>
      <w:r w:rsidRPr="00BB60FE">
        <w:rPr>
          <w:rFonts w:ascii="Arial" w:eastAsia="Times New Roman" w:hAnsi="Arial" w:cs="Arial"/>
          <w:color w:val="000000" w:themeColor="text1"/>
          <w:kern w:val="0"/>
          <w:sz w:val="22"/>
          <w:szCs w:val="22"/>
          <w:lang w:eastAsia="en-GB"/>
          <w14:ligatures w14:val="none"/>
        </w:rPr>
        <w:t xml:space="preserve"> therefore raise</w:t>
      </w:r>
      <w:r w:rsidR="00792FFF">
        <w:rPr>
          <w:rFonts w:ascii="Arial" w:eastAsia="Times New Roman" w:hAnsi="Arial" w:cs="Arial"/>
          <w:color w:val="000000" w:themeColor="text1"/>
          <w:kern w:val="0"/>
          <w:sz w:val="22"/>
          <w:szCs w:val="22"/>
          <w:lang w:eastAsia="en-GB"/>
          <w14:ligatures w14:val="none"/>
        </w:rPr>
        <w:t>d</w:t>
      </w:r>
      <w:r w:rsidRPr="00BB60FE">
        <w:rPr>
          <w:rFonts w:ascii="Arial" w:eastAsia="Times New Roman" w:hAnsi="Arial" w:cs="Arial"/>
          <w:color w:val="000000" w:themeColor="text1"/>
          <w:kern w:val="0"/>
          <w:sz w:val="22"/>
          <w:szCs w:val="22"/>
          <w:lang w:eastAsia="en-GB"/>
          <w14:ligatures w14:val="none"/>
        </w:rPr>
        <w:t xml:space="preserve"> no </w:t>
      </w:r>
      <w:r w:rsidR="00792FFF">
        <w:rPr>
          <w:rFonts w:ascii="Arial" w:eastAsia="Times New Roman" w:hAnsi="Arial" w:cs="Arial"/>
          <w:color w:val="000000" w:themeColor="text1"/>
          <w:kern w:val="0"/>
          <w:sz w:val="22"/>
          <w:szCs w:val="22"/>
          <w:lang w:eastAsia="en-GB"/>
          <w14:ligatures w14:val="none"/>
        </w:rPr>
        <w:t xml:space="preserve">further </w:t>
      </w:r>
      <w:r w:rsidRPr="00BB60FE">
        <w:rPr>
          <w:rFonts w:ascii="Arial" w:eastAsia="Times New Roman" w:hAnsi="Arial" w:cs="Arial"/>
          <w:color w:val="000000" w:themeColor="text1"/>
          <w:kern w:val="0"/>
          <w:sz w:val="22"/>
          <w:szCs w:val="22"/>
          <w:lang w:eastAsia="en-GB"/>
          <w14:ligatures w14:val="none"/>
        </w:rPr>
        <w:t>objection to the proposal.</w:t>
      </w:r>
    </w:p>
    <w:p w14:paraId="77B7BD83" w14:textId="77777777" w:rsidR="00792FFF" w:rsidRPr="00EB26BC" w:rsidRDefault="00792FFF" w:rsidP="00EB26BC">
      <w:pPr>
        <w:spacing w:after="0" w:line="276" w:lineRule="auto"/>
        <w:jc w:val="both"/>
        <w:rPr>
          <w:rFonts w:ascii="Arial" w:eastAsia="Times New Roman" w:hAnsi="Arial" w:cs="Arial"/>
          <w:color w:val="ED0000"/>
          <w:kern w:val="0"/>
          <w:sz w:val="22"/>
          <w:szCs w:val="22"/>
          <w:lang w:eastAsia="en-GB"/>
          <w14:ligatures w14:val="none"/>
        </w:rPr>
      </w:pPr>
    </w:p>
    <w:p w14:paraId="2E160121" w14:textId="77777777" w:rsidR="006A0827" w:rsidRDefault="006A0827" w:rsidP="006A0827">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6A0827">
        <w:rPr>
          <w:rFonts w:ascii="Arial" w:eastAsia="Times New Roman" w:hAnsi="Arial" w:cs="Arial"/>
          <w:color w:val="000000" w:themeColor="text1"/>
          <w:kern w:val="0"/>
          <w:sz w:val="22"/>
          <w:szCs w:val="22"/>
          <w:u w:val="single"/>
          <w:lang w:eastAsia="en-GB"/>
          <w14:ligatures w14:val="none"/>
        </w:rPr>
        <w:t>Assessment of Conditions</w:t>
      </w:r>
    </w:p>
    <w:p w14:paraId="75D76AC7" w14:textId="77777777" w:rsidR="00792FFF" w:rsidRPr="006A0827" w:rsidRDefault="00792FFF" w:rsidP="006A0827">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4393878F" w14:textId="34849A3C" w:rsidR="00792FFF" w:rsidRPr="00BB60FE" w:rsidRDefault="00792FFF" w:rsidP="00792FFF">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In conclusion, the proposed revisions are largely in line with that originally approved, there are no</w:t>
      </w:r>
      <w:r>
        <w:rPr>
          <w:rFonts w:ascii="Arial" w:eastAsia="Times New Roman" w:hAnsi="Arial" w:cs="Arial"/>
          <w:color w:val="000000" w:themeColor="text1"/>
          <w:kern w:val="0"/>
          <w:sz w:val="22"/>
          <w:szCs w:val="22"/>
          <w:lang w:eastAsia="en-GB"/>
          <w14:ligatures w14:val="none"/>
        </w:rPr>
        <w:t>t</w:t>
      </w:r>
      <w:r>
        <w:rPr>
          <w:rFonts w:ascii="Arial" w:eastAsia="Times New Roman" w:hAnsi="Arial" w:cs="Arial"/>
          <w:color w:val="000000" w:themeColor="text1"/>
          <w:kern w:val="0"/>
          <w:sz w:val="22"/>
          <w:szCs w:val="22"/>
          <w:lang w:eastAsia="en-GB"/>
          <w14:ligatures w14:val="none"/>
        </w:rPr>
        <w:t xml:space="preserve"> considered to be any new impacts in this case which would alter previous assessments regarding amenity, heritage, design or landscape. As such, the proposed variations to the approved plans </w:t>
      </w:r>
      <w:proofErr w:type="gramStart"/>
      <w:r>
        <w:rPr>
          <w:rFonts w:ascii="Arial" w:eastAsia="Times New Roman" w:hAnsi="Arial" w:cs="Arial"/>
          <w:color w:val="000000" w:themeColor="text1"/>
          <w:kern w:val="0"/>
          <w:sz w:val="22"/>
          <w:szCs w:val="22"/>
          <w:lang w:eastAsia="en-GB"/>
          <w14:ligatures w14:val="none"/>
        </w:rPr>
        <w:t>are considered to be</w:t>
      </w:r>
      <w:proofErr w:type="gramEnd"/>
      <w:r>
        <w:rPr>
          <w:rFonts w:ascii="Arial" w:eastAsia="Times New Roman" w:hAnsi="Arial" w:cs="Arial"/>
          <w:color w:val="000000" w:themeColor="text1"/>
          <w:kern w:val="0"/>
          <w:sz w:val="22"/>
          <w:szCs w:val="22"/>
          <w:lang w:eastAsia="en-GB"/>
          <w14:ligatures w14:val="none"/>
        </w:rPr>
        <w:t xml:space="preserve"> compliant with the relevant policies of the development plan</w:t>
      </w:r>
      <w:r>
        <w:rPr>
          <w:rFonts w:ascii="Arial" w:eastAsia="Times New Roman" w:hAnsi="Arial" w:cs="Arial"/>
          <w:color w:val="000000" w:themeColor="text1"/>
          <w:kern w:val="0"/>
          <w:sz w:val="22"/>
          <w:szCs w:val="22"/>
          <w:lang w:eastAsia="en-GB"/>
          <w14:ligatures w14:val="none"/>
        </w:rPr>
        <w:t xml:space="preserve"> and </w:t>
      </w:r>
      <w:r w:rsidR="00E21358">
        <w:rPr>
          <w:rFonts w:ascii="Arial" w:eastAsia="Times New Roman" w:hAnsi="Arial" w:cs="Arial"/>
          <w:color w:val="000000" w:themeColor="text1"/>
          <w:kern w:val="0"/>
          <w:sz w:val="22"/>
          <w:szCs w:val="22"/>
          <w:lang w:eastAsia="en-GB"/>
          <w14:ligatures w14:val="none"/>
        </w:rPr>
        <w:t xml:space="preserve">the </w:t>
      </w:r>
      <w:r>
        <w:rPr>
          <w:rFonts w:ascii="Arial" w:eastAsia="Times New Roman" w:hAnsi="Arial" w:cs="Arial"/>
          <w:color w:val="000000" w:themeColor="text1"/>
          <w:kern w:val="0"/>
          <w:sz w:val="22"/>
          <w:szCs w:val="22"/>
          <w:lang w:eastAsia="en-GB"/>
          <w14:ligatures w14:val="none"/>
        </w:rPr>
        <w:t xml:space="preserve">variation is considered reasonable, necessary and justified. No other conditions will be affected by the variation. </w:t>
      </w:r>
    </w:p>
    <w:p w14:paraId="450E73F1" w14:textId="77777777" w:rsidR="002F01D4" w:rsidRDefault="002F01D4" w:rsidP="00F1263F">
      <w:pPr>
        <w:spacing w:after="0" w:line="276" w:lineRule="auto"/>
        <w:jc w:val="both"/>
        <w:rPr>
          <w:rFonts w:ascii="Arial" w:eastAsia="Times New Roman" w:hAnsi="Arial" w:cs="Arial"/>
          <w:color w:val="ED0000"/>
          <w:kern w:val="0"/>
          <w:sz w:val="22"/>
          <w:szCs w:val="22"/>
          <w:lang w:eastAsia="en-GB"/>
          <w14:ligatures w14:val="none"/>
        </w:rPr>
      </w:pPr>
    </w:p>
    <w:p w14:paraId="547826A1" w14:textId="77777777" w:rsidR="00E21358" w:rsidRDefault="00E21358" w:rsidP="00F1263F">
      <w:pPr>
        <w:spacing w:after="0" w:line="276" w:lineRule="auto"/>
        <w:jc w:val="both"/>
        <w:rPr>
          <w:rFonts w:ascii="Arial" w:eastAsia="Times New Roman" w:hAnsi="Arial" w:cs="Arial"/>
          <w:color w:val="FF0000"/>
          <w:kern w:val="0"/>
          <w:sz w:val="22"/>
          <w:szCs w:val="22"/>
          <w:lang w:eastAsia="en-GB"/>
          <w14:ligatures w14:val="none"/>
        </w:rPr>
      </w:pPr>
    </w:p>
    <w:p w14:paraId="5682AB48" w14:textId="77777777" w:rsidR="00F7609E" w:rsidRDefault="00F7609E" w:rsidP="00F1263F">
      <w:pPr>
        <w:spacing w:after="0"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PLANNING BALANCE AND CONCLUSION</w:t>
      </w:r>
    </w:p>
    <w:p w14:paraId="6DF1D4FA" w14:textId="206EDAE9" w:rsidR="00C85102" w:rsidRDefault="00C85102" w:rsidP="00C85102">
      <w:pPr>
        <w:spacing w:after="0" w:line="276" w:lineRule="auto"/>
        <w:jc w:val="both"/>
        <w:rPr>
          <w:rFonts w:ascii="Arial" w:eastAsia="Arial" w:hAnsi="Arial" w:cs="Arial"/>
          <w:sz w:val="22"/>
          <w:szCs w:val="22"/>
        </w:rPr>
      </w:pPr>
      <w:r w:rsidRPr="00A70727">
        <w:rPr>
          <w:rFonts w:ascii="Arial" w:eastAsia="Arial" w:hAnsi="Arial" w:cs="Arial"/>
          <w:sz w:val="22"/>
          <w:szCs w:val="22"/>
        </w:rPr>
        <w:t>In determining this application under Section 73 of the Town and Country Planning Act 1990, the Local Planning Authority has considered whether the proposed amendments fall within the scope of Section 73</w:t>
      </w:r>
      <w:r>
        <w:rPr>
          <w:rFonts w:ascii="Arial" w:eastAsia="Arial" w:hAnsi="Arial" w:cs="Arial"/>
          <w:sz w:val="22"/>
          <w:szCs w:val="22"/>
        </w:rPr>
        <w:t xml:space="preserve">. </w:t>
      </w:r>
      <w:r w:rsidRPr="00A70727">
        <w:rPr>
          <w:rFonts w:ascii="Arial" w:eastAsia="Arial" w:hAnsi="Arial" w:cs="Arial"/>
          <w:sz w:val="22"/>
          <w:szCs w:val="22"/>
        </w:rPr>
        <w:t>The proposed amendments have been assessed against the relevant policies of the Wiltshire Core Strategy, and the National Planning Policy Framework. The assessment has also considered whether the development, as amended, materially alters the nature or impacts of the approved scheme.</w:t>
      </w:r>
    </w:p>
    <w:p w14:paraId="49DDBF42" w14:textId="57D0F01D" w:rsidR="005C2AC9" w:rsidRPr="0088110F" w:rsidRDefault="005C2AC9" w:rsidP="005C2AC9">
      <w:pPr>
        <w:spacing w:after="0" w:line="276" w:lineRule="auto"/>
        <w:jc w:val="both"/>
        <w:rPr>
          <w:rFonts w:ascii="Arial" w:eastAsia="Arial" w:hAnsi="Arial" w:cs="Arial"/>
          <w:b/>
          <w:bCs/>
          <w:color w:val="ED0000"/>
          <w:sz w:val="22"/>
          <w:szCs w:val="22"/>
        </w:rPr>
      </w:pPr>
      <w:r w:rsidRPr="0088110F">
        <w:rPr>
          <w:rFonts w:ascii="Arial" w:eastAsia="Arial" w:hAnsi="Arial" w:cs="Arial"/>
          <w:b/>
          <w:bCs/>
          <w:color w:val="ED0000"/>
          <w:sz w:val="22"/>
          <w:szCs w:val="22"/>
        </w:rPr>
        <w:t xml:space="preserve"> </w:t>
      </w:r>
    </w:p>
    <w:p w14:paraId="5AFF1127" w14:textId="14E03A46" w:rsidR="005C2AC9" w:rsidRDefault="00833B12" w:rsidP="005C2AC9">
      <w:pPr>
        <w:spacing w:after="0" w:line="276" w:lineRule="auto"/>
        <w:jc w:val="both"/>
        <w:rPr>
          <w:rFonts w:ascii="Arial" w:eastAsia="Arial" w:hAnsi="Arial" w:cs="Arial"/>
          <w:sz w:val="22"/>
          <w:szCs w:val="22"/>
        </w:rPr>
      </w:pPr>
      <w:r>
        <w:rPr>
          <w:rFonts w:ascii="Arial" w:eastAsia="Arial" w:hAnsi="Arial" w:cs="Arial"/>
          <w:sz w:val="22"/>
          <w:szCs w:val="22"/>
        </w:rPr>
        <w:t>The</w:t>
      </w:r>
      <w:r w:rsidR="005C2AC9" w:rsidRPr="005C2AC9">
        <w:rPr>
          <w:rFonts w:ascii="Arial" w:eastAsia="Arial" w:hAnsi="Arial" w:cs="Arial"/>
          <w:sz w:val="22"/>
          <w:szCs w:val="22"/>
        </w:rPr>
        <w:t xml:space="preserve"> proposed variation of condition is considered acceptable. The proposal remains in accordance with the development plan and relevant national guidance, and there are no material considerations that indicate otherwise.</w:t>
      </w:r>
    </w:p>
    <w:p w14:paraId="0641FEA1" w14:textId="77777777" w:rsidR="004C6F61" w:rsidRDefault="004C6F61" w:rsidP="005C2AC9">
      <w:pPr>
        <w:spacing w:after="0" w:line="276" w:lineRule="auto"/>
        <w:jc w:val="both"/>
        <w:rPr>
          <w:rFonts w:ascii="Arial" w:eastAsia="Arial" w:hAnsi="Arial" w:cs="Arial"/>
          <w:sz w:val="22"/>
          <w:szCs w:val="22"/>
        </w:rPr>
      </w:pPr>
    </w:p>
    <w:p w14:paraId="2CD22AD3" w14:textId="77777777" w:rsidR="009E5CE6" w:rsidRDefault="009E5CE6" w:rsidP="009E5CE6">
      <w:pPr>
        <w:spacing w:after="0"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p w14:paraId="15C1AD4F" w14:textId="1134FAD4" w:rsidR="009E5CE6" w:rsidRDefault="009E5CE6" w:rsidP="009E5CE6">
      <w:pPr>
        <w:spacing w:after="0" w:line="276" w:lineRule="auto"/>
        <w:jc w:val="both"/>
        <w:rPr>
          <w:rFonts w:ascii="Arial" w:eastAsia="Times New Roman" w:hAnsi="Arial" w:cs="Arial"/>
          <w:b/>
          <w:bCs/>
          <w:color w:val="000000" w:themeColor="text1"/>
          <w:kern w:val="0"/>
          <w:sz w:val="22"/>
          <w:szCs w:val="22"/>
          <w:lang w:eastAsia="en-GB"/>
          <w14:ligatures w14:val="none"/>
        </w:rPr>
      </w:pPr>
      <w:r w:rsidRPr="00F7609E">
        <w:rPr>
          <w:rFonts w:ascii="Arial" w:eastAsia="Times New Roman" w:hAnsi="Arial" w:cs="Arial"/>
          <w:b/>
          <w:bCs/>
          <w:kern w:val="0"/>
          <w:sz w:val="22"/>
          <w:szCs w:val="22"/>
          <w:lang w:eastAsia="en-GB"/>
          <w14:ligatures w14:val="none"/>
        </w:rPr>
        <w:t xml:space="preserve">That Planning Permission be GRANTED subject </w:t>
      </w:r>
      <w:r w:rsidR="00E21358">
        <w:rPr>
          <w:rFonts w:ascii="Arial" w:eastAsia="Times New Roman" w:hAnsi="Arial" w:cs="Arial"/>
          <w:b/>
          <w:bCs/>
          <w:kern w:val="0"/>
          <w:sz w:val="22"/>
          <w:szCs w:val="22"/>
          <w:lang w:eastAsia="en-GB"/>
          <w14:ligatures w14:val="none"/>
        </w:rPr>
        <w:t xml:space="preserve">to </w:t>
      </w:r>
      <w:r w:rsidRPr="00F7609E">
        <w:rPr>
          <w:rFonts w:ascii="Arial" w:eastAsia="Times New Roman" w:hAnsi="Arial" w:cs="Arial"/>
          <w:b/>
          <w:bCs/>
          <w:kern w:val="0"/>
          <w:sz w:val="22"/>
          <w:szCs w:val="22"/>
          <w:lang w:eastAsia="en-GB"/>
          <w14:ligatures w14:val="none"/>
        </w:rPr>
        <w:t>conditions</w:t>
      </w:r>
      <w:r w:rsidR="00E21358">
        <w:rPr>
          <w:rFonts w:ascii="Arial" w:eastAsia="Times New Roman" w:hAnsi="Arial" w:cs="Arial"/>
          <w:b/>
          <w:bCs/>
          <w:color w:val="ED0000"/>
          <w:kern w:val="0"/>
          <w:sz w:val="22"/>
          <w:szCs w:val="22"/>
          <w:lang w:eastAsia="en-GB"/>
          <w14:ligatures w14:val="none"/>
        </w:rPr>
        <w:t>.</w:t>
      </w:r>
    </w:p>
    <w:p w14:paraId="42225C35" w14:textId="77777777" w:rsidR="0088110F" w:rsidRDefault="0088110F" w:rsidP="009E5CE6">
      <w:pPr>
        <w:spacing w:after="0" w:line="276" w:lineRule="auto"/>
        <w:jc w:val="both"/>
        <w:rPr>
          <w:rFonts w:ascii="Arial" w:eastAsia="Times New Roman" w:hAnsi="Arial" w:cs="Arial"/>
          <w:b/>
          <w:bCs/>
          <w:kern w:val="0"/>
          <w:sz w:val="22"/>
          <w:szCs w:val="22"/>
          <w:lang w:eastAsia="en-GB"/>
          <w14:ligatures w14:val="none"/>
        </w:rPr>
      </w:pPr>
    </w:p>
    <w:p w14:paraId="4F07746B" w14:textId="77777777" w:rsidR="005C2AC9" w:rsidRDefault="005C2AC9" w:rsidP="00A70727">
      <w:pPr>
        <w:spacing w:after="0" w:line="276" w:lineRule="auto"/>
        <w:jc w:val="both"/>
        <w:rPr>
          <w:rFonts w:ascii="Arial" w:eastAsia="Arial" w:hAnsi="Arial" w:cs="Arial"/>
          <w:sz w:val="22"/>
          <w:szCs w:val="22"/>
        </w:rPr>
      </w:pPr>
    </w:p>
    <w:p w14:paraId="6C09F9BF" w14:textId="77777777" w:rsidR="005C2AC9" w:rsidRDefault="005C2AC9" w:rsidP="00A70727">
      <w:pPr>
        <w:spacing w:after="0" w:line="276" w:lineRule="auto"/>
        <w:jc w:val="both"/>
        <w:rPr>
          <w:rFonts w:ascii="Arial" w:eastAsia="Arial" w:hAnsi="Arial" w:cs="Arial"/>
          <w:sz w:val="22"/>
          <w:szCs w:val="22"/>
        </w:rPr>
      </w:pPr>
    </w:p>
    <w:p w14:paraId="55BEFC29" w14:textId="77777777" w:rsidR="005C2AC9" w:rsidRDefault="005C2AC9" w:rsidP="00A70727">
      <w:pPr>
        <w:spacing w:after="0" w:line="276" w:lineRule="auto"/>
        <w:jc w:val="both"/>
        <w:rPr>
          <w:rFonts w:ascii="Arial" w:eastAsia="Arial" w:hAnsi="Arial" w:cs="Arial"/>
          <w:sz w:val="22"/>
          <w:szCs w:val="22"/>
        </w:rPr>
      </w:pPr>
    </w:p>
    <w:p w14:paraId="1ADCA0C4" w14:textId="77777777" w:rsidR="005C2AC9" w:rsidRDefault="005C2AC9" w:rsidP="00A70727">
      <w:pPr>
        <w:spacing w:after="0" w:line="276" w:lineRule="auto"/>
        <w:jc w:val="both"/>
        <w:rPr>
          <w:rFonts w:ascii="Arial" w:eastAsia="Arial" w:hAnsi="Arial" w:cs="Arial"/>
          <w:sz w:val="22"/>
          <w:szCs w:val="22"/>
        </w:rPr>
      </w:pPr>
    </w:p>
    <w:p w14:paraId="1D1039F3" w14:textId="77777777" w:rsidR="00A70727" w:rsidRPr="00A70727" w:rsidRDefault="00A70727" w:rsidP="00A70727">
      <w:pPr>
        <w:spacing w:after="0" w:line="276" w:lineRule="auto"/>
        <w:jc w:val="both"/>
        <w:rPr>
          <w:rFonts w:ascii="Arial" w:eastAsia="Arial" w:hAnsi="Arial" w:cs="Arial"/>
          <w:sz w:val="22"/>
          <w:szCs w:val="22"/>
        </w:rPr>
      </w:pPr>
    </w:p>
    <w:p w14:paraId="128BE257" w14:textId="77777777" w:rsidR="00F1263F" w:rsidRPr="00F7609E" w:rsidRDefault="00F1263F" w:rsidP="00F1263F">
      <w:pPr>
        <w:spacing w:after="0" w:line="276" w:lineRule="auto"/>
        <w:jc w:val="both"/>
        <w:rPr>
          <w:rFonts w:ascii="Arial" w:eastAsia="Times New Roman" w:hAnsi="Arial" w:cs="Arial"/>
          <w:kern w:val="0"/>
          <w:sz w:val="22"/>
          <w:szCs w:val="22"/>
          <w:lang w:eastAsia="en-GB"/>
          <w14:ligatures w14:val="none"/>
        </w:rPr>
      </w:pPr>
    </w:p>
    <w:p w14:paraId="1B76ECE3" w14:textId="77777777" w:rsidR="00F7609E" w:rsidRPr="00F7609E" w:rsidRDefault="00F7609E" w:rsidP="009E1642">
      <w:pPr>
        <w:spacing w:before="100" w:beforeAutospacing="1" w:after="100" w:afterAutospacing="1" w:line="276" w:lineRule="auto"/>
        <w:jc w:val="both"/>
        <w:rPr>
          <w:rFonts w:ascii="Arial" w:eastAsia="Times New Roman" w:hAnsi="Arial" w:cs="Arial"/>
          <w:kern w:val="0"/>
          <w:sz w:val="22"/>
          <w:szCs w:val="22"/>
          <w:lang w:eastAsia="en-GB"/>
          <w14:ligatures w14:val="none"/>
        </w:rPr>
      </w:pPr>
    </w:p>
    <w:p w14:paraId="3C6A8CAB" w14:textId="77777777" w:rsidR="00962875" w:rsidRDefault="00962875">
      <w:pPr>
        <w:rPr>
          <w:rFonts w:ascii="Arial" w:eastAsia="Times New Roman" w:hAnsi="Arial" w:cs="Arial"/>
          <w:color w:val="FF0000"/>
          <w:kern w:val="0"/>
          <w:sz w:val="22"/>
          <w:szCs w:val="22"/>
          <w:lang w:eastAsia="en-GB"/>
          <w14:ligatures w14:val="none"/>
        </w:rPr>
      </w:pPr>
    </w:p>
    <w:sectPr w:rsidR="0096287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90624"/>
    <w:multiLevelType w:val="hybridMultilevel"/>
    <w:tmpl w:val="A45E4DD4"/>
    <w:lvl w:ilvl="0" w:tplc="73ACFB12">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0DE742"/>
    <w:multiLevelType w:val="hybridMultilevel"/>
    <w:tmpl w:val="C3063934"/>
    <w:lvl w:ilvl="0" w:tplc="D666AE5C">
      <w:start w:val="1"/>
      <w:numFmt w:val="bullet"/>
      <w:lvlText w:val=""/>
      <w:lvlJc w:val="left"/>
      <w:pPr>
        <w:ind w:left="720" w:hanging="360"/>
      </w:pPr>
      <w:rPr>
        <w:rFonts w:ascii="Symbol" w:hAnsi="Symbol" w:hint="default"/>
      </w:rPr>
    </w:lvl>
    <w:lvl w:ilvl="1" w:tplc="A990957E">
      <w:start w:val="1"/>
      <w:numFmt w:val="bullet"/>
      <w:lvlText w:val="o"/>
      <w:lvlJc w:val="left"/>
      <w:pPr>
        <w:ind w:left="1440" w:hanging="360"/>
      </w:pPr>
      <w:rPr>
        <w:rFonts w:ascii="Courier New" w:hAnsi="Courier New" w:hint="default"/>
      </w:rPr>
    </w:lvl>
    <w:lvl w:ilvl="2" w:tplc="6786F5BA">
      <w:start w:val="1"/>
      <w:numFmt w:val="bullet"/>
      <w:lvlText w:val=""/>
      <w:lvlJc w:val="left"/>
      <w:pPr>
        <w:ind w:left="2160" w:hanging="360"/>
      </w:pPr>
      <w:rPr>
        <w:rFonts w:ascii="Wingdings" w:hAnsi="Wingdings" w:hint="default"/>
      </w:rPr>
    </w:lvl>
    <w:lvl w:ilvl="3" w:tplc="8A3A387C">
      <w:start w:val="1"/>
      <w:numFmt w:val="bullet"/>
      <w:lvlText w:val=""/>
      <w:lvlJc w:val="left"/>
      <w:pPr>
        <w:ind w:left="2880" w:hanging="360"/>
      </w:pPr>
      <w:rPr>
        <w:rFonts w:ascii="Symbol" w:hAnsi="Symbol" w:hint="default"/>
      </w:rPr>
    </w:lvl>
    <w:lvl w:ilvl="4" w:tplc="3E28FDF4">
      <w:start w:val="1"/>
      <w:numFmt w:val="bullet"/>
      <w:lvlText w:val="o"/>
      <w:lvlJc w:val="left"/>
      <w:pPr>
        <w:ind w:left="3600" w:hanging="360"/>
      </w:pPr>
      <w:rPr>
        <w:rFonts w:ascii="Courier New" w:hAnsi="Courier New" w:hint="default"/>
      </w:rPr>
    </w:lvl>
    <w:lvl w:ilvl="5" w:tplc="1F902F9C">
      <w:start w:val="1"/>
      <w:numFmt w:val="bullet"/>
      <w:lvlText w:val=""/>
      <w:lvlJc w:val="left"/>
      <w:pPr>
        <w:ind w:left="4320" w:hanging="360"/>
      </w:pPr>
      <w:rPr>
        <w:rFonts w:ascii="Wingdings" w:hAnsi="Wingdings" w:hint="default"/>
      </w:rPr>
    </w:lvl>
    <w:lvl w:ilvl="6" w:tplc="D3C8216C">
      <w:start w:val="1"/>
      <w:numFmt w:val="bullet"/>
      <w:lvlText w:val=""/>
      <w:lvlJc w:val="left"/>
      <w:pPr>
        <w:ind w:left="5040" w:hanging="360"/>
      </w:pPr>
      <w:rPr>
        <w:rFonts w:ascii="Symbol" w:hAnsi="Symbol" w:hint="default"/>
      </w:rPr>
    </w:lvl>
    <w:lvl w:ilvl="7" w:tplc="A438AA6C">
      <w:start w:val="1"/>
      <w:numFmt w:val="bullet"/>
      <w:lvlText w:val="o"/>
      <w:lvlJc w:val="left"/>
      <w:pPr>
        <w:ind w:left="5760" w:hanging="360"/>
      </w:pPr>
      <w:rPr>
        <w:rFonts w:ascii="Courier New" w:hAnsi="Courier New" w:hint="default"/>
      </w:rPr>
    </w:lvl>
    <w:lvl w:ilvl="8" w:tplc="6AE084D6">
      <w:start w:val="1"/>
      <w:numFmt w:val="bullet"/>
      <w:lvlText w:val=""/>
      <w:lvlJc w:val="left"/>
      <w:pPr>
        <w:ind w:left="6480" w:hanging="360"/>
      </w:pPr>
      <w:rPr>
        <w:rFonts w:ascii="Wingdings" w:hAnsi="Wingdings" w:hint="default"/>
      </w:rPr>
    </w:lvl>
  </w:abstractNum>
  <w:abstractNum w:abstractNumId="2" w15:restartNumberingAfterBreak="0">
    <w:nsid w:val="08596622"/>
    <w:multiLevelType w:val="hybridMultilevel"/>
    <w:tmpl w:val="F5FEDB16"/>
    <w:lvl w:ilvl="0" w:tplc="5B7C20CC">
      <w:start w:val="1"/>
      <w:numFmt w:val="bullet"/>
      <w:lvlText w:val=""/>
      <w:lvlJc w:val="left"/>
      <w:pPr>
        <w:ind w:left="720" w:hanging="360"/>
      </w:pPr>
      <w:rPr>
        <w:rFonts w:ascii="Symbol" w:hAnsi="Symbol" w:hint="default"/>
      </w:rPr>
    </w:lvl>
    <w:lvl w:ilvl="1" w:tplc="95F6A07A">
      <w:start w:val="1"/>
      <w:numFmt w:val="bullet"/>
      <w:lvlText w:val="o"/>
      <w:lvlJc w:val="left"/>
      <w:pPr>
        <w:ind w:left="1440" w:hanging="360"/>
      </w:pPr>
      <w:rPr>
        <w:rFonts w:ascii="Courier New" w:hAnsi="Courier New" w:hint="default"/>
      </w:rPr>
    </w:lvl>
    <w:lvl w:ilvl="2" w:tplc="08420980">
      <w:start w:val="1"/>
      <w:numFmt w:val="bullet"/>
      <w:lvlText w:val=""/>
      <w:lvlJc w:val="left"/>
      <w:pPr>
        <w:ind w:left="2160" w:hanging="360"/>
      </w:pPr>
      <w:rPr>
        <w:rFonts w:ascii="Wingdings" w:hAnsi="Wingdings" w:hint="default"/>
      </w:rPr>
    </w:lvl>
    <w:lvl w:ilvl="3" w:tplc="E4145DE4">
      <w:start w:val="1"/>
      <w:numFmt w:val="bullet"/>
      <w:lvlText w:val=""/>
      <w:lvlJc w:val="left"/>
      <w:pPr>
        <w:ind w:left="2880" w:hanging="360"/>
      </w:pPr>
      <w:rPr>
        <w:rFonts w:ascii="Symbol" w:hAnsi="Symbol" w:hint="default"/>
      </w:rPr>
    </w:lvl>
    <w:lvl w:ilvl="4" w:tplc="6458073A">
      <w:start w:val="1"/>
      <w:numFmt w:val="bullet"/>
      <w:lvlText w:val="o"/>
      <w:lvlJc w:val="left"/>
      <w:pPr>
        <w:ind w:left="3600" w:hanging="360"/>
      </w:pPr>
      <w:rPr>
        <w:rFonts w:ascii="Courier New" w:hAnsi="Courier New" w:hint="default"/>
      </w:rPr>
    </w:lvl>
    <w:lvl w:ilvl="5" w:tplc="8DCC6F6C">
      <w:start w:val="1"/>
      <w:numFmt w:val="bullet"/>
      <w:lvlText w:val=""/>
      <w:lvlJc w:val="left"/>
      <w:pPr>
        <w:ind w:left="4320" w:hanging="360"/>
      </w:pPr>
      <w:rPr>
        <w:rFonts w:ascii="Wingdings" w:hAnsi="Wingdings" w:hint="default"/>
      </w:rPr>
    </w:lvl>
    <w:lvl w:ilvl="6" w:tplc="DFC643C0">
      <w:start w:val="1"/>
      <w:numFmt w:val="bullet"/>
      <w:lvlText w:val=""/>
      <w:lvlJc w:val="left"/>
      <w:pPr>
        <w:ind w:left="5040" w:hanging="360"/>
      </w:pPr>
      <w:rPr>
        <w:rFonts w:ascii="Symbol" w:hAnsi="Symbol" w:hint="default"/>
      </w:rPr>
    </w:lvl>
    <w:lvl w:ilvl="7" w:tplc="987C4C58">
      <w:start w:val="1"/>
      <w:numFmt w:val="bullet"/>
      <w:lvlText w:val="o"/>
      <w:lvlJc w:val="left"/>
      <w:pPr>
        <w:ind w:left="5760" w:hanging="360"/>
      </w:pPr>
      <w:rPr>
        <w:rFonts w:ascii="Courier New" w:hAnsi="Courier New" w:hint="default"/>
      </w:rPr>
    </w:lvl>
    <w:lvl w:ilvl="8" w:tplc="5BD42664">
      <w:start w:val="1"/>
      <w:numFmt w:val="bullet"/>
      <w:lvlText w:val=""/>
      <w:lvlJc w:val="left"/>
      <w:pPr>
        <w:ind w:left="6480" w:hanging="360"/>
      </w:pPr>
      <w:rPr>
        <w:rFonts w:ascii="Wingdings" w:hAnsi="Wingdings" w:hint="default"/>
      </w:rPr>
    </w:lvl>
  </w:abstractNum>
  <w:abstractNum w:abstractNumId="3" w15:restartNumberingAfterBreak="0">
    <w:nsid w:val="0C961574"/>
    <w:multiLevelType w:val="multilevel"/>
    <w:tmpl w:val="77A2F7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A741AAE"/>
    <w:multiLevelType w:val="multilevel"/>
    <w:tmpl w:val="71CAB8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DE05938"/>
    <w:multiLevelType w:val="multilevel"/>
    <w:tmpl w:val="1AC457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EE26B81"/>
    <w:multiLevelType w:val="hybridMultilevel"/>
    <w:tmpl w:val="E36C2E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0C1551F"/>
    <w:multiLevelType w:val="hybridMultilevel"/>
    <w:tmpl w:val="8FEE06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3E952F7"/>
    <w:multiLevelType w:val="hybridMultilevel"/>
    <w:tmpl w:val="230E40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7BA3531"/>
    <w:multiLevelType w:val="multilevel"/>
    <w:tmpl w:val="E3F00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BBC7809"/>
    <w:multiLevelType w:val="hybridMultilevel"/>
    <w:tmpl w:val="6DAA7A3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25350C8"/>
    <w:multiLevelType w:val="hybridMultilevel"/>
    <w:tmpl w:val="886C2D1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33F3436F"/>
    <w:multiLevelType w:val="hybridMultilevel"/>
    <w:tmpl w:val="194E2318"/>
    <w:lvl w:ilvl="0" w:tplc="95E62042">
      <w:start w:val="1"/>
      <w:numFmt w:val="bullet"/>
      <w:lvlText w:val=""/>
      <w:lvlJc w:val="left"/>
      <w:pPr>
        <w:ind w:left="720" w:hanging="360"/>
      </w:pPr>
      <w:rPr>
        <w:rFonts w:ascii="Symbol" w:hAnsi="Symbol" w:hint="default"/>
      </w:rPr>
    </w:lvl>
    <w:lvl w:ilvl="1" w:tplc="02888350">
      <w:start w:val="1"/>
      <w:numFmt w:val="bullet"/>
      <w:lvlText w:val="o"/>
      <w:lvlJc w:val="left"/>
      <w:pPr>
        <w:ind w:left="1440" w:hanging="360"/>
      </w:pPr>
      <w:rPr>
        <w:rFonts w:ascii="Courier New" w:hAnsi="Courier New" w:hint="default"/>
      </w:rPr>
    </w:lvl>
    <w:lvl w:ilvl="2" w:tplc="02B2B938">
      <w:start w:val="1"/>
      <w:numFmt w:val="bullet"/>
      <w:lvlText w:val=""/>
      <w:lvlJc w:val="left"/>
      <w:pPr>
        <w:ind w:left="2160" w:hanging="360"/>
      </w:pPr>
      <w:rPr>
        <w:rFonts w:ascii="Wingdings" w:hAnsi="Wingdings" w:hint="default"/>
      </w:rPr>
    </w:lvl>
    <w:lvl w:ilvl="3" w:tplc="49745082">
      <w:start w:val="1"/>
      <w:numFmt w:val="bullet"/>
      <w:lvlText w:val=""/>
      <w:lvlJc w:val="left"/>
      <w:pPr>
        <w:ind w:left="2880" w:hanging="360"/>
      </w:pPr>
      <w:rPr>
        <w:rFonts w:ascii="Symbol" w:hAnsi="Symbol" w:hint="default"/>
      </w:rPr>
    </w:lvl>
    <w:lvl w:ilvl="4" w:tplc="F2146EC2">
      <w:start w:val="1"/>
      <w:numFmt w:val="bullet"/>
      <w:lvlText w:val="o"/>
      <w:lvlJc w:val="left"/>
      <w:pPr>
        <w:ind w:left="3600" w:hanging="360"/>
      </w:pPr>
      <w:rPr>
        <w:rFonts w:ascii="Courier New" w:hAnsi="Courier New" w:hint="default"/>
      </w:rPr>
    </w:lvl>
    <w:lvl w:ilvl="5" w:tplc="776E3B4C">
      <w:start w:val="1"/>
      <w:numFmt w:val="bullet"/>
      <w:lvlText w:val=""/>
      <w:lvlJc w:val="left"/>
      <w:pPr>
        <w:ind w:left="4320" w:hanging="360"/>
      </w:pPr>
      <w:rPr>
        <w:rFonts w:ascii="Wingdings" w:hAnsi="Wingdings" w:hint="default"/>
      </w:rPr>
    </w:lvl>
    <w:lvl w:ilvl="6" w:tplc="31C0118A">
      <w:start w:val="1"/>
      <w:numFmt w:val="bullet"/>
      <w:lvlText w:val=""/>
      <w:lvlJc w:val="left"/>
      <w:pPr>
        <w:ind w:left="5040" w:hanging="360"/>
      </w:pPr>
      <w:rPr>
        <w:rFonts w:ascii="Symbol" w:hAnsi="Symbol" w:hint="default"/>
      </w:rPr>
    </w:lvl>
    <w:lvl w:ilvl="7" w:tplc="507873F0">
      <w:start w:val="1"/>
      <w:numFmt w:val="bullet"/>
      <w:lvlText w:val="o"/>
      <w:lvlJc w:val="left"/>
      <w:pPr>
        <w:ind w:left="5760" w:hanging="360"/>
      </w:pPr>
      <w:rPr>
        <w:rFonts w:ascii="Courier New" w:hAnsi="Courier New" w:hint="default"/>
      </w:rPr>
    </w:lvl>
    <w:lvl w:ilvl="8" w:tplc="1CAEAB44">
      <w:start w:val="1"/>
      <w:numFmt w:val="bullet"/>
      <w:lvlText w:val=""/>
      <w:lvlJc w:val="left"/>
      <w:pPr>
        <w:ind w:left="6480" w:hanging="360"/>
      </w:pPr>
      <w:rPr>
        <w:rFonts w:ascii="Wingdings" w:hAnsi="Wingdings" w:hint="default"/>
      </w:rPr>
    </w:lvl>
  </w:abstractNum>
  <w:abstractNum w:abstractNumId="14" w15:restartNumberingAfterBreak="0">
    <w:nsid w:val="3876574A"/>
    <w:multiLevelType w:val="multilevel"/>
    <w:tmpl w:val="F2D0A8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B23FE6C"/>
    <w:multiLevelType w:val="hybridMultilevel"/>
    <w:tmpl w:val="330848FA"/>
    <w:lvl w:ilvl="0" w:tplc="F7F07D26">
      <w:start w:val="1"/>
      <w:numFmt w:val="lowerRoman"/>
      <w:lvlText w:val="%1."/>
      <w:lvlJc w:val="right"/>
      <w:pPr>
        <w:ind w:left="720" w:hanging="360"/>
      </w:pPr>
    </w:lvl>
    <w:lvl w:ilvl="1" w:tplc="88C43636">
      <w:start w:val="1"/>
      <w:numFmt w:val="lowerLetter"/>
      <w:lvlText w:val="%2."/>
      <w:lvlJc w:val="left"/>
      <w:pPr>
        <w:ind w:left="1440" w:hanging="360"/>
      </w:pPr>
    </w:lvl>
    <w:lvl w:ilvl="2" w:tplc="0F7C53E2">
      <w:start w:val="1"/>
      <w:numFmt w:val="lowerRoman"/>
      <w:lvlText w:val="%3."/>
      <w:lvlJc w:val="right"/>
      <w:pPr>
        <w:ind w:left="2160" w:hanging="180"/>
      </w:pPr>
    </w:lvl>
    <w:lvl w:ilvl="3" w:tplc="9C6C6454">
      <w:start w:val="1"/>
      <w:numFmt w:val="decimal"/>
      <w:lvlText w:val="%4."/>
      <w:lvlJc w:val="left"/>
      <w:pPr>
        <w:ind w:left="2880" w:hanging="360"/>
      </w:pPr>
    </w:lvl>
    <w:lvl w:ilvl="4" w:tplc="6A467568">
      <w:start w:val="1"/>
      <w:numFmt w:val="lowerLetter"/>
      <w:lvlText w:val="%5."/>
      <w:lvlJc w:val="left"/>
      <w:pPr>
        <w:ind w:left="3600" w:hanging="360"/>
      </w:pPr>
    </w:lvl>
    <w:lvl w:ilvl="5" w:tplc="85CED6AC">
      <w:start w:val="1"/>
      <w:numFmt w:val="lowerRoman"/>
      <w:lvlText w:val="%6."/>
      <w:lvlJc w:val="right"/>
      <w:pPr>
        <w:ind w:left="4320" w:hanging="180"/>
      </w:pPr>
    </w:lvl>
    <w:lvl w:ilvl="6" w:tplc="2BBC2DE6">
      <w:start w:val="1"/>
      <w:numFmt w:val="decimal"/>
      <w:lvlText w:val="%7."/>
      <w:lvlJc w:val="left"/>
      <w:pPr>
        <w:ind w:left="5040" w:hanging="360"/>
      </w:pPr>
    </w:lvl>
    <w:lvl w:ilvl="7" w:tplc="41E07886">
      <w:start w:val="1"/>
      <w:numFmt w:val="lowerLetter"/>
      <w:lvlText w:val="%8."/>
      <w:lvlJc w:val="left"/>
      <w:pPr>
        <w:ind w:left="5760" w:hanging="360"/>
      </w:pPr>
    </w:lvl>
    <w:lvl w:ilvl="8" w:tplc="2EE8FCD0">
      <w:start w:val="1"/>
      <w:numFmt w:val="lowerRoman"/>
      <w:lvlText w:val="%9."/>
      <w:lvlJc w:val="right"/>
      <w:pPr>
        <w:ind w:left="6480" w:hanging="180"/>
      </w:pPr>
    </w:lvl>
  </w:abstractNum>
  <w:abstractNum w:abstractNumId="16"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3B94BD6"/>
    <w:multiLevelType w:val="multilevel"/>
    <w:tmpl w:val="176CE6C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457F58A0"/>
    <w:multiLevelType w:val="hybridMultilevel"/>
    <w:tmpl w:val="7C6EF38A"/>
    <w:lvl w:ilvl="0" w:tplc="73ACFB12">
      <w:numFmt w:val="bullet"/>
      <w:lvlText w:val="•"/>
      <w:lvlJc w:val="left"/>
      <w:pPr>
        <w:ind w:left="1440" w:hanging="720"/>
      </w:pPr>
      <w:rPr>
        <w:rFonts w:ascii="Arial" w:eastAsia="Times New Roman"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9" w15:restartNumberingAfterBreak="0">
    <w:nsid w:val="49103838"/>
    <w:multiLevelType w:val="hybridMultilevel"/>
    <w:tmpl w:val="098C9D8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0" w15:restartNumberingAfterBreak="0">
    <w:nsid w:val="4BE26397"/>
    <w:multiLevelType w:val="multilevel"/>
    <w:tmpl w:val="C8DC14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54F50517"/>
    <w:multiLevelType w:val="hybridMultilevel"/>
    <w:tmpl w:val="F60A99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9A97ECA"/>
    <w:multiLevelType w:val="multilevel"/>
    <w:tmpl w:val="AFB2D1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F8B2109"/>
    <w:multiLevelType w:val="multilevel"/>
    <w:tmpl w:val="E3F00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60962E23"/>
    <w:multiLevelType w:val="multilevel"/>
    <w:tmpl w:val="E3F00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4667548"/>
    <w:multiLevelType w:val="multilevel"/>
    <w:tmpl w:val="431609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75836A1"/>
    <w:multiLevelType w:val="hybridMultilevel"/>
    <w:tmpl w:val="24321DC0"/>
    <w:lvl w:ilvl="0" w:tplc="D108B0C8">
      <w:start w:val="1"/>
      <w:numFmt w:val="bullet"/>
      <w:lvlText w:val=""/>
      <w:lvlJc w:val="left"/>
      <w:pPr>
        <w:ind w:left="720" w:hanging="360"/>
      </w:pPr>
      <w:rPr>
        <w:rFonts w:ascii="Symbol" w:hAnsi="Symbol" w:hint="default"/>
      </w:rPr>
    </w:lvl>
    <w:lvl w:ilvl="1" w:tplc="9C9A5B1A">
      <w:start w:val="1"/>
      <w:numFmt w:val="bullet"/>
      <w:lvlText w:val="o"/>
      <w:lvlJc w:val="left"/>
      <w:pPr>
        <w:ind w:left="1440" w:hanging="360"/>
      </w:pPr>
      <w:rPr>
        <w:rFonts w:ascii="Courier New" w:hAnsi="Courier New" w:hint="default"/>
      </w:rPr>
    </w:lvl>
    <w:lvl w:ilvl="2" w:tplc="77CC3CCC">
      <w:start w:val="1"/>
      <w:numFmt w:val="bullet"/>
      <w:lvlText w:val=""/>
      <w:lvlJc w:val="left"/>
      <w:pPr>
        <w:ind w:left="2160" w:hanging="360"/>
      </w:pPr>
      <w:rPr>
        <w:rFonts w:ascii="Wingdings" w:hAnsi="Wingdings" w:hint="default"/>
      </w:rPr>
    </w:lvl>
    <w:lvl w:ilvl="3" w:tplc="B4DE26FE">
      <w:start w:val="1"/>
      <w:numFmt w:val="bullet"/>
      <w:lvlText w:val=""/>
      <w:lvlJc w:val="left"/>
      <w:pPr>
        <w:ind w:left="2880" w:hanging="360"/>
      </w:pPr>
      <w:rPr>
        <w:rFonts w:ascii="Symbol" w:hAnsi="Symbol" w:hint="default"/>
      </w:rPr>
    </w:lvl>
    <w:lvl w:ilvl="4" w:tplc="53D6BDFA">
      <w:start w:val="1"/>
      <w:numFmt w:val="bullet"/>
      <w:lvlText w:val="o"/>
      <w:lvlJc w:val="left"/>
      <w:pPr>
        <w:ind w:left="3600" w:hanging="360"/>
      </w:pPr>
      <w:rPr>
        <w:rFonts w:ascii="Courier New" w:hAnsi="Courier New" w:hint="default"/>
      </w:rPr>
    </w:lvl>
    <w:lvl w:ilvl="5" w:tplc="9508FA20">
      <w:start w:val="1"/>
      <w:numFmt w:val="bullet"/>
      <w:lvlText w:val=""/>
      <w:lvlJc w:val="left"/>
      <w:pPr>
        <w:ind w:left="4320" w:hanging="360"/>
      </w:pPr>
      <w:rPr>
        <w:rFonts w:ascii="Wingdings" w:hAnsi="Wingdings" w:hint="default"/>
      </w:rPr>
    </w:lvl>
    <w:lvl w:ilvl="6" w:tplc="46D6FA16">
      <w:start w:val="1"/>
      <w:numFmt w:val="bullet"/>
      <w:lvlText w:val=""/>
      <w:lvlJc w:val="left"/>
      <w:pPr>
        <w:ind w:left="5040" w:hanging="360"/>
      </w:pPr>
      <w:rPr>
        <w:rFonts w:ascii="Symbol" w:hAnsi="Symbol" w:hint="default"/>
      </w:rPr>
    </w:lvl>
    <w:lvl w:ilvl="7" w:tplc="A1CCBBCA">
      <w:start w:val="1"/>
      <w:numFmt w:val="bullet"/>
      <w:lvlText w:val="o"/>
      <w:lvlJc w:val="left"/>
      <w:pPr>
        <w:ind w:left="5760" w:hanging="360"/>
      </w:pPr>
      <w:rPr>
        <w:rFonts w:ascii="Courier New" w:hAnsi="Courier New" w:hint="default"/>
      </w:rPr>
    </w:lvl>
    <w:lvl w:ilvl="8" w:tplc="BCA2444E">
      <w:start w:val="1"/>
      <w:numFmt w:val="bullet"/>
      <w:lvlText w:val=""/>
      <w:lvlJc w:val="left"/>
      <w:pPr>
        <w:ind w:left="6480" w:hanging="360"/>
      </w:pPr>
      <w:rPr>
        <w:rFonts w:ascii="Wingdings" w:hAnsi="Wingdings" w:hint="default"/>
      </w:rPr>
    </w:lvl>
  </w:abstractNum>
  <w:abstractNum w:abstractNumId="28" w15:restartNumberingAfterBreak="0">
    <w:nsid w:val="675866DA"/>
    <w:multiLevelType w:val="hybridMultilevel"/>
    <w:tmpl w:val="1D2A5C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A2B44DD"/>
    <w:multiLevelType w:val="multilevel"/>
    <w:tmpl w:val="E3F00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BAC3314"/>
    <w:multiLevelType w:val="hybridMultilevel"/>
    <w:tmpl w:val="5DF628BA"/>
    <w:lvl w:ilvl="0" w:tplc="E264DC64">
      <w:start w:val="1"/>
      <w:numFmt w:val="bullet"/>
      <w:lvlText w:val=""/>
      <w:lvlJc w:val="left"/>
      <w:pPr>
        <w:ind w:left="720" w:hanging="360"/>
      </w:pPr>
      <w:rPr>
        <w:rFonts w:ascii="Symbol" w:hAnsi="Symbol" w:hint="default"/>
      </w:rPr>
    </w:lvl>
    <w:lvl w:ilvl="1" w:tplc="8968F3E8">
      <w:start w:val="1"/>
      <w:numFmt w:val="bullet"/>
      <w:lvlText w:val="o"/>
      <w:lvlJc w:val="left"/>
      <w:pPr>
        <w:ind w:left="1440" w:hanging="360"/>
      </w:pPr>
      <w:rPr>
        <w:rFonts w:ascii="Courier New" w:hAnsi="Courier New" w:hint="default"/>
      </w:rPr>
    </w:lvl>
    <w:lvl w:ilvl="2" w:tplc="CDE44A0A">
      <w:start w:val="1"/>
      <w:numFmt w:val="bullet"/>
      <w:lvlText w:val=""/>
      <w:lvlJc w:val="left"/>
      <w:pPr>
        <w:ind w:left="2160" w:hanging="360"/>
      </w:pPr>
      <w:rPr>
        <w:rFonts w:ascii="Wingdings" w:hAnsi="Wingdings" w:hint="default"/>
      </w:rPr>
    </w:lvl>
    <w:lvl w:ilvl="3" w:tplc="CCB82914">
      <w:start w:val="1"/>
      <w:numFmt w:val="bullet"/>
      <w:lvlText w:val=""/>
      <w:lvlJc w:val="left"/>
      <w:pPr>
        <w:ind w:left="2880" w:hanging="360"/>
      </w:pPr>
      <w:rPr>
        <w:rFonts w:ascii="Symbol" w:hAnsi="Symbol" w:hint="default"/>
      </w:rPr>
    </w:lvl>
    <w:lvl w:ilvl="4" w:tplc="411AE586">
      <w:start w:val="1"/>
      <w:numFmt w:val="bullet"/>
      <w:lvlText w:val="o"/>
      <w:lvlJc w:val="left"/>
      <w:pPr>
        <w:ind w:left="3600" w:hanging="360"/>
      </w:pPr>
      <w:rPr>
        <w:rFonts w:ascii="Courier New" w:hAnsi="Courier New" w:hint="default"/>
      </w:rPr>
    </w:lvl>
    <w:lvl w:ilvl="5" w:tplc="C7D260BE">
      <w:start w:val="1"/>
      <w:numFmt w:val="bullet"/>
      <w:lvlText w:val=""/>
      <w:lvlJc w:val="left"/>
      <w:pPr>
        <w:ind w:left="4320" w:hanging="360"/>
      </w:pPr>
      <w:rPr>
        <w:rFonts w:ascii="Wingdings" w:hAnsi="Wingdings" w:hint="default"/>
      </w:rPr>
    </w:lvl>
    <w:lvl w:ilvl="6" w:tplc="CC92A92A">
      <w:start w:val="1"/>
      <w:numFmt w:val="bullet"/>
      <w:lvlText w:val=""/>
      <w:lvlJc w:val="left"/>
      <w:pPr>
        <w:ind w:left="5040" w:hanging="360"/>
      </w:pPr>
      <w:rPr>
        <w:rFonts w:ascii="Symbol" w:hAnsi="Symbol" w:hint="default"/>
      </w:rPr>
    </w:lvl>
    <w:lvl w:ilvl="7" w:tplc="3D065C74">
      <w:start w:val="1"/>
      <w:numFmt w:val="bullet"/>
      <w:lvlText w:val="o"/>
      <w:lvlJc w:val="left"/>
      <w:pPr>
        <w:ind w:left="5760" w:hanging="360"/>
      </w:pPr>
      <w:rPr>
        <w:rFonts w:ascii="Courier New" w:hAnsi="Courier New" w:hint="default"/>
      </w:rPr>
    </w:lvl>
    <w:lvl w:ilvl="8" w:tplc="2AA42DF8">
      <w:start w:val="1"/>
      <w:numFmt w:val="bullet"/>
      <w:lvlText w:val=""/>
      <w:lvlJc w:val="left"/>
      <w:pPr>
        <w:ind w:left="6480" w:hanging="360"/>
      </w:pPr>
      <w:rPr>
        <w:rFonts w:ascii="Wingdings" w:hAnsi="Wingdings" w:hint="default"/>
      </w:rPr>
    </w:lvl>
  </w:abstractNum>
  <w:abstractNum w:abstractNumId="32" w15:restartNumberingAfterBreak="0">
    <w:nsid w:val="716A4730"/>
    <w:multiLevelType w:val="hybridMultilevel"/>
    <w:tmpl w:val="853E14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5F4711A"/>
    <w:multiLevelType w:val="hybridMultilevel"/>
    <w:tmpl w:val="95CC35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7802D8F"/>
    <w:multiLevelType w:val="hybridMultilevel"/>
    <w:tmpl w:val="E76E15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DE34C5F"/>
    <w:multiLevelType w:val="multilevel"/>
    <w:tmpl w:val="3648D3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7E0973B4"/>
    <w:multiLevelType w:val="multilevel"/>
    <w:tmpl w:val="3E20C7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646592207">
    <w:abstractNumId w:val="2"/>
  </w:num>
  <w:num w:numId="2" w16cid:durableId="398291840">
    <w:abstractNumId w:val="13"/>
  </w:num>
  <w:num w:numId="3" w16cid:durableId="275334715">
    <w:abstractNumId w:val="27"/>
  </w:num>
  <w:num w:numId="4" w16cid:durableId="2127187465">
    <w:abstractNumId w:val="1"/>
  </w:num>
  <w:num w:numId="5" w16cid:durableId="1840077599">
    <w:abstractNumId w:val="15"/>
  </w:num>
  <w:num w:numId="6" w16cid:durableId="84883305">
    <w:abstractNumId w:val="31"/>
  </w:num>
  <w:num w:numId="7" w16cid:durableId="892273552">
    <w:abstractNumId w:val="4"/>
  </w:num>
  <w:num w:numId="8" w16cid:durableId="1181357059">
    <w:abstractNumId w:val="25"/>
  </w:num>
  <w:num w:numId="9" w16cid:durableId="1650787556">
    <w:abstractNumId w:val="16"/>
  </w:num>
  <w:num w:numId="10" w16cid:durableId="466094426">
    <w:abstractNumId w:val="30"/>
  </w:num>
  <w:num w:numId="11" w16cid:durableId="1542328013">
    <w:abstractNumId w:val="32"/>
  </w:num>
  <w:num w:numId="12" w16cid:durableId="1080446926">
    <w:abstractNumId w:val="28"/>
  </w:num>
  <w:num w:numId="13" w16cid:durableId="277103818">
    <w:abstractNumId w:val="0"/>
  </w:num>
  <w:num w:numId="14" w16cid:durableId="2120640263">
    <w:abstractNumId w:val="18"/>
  </w:num>
  <w:num w:numId="15" w16cid:durableId="764690557">
    <w:abstractNumId w:val="12"/>
  </w:num>
  <w:num w:numId="16" w16cid:durableId="782188959">
    <w:abstractNumId w:val="11"/>
  </w:num>
  <w:num w:numId="17" w16cid:durableId="47800428">
    <w:abstractNumId w:val="6"/>
  </w:num>
  <w:num w:numId="18" w16cid:durableId="1498494478">
    <w:abstractNumId w:val="26"/>
  </w:num>
  <w:num w:numId="19" w16cid:durableId="2085175374">
    <w:abstractNumId w:val="9"/>
  </w:num>
  <w:num w:numId="20" w16cid:durableId="1488207918">
    <w:abstractNumId w:val="21"/>
  </w:num>
  <w:num w:numId="21" w16cid:durableId="1316035816">
    <w:abstractNumId w:val="22"/>
  </w:num>
  <w:num w:numId="22" w16cid:durableId="1793137108">
    <w:abstractNumId w:val="14"/>
  </w:num>
  <w:num w:numId="23" w16cid:durableId="225800178">
    <w:abstractNumId w:val="17"/>
  </w:num>
  <w:num w:numId="24" w16cid:durableId="1217547833">
    <w:abstractNumId w:val="7"/>
  </w:num>
  <w:num w:numId="25" w16cid:durableId="1364744063">
    <w:abstractNumId w:val="33"/>
  </w:num>
  <w:num w:numId="26" w16cid:durableId="1736467886">
    <w:abstractNumId w:val="8"/>
  </w:num>
  <w:num w:numId="27" w16cid:durableId="457721024">
    <w:abstractNumId w:val="3"/>
  </w:num>
  <w:num w:numId="28" w16cid:durableId="2127390177">
    <w:abstractNumId w:val="5"/>
  </w:num>
  <w:num w:numId="29" w16cid:durableId="1931695530">
    <w:abstractNumId w:val="20"/>
  </w:num>
  <w:num w:numId="30" w16cid:durableId="1153910931">
    <w:abstractNumId w:val="35"/>
  </w:num>
  <w:num w:numId="31" w16cid:durableId="2038431825">
    <w:abstractNumId w:val="36"/>
  </w:num>
  <w:num w:numId="32" w16cid:durableId="604653652">
    <w:abstractNumId w:val="29"/>
  </w:num>
  <w:num w:numId="33" w16cid:durableId="1113668273">
    <w:abstractNumId w:val="24"/>
  </w:num>
  <w:num w:numId="34" w16cid:durableId="1184368633">
    <w:abstractNumId w:val="10"/>
  </w:num>
  <w:num w:numId="35" w16cid:durableId="2095318903">
    <w:abstractNumId w:val="23"/>
  </w:num>
  <w:num w:numId="36" w16cid:durableId="443884281">
    <w:abstractNumId w:val="19"/>
  </w:num>
  <w:num w:numId="37" w16cid:durableId="370494748">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21647"/>
    <w:rsid w:val="00043338"/>
    <w:rsid w:val="00071B3E"/>
    <w:rsid w:val="0007377C"/>
    <w:rsid w:val="0009057D"/>
    <w:rsid w:val="00097010"/>
    <w:rsid w:val="000B7D9E"/>
    <w:rsid w:val="000D0858"/>
    <w:rsid w:val="000F4A22"/>
    <w:rsid w:val="000F7B03"/>
    <w:rsid w:val="00106997"/>
    <w:rsid w:val="001121BA"/>
    <w:rsid w:val="00113BE6"/>
    <w:rsid w:val="001204CA"/>
    <w:rsid w:val="00142705"/>
    <w:rsid w:val="001544CA"/>
    <w:rsid w:val="00154DA9"/>
    <w:rsid w:val="001A37CB"/>
    <w:rsid w:val="001C39F8"/>
    <w:rsid w:val="001C446E"/>
    <w:rsid w:val="001D133E"/>
    <w:rsid w:val="00204465"/>
    <w:rsid w:val="0021435E"/>
    <w:rsid w:val="002335A0"/>
    <w:rsid w:val="002617F9"/>
    <w:rsid w:val="00273F59"/>
    <w:rsid w:val="002A279C"/>
    <w:rsid w:val="002E3CA8"/>
    <w:rsid w:val="002F01D4"/>
    <w:rsid w:val="003010D8"/>
    <w:rsid w:val="00305509"/>
    <w:rsid w:val="00312C7F"/>
    <w:rsid w:val="003466B2"/>
    <w:rsid w:val="003A1D8D"/>
    <w:rsid w:val="003A3D3E"/>
    <w:rsid w:val="003B1F1C"/>
    <w:rsid w:val="003B2C21"/>
    <w:rsid w:val="00447A73"/>
    <w:rsid w:val="004A3011"/>
    <w:rsid w:val="004C6F61"/>
    <w:rsid w:val="004C7EA3"/>
    <w:rsid w:val="004F00E0"/>
    <w:rsid w:val="004F7BE7"/>
    <w:rsid w:val="00507927"/>
    <w:rsid w:val="0054068B"/>
    <w:rsid w:val="005570AE"/>
    <w:rsid w:val="005B1F73"/>
    <w:rsid w:val="005C123A"/>
    <w:rsid w:val="005C2AC9"/>
    <w:rsid w:val="005C7019"/>
    <w:rsid w:val="00602EF6"/>
    <w:rsid w:val="00634C26"/>
    <w:rsid w:val="00643C57"/>
    <w:rsid w:val="00654727"/>
    <w:rsid w:val="00667FE8"/>
    <w:rsid w:val="00674AAB"/>
    <w:rsid w:val="00680DA9"/>
    <w:rsid w:val="00683C17"/>
    <w:rsid w:val="006A0827"/>
    <w:rsid w:val="006B05AB"/>
    <w:rsid w:val="006D4E4A"/>
    <w:rsid w:val="006F3B12"/>
    <w:rsid w:val="00727857"/>
    <w:rsid w:val="00740341"/>
    <w:rsid w:val="00792FFF"/>
    <w:rsid w:val="007C0E05"/>
    <w:rsid w:val="007C5E80"/>
    <w:rsid w:val="007D248C"/>
    <w:rsid w:val="007E1D9F"/>
    <w:rsid w:val="0080014A"/>
    <w:rsid w:val="00811FBB"/>
    <w:rsid w:val="00817599"/>
    <w:rsid w:val="00833B12"/>
    <w:rsid w:val="008449A3"/>
    <w:rsid w:val="00876321"/>
    <w:rsid w:val="0088110F"/>
    <w:rsid w:val="0089201F"/>
    <w:rsid w:val="00894D81"/>
    <w:rsid w:val="008A20C1"/>
    <w:rsid w:val="0092586B"/>
    <w:rsid w:val="00945DD3"/>
    <w:rsid w:val="00962875"/>
    <w:rsid w:val="00970A8A"/>
    <w:rsid w:val="00994456"/>
    <w:rsid w:val="009C3071"/>
    <w:rsid w:val="009C5277"/>
    <w:rsid w:val="009E1642"/>
    <w:rsid w:val="009E202E"/>
    <w:rsid w:val="009E5CE6"/>
    <w:rsid w:val="009F63E3"/>
    <w:rsid w:val="00A62B73"/>
    <w:rsid w:val="00A70727"/>
    <w:rsid w:val="00A72F86"/>
    <w:rsid w:val="00A81938"/>
    <w:rsid w:val="00AA5049"/>
    <w:rsid w:val="00AD7F6A"/>
    <w:rsid w:val="00AE1C41"/>
    <w:rsid w:val="00AE34E4"/>
    <w:rsid w:val="00B029D5"/>
    <w:rsid w:val="00B4208E"/>
    <w:rsid w:val="00B52C0E"/>
    <w:rsid w:val="00B65B2D"/>
    <w:rsid w:val="00B7527D"/>
    <w:rsid w:val="00B81E21"/>
    <w:rsid w:val="00B83A9D"/>
    <w:rsid w:val="00BB43E5"/>
    <w:rsid w:val="00BB60FE"/>
    <w:rsid w:val="00BF0F4B"/>
    <w:rsid w:val="00C3288D"/>
    <w:rsid w:val="00C4576B"/>
    <w:rsid w:val="00C62D06"/>
    <w:rsid w:val="00C760C4"/>
    <w:rsid w:val="00C85102"/>
    <w:rsid w:val="00C96653"/>
    <w:rsid w:val="00CC51B9"/>
    <w:rsid w:val="00D14841"/>
    <w:rsid w:val="00D15EC8"/>
    <w:rsid w:val="00D21B2B"/>
    <w:rsid w:val="00D52850"/>
    <w:rsid w:val="00D56006"/>
    <w:rsid w:val="00D859CC"/>
    <w:rsid w:val="00D902FA"/>
    <w:rsid w:val="00DA576C"/>
    <w:rsid w:val="00DC1D43"/>
    <w:rsid w:val="00E03670"/>
    <w:rsid w:val="00E21358"/>
    <w:rsid w:val="00E21FFE"/>
    <w:rsid w:val="00E66EFD"/>
    <w:rsid w:val="00E67637"/>
    <w:rsid w:val="00E70D98"/>
    <w:rsid w:val="00E766EE"/>
    <w:rsid w:val="00E91B3F"/>
    <w:rsid w:val="00E9779F"/>
    <w:rsid w:val="00EA1EA8"/>
    <w:rsid w:val="00EB26BC"/>
    <w:rsid w:val="00EC2E4E"/>
    <w:rsid w:val="00EE5C03"/>
    <w:rsid w:val="00EF2A4F"/>
    <w:rsid w:val="00EF4551"/>
    <w:rsid w:val="00F005A4"/>
    <w:rsid w:val="00F071E7"/>
    <w:rsid w:val="00F07FC6"/>
    <w:rsid w:val="00F1263F"/>
    <w:rsid w:val="00F206E4"/>
    <w:rsid w:val="00F2477F"/>
    <w:rsid w:val="00F315B5"/>
    <w:rsid w:val="00F411CE"/>
    <w:rsid w:val="00F4302F"/>
    <w:rsid w:val="00F56B21"/>
    <w:rsid w:val="00F7017C"/>
    <w:rsid w:val="00F7506C"/>
    <w:rsid w:val="00F7609E"/>
    <w:rsid w:val="00F818B1"/>
    <w:rsid w:val="00F85D77"/>
    <w:rsid w:val="00F86303"/>
    <w:rsid w:val="00F864FC"/>
    <w:rsid w:val="00F95EB0"/>
    <w:rsid w:val="00FA4F07"/>
    <w:rsid w:val="0446683C"/>
    <w:rsid w:val="0540DA2E"/>
    <w:rsid w:val="066D4FE9"/>
    <w:rsid w:val="075EDFD8"/>
    <w:rsid w:val="17D45137"/>
    <w:rsid w:val="233E51F8"/>
    <w:rsid w:val="3F055B5C"/>
    <w:rsid w:val="4FA26217"/>
    <w:rsid w:val="5B0F2634"/>
    <w:rsid w:val="6177A104"/>
    <w:rsid w:val="66580DCB"/>
    <w:rsid w:val="69996DFA"/>
    <w:rsid w:val="75074419"/>
    <w:rsid w:val="794B4851"/>
    <w:rsid w:val="7B3A9B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D88D38"/>
  <w15:chartTrackingRefBased/>
  <w15:docId w15:val="{8CCA16E1-DBE3-4E2C-9A5A-12CB64822A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AD7F6A"/>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967993">
      <w:bodyDiv w:val="1"/>
      <w:marLeft w:val="0"/>
      <w:marRight w:val="0"/>
      <w:marTop w:val="0"/>
      <w:marBottom w:val="0"/>
      <w:divBdr>
        <w:top w:val="none" w:sz="0" w:space="0" w:color="auto"/>
        <w:left w:val="none" w:sz="0" w:space="0" w:color="auto"/>
        <w:bottom w:val="none" w:sz="0" w:space="0" w:color="auto"/>
        <w:right w:val="none" w:sz="0" w:space="0" w:color="auto"/>
      </w:divBdr>
      <w:divsChild>
        <w:div w:id="776103816">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05468065">
      <w:bodyDiv w:val="1"/>
      <w:marLeft w:val="0"/>
      <w:marRight w:val="0"/>
      <w:marTop w:val="0"/>
      <w:marBottom w:val="0"/>
      <w:divBdr>
        <w:top w:val="none" w:sz="0" w:space="0" w:color="auto"/>
        <w:left w:val="none" w:sz="0" w:space="0" w:color="auto"/>
        <w:bottom w:val="none" w:sz="0" w:space="0" w:color="auto"/>
        <w:right w:val="none" w:sz="0" w:space="0" w:color="auto"/>
      </w:divBdr>
      <w:divsChild>
        <w:div w:id="522087945">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16342946">
      <w:bodyDiv w:val="1"/>
      <w:marLeft w:val="0"/>
      <w:marRight w:val="0"/>
      <w:marTop w:val="0"/>
      <w:marBottom w:val="0"/>
      <w:divBdr>
        <w:top w:val="none" w:sz="0" w:space="0" w:color="auto"/>
        <w:left w:val="none" w:sz="0" w:space="0" w:color="auto"/>
        <w:bottom w:val="none" w:sz="0" w:space="0" w:color="auto"/>
        <w:right w:val="none" w:sz="0" w:space="0" w:color="auto"/>
      </w:divBdr>
    </w:div>
    <w:div w:id="317658969">
      <w:bodyDiv w:val="1"/>
      <w:marLeft w:val="0"/>
      <w:marRight w:val="0"/>
      <w:marTop w:val="0"/>
      <w:marBottom w:val="0"/>
      <w:divBdr>
        <w:top w:val="none" w:sz="0" w:space="0" w:color="auto"/>
        <w:left w:val="none" w:sz="0" w:space="0" w:color="auto"/>
        <w:bottom w:val="none" w:sz="0" w:space="0" w:color="auto"/>
        <w:right w:val="none" w:sz="0" w:space="0" w:color="auto"/>
      </w:divBdr>
    </w:div>
    <w:div w:id="423917566">
      <w:bodyDiv w:val="1"/>
      <w:marLeft w:val="0"/>
      <w:marRight w:val="0"/>
      <w:marTop w:val="0"/>
      <w:marBottom w:val="0"/>
      <w:divBdr>
        <w:top w:val="none" w:sz="0" w:space="0" w:color="auto"/>
        <w:left w:val="none" w:sz="0" w:space="0" w:color="auto"/>
        <w:bottom w:val="none" w:sz="0" w:space="0" w:color="auto"/>
        <w:right w:val="none" w:sz="0" w:space="0" w:color="auto"/>
      </w:divBdr>
    </w:div>
    <w:div w:id="574557213">
      <w:bodyDiv w:val="1"/>
      <w:marLeft w:val="0"/>
      <w:marRight w:val="0"/>
      <w:marTop w:val="0"/>
      <w:marBottom w:val="0"/>
      <w:divBdr>
        <w:top w:val="none" w:sz="0" w:space="0" w:color="auto"/>
        <w:left w:val="none" w:sz="0" w:space="0" w:color="auto"/>
        <w:bottom w:val="none" w:sz="0" w:space="0" w:color="auto"/>
        <w:right w:val="none" w:sz="0" w:space="0" w:color="auto"/>
      </w:divBdr>
      <w:divsChild>
        <w:div w:id="547298564">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600726441">
      <w:bodyDiv w:val="1"/>
      <w:marLeft w:val="0"/>
      <w:marRight w:val="0"/>
      <w:marTop w:val="0"/>
      <w:marBottom w:val="0"/>
      <w:divBdr>
        <w:top w:val="none" w:sz="0" w:space="0" w:color="auto"/>
        <w:left w:val="none" w:sz="0" w:space="0" w:color="auto"/>
        <w:bottom w:val="none" w:sz="0" w:space="0" w:color="auto"/>
        <w:right w:val="none" w:sz="0" w:space="0" w:color="auto"/>
      </w:divBdr>
    </w:div>
    <w:div w:id="732509077">
      <w:bodyDiv w:val="1"/>
      <w:marLeft w:val="0"/>
      <w:marRight w:val="0"/>
      <w:marTop w:val="0"/>
      <w:marBottom w:val="0"/>
      <w:divBdr>
        <w:top w:val="none" w:sz="0" w:space="0" w:color="auto"/>
        <w:left w:val="none" w:sz="0" w:space="0" w:color="auto"/>
        <w:bottom w:val="none" w:sz="0" w:space="0" w:color="auto"/>
        <w:right w:val="none" w:sz="0" w:space="0" w:color="auto"/>
      </w:divBdr>
    </w:div>
    <w:div w:id="1087309102">
      <w:bodyDiv w:val="1"/>
      <w:marLeft w:val="0"/>
      <w:marRight w:val="0"/>
      <w:marTop w:val="0"/>
      <w:marBottom w:val="0"/>
      <w:divBdr>
        <w:top w:val="none" w:sz="0" w:space="0" w:color="auto"/>
        <w:left w:val="none" w:sz="0" w:space="0" w:color="auto"/>
        <w:bottom w:val="none" w:sz="0" w:space="0" w:color="auto"/>
        <w:right w:val="none" w:sz="0" w:space="0" w:color="auto"/>
      </w:divBdr>
    </w:div>
    <w:div w:id="1118838720">
      <w:bodyDiv w:val="1"/>
      <w:marLeft w:val="0"/>
      <w:marRight w:val="0"/>
      <w:marTop w:val="0"/>
      <w:marBottom w:val="0"/>
      <w:divBdr>
        <w:top w:val="none" w:sz="0" w:space="0" w:color="auto"/>
        <w:left w:val="none" w:sz="0" w:space="0" w:color="auto"/>
        <w:bottom w:val="none" w:sz="0" w:space="0" w:color="auto"/>
        <w:right w:val="none" w:sz="0" w:space="0" w:color="auto"/>
      </w:divBdr>
    </w:div>
    <w:div w:id="1365595914">
      <w:bodyDiv w:val="1"/>
      <w:marLeft w:val="0"/>
      <w:marRight w:val="0"/>
      <w:marTop w:val="0"/>
      <w:marBottom w:val="0"/>
      <w:divBdr>
        <w:top w:val="none" w:sz="0" w:space="0" w:color="auto"/>
        <w:left w:val="none" w:sz="0" w:space="0" w:color="auto"/>
        <w:bottom w:val="none" w:sz="0" w:space="0" w:color="auto"/>
        <w:right w:val="none" w:sz="0" w:space="0" w:color="auto"/>
      </w:divBdr>
    </w:div>
    <w:div w:id="1567181004">
      <w:bodyDiv w:val="1"/>
      <w:marLeft w:val="0"/>
      <w:marRight w:val="0"/>
      <w:marTop w:val="0"/>
      <w:marBottom w:val="0"/>
      <w:divBdr>
        <w:top w:val="none" w:sz="0" w:space="0" w:color="auto"/>
        <w:left w:val="none" w:sz="0" w:space="0" w:color="auto"/>
        <w:bottom w:val="none" w:sz="0" w:space="0" w:color="auto"/>
        <w:right w:val="none" w:sz="0" w:space="0" w:color="auto"/>
      </w:divBdr>
    </w:div>
    <w:div w:id="1739085433">
      <w:bodyDiv w:val="1"/>
      <w:marLeft w:val="0"/>
      <w:marRight w:val="0"/>
      <w:marTop w:val="0"/>
      <w:marBottom w:val="0"/>
      <w:divBdr>
        <w:top w:val="none" w:sz="0" w:space="0" w:color="auto"/>
        <w:left w:val="none" w:sz="0" w:space="0" w:color="auto"/>
        <w:bottom w:val="none" w:sz="0" w:space="0" w:color="auto"/>
        <w:right w:val="none" w:sz="0" w:space="0" w:color="auto"/>
      </w:divBdr>
    </w:div>
    <w:div w:id="1769344700">
      <w:bodyDiv w:val="1"/>
      <w:marLeft w:val="0"/>
      <w:marRight w:val="0"/>
      <w:marTop w:val="0"/>
      <w:marBottom w:val="0"/>
      <w:divBdr>
        <w:top w:val="none" w:sz="0" w:space="0" w:color="auto"/>
        <w:left w:val="none" w:sz="0" w:space="0" w:color="auto"/>
        <w:bottom w:val="none" w:sz="0" w:space="0" w:color="auto"/>
        <w:right w:val="none" w:sz="0" w:space="0" w:color="auto"/>
      </w:divBdr>
    </w:div>
    <w:div w:id="1777560980">
      <w:bodyDiv w:val="1"/>
      <w:marLeft w:val="0"/>
      <w:marRight w:val="0"/>
      <w:marTop w:val="0"/>
      <w:marBottom w:val="0"/>
      <w:divBdr>
        <w:top w:val="none" w:sz="0" w:space="0" w:color="auto"/>
        <w:left w:val="none" w:sz="0" w:space="0" w:color="auto"/>
        <w:bottom w:val="none" w:sz="0" w:space="0" w:color="auto"/>
        <w:right w:val="none" w:sz="0" w:space="0" w:color="auto"/>
      </w:divBdr>
    </w:div>
    <w:div w:id="1922446580">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1b8142b33a365101599061156f8141ca">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b58ba6a00251f414d31f1e4fdfccbd0c"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Props1.xml><?xml version="1.0" encoding="utf-8"?>
<ds:datastoreItem xmlns:ds="http://schemas.openxmlformats.org/officeDocument/2006/customXml" ds:itemID="{08E4B0A3-3B4A-4989-93A4-C3AE4B1E9B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7CD8332-3AD9-454F-AAA6-DBE4FE28969A}">
  <ds:schemaRefs>
    <ds:schemaRef ds:uri="http://schemas.microsoft.com/sharepoint/v3/contenttype/forms"/>
  </ds:schemaRefs>
</ds:datastoreItem>
</file>

<file path=customXml/itemProps3.xml><?xml version="1.0" encoding="utf-8"?>
<ds:datastoreItem xmlns:ds="http://schemas.openxmlformats.org/officeDocument/2006/customXml" ds:itemID="{80624D91-0C82-4A92-A738-A52891877AB4}">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Pages>
  <Words>1855</Words>
  <Characters>10576</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salesforceId:cae394e1-b9bf-4c26-b2a6-c96851a6c01d</dc:subject>
  <dc:creator>O'Donoghue, Ruaridh</dc:creator>
  <cp:keywords/>
  <dc:description/>
  <cp:lastModifiedBy>Rutter-Dowd, Lucy</cp:lastModifiedBy>
  <cp:revision>2</cp:revision>
  <dcterms:created xsi:type="dcterms:W3CDTF">2026-02-13T13:18:00Z</dcterms:created>
  <dcterms:modified xsi:type="dcterms:W3CDTF">2026-02-13T13:18:00Z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069Q300000MWTGkIAP</vt:lpwstr>
  </property>
</Properties>
</file>