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F780B" w14:textId="45F6A021" w:rsidR="00851C99" w:rsidRPr="00851C99" w:rsidRDefault="00851C99" w:rsidP="00851C99">
      <w:pPr>
        <w:spacing w:after="200"/>
        <w:contextualSpacing/>
        <w:rPr>
          <w:rFonts w:cs="Arial"/>
          <w:color w:val="181818"/>
          <w:sz w:val="22"/>
          <w:szCs w:val="22"/>
          <w:shd w:val="clear" w:color="auto" w:fill="FFFFFF"/>
        </w:rPr>
      </w:pPr>
      <w:r w:rsidRPr="00851C99">
        <w:rPr>
          <w:rFonts w:cs="Arial"/>
          <w:color w:val="181818"/>
          <w:sz w:val="22"/>
          <w:szCs w:val="22"/>
          <w:shd w:val="clear" w:color="auto" w:fill="FFFFFF"/>
        </w:rPr>
        <w:t>PL/ 2026/00127</w:t>
      </w:r>
      <w:r w:rsidRPr="00851C99">
        <w:rPr>
          <w:rFonts w:cs="Arial"/>
          <w:color w:val="181818"/>
          <w:sz w:val="22"/>
          <w:szCs w:val="22"/>
          <w:shd w:val="clear" w:color="auto" w:fill="FFFFFF"/>
        </w:rPr>
        <w:t xml:space="preserve"> LBC 2025/09956</w:t>
      </w:r>
      <w:r>
        <w:rPr>
          <w:rFonts w:cs="Arial"/>
          <w:color w:val="181818"/>
          <w:sz w:val="22"/>
          <w:szCs w:val="22"/>
          <w:shd w:val="clear" w:color="auto" w:fill="FFFFFF"/>
        </w:rPr>
        <w:t xml:space="preserve"> Planning </w:t>
      </w:r>
    </w:p>
    <w:p w14:paraId="744D04F3" w14:textId="3D731BFE" w:rsidR="00851C99" w:rsidRPr="00851C99" w:rsidRDefault="00851C99" w:rsidP="00851C99">
      <w:pPr>
        <w:spacing w:after="200"/>
        <w:contextualSpacing/>
        <w:rPr>
          <w:rFonts w:eastAsiaTheme="minorHAnsi" w:cs="Arial"/>
          <w:color w:val="auto"/>
          <w:sz w:val="22"/>
          <w:szCs w:val="22"/>
          <w:lang w:eastAsia="en-US"/>
        </w:rPr>
      </w:pPr>
      <w:r w:rsidRPr="00851C99">
        <w:rPr>
          <w:rFonts w:eastAsiaTheme="minorHAnsi" w:cs="Arial"/>
          <w:color w:val="auto"/>
          <w:sz w:val="22"/>
          <w:szCs w:val="22"/>
          <w:lang w:eastAsia="en-US"/>
        </w:rPr>
        <w:t xml:space="preserve">Site: </w:t>
      </w:r>
      <w:r w:rsidRPr="00851C99">
        <w:rPr>
          <w:rFonts w:cs="Arial"/>
          <w:color w:val="181818"/>
          <w:sz w:val="22"/>
          <w:szCs w:val="22"/>
          <w:shd w:val="clear" w:color="auto" w:fill="FFFFFF"/>
        </w:rPr>
        <w:t>Wo</w:t>
      </w:r>
      <w:r w:rsidR="009666E9">
        <w:rPr>
          <w:rFonts w:cs="Arial"/>
          <w:color w:val="181818"/>
          <w:sz w:val="22"/>
          <w:szCs w:val="22"/>
          <w:shd w:val="clear" w:color="auto" w:fill="FFFFFF"/>
        </w:rPr>
        <w:t>o</w:t>
      </w:r>
      <w:r w:rsidRPr="00851C99">
        <w:rPr>
          <w:rFonts w:cs="Arial"/>
          <w:color w:val="181818"/>
          <w:sz w:val="22"/>
          <w:szCs w:val="22"/>
          <w:shd w:val="clear" w:color="auto" w:fill="FFFFFF"/>
        </w:rPr>
        <w:t>tton Fields Farm, Marlborough Road, Royal Wotton Bassett, Swindon, SN4 7SA</w:t>
      </w:r>
    </w:p>
    <w:p w14:paraId="49C3DF01" w14:textId="5C5FC8C9" w:rsidR="00851C99" w:rsidRPr="00851C99" w:rsidRDefault="00851C99" w:rsidP="00851C99">
      <w:pPr>
        <w:spacing w:after="200"/>
        <w:contextualSpacing/>
        <w:rPr>
          <w:rFonts w:eastAsiaTheme="minorHAnsi" w:cs="Arial"/>
          <w:color w:val="auto"/>
          <w:sz w:val="22"/>
          <w:szCs w:val="22"/>
          <w:lang w:eastAsia="en-US"/>
        </w:rPr>
      </w:pPr>
      <w:r w:rsidRPr="00851C99">
        <w:rPr>
          <w:rFonts w:eastAsiaTheme="minorHAnsi" w:cs="Arial"/>
          <w:color w:val="auto"/>
          <w:sz w:val="22"/>
          <w:szCs w:val="22"/>
          <w:lang w:eastAsia="en-US"/>
        </w:rPr>
        <w:t>Proposal:</w:t>
      </w:r>
      <w:r w:rsidRPr="00851C99">
        <w:rPr>
          <w:rFonts w:cs="Arial"/>
          <w:color w:val="181818"/>
          <w:sz w:val="22"/>
          <w:szCs w:val="22"/>
          <w:shd w:val="clear" w:color="auto" w:fill="FFFFFF"/>
        </w:rPr>
        <w:t xml:space="preserve"> Retrospective approval for the conversion of an existing coach house into residential use to allow for </w:t>
      </w:r>
      <w:proofErr w:type="spellStart"/>
      <w:r w:rsidRPr="00851C99">
        <w:rPr>
          <w:rFonts w:cs="Arial"/>
          <w:color w:val="181818"/>
          <w:sz w:val="22"/>
          <w:szCs w:val="22"/>
          <w:shd w:val="clear" w:color="auto" w:fill="FFFFFF"/>
        </w:rPr>
        <w:t>it's</w:t>
      </w:r>
      <w:proofErr w:type="spellEnd"/>
      <w:r w:rsidRPr="00851C99">
        <w:rPr>
          <w:rFonts w:cs="Arial"/>
          <w:color w:val="181818"/>
          <w:sz w:val="22"/>
          <w:szCs w:val="22"/>
          <w:shd w:val="clear" w:color="auto" w:fill="FFFFFF"/>
        </w:rPr>
        <w:t xml:space="preserve"> continued use as a holiday let business.</w:t>
      </w:r>
    </w:p>
    <w:p w14:paraId="7A4F0599" w14:textId="77777777" w:rsidR="00851C99" w:rsidRPr="00995E0D" w:rsidRDefault="00851C99" w:rsidP="00851C99">
      <w:pPr>
        <w:spacing w:after="200"/>
        <w:contextualSpacing/>
        <w:rPr>
          <w:rFonts w:eastAsiaTheme="minorHAnsi" w:cs="Arial"/>
          <w:color w:val="auto"/>
          <w:sz w:val="22"/>
          <w:szCs w:val="22"/>
          <w:lang w:eastAsia="en-US"/>
        </w:rPr>
      </w:pPr>
      <w:r>
        <w:rPr>
          <w:rFonts w:eastAsiaTheme="minorHAnsi" w:cs="Arial"/>
          <w:color w:val="auto"/>
          <w:sz w:val="22"/>
          <w:szCs w:val="22"/>
          <w:lang w:eastAsia="en-US"/>
        </w:rPr>
        <w:t xml:space="preserve">Conservation </w:t>
      </w:r>
      <w:r w:rsidRPr="00995E0D">
        <w:rPr>
          <w:rFonts w:eastAsiaTheme="minorHAnsi" w:cs="Arial"/>
          <w:color w:val="auto"/>
          <w:sz w:val="22"/>
          <w:szCs w:val="22"/>
          <w:lang w:eastAsia="en-US"/>
        </w:rPr>
        <w:t xml:space="preserve">Officer: Alex Marsh </w:t>
      </w:r>
    </w:p>
    <w:p w14:paraId="4496AF6D" w14:textId="77777777" w:rsidR="00851C99" w:rsidRPr="00995E0D" w:rsidRDefault="00851C99" w:rsidP="00851C99">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63D4B15A" w14:textId="77777777" w:rsidR="00851C99" w:rsidRDefault="00851C99" w:rsidP="00851C99">
      <w:pPr>
        <w:pStyle w:val="Letterbody"/>
        <w:rPr>
          <w:b/>
          <w:sz w:val="20"/>
          <w:u w:val="single"/>
        </w:rPr>
      </w:pPr>
      <w:r>
        <w:rPr>
          <w:b/>
          <w:sz w:val="20"/>
          <w:u w:val="single"/>
        </w:rPr>
        <w:t>Recommendations:</w:t>
      </w:r>
    </w:p>
    <w:p w14:paraId="71A4B1D8" w14:textId="77777777" w:rsidR="00851C99" w:rsidRDefault="00851C99" w:rsidP="00851C99">
      <w:pPr>
        <w:pStyle w:val="Letterbody"/>
        <w:rPr>
          <w:sz w:val="20"/>
        </w:rPr>
      </w:pPr>
    </w:p>
    <w:tbl>
      <w:tblPr>
        <w:tblW w:w="0" w:type="auto"/>
        <w:tblInd w:w="250" w:type="dxa"/>
        <w:tblLook w:val="04A0" w:firstRow="1" w:lastRow="0" w:firstColumn="1" w:lastColumn="0" w:noHBand="0" w:noVBand="1"/>
      </w:tblPr>
      <w:tblGrid>
        <w:gridCol w:w="721"/>
        <w:gridCol w:w="8050"/>
      </w:tblGrid>
      <w:tr w:rsidR="00851C99" w14:paraId="5A052BE0" w14:textId="77777777" w:rsidTr="00206F5B">
        <w:trPr>
          <w:trHeight w:val="252"/>
        </w:trPr>
        <w:tc>
          <w:tcPr>
            <w:tcW w:w="750" w:type="dxa"/>
            <w:tcBorders>
              <w:top w:val="single" w:sz="4" w:space="0" w:color="auto"/>
              <w:left w:val="single" w:sz="4" w:space="0" w:color="auto"/>
              <w:bottom w:val="single" w:sz="4" w:space="0" w:color="auto"/>
              <w:right w:val="single" w:sz="4" w:space="0" w:color="auto"/>
            </w:tcBorders>
          </w:tcPr>
          <w:p w14:paraId="564797BD" w14:textId="77777777" w:rsidR="00851C99" w:rsidRDefault="00851C99" w:rsidP="00206F5B">
            <w:pPr>
              <w:pStyle w:val="Letterbody"/>
              <w:rPr>
                <w:sz w:val="20"/>
              </w:rPr>
            </w:pPr>
            <w:r>
              <w:rPr>
                <w:sz w:val="20"/>
              </w:rPr>
              <w:t>X</w:t>
            </w:r>
          </w:p>
        </w:tc>
        <w:tc>
          <w:tcPr>
            <w:tcW w:w="8562" w:type="dxa"/>
            <w:tcBorders>
              <w:top w:val="nil"/>
              <w:left w:val="single" w:sz="4" w:space="0" w:color="auto"/>
              <w:bottom w:val="nil"/>
              <w:right w:val="nil"/>
            </w:tcBorders>
            <w:hideMark/>
          </w:tcPr>
          <w:p w14:paraId="139519A3" w14:textId="77777777" w:rsidR="00851C99" w:rsidRDefault="00851C99" w:rsidP="00206F5B">
            <w:pPr>
              <w:pStyle w:val="Letterbody"/>
              <w:tabs>
                <w:tab w:val="left" w:pos="720"/>
              </w:tabs>
              <w:ind w:firstLine="175"/>
              <w:rPr>
                <w:sz w:val="20"/>
              </w:rPr>
            </w:pPr>
            <w:r>
              <w:rPr>
                <w:sz w:val="20"/>
              </w:rPr>
              <w:t>Comment</w:t>
            </w:r>
          </w:p>
        </w:tc>
      </w:tr>
      <w:tr w:rsidR="00851C99" w14:paraId="070F8580" w14:textId="77777777" w:rsidTr="00206F5B">
        <w:trPr>
          <w:trHeight w:val="252"/>
        </w:trPr>
        <w:tc>
          <w:tcPr>
            <w:tcW w:w="750" w:type="dxa"/>
            <w:tcBorders>
              <w:top w:val="single" w:sz="4" w:space="0" w:color="auto"/>
              <w:left w:val="single" w:sz="4" w:space="0" w:color="auto"/>
              <w:bottom w:val="single" w:sz="4" w:space="0" w:color="auto"/>
              <w:right w:val="single" w:sz="4" w:space="0" w:color="auto"/>
            </w:tcBorders>
          </w:tcPr>
          <w:p w14:paraId="137109EB" w14:textId="77777777" w:rsidR="00851C99" w:rsidRDefault="00851C99" w:rsidP="00206F5B">
            <w:pPr>
              <w:pStyle w:val="Letterbody"/>
              <w:rPr>
                <w:sz w:val="20"/>
              </w:rPr>
            </w:pPr>
          </w:p>
        </w:tc>
        <w:tc>
          <w:tcPr>
            <w:tcW w:w="8562" w:type="dxa"/>
            <w:tcBorders>
              <w:top w:val="nil"/>
              <w:left w:val="single" w:sz="4" w:space="0" w:color="auto"/>
              <w:bottom w:val="nil"/>
              <w:right w:val="nil"/>
            </w:tcBorders>
            <w:hideMark/>
          </w:tcPr>
          <w:p w14:paraId="7296322B" w14:textId="77777777" w:rsidR="00851C99" w:rsidRDefault="00851C99" w:rsidP="00206F5B">
            <w:pPr>
              <w:pStyle w:val="Letterbody"/>
              <w:tabs>
                <w:tab w:val="left" w:pos="720"/>
              </w:tabs>
              <w:ind w:firstLine="175"/>
              <w:rPr>
                <w:sz w:val="20"/>
              </w:rPr>
            </w:pPr>
            <w:r>
              <w:rPr>
                <w:sz w:val="20"/>
              </w:rPr>
              <w:t>Support in principle subject to amendments to the scheme (as set out below)</w:t>
            </w:r>
          </w:p>
        </w:tc>
      </w:tr>
      <w:tr w:rsidR="00851C99" w14:paraId="15922C31" w14:textId="77777777" w:rsidTr="00206F5B">
        <w:trPr>
          <w:trHeight w:val="252"/>
        </w:trPr>
        <w:tc>
          <w:tcPr>
            <w:tcW w:w="750" w:type="dxa"/>
            <w:tcBorders>
              <w:top w:val="single" w:sz="4" w:space="0" w:color="auto"/>
              <w:left w:val="single" w:sz="4" w:space="0" w:color="auto"/>
              <w:bottom w:val="single" w:sz="4" w:space="0" w:color="auto"/>
              <w:right w:val="single" w:sz="4" w:space="0" w:color="auto"/>
            </w:tcBorders>
          </w:tcPr>
          <w:p w14:paraId="798125EF" w14:textId="0807FBAC" w:rsidR="00851C99" w:rsidRDefault="00851C99" w:rsidP="00206F5B">
            <w:pPr>
              <w:pStyle w:val="Letterbody"/>
              <w:rPr>
                <w:sz w:val="20"/>
              </w:rPr>
            </w:pPr>
          </w:p>
        </w:tc>
        <w:tc>
          <w:tcPr>
            <w:tcW w:w="8562" w:type="dxa"/>
            <w:tcBorders>
              <w:top w:val="nil"/>
              <w:left w:val="single" w:sz="4" w:space="0" w:color="auto"/>
              <w:bottom w:val="nil"/>
              <w:right w:val="nil"/>
            </w:tcBorders>
            <w:hideMark/>
          </w:tcPr>
          <w:p w14:paraId="6A9948FE" w14:textId="77777777" w:rsidR="00851C99" w:rsidRDefault="00851C99" w:rsidP="00206F5B">
            <w:pPr>
              <w:pStyle w:val="Letterbody"/>
              <w:tabs>
                <w:tab w:val="left" w:pos="720"/>
              </w:tabs>
              <w:ind w:firstLine="175"/>
              <w:rPr>
                <w:sz w:val="20"/>
              </w:rPr>
            </w:pPr>
            <w:r>
              <w:rPr>
                <w:sz w:val="20"/>
              </w:rPr>
              <w:t>Support subject to conditions (as set out below)</w:t>
            </w:r>
          </w:p>
        </w:tc>
      </w:tr>
      <w:tr w:rsidR="00851C99" w14:paraId="25D244BB" w14:textId="77777777" w:rsidTr="00206F5B">
        <w:trPr>
          <w:trHeight w:val="252"/>
        </w:trPr>
        <w:tc>
          <w:tcPr>
            <w:tcW w:w="750" w:type="dxa"/>
            <w:tcBorders>
              <w:top w:val="single" w:sz="4" w:space="0" w:color="auto"/>
              <w:left w:val="single" w:sz="4" w:space="0" w:color="auto"/>
              <w:bottom w:val="single" w:sz="4" w:space="0" w:color="auto"/>
              <w:right w:val="single" w:sz="4" w:space="0" w:color="auto"/>
            </w:tcBorders>
          </w:tcPr>
          <w:p w14:paraId="23B60734" w14:textId="77777777" w:rsidR="00851C99" w:rsidRDefault="00851C99" w:rsidP="00206F5B">
            <w:pPr>
              <w:pStyle w:val="Letterbody"/>
              <w:rPr>
                <w:sz w:val="20"/>
              </w:rPr>
            </w:pPr>
          </w:p>
        </w:tc>
        <w:tc>
          <w:tcPr>
            <w:tcW w:w="8562" w:type="dxa"/>
            <w:tcBorders>
              <w:top w:val="nil"/>
              <w:left w:val="single" w:sz="4" w:space="0" w:color="auto"/>
              <w:bottom w:val="nil"/>
              <w:right w:val="nil"/>
            </w:tcBorders>
            <w:hideMark/>
          </w:tcPr>
          <w:p w14:paraId="193F2099" w14:textId="77777777" w:rsidR="00851C99" w:rsidRDefault="00851C99" w:rsidP="00206F5B">
            <w:pPr>
              <w:pStyle w:val="Letterbody"/>
              <w:tabs>
                <w:tab w:val="left" w:pos="720"/>
              </w:tabs>
              <w:ind w:firstLine="175"/>
              <w:rPr>
                <w:sz w:val="20"/>
              </w:rPr>
            </w:pPr>
            <w:r>
              <w:rPr>
                <w:sz w:val="20"/>
              </w:rPr>
              <w:t>Object (for reasons set out below)</w:t>
            </w:r>
          </w:p>
        </w:tc>
      </w:tr>
      <w:tr w:rsidR="00851C99" w14:paraId="4B1492D4" w14:textId="77777777" w:rsidTr="00206F5B">
        <w:trPr>
          <w:trHeight w:val="252"/>
        </w:trPr>
        <w:tc>
          <w:tcPr>
            <w:tcW w:w="750" w:type="dxa"/>
            <w:tcBorders>
              <w:top w:val="single" w:sz="4" w:space="0" w:color="auto"/>
              <w:left w:val="single" w:sz="4" w:space="0" w:color="auto"/>
              <w:bottom w:val="single" w:sz="4" w:space="0" w:color="auto"/>
              <w:right w:val="single" w:sz="4" w:space="0" w:color="auto"/>
            </w:tcBorders>
          </w:tcPr>
          <w:p w14:paraId="0EA387CA" w14:textId="77777777" w:rsidR="00851C99" w:rsidRDefault="00851C99" w:rsidP="00206F5B">
            <w:pPr>
              <w:pStyle w:val="Letterbody"/>
              <w:rPr>
                <w:sz w:val="20"/>
              </w:rPr>
            </w:pPr>
          </w:p>
        </w:tc>
        <w:tc>
          <w:tcPr>
            <w:tcW w:w="8562" w:type="dxa"/>
            <w:tcBorders>
              <w:top w:val="nil"/>
              <w:left w:val="single" w:sz="4" w:space="0" w:color="auto"/>
              <w:bottom w:val="nil"/>
              <w:right w:val="nil"/>
            </w:tcBorders>
            <w:hideMark/>
          </w:tcPr>
          <w:p w14:paraId="329CF94B" w14:textId="77777777" w:rsidR="00851C99" w:rsidRDefault="00851C99" w:rsidP="00206F5B">
            <w:pPr>
              <w:pStyle w:val="Letterbody"/>
              <w:tabs>
                <w:tab w:val="left" w:pos="720"/>
              </w:tabs>
              <w:ind w:firstLine="175"/>
              <w:rPr>
                <w:sz w:val="20"/>
              </w:rPr>
            </w:pPr>
            <w:r>
              <w:rPr>
                <w:sz w:val="20"/>
              </w:rPr>
              <w:t xml:space="preserve">No objections </w:t>
            </w:r>
          </w:p>
        </w:tc>
      </w:tr>
    </w:tbl>
    <w:p w14:paraId="6F51AE06" w14:textId="77777777" w:rsidR="00851C99" w:rsidRDefault="00851C99" w:rsidP="00851C99">
      <w:pPr>
        <w:pStyle w:val="Letterbody"/>
        <w:rPr>
          <w:rFonts w:cs="Arial"/>
          <w:b/>
          <w:sz w:val="22"/>
          <w:szCs w:val="22"/>
          <w:u w:val="single"/>
        </w:rPr>
      </w:pPr>
    </w:p>
    <w:p w14:paraId="2B8E024F" w14:textId="77777777" w:rsidR="00851C99" w:rsidRPr="00FB1E14" w:rsidRDefault="00851C99" w:rsidP="00851C99">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01FB5A5C" w14:textId="77777777" w:rsidR="00851C99" w:rsidRPr="00FB1E14" w:rsidRDefault="00851C99" w:rsidP="00851C99">
      <w:pPr>
        <w:pStyle w:val="Letterbody"/>
        <w:rPr>
          <w:rFonts w:cs="Arial"/>
          <w:sz w:val="22"/>
          <w:szCs w:val="22"/>
        </w:rPr>
      </w:pPr>
    </w:p>
    <w:p w14:paraId="22C61DBE" w14:textId="77777777" w:rsidR="00851C99" w:rsidRPr="00FB1E14" w:rsidRDefault="00851C99" w:rsidP="00851C99">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256FBCD9" w14:textId="77777777" w:rsidR="00851C99" w:rsidRPr="00FB1E14" w:rsidRDefault="00851C99" w:rsidP="00851C99">
      <w:pPr>
        <w:pStyle w:val="Letterbody"/>
        <w:rPr>
          <w:rFonts w:cs="Arial"/>
          <w:sz w:val="22"/>
          <w:szCs w:val="22"/>
        </w:rPr>
      </w:pPr>
    </w:p>
    <w:p w14:paraId="4AAC8B80" w14:textId="77777777" w:rsidR="00851C99" w:rsidRDefault="00851C99" w:rsidP="00851C99">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58708FF4" w14:textId="77777777" w:rsidR="00851C99" w:rsidRDefault="00851C99" w:rsidP="00851C99">
      <w:pPr>
        <w:autoSpaceDE w:val="0"/>
        <w:autoSpaceDN w:val="0"/>
        <w:adjustRightInd w:val="0"/>
        <w:jc w:val="both"/>
        <w:rPr>
          <w:rFonts w:cs="Arial"/>
          <w:sz w:val="22"/>
          <w:szCs w:val="22"/>
        </w:rPr>
      </w:pPr>
    </w:p>
    <w:p w14:paraId="714F7767" w14:textId="77777777" w:rsidR="00851C99" w:rsidRPr="0089614E" w:rsidRDefault="00851C99" w:rsidP="00851C99">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10A49C9D" w14:textId="77777777" w:rsidR="00851C99" w:rsidRPr="0089614E" w:rsidRDefault="00851C99" w:rsidP="00851C99">
      <w:pPr>
        <w:autoSpaceDE w:val="0"/>
        <w:autoSpaceDN w:val="0"/>
        <w:adjustRightInd w:val="0"/>
        <w:spacing w:after="200"/>
        <w:contextualSpacing/>
        <w:jc w:val="both"/>
        <w:rPr>
          <w:rFonts w:cs="Arial"/>
          <w:kern w:val="2"/>
          <w:sz w:val="22"/>
          <w:szCs w:val="22"/>
          <w14:ligatures w14:val="standardContextual"/>
        </w:rPr>
      </w:pPr>
    </w:p>
    <w:p w14:paraId="1618DF9F" w14:textId="55A9BEEA" w:rsidR="00851C99" w:rsidRDefault="00851C99" w:rsidP="00851C99">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r w:rsidR="00BD63CF">
        <w:rPr>
          <w:rFonts w:cs="Arial"/>
          <w:kern w:val="2"/>
          <w:sz w:val="22"/>
          <w:szCs w:val="22"/>
          <w14:ligatures w14:val="standardContextual"/>
        </w:rPr>
        <w:t xml:space="preserve"> </w:t>
      </w:r>
    </w:p>
    <w:p w14:paraId="6F1F7804" w14:textId="77777777" w:rsidR="00BD63CF" w:rsidRDefault="00BD63CF" w:rsidP="00851C99">
      <w:pPr>
        <w:autoSpaceDE w:val="0"/>
        <w:autoSpaceDN w:val="0"/>
        <w:adjustRightInd w:val="0"/>
        <w:spacing w:after="200"/>
        <w:contextualSpacing/>
        <w:jc w:val="both"/>
        <w:rPr>
          <w:rFonts w:cs="Arial"/>
          <w:kern w:val="2"/>
          <w:sz w:val="22"/>
          <w:szCs w:val="22"/>
          <w14:ligatures w14:val="standardContextual"/>
        </w:rPr>
      </w:pPr>
    </w:p>
    <w:p w14:paraId="40C47556" w14:textId="637B0316" w:rsidR="00B257F0" w:rsidRPr="00B257F0" w:rsidRDefault="00C12C46" w:rsidP="00D1069F">
      <w:pPr>
        <w:autoSpaceDE w:val="0"/>
        <w:autoSpaceDN w:val="0"/>
        <w:adjustRightInd w:val="0"/>
        <w:spacing w:after="200"/>
        <w:contextualSpacing/>
        <w:jc w:val="both"/>
        <w:rPr>
          <w:rFonts w:cs="Arial"/>
          <w:kern w:val="2"/>
          <w:sz w:val="22"/>
          <w:szCs w:val="22"/>
          <w14:ligatures w14:val="standardContextual"/>
        </w:rPr>
      </w:pPr>
      <w:r>
        <w:rPr>
          <w:rFonts w:cs="Arial"/>
          <w:kern w:val="2"/>
          <w:sz w:val="22"/>
          <w:szCs w:val="22"/>
          <w14:ligatures w14:val="standardContextual"/>
        </w:rPr>
        <w:t xml:space="preserve">The Councils Core Policy </w:t>
      </w:r>
      <w:r w:rsidR="003B4476">
        <w:rPr>
          <w:rFonts w:cs="Arial"/>
          <w:kern w:val="2"/>
          <w:sz w:val="22"/>
          <w:szCs w:val="22"/>
          <w14:ligatures w14:val="standardContextual"/>
        </w:rPr>
        <w:t xml:space="preserve">CP </w:t>
      </w:r>
      <w:r>
        <w:rPr>
          <w:rFonts w:cs="Arial"/>
          <w:kern w:val="2"/>
          <w:sz w:val="22"/>
          <w:szCs w:val="22"/>
          <w14:ligatures w14:val="standardContextual"/>
        </w:rPr>
        <w:t xml:space="preserve">39 -  </w:t>
      </w:r>
      <w:r w:rsidR="00771320">
        <w:rPr>
          <w:rFonts w:cs="Arial"/>
          <w:kern w:val="2"/>
          <w:sz w:val="22"/>
          <w:szCs w:val="22"/>
          <w14:ligatures w14:val="standardContextual"/>
        </w:rPr>
        <w:t xml:space="preserve">Tourist Development </w:t>
      </w:r>
      <w:r w:rsidR="00A61E3E">
        <w:rPr>
          <w:rFonts w:cs="Arial"/>
          <w:kern w:val="2"/>
          <w:sz w:val="22"/>
          <w:szCs w:val="22"/>
          <w14:ligatures w14:val="standardContextual"/>
        </w:rPr>
        <w:t xml:space="preserve">in the </w:t>
      </w:r>
      <w:r w:rsidR="00B257F0">
        <w:rPr>
          <w:rFonts w:cs="Arial"/>
          <w:kern w:val="2"/>
          <w:sz w:val="22"/>
          <w:szCs w:val="22"/>
          <w14:ligatures w14:val="standardContextual"/>
        </w:rPr>
        <w:t>countryside</w:t>
      </w:r>
      <w:r w:rsidR="00A61E3E">
        <w:rPr>
          <w:rFonts w:cs="Arial"/>
          <w:kern w:val="2"/>
          <w:sz w:val="22"/>
          <w:szCs w:val="22"/>
          <w14:ligatures w14:val="standardContextual"/>
        </w:rPr>
        <w:t xml:space="preserve"> </w:t>
      </w:r>
      <w:r w:rsidR="00D1069F">
        <w:rPr>
          <w:rFonts w:cs="Arial"/>
          <w:kern w:val="2"/>
          <w:sz w:val="22"/>
          <w:szCs w:val="22"/>
          <w14:ligatures w14:val="standardContextual"/>
        </w:rPr>
        <w:t xml:space="preserve">should </w:t>
      </w:r>
      <w:r w:rsidR="00E14143">
        <w:rPr>
          <w:rFonts w:cs="Arial"/>
          <w:kern w:val="2"/>
          <w:sz w:val="22"/>
          <w:szCs w:val="22"/>
          <w14:ligatures w14:val="standardContextual"/>
        </w:rPr>
        <w:t>be located</w:t>
      </w:r>
      <w:r w:rsidR="00D1069F">
        <w:rPr>
          <w:rFonts w:cs="Arial"/>
          <w:kern w:val="2"/>
          <w:sz w:val="22"/>
          <w:szCs w:val="22"/>
          <w14:ligatures w14:val="standardContextual"/>
        </w:rPr>
        <w:t xml:space="preserve"> in existing or preplacement buildings</w:t>
      </w:r>
      <w:r w:rsidR="00E14143">
        <w:rPr>
          <w:rFonts w:cs="Arial"/>
          <w:kern w:val="2"/>
          <w:sz w:val="22"/>
          <w:szCs w:val="22"/>
          <w14:ligatures w14:val="standardContextual"/>
        </w:rPr>
        <w:t>.</w:t>
      </w:r>
      <w:r w:rsidR="00D1069F">
        <w:rPr>
          <w:rFonts w:cs="Arial"/>
          <w:kern w:val="2"/>
          <w:sz w:val="22"/>
          <w:szCs w:val="22"/>
          <w14:ligatures w14:val="standardContextual"/>
        </w:rPr>
        <w:t xml:space="preserve"> </w:t>
      </w:r>
      <w:r w:rsidR="00A61E3E">
        <w:rPr>
          <w:rFonts w:cs="Arial"/>
          <w:kern w:val="2"/>
          <w:sz w:val="22"/>
          <w:szCs w:val="22"/>
          <w14:ligatures w14:val="standardContextual"/>
        </w:rPr>
        <w:t xml:space="preserve"> </w:t>
      </w:r>
    </w:p>
    <w:p w14:paraId="3520BDF6" w14:textId="77777777" w:rsidR="00C12C46" w:rsidRDefault="00C12C46" w:rsidP="00851C99">
      <w:pPr>
        <w:autoSpaceDE w:val="0"/>
        <w:autoSpaceDN w:val="0"/>
        <w:adjustRightInd w:val="0"/>
        <w:spacing w:after="200"/>
        <w:contextualSpacing/>
        <w:jc w:val="both"/>
        <w:rPr>
          <w:rFonts w:cs="Arial"/>
          <w:kern w:val="2"/>
          <w:sz w:val="22"/>
          <w:szCs w:val="22"/>
          <w14:ligatures w14:val="standardContextual"/>
        </w:rPr>
      </w:pPr>
    </w:p>
    <w:p w14:paraId="76E04E5D" w14:textId="2AAEE2E7" w:rsidR="00BD63CF" w:rsidRDefault="00BD63CF" w:rsidP="00851C99">
      <w:pPr>
        <w:autoSpaceDE w:val="0"/>
        <w:autoSpaceDN w:val="0"/>
        <w:adjustRightInd w:val="0"/>
        <w:spacing w:after="200"/>
        <w:contextualSpacing/>
        <w:jc w:val="both"/>
        <w:rPr>
          <w:rFonts w:cs="Arial"/>
          <w:kern w:val="2"/>
          <w:sz w:val="22"/>
          <w:szCs w:val="22"/>
          <w14:ligatures w14:val="standardContextual"/>
        </w:rPr>
      </w:pPr>
      <w:r>
        <w:rPr>
          <w:rFonts w:cs="Arial"/>
          <w:kern w:val="2"/>
          <w:sz w:val="22"/>
          <w:szCs w:val="22"/>
          <w14:ligatures w14:val="standardContextual"/>
        </w:rPr>
        <w:t>The Councils Core Policy</w:t>
      </w:r>
      <w:r w:rsidR="003B4476">
        <w:rPr>
          <w:rFonts w:cs="Arial"/>
          <w:kern w:val="2"/>
          <w:sz w:val="22"/>
          <w:szCs w:val="22"/>
          <w14:ligatures w14:val="standardContextual"/>
        </w:rPr>
        <w:t xml:space="preserve"> CP</w:t>
      </w:r>
      <w:r>
        <w:rPr>
          <w:rFonts w:cs="Arial"/>
          <w:kern w:val="2"/>
          <w:sz w:val="22"/>
          <w:szCs w:val="22"/>
          <w14:ligatures w14:val="standardContextual"/>
        </w:rPr>
        <w:t xml:space="preserve"> </w:t>
      </w:r>
      <w:r w:rsidR="00C12C46">
        <w:rPr>
          <w:rFonts w:cs="Arial"/>
          <w:kern w:val="2"/>
          <w:sz w:val="22"/>
          <w:szCs w:val="22"/>
          <w14:ligatures w14:val="standardContextual"/>
        </w:rPr>
        <w:t xml:space="preserve">48 </w:t>
      </w:r>
      <w:r w:rsidR="00A22D87">
        <w:rPr>
          <w:rFonts w:cs="Arial"/>
          <w:kern w:val="2"/>
          <w:sz w:val="22"/>
          <w:szCs w:val="22"/>
          <w14:ligatures w14:val="standardContextual"/>
        </w:rPr>
        <w:t xml:space="preserve">– </w:t>
      </w:r>
      <w:r w:rsidR="00734D3E">
        <w:rPr>
          <w:rFonts w:cs="Arial"/>
          <w:kern w:val="2"/>
          <w:sz w:val="22"/>
          <w:szCs w:val="22"/>
          <w14:ligatures w14:val="standardContextual"/>
        </w:rPr>
        <w:t xml:space="preserve">Supporting Rural Life – Conversion and reuse of rural buildings </w:t>
      </w:r>
      <w:r w:rsidR="00A22D87">
        <w:rPr>
          <w:rFonts w:cs="Arial"/>
          <w:kern w:val="2"/>
          <w:sz w:val="22"/>
          <w:szCs w:val="22"/>
          <w14:ligatures w14:val="standardContextual"/>
        </w:rPr>
        <w:t>for</w:t>
      </w:r>
      <w:r w:rsidR="002E6371">
        <w:rPr>
          <w:rFonts w:cs="Arial"/>
          <w:kern w:val="2"/>
          <w:sz w:val="22"/>
          <w:szCs w:val="22"/>
          <w14:ligatures w14:val="standardContextual"/>
        </w:rPr>
        <w:t xml:space="preserve"> employment, </w:t>
      </w:r>
      <w:r w:rsidR="00A22D87">
        <w:rPr>
          <w:rFonts w:cs="Arial"/>
          <w:kern w:val="2"/>
          <w:sz w:val="22"/>
          <w:szCs w:val="22"/>
          <w14:ligatures w14:val="standardContextual"/>
        </w:rPr>
        <w:t xml:space="preserve"> tourism </w:t>
      </w:r>
      <w:r w:rsidR="002E6371">
        <w:rPr>
          <w:rFonts w:cs="Arial"/>
          <w:kern w:val="2"/>
          <w:sz w:val="22"/>
          <w:szCs w:val="22"/>
          <w14:ligatures w14:val="standardContextual"/>
        </w:rPr>
        <w:t xml:space="preserve">cultural and community uses </w:t>
      </w:r>
      <w:r w:rsidR="004E01E2">
        <w:rPr>
          <w:rFonts w:cs="Arial"/>
          <w:kern w:val="2"/>
          <w:sz w:val="22"/>
          <w:szCs w:val="22"/>
          <w14:ligatures w14:val="standardContextual"/>
        </w:rPr>
        <w:t>wher</w:t>
      </w:r>
      <w:r w:rsidR="00A22D87">
        <w:rPr>
          <w:rFonts w:cs="Arial"/>
          <w:kern w:val="2"/>
          <w:sz w:val="22"/>
          <w:szCs w:val="22"/>
          <w14:ligatures w14:val="standardContextual"/>
        </w:rPr>
        <w:t>e</w:t>
      </w:r>
      <w:r w:rsidR="006D17E8">
        <w:rPr>
          <w:rFonts w:cs="Arial"/>
          <w:kern w:val="2"/>
          <w:sz w:val="22"/>
          <w:szCs w:val="22"/>
          <w14:ligatures w14:val="standardContextual"/>
        </w:rPr>
        <w:t>:</w:t>
      </w:r>
      <w:r w:rsidR="00A22D87">
        <w:rPr>
          <w:rFonts w:cs="Arial"/>
          <w:kern w:val="2"/>
          <w:sz w:val="22"/>
          <w:szCs w:val="22"/>
          <w14:ligatures w14:val="standardContextual"/>
        </w:rPr>
        <w:t xml:space="preserve"> </w:t>
      </w:r>
    </w:p>
    <w:p w14:paraId="6D7641F2" w14:textId="714711A1" w:rsidR="00A22D87" w:rsidRPr="006D17E8" w:rsidRDefault="00A22D87" w:rsidP="006D17E8">
      <w:pPr>
        <w:pStyle w:val="ListParagraph"/>
        <w:numPr>
          <w:ilvl w:val="0"/>
          <w:numId w:val="1"/>
        </w:numPr>
        <w:autoSpaceDE w:val="0"/>
        <w:autoSpaceDN w:val="0"/>
        <w:adjustRightInd w:val="0"/>
        <w:spacing w:after="200"/>
        <w:jc w:val="both"/>
        <w:rPr>
          <w:rFonts w:ascii="Arial" w:hAnsi="Arial" w:cs="Arial"/>
          <w:sz w:val="22"/>
          <w:szCs w:val="22"/>
        </w:rPr>
      </w:pPr>
      <w:r w:rsidRPr="006D17E8">
        <w:rPr>
          <w:rFonts w:ascii="Arial" w:hAnsi="Arial" w:cs="Arial"/>
          <w:sz w:val="22"/>
          <w:szCs w:val="22"/>
        </w:rPr>
        <w:t xml:space="preserve">The building is </w:t>
      </w:r>
      <w:r w:rsidR="006D17E8" w:rsidRPr="006D17E8">
        <w:rPr>
          <w:rFonts w:ascii="Arial" w:hAnsi="Arial" w:cs="Arial"/>
          <w:sz w:val="22"/>
          <w:szCs w:val="22"/>
        </w:rPr>
        <w:t>structurally</w:t>
      </w:r>
      <w:r w:rsidRPr="006D17E8">
        <w:rPr>
          <w:rFonts w:ascii="Arial" w:hAnsi="Arial" w:cs="Arial"/>
          <w:sz w:val="22"/>
          <w:szCs w:val="22"/>
        </w:rPr>
        <w:t xml:space="preserve"> capable of conversion without major </w:t>
      </w:r>
      <w:r w:rsidR="006D17E8" w:rsidRPr="006D17E8">
        <w:rPr>
          <w:rFonts w:ascii="Arial" w:hAnsi="Arial" w:cs="Arial"/>
          <w:sz w:val="22"/>
          <w:szCs w:val="22"/>
        </w:rPr>
        <w:t>rebuilding</w:t>
      </w:r>
      <w:r w:rsidR="004E01E2">
        <w:rPr>
          <w:rFonts w:ascii="Arial" w:hAnsi="Arial" w:cs="Arial"/>
          <w:sz w:val="22"/>
          <w:szCs w:val="22"/>
        </w:rPr>
        <w:t xml:space="preserve"> and with only </w:t>
      </w:r>
      <w:r w:rsidR="00D7678C">
        <w:rPr>
          <w:rFonts w:ascii="Arial" w:hAnsi="Arial" w:cs="Arial"/>
          <w:sz w:val="22"/>
          <w:szCs w:val="22"/>
        </w:rPr>
        <w:t>necessary extension or modification which preserves the character of the original building.</w:t>
      </w:r>
    </w:p>
    <w:p w14:paraId="5F1BC6C2" w14:textId="3C598140" w:rsidR="00A22D87" w:rsidRDefault="00A460C9" w:rsidP="006D17E8">
      <w:pPr>
        <w:pStyle w:val="ListParagraph"/>
        <w:numPr>
          <w:ilvl w:val="0"/>
          <w:numId w:val="1"/>
        </w:numPr>
        <w:autoSpaceDE w:val="0"/>
        <w:autoSpaceDN w:val="0"/>
        <w:adjustRightInd w:val="0"/>
        <w:spacing w:after="200"/>
        <w:jc w:val="both"/>
        <w:rPr>
          <w:rFonts w:ascii="Arial" w:hAnsi="Arial" w:cs="Arial"/>
          <w:sz w:val="22"/>
          <w:szCs w:val="22"/>
        </w:rPr>
      </w:pPr>
      <w:r>
        <w:rPr>
          <w:rFonts w:ascii="Arial" w:hAnsi="Arial" w:cs="Arial"/>
          <w:sz w:val="22"/>
          <w:szCs w:val="22"/>
        </w:rPr>
        <w:t xml:space="preserve">The conversion or reuse of a heritage asset would lead to its viable long term safeguarding. </w:t>
      </w:r>
      <w:r w:rsidR="00A22D87" w:rsidRPr="006D17E8">
        <w:rPr>
          <w:rFonts w:ascii="Arial" w:hAnsi="Arial" w:cs="Arial"/>
          <w:sz w:val="22"/>
          <w:szCs w:val="22"/>
        </w:rPr>
        <w:t>.</w:t>
      </w:r>
    </w:p>
    <w:p w14:paraId="2E4BD062" w14:textId="683799F7" w:rsidR="003B4476" w:rsidRPr="003B4476" w:rsidRDefault="003B4476" w:rsidP="003B4476">
      <w:pPr>
        <w:autoSpaceDE w:val="0"/>
        <w:autoSpaceDN w:val="0"/>
        <w:adjustRightInd w:val="0"/>
        <w:spacing w:after="200"/>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w:t>
      </w:r>
    </w:p>
    <w:p w14:paraId="53478D29" w14:textId="77777777" w:rsidR="00851C99" w:rsidRPr="009E3567" w:rsidRDefault="00851C99" w:rsidP="00851C99">
      <w:pPr>
        <w:autoSpaceDE w:val="0"/>
        <w:autoSpaceDN w:val="0"/>
        <w:adjustRightInd w:val="0"/>
        <w:spacing w:after="200"/>
        <w:contextualSpacing/>
        <w:jc w:val="both"/>
        <w:rPr>
          <w:rFonts w:eastAsiaTheme="minorHAnsi" w:cs="Arial"/>
          <w:color w:val="auto"/>
          <w:sz w:val="22"/>
          <w:szCs w:val="22"/>
          <w:lang w:eastAsia="en-US"/>
        </w:rPr>
      </w:pPr>
    </w:p>
    <w:p w14:paraId="7AFF32C9" w14:textId="77777777" w:rsidR="00851C99" w:rsidRPr="00FB1E14" w:rsidRDefault="00851C99" w:rsidP="00851C99">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2B4C4181" w14:textId="77777777" w:rsidR="00851C99" w:rsidRPr="00FB1E14" w:rsidRDefault="00851C99" w:rsidP="00851C99">
      <w:pPr>
        <w:autoSpaceDE w:val="0"/>
        <w:autoSpaceDN w:val="0"/>
        <w:adjustRightInd w:val="0"/>
        <w:jc w:val="both"/>
        <w:rPr>
          <w:rFonts w:cs="Arial"/>
          <w:sz w:val="22"/>
          <w:szCs w:val="22"/>
        </w:rPr>
      </w:pPr>
      <w:bookmarkStart w:id="0" w:name="_Hlk131504226"/>
    </w:p>
    <w:p w14:paraId="2779CEB4" w14:textId="5E154BA9" w:rsidR="00851C99" w:rsidRPr="00FB1E14" w:rsidRDefault="00851C99" w:rsidP="00851C99">
      <w:pPr>
        <w:jc w:val="both"/>
        <w:rPr>
          <w:rFonts w:cs="Arial"/>
          <w:sz w:val="22"/>
          <w:szCs w:val="22"/>
        </w:rPr>
      </w:pPr>
      <w:r w:rsidRPr="00FB1E14">
        <w:rPr>
          <w:rFonts w:cs="Arial"/>
          <w:sz w:val="22"/>
          <w:szCs w:val="22"/>
        </w:rPr>
        <w:t>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1BFB5E3B" w14:textId="77777777" w:rsidR="00851C99" w:rsidRDefault="00851C99" w:rsidP="00851C99">
      <w:pPr>
        <w:pStyle w:val="Letterbody"/>
        <w:rPr>
          <w:rFonts w:cs="Arial"/>
          <w:sz w:val="22"/>
          <w:szCs w:val="22"/>
        </w:rPr>
      </w:pPr>
    </w:p>
    <w:p w14:paraId="155AAF6A" w14:textId="77777777" w:rsidR="00851C99" w:rsidRPr="00FB1E14" w:rsidRDefault="00851C99" w:rsidP="00851C99">
      <w:pPr>
        <w:pStyle w:val="Letterbody"/>
        <w:rPr>
          <w:rFonts w:cs="Arial"/>
          <w:sz w:val="22"/>
          <w:szCs w:val="22"/>
        </w:rPr>
      </w:pPr>
      <w:r>
        <w:rPr>
          <w:rFonts w:cs="Arial"/>
          <w:sz w:val="22"/>
          <w:szCs w:val="22"/>
        </w:rPr>
        <w:t xml:space="preserve">Historic England Guidance on Adapting Traditional Farm Buildings </w:t>
      </w:r>
    </w:p>
    <w:p w14:paraId="53082EE7" w14:textId="77777777" w:rsidR="00851C99" w:rsidRDefault="00851C99" w:rsidP="00851C99">
      <w:pPr>
        <w:pStyle w:val="Letterbody"/>
        <w:rPr>
          <w:rFonts w:cs="Arial"/>
          <w:b/>
          <w:sz w:val="22"/>
          <w:szCs w:val="22"/>
        </w:rPr>
      </w:pPr>
    </w:p>
    <w:p w14:paraId="7BFC3300" w14:textId="77777777" w:rsidR="00851C99" w:rsidRPr="00FB1E14" w:rsidRDefault="00851C99" w:rsidP="00851C99">
      <w:pPr>
        <w:pStyle w:val="Letterbody"/>
        <w:rPr>
          <w:rFonts w:cs="Arial"/>
          <w:b/>
          <w:sz w:val="22"/>
          <w:szCs w:val="22"/>
        </w:rPr>
      </w:pPr>
      <w:r w:rsidRPr="00FB1E14">
        <w:rPr>
          <w:rFonts w:cs="Arial"/>
          <w:b/>
          <w:sz w:val="22"/>
          <w:szCs w:val="22"/>
        </w:rPr>
        <w:t xml:space="preserve">Heritage Assets: </w:t>
      </w:r>
    </w:p>
    <w:p w14:paraId="153D7419" w14:textId="190B1171" w:rsidR="00851C99" w:rsidRDefault="00851C99" w:rsidP="00851C99">
      <w:pPr>
        <w:pStyle w:val="Letterbody"/>
        <w:rPr>
          <w:rFonts w:cs="Arial"/>
          <w:bCs/>
          <w:sz w:val="22"/>
          <w:szCs w:val="22"/>
        </w:rPr>
      </w:pPr>
      <w:r>
        <w:rPr>
          <w:rFonts w:cs="Arial"/>
          <w:bCs/>
          <w:sz w:val="22"/>
          <w:szCs w:val="22"/>
        </w:rPr>
        <w:t xml:space="preserve">Wootton Fields Farmhouse Broad Town Road </w:t>
      </w:r>
      <w:r>
        <w:rPr>
          <w:rFonts w:cs="Arial"/>
          <w:bCs/>
          <w:sz w:val="22"/>
          <w:szCs w:val="22"/>
        </w:rPr>
        <w:t xml:space="preserve">grade II </w:t>
      </w:r>
    </w:p>
    <w:p w14:paraId="719BA88A" w14:textId="70B89E85" w:rsidR="00851C99" w:rsidRPr="00406632" w:rsidRDefault="00851C99" w:rsidP="00851C99">
      <w:pPr>
        <w:pStyle w:val="Letterbody"/>
        <w:rPr>
          <w:rFonts w:cs="Arial"/>
          <w:bCs/>
          <w:sz w:val="22"/>
          <w:szCs w:val="22"/>
        </w:rPr>
      </w:pPr>
      <w:r>
        <w:rPr>
          <w:rFonts w:cs="Arial"/>
          <w:bCs/>
          <w:sz w:val="22"/>
          <w:szCs w:val="22"/>
        </w:rPr>
        <w:t xml:space="preserve">Barn on Roadside South West of Wootton Fields Farmhouse </w:t>
      </w:r>
      <w:r>
        <w:rPr>
          <w:rFonts w:cs="Arial"/>
          <w:bCs/>
          <w:sz w:val="22"/>
          <w:szCs w:val="22"/>
        </w:rPr>
        <w:t xml:space="preserve">grade II </w:t>
      </w:r>
    </w:p>
    <w:p w14:paraId="26943DEE" w14:textId="77777777" w:rsidR="00851C99" w:rsidRDefault="00851C99" w:rsidP="00851C99">
      <w:pPr>
        <w:pStyle w:val="Letterbody"/>
        <w:rPr>
          <w:rFonts w:cs="Arial"/>
          <w:b/>
          <w:sz w:val="22"/>
          <w:szCs w:val="22"/>
        </w:rPr>
      </w:pPr>
    </w:p>
    <w:p w14:paraId="68D99C0F" w14:textId="5BA0100A" w:rsidR="00851C99" w:rsidRDefault="00851C99" w:rsidP="00851C99">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3A83604D" w14:textId="329B44D0" w:rsidR="00851C99" w:rsidRDefault="00380B79" w:rsidP="00851C99">
      <w:pPr>
        <w:pStyle w:val="Letterbody"/>
        <w:rPr>
          <w:rFonts w:cs="Arial"/>
          <w:sz w:val="22"/>
          <w:szCs w:val="22"/>
        </w:rPr>
      </w:pPr>
      <w:r>
        <w:rPr>
          <w:rFonts w:cs="Arial"/>
          <w:sz w:val="22"/>
          <w:szCs w:val="22"/>
        </w:rPr>
        <w:t>Wootton Farmhouse early 19</w:t>
      </w:r>
      <w:r w:rsidRPr="000220E3">
        <w:rPr>
          <w:rFonts w:cs="Arial"/>
          <w:sz w:val="22"/>
          <w:szCs w:val="22"/>
          <w:vertAlign w:val="superscript"/>
        </w:rPr>
        <w:t>th</w:t>
      </w:r>
      <w:r w:rsidR="000220E3">
        <w:rPr>
          <w:rFonts w:cs="Arial"/>
          <w:sz w:val="22"/>
          <w:szCs w:val="22"/>
        </w:rPr>
        <w:t xml:space="preserve"> </w:t>
      </w:r>
      <w:r w:rsidR="001703E6">
        <w:rPr>
          <w:rFonts w:cs="Arial"/>
          <w:sz w:val="22"/>
          <w:szCs w:val="22"/>
        </w:rPr>
        <w:t>century</w:t>
      </w:r>
      <w:r>
        <w:rPr>
          <w:rFonts w:cs="Arial"/>
          <w:sz w:val="22"/>
          <w:szCs w:val="22"/>
        </w:rPr>
        <w:t xml:space="preserve"> </w:t>
      </w:r>
      <w:r w:rsidR="001703E6">
        <w:rPr>
          <w:rFonts w:cs="Arial"/>
          <w:sz w:val="22"/>
          <w:szCs w:val="22"/>
        </w:rPr>
        <w:t xml:space="preserve">two storey farmhouse, built in </w:t>
      </w:r>
      <w:r w:rsidR="000220E3">
        <w:rPr>
          <w:rFonts w:cs="Arial"/>
          <w:sz w:val="22"/>
          <w:szCs w:val="22"/>
        </w:rPr>
        <w:t>inci</w:t>
      </w:r>
      <w:r w:rsidR="001703E6">
        <w:rPr>
          <w:rFonts w:cs="Arial"/>
          <w:sz w:val="22"/>
          <w:szCs w:val="22"/>
        </w:rPr>
        <w:t>sed</w:t>
      </w:r>
      <w:r w:rsidR="000220E3">
        <w:rPr>
          <w:rFonts w:cs="Arial"/>
          <w:sz w:val="22"/>
          <w:szCs w:val="22"/>
        </w:rPr>
        <w:t xml:space="preserve"> render on brick elevations </w:t>
      </w:r>
      <w:r w:rsidR="001703E6">
        <w:rPr>
          <w:rFonts w:cs="Arial"/>
          <w:sz w:val="22"/>
          <w:szCs w:val="22"/>
        </w:rPr>
        <w:t>with a</w:t>
      </w:r>
      <w:r w:rsidR="00160249">
        <w:rPr>
          <w:rFonts w:cs="Arial"/>
          <w:sz w:val="22"/>
          <w:szCs w:val="22"/>
        </w:rPr>
        <w:t xml:space="preserve"> </w:t>
      </w:r>
      <w:r w:rsidR="001703E6">
        <w:rPr>
          <w:rFonts w:cs="Arial"/>
          <w:sz w:val="22"/>
          <w:szCs w:val="22"/>
        </w:rPr>
        <w:t>slate roof.</w:t>
      </w:r>
      <w:r w:rsidR="00160249">
        <w:rPr>
          <w:rFonts w:cs="Arial"/>
          <w:sz w:val="22"/>
          <w:szCs w:val="22"/>
        </w:rPr>
        <w:t xml:space="preserve"> </w:t>
      </w:r>
      <w:r w:rsidR="001703E6">
        <w:rPr>
          <w:rFonts w:cs="Arial"/>
          <w:sz w:val="22"/>
          <w:szCs w:val="22"/>
        </w:rPr>
        <w:t>Th</w:t>
      </w:r>
      <w:r w:rsidR="00160249">
        <w:rPr>
          <w:rFonts w:cs="Arial"/>
          <w:sz w:val="22"/>
          <w:szCs w:val="22"/>
        </w:rPr>
        <w:t>e</w:t>
      </w:r>
      <w:r w:rsidR="001703E6">
        <w:rPr>
          <w:rFonts w:cs="Arial"/>
          <w:sz w:val="22"/>
          <w:szCs w:val="22"/>
        </w:rPr>
        <w:t xml:space="preserve"> Farmhouse has two bay </w:t>
      </w:r>
      <w:r w:rsidR="00A5614B">
        <w:rPr>
          <w:rFonts w:cs="Arial"/>
          <w:sz w:val="22"/>
          <w:szCs w:val="22"/>
        </w:rPr>
        <w:t>frontage</w:t>
      </w:r>
      <w:r w:rsidR="001703E6">
        <w:rPr>
          <w:rFonts w:cs="Arial"/>
          <w:sz w:val="22"/>
          <w:szCs w:val="22"/>
        </w:rPr>
        <w:t xml:space="preserve"> </w:t>
      </w:r>
      <w:r w:rsidR="00160249">
        <w:rPr>
          <w:rFonts w:cs="Arial"/>
          <w:sz w:val="22"/>
          <w:szCs w:val="22"/>
        </w:rPr>
        <w:t xml:space="preserve">with a dividing stack with a </w:t>
      </w:r>
      <w:r w:rsidR="00A5614B">
        <w:rPr>
          <w:rFonts w:cs="Arial"/>
          <w:sz w:val="22"/>
          <w:szCs w:val="22"/>
        </w:rPr>
        <w:t>left hand</w:t>
      </w:r>
      <w:r w:rsidR="00DF7DA7">
        <w:rPr>
          <w:rFonts w:cs="Arial"/>
          <w:sz w:val="22"/>
          <w:szCs w:val="22"/>
        </w:rPr>
        <w:t xml:space="preserve"> two bay </w:t>
      </w:r>
      <w:r w:rsidR="00160249">
        <w:rPr>
          <w:rFonts w:cs="Arial"/>
          <w:sz w:val="22"/>
          <w:szCs w:val="22"/>
        </w:rPr>
        <w:t xml:space="preserve">cross wing </w:t>
      </w:r>
      <w:r w:rsidR="001F10D5">
        <w:rPr>
          <w:rFonts w:cs="Arial"/>
          <w:sz w:val="22"/>
          <w:szCs w:val="22"/>
        </w:rPr>
        <w:t xml:space="preserve">with </w:t>
      </w:r>
      <w:r w:rsidR="006A4A4F">
        <w:rPr>
          <w:rFonts w:cs="Arial"/>
          <w:sz w:val="22"/>
          <w:szCs w:val="22"/>
        </w:rPr>
        <w:t xml:space="preserve">attic level and </w:t>
      </w:r>
      <w:r w:rsidR="001F10D5">
        <w:rPr>
          <w:rFonts w:cs="Arial"/>
          <w:sz w:val="22"/>
          <w:szCs w:val="22"/>
        </w:rPr>
        <w:t xml:space="preserve">decorative barge board to frontage </w:t>
      </w:r>
      <w:r w:rsidR="00160249">
        <w:rPr>
          <w:rFonts w:cs="Arial"/>
          <w:sz w:val="22"/>
          <w:szCs w:val="22"/>
        </w:rPr>
        <w:t xml:space="preserve">forming an </w:t>
      </w:r>
      <w:r w:rsidR="001703E6">
        <w:rPr>
          <w:rFonts w:cs="Arial"/>
          <w:sz w:val="22"/>
          <w:szCs w:val="22"/>
        </w:rPr>
        <w:t>L plan</w:t>
      </w:r>
      <w:r w:rsidR="00A5614B">
        <w:rPr>
          <w:rFonts w:cs="Arial"/>
          <w:sz w:val="22"/>
          <w:szCs w:val="22"/>
        </w:rPr>
        <w:t>.</w:t>
      </w:r>
      <w:r w:rsidR="00DF7DA7">
        <w:rPr>
          <w:rFonts w:cs="Arial"/>
          <w:sz w:val="22"/>
          <w:szCs w:val="22"/>
        </w:rPr>
        <w:t xml:space="preserve"> </w:t>
      </w:r>
    </w:p>
    <w:p w14:paraId="7242D9C8" w14:textId="77777777" w:rsidR="00DF7DA7" w:rsidRDefault="00DF7DA7" w:rsidP="00851C99">
      <w:pPr>
        <w:pStyle w:val="Letterbody"/>
        <w:rPr>
          <w:rFonts w:cs="Arial"/>
          <w:sz w:val="22"/>
          <w:szCs w:val="22"/>
        </w:rPr>
      </w:pPr>
    </w:p>
    <w:p w14:paraId="52F7BAE9" w14:textId="6110B9F6" w:rsidR="00DF7DA7" w:rsidRDefault="00DF7DA7" w:rsidP="00851C99">
      <w:pPr>
        <w:pStyle w:val="Letterbody"/>
        <w:rPr>
          <w:rFonts w:cs="Arial"/>
          <w:sz w:val="22"/>
          <w:szCs w:val="22"/>
        </w:rPr>
      </w:pPr>
      <w:r>
        <w:rPr>
          <w:rFonts w:cs="Arial"/>
          <w:sz w:val="22"/>
          <w:szCs w:val="22"/>
        </w:rPr>
        <w:t xml:space="preserve">The front door is to the main block at </w:t>
      </w:r>
      <w:r w:rsidR="004172F2">
        <w:rPr>
          <w:rFonts w:cs="Arial"/>
          <w:sz w:val="22"/>
          <w:szCs w:val="22"/>
        </w:rPr>
        <w:t>junction</w:t>
      </w:r>
      <w:r>
        <w:rPr>
          <w:rFonts w:cs="Arial"/>
          <w:sz w:val="22"/>
          <w:szCs w:val="22"/>
        </w:rPr>
        <w:t xml:space="preserve"> </w:t>
      </w:r>
      <w:r w:rsidR="004172F2">
        <w:rPr>
          <w:rFonts w:cs="Arial"/>
          <w:sz w:val="22"/>
          <w:szCs w:val="22"/>
        </w:rPr>
        <w:t xml:space="preserve">with </w:t>
      </w:r>
      <w:r>
        <w:rPr>
          <w:rFonts w:cs="Arial"/>
          <w:sz w:val="22"/>
          <w:szCs w:val="22"/>
        </w:rPr>
        <w:t>th</w:t>
      </w:r>
      <w:r w:rsidR="004172F2">
        <w:rPr>
          <w:rFonts w:cs="Arial"/>
          <w:sz w:val="22"/>
          <w:szCs w:val="22"/>
        </w:rPr>
        <w:t>e</w:t>
      </w:r>
      <w:r>
        <w:rPr>
          <w:rFonts w:cs="Arial"/>
          <w:sz w:val="22"/>
          <w:szCs w:val="22"/>
        </w:rPr>
        <w:t xml:space="preserve"> side cross wing</w:t>
      </w:r>
      <w:r w:rsidR="0038681E">
        <w:rPr>
          <w:rFonts w:cs="Arial"/>
          <w:sz w:val="22"/>
          <w:szCs w:val="22"/>
        </w:rPr>
        <w:t xml:space="preserve"> has a 6 panelled door in a stone doorcase with gabled pediment</w:t>
      </w:r>
      <w:r w:rsidR="005B31A4">
        <w:rPr>
          <w:rFonts w:cs="Arial"/>
          <w:sz w:val="22"/>
          <w:szCs w:val="22"/>
        </w:rPr>
        <w:t xml:space="preserve">. The entrance </w:t>
      </w:r>
      <w:r>
        <w:rPr>
          <w:rFonts w:cs="Arial"/>
          <w:sz w:val="22"/>
          <w:szCs w:val="22"/>
        </w:rPr>
        <w:t>continue</w:t>
      </w:r>
      <w:r w:rsidR="005B31A4">
        <w:rPr>
          <w:rFonts w:cs="Arial"/>
          <w:sz w:val="22"/>
          <w:szCs w:val="22"/>
        </w:rPr>
        <w:t>s</w:t>
      </w:r>
      <w:r>
        <w:rPr>
          <w:rFonts w:cs="Arial"/>
          <w:sz w:val="22"/>
          <w:szCs w:val="22"/>
        </w:rPr>
        <w:t xml:space="preserve"> through to a 20</w:t>
      </w:r>
      <w:r w:rsidRPr="00DF7DA7">
        <w:rPr>
          <w:rFonts w:cs="Arial"/>
          <w:sz w:val="22"/>
          <w:szCs w:val="22"/>
          <w:vertAlign w:val="superscript"/>
        </w:rPr>
        <w:t>th</w:t>
      </w:r>
      <w:r>
        <w:rPr>
          <w:rFonts w:cs="Arial"/>
          <w:sz w:val="22"/>
          <w:szCs w:val="22"/>
        </w:rPr>
        <w:t xml:space="preserve"> century </w:t>
      </w:r>
      <w:r w:rsidR="004172F2">
        <w:rPr>
          <w:rFonts w:cs="Arial"/>
          <w:sz w:val="22"/>
          <w:szCs w:val="22"/>
        </w:rPr>
        <w:t>stair</w:t>
      </w:r>
      <w:r>
        <w:rPr>
          <w:rFonts w:cs="Arial"/>
          <w:sz w:val="22"/>
          <w:szCs w:val="22"/>
        </w:rPr>
        <w:t xml:space="preserve"> block </w:t>
      </w:r>
      <w:r w:rsidR="004172F2">
        <w:rPr>
          <w:rFonts w:cs="Arial"/>
          <w:sz w:val="22"/>
          <w:szCs w:val="22"/>
        </w:rPr>
        <w:t xml:space="preserve">in the angle </w:t>
      </w:r>
      <w:r w:rsidR="005B31A4">
        <w:rPr>
          <w:rFonts w:cs="Arial"/>
          <w:sz w:val="22"/>
          <w:szCs w:val="22"/>
        </w:rPr>
        <w:t>between</w:t>
      </w:r>
      <w:r w:rsidR="004172F2">
        <w:rPr>
          <w:rFonts w:cs="Arial"/>
          <w:sz w:val="22"/>
          <w:szCs w:val="22"/>
        </w:rPr>
        <w:t xml:space="preserve"> the two </w:t>
      </w:r>
      <w:r w:rsidR="0038681E">
        <w:rPr>
          <w:rFonts w:cs="Arial"/>
          <w:sz w:val="22"/>
          <w:szCs w:val="22"/>
        </w:rPr>
        <w:t xml:space="preserve">wings. </w:t>
      </w:r>
      <w:r w:rsidR="00CF0F1B">
        <w:rPr>
          <w:rFonts w:cs="Arial"/>
          <w:sz w:val="22"/>
          <w:szCs w:val="22"/>
        </w:rPr>
        <w:t xml:space="preserve">The windows </w:t>
      </w:r>
      <w:r w:rsidR="00191FDA">
        <w:rPr>
          <w:rFonts w:cs="Arial"/>
          <w:sz w:val="22"/>
          <w:szCs w:val="22"/>
        </w:rPr>
        <w:t xml:space="preserve">are margin glazed sashes with </w:t>
      </w:r>
      <w:r w:rsidR="00CF0F1B">
        <w:rPr>
          <w:rFonts w:cs="Arial"/>
          <w:sz w:val="22"/>
          <w:szCs w:val="22"/>
        </w:rPr>
        <w:t xml:space="preserve">major </w:t>
      </w:r>
      <w:r w:rsidR="00AA63C7">
        <w:rPr>
          <w:rFonts w:cs="Arial"/>
          <w:sz w:val="22"/>
          <w:szCs w:val="22"/>
        </w:rPr>
        <w:t>windows</w:t>
      </w:r>
      <w:r w:rsidR="00CF0F1B">
        <w:rPr>
          <w:rFonts w:cs="Arial"/>
          <w:sz w:val="22"/>
          <w:szCs w:val="22"/>
        </w:rPr>
        <w:t xml:space="preserve"> with </w:t>
      </w:r>
      <w:r w:rsidR="00AA63C7">
        <w:rPr>
          <w:rFonts w:cs="Arial"/>
          <w:sz w:val="22"/>
          <w:szCs w:val="22"/>
        </w:rPr>
        <w:t>sidelights</w:t>
      </w:r>
      <w:r w:rsidR="00CF0F1B">
        <w:rPr>
          <w:rFonts w:cs="Arial"/>
          <w:sz w:val="22"/>
          <w:szCs w:val="22"/>
        </w:rPr>
        <w:t xml:space="preserve">. The </w:t>
      </w:r>
      <w:r w:rsidR="00AA63C7">
        <w:rPr>
          <w:rFonts w:cs="Arial"/>
          <w:sz w:val="22"/>
          <w:szCs w:val="22"/>
        </w:rPr>
        <w:t>first-floor</w:t>
      </w:r>
      <w:r w:rsidR="00CF0F1B">
        <w:rPr>
          <w:rFonts w:cs="Arial"/>
          <w:sz w:val="22"/>
          <w:szCs w:val="22"/>
        </w:rPr>
        <w:t xml:space="preserve"> right was formerly a cheese store.</w:t>
      </w:r>
    </w:p>
    <w:p w14:paraId="14F06514" w14:textId="77777777" w:rsidR="00380B79" w:rsidRDefault="00380B79" w:rsidP="00851C99">
      <w:pPr>
        <w:pStyle w:val="Letterbody"/>
        <w:rPr>
          <w:rFonts w:cs="Arial"/>
          <w:sz w:val="22"/>
          <w:szCs w:val="22"/>
        </w:rPr>
      </w:pPr>
    </w:p>
    <w:p w14:paraId="0EAF92A0" w14:textId="7B01B68A" w:rsidR="00380B79" w:rsidRDefault="006A4A4F" w:rsidP="00851C99">
      <w:pPr>
        <w:pStyle w:val="Letterbody"/>
        <w:rPr>
          <w:rFonts w:cs="Arial"/>
          <w:sz w:val="22"/>
          <w:szCs w:val="22"/>
        </w:rPr>
      </w:pPr>
      <w:r>
        <w:rPr>
          <w:rFonts w:cs="Arial"/>
          <w:sz w:val="22"/>
          <w:szCs w:val="22"/>
        </w:rPr>
        <w:t xml:space="preserve">The application </w:t>
      </w:r>
      <w:r w:rsidR="004A1174">
        <w:rPr>
          <w:rFonts w:cs="Arial"/>
          <w:sz w:val="22"/>
          <w:szCs w:val="22"/>
        </w:rPr>
        <w:t xml:space="preserve">barn is located to the </w:t>
      </w:r>
      <w:r w:rsidR="00CF44A5">
        <w:rPr>
          <w:rFonts w:cs="Arial"/>
          <w:sz w:val="22"/>
          <w:szCs w:val="22"/>
        </w:rPr>
        <w:t>left-hand</w:t>
      </w:r>
      <w:r w:rsidR="004A1174">
        <w:rPr>
          <w:rFonts w:cs="Arial"/>
          <w:sz w:val="22"/>
          <w:szCs w:val="22"/>
        </w:rPr>
        <w:t xml:space="preserve"> side of the Farmhouse between it and </w:t>
      </w:r>
      <w:r w:rsidR="005320F6">
        <w:rPr>
          <w:rFonts w:cs="Arial"/>
          <w:sz w:val="22"/>
          <w:szCs w:val="22"/>
        </w:rPr>
        <w:t xml:space="preserve">the converted barn </w:t>
      </w:r>
      <w:r w:rsidR="00BE492E">
        <w:rPr>
          <w:rFonts w:cs="Arial"/>
          <w:sz w:val="22"/>
          <w:szCs w:val="22"/>
        </w:rPr>
        <w:t>dated 1804</w:t>
      </w:r>
      <w:r w:rsidR="001E6C2D">
        <w:rPr>
          <w:rFonts w:cs="Arial"/>
          <w:sz w:val="22"/>
          <w:szCs w:val="22"/>
        </w:rPr>
        <w:t xml:space="preserve">, a </w:t>
      </w:r>
      <w:r w:rsidR="00103E52">
        <w:rPr>
          <w:rFonts w:cs="Arial"/>
          <w:sz w:val="22"/>
          <w:szCs w:val="22"/>
        </w:rPr>
        <w:t>3 bay</w:t>
      </w:r>
      <w:r w:rsidR="001E6C2D">
        <w:rPr>
          <w:rFonts w:cs="Arial"/>
          <w:sz w:val="22"/>
          <w:szCs w:val="22"/>
        </w:rPr>
        <w:t xml:space="preserve"> </w:t>
      </w:r>
      <w:r w:rsidR="00BE492E">
        <w:rPr>
          <w:rFonts w:cs="Arial"/>
          <w:sz w:val="22"/>
          <w:szCs w:val="22"/>
        </w:rPr>
        <w:t xml:space="preserve">timber frame structure with weatherboarding on brick plinth and hipped slate </w:t>
      </w:r>
      <w:r w:rsidR="00103E52">
        <w:rPr>
          <w:rFonts w:cs="Arial"/>
          <w:sz w:val="22"/>
          <w:szCs w:val="22"/>
        </w:rPr>
        <w:t xml:space="preserve">roof. </w:t>
      </w:r>
    </w:p>
    <w:p w14:paraId="10E889A0" w14:textId="77777777" w:rsidR="001E6C2D" w:rsidRDefault="001E6C2D" w:rsidP="00851C99">
      <w:pPr>
        <w:pStyle w:val="Letterbody"/>
        <w:rPr>
          <w:rFonts w:cs="Arial"/>
          <w:sz w:val="22"/>
          <w:szCs w:val="22"/>
        </w:rPr>
      </w:pPr>
    </w:p>
    <w:p w14:paraId="158C7C39" w14:textId="48E32268" w:rsidR="001E6C2D" w:rsidRDefault="001E6C2D" w:rsidP="00851C99">
      <w:pPr>
        <w:pStyle w:val="Letterbody"/>
        <w:rPr>
          <w:rFonts w:cs="Arial"/>
          <w:sz w:val="22"/>
          <w:szCs w:val="22"/>
        </w:rPr>
      </w:pPr>
      <w:r>
        <w:rPr>
          <w:rFonts w:cs="Arial"/>
          <w:sz w:val="22"/>
          <w:szCs w:val="22"/>
        </w:rPr>
        <w:t xml:space="preserve">The </w:t>
      </w:r>
      <w:r w:rsidR="00CF44A5">
        <w:rPr>
          <w:rFonts w:cs="Arial"/>
          <w:sz w:val="22"/>
          <w:szCs w:val="22"/>
        </w:rPr>
        <w:t>application</w:t>
      </w:r>
      <w:r>
        <w:rPr>
          <w:rFonts w:cs="Arial"/>
          <w:sz w:val="22"/>
          <w:szCs w:val="22"/>
        </w:rPr>
        <w:t xml:space="preserve"> barn is a </w:t>
      </w:r>
      <w:r w:rsidR="00CF44A5">
        <w:rPr>
          <w:rFonts w:cs="Arial"/>
          <w:sz w:val="22"/>
          <w:szCs w:val="22"/>
        </w:rPr>
        <w:t>single</w:t>
      </w:r>
      <w:r>
        <w:rPr>
          <w:rFonts w:cs="Arial"/>
          <w:sz w:val="22"/>
          <w:szCs w:val="22"/>
        </w:rPr>
        <w:t xml:space="preserve"> </w:t>
      </w:r>
      <w:r w:rsidR="00CF44A5">
        <w:rPr>
          <w:rFonts w:cs="Arial"/>
          <w:sz w:val="22"/>
          <w:szCs w:val="22"/>
        </w:rPr>
        <w:t>storey</w:t>
      </w:r>
      <w:r>
        <w:rPr>
          <w:rFonts w:cs="Arial"/>
          <w:sz w:val="22"/>
          <w:szCs w:val="22"/>
        </w:rPr>
        <w:t xml:space="preserve"> </w:t>
      </w:r>
      <w:r w:rsidR="00CE0BCE">
        <w:rPr>
          <w:rFonts w:cs="Arial"/>
          <w:sz w:val="22"/>
          <w:szCs w:val="22"/>
        </w:rPr>
        <w:t xml:space="preserve">Coach House </w:t>
      </w:r>
      <w:r w:rsidR="005B61E3">
        <w:rPr>
          <w:rFonts w:cs="Arial"/>
          <w:sz w:val="22"/>
          <w:szCs w:val="22"/>
        </w:rPr>
        <w:t xml:space="preserve">outbuilding </w:t>
      </w:r>
      <w:r w:rsidR="00822E1E">
        <w:rPr>
          <w:rFonts w:cs="Arial"/>
          <w:sz w:val="22"/>
          <w:szCs w:val="22"/>
        </w:rPr>
        <w:t xml:space="preserve">in red brick with slate roof. It has </w:t>
      </w:r>
      <w:r w:rsidR="00B822C9">
        <w:rPr>
          <w:rFonts w:cs="Arial"/>
          <w:sz w:val="22"/>
          <w:szCs w:val="22"/>
        </w:rPr>
        <w:t xml:space="preserve">double </w:t>
      </w:r>
      <w:r w:rsidR="005B61E3">
        <w:rPr>
          <w:rFonts w:cs="Arial"/>
          <w:sz w:val="22"/>
          <w:szCs w:val="22"/>
        </w:rPr>
        <w:t xml:space="preserve">cart door in shallow round headed </w:t>
      </w:r>
      <w:r w:rsidR="00B822C9">
        <w:rPr>
          <w:rFonts w:cs="Arial"/>
          <w:sz w:val="22"/>
          <w:szCs w:val="22"/>
        </w:rPr>
        <w:t xml:space="preserve">timber door frame to right and simple boarded door to the left hand. Either side of the cart doors are small </w:t>
      </w:r>
      <w:r w:rsidR="00CF44A5">
        <w:rPr>
          <w:rFonts w:cs="Arial"/>
          <w:sz w:val="22"/>
          <w:szCs w:val="22"/>
        </w:rPr>
        <w:t xml:space="preserve">high-level </w:t>
      </w:r>
      <w:r w:rsidR="00822E1E">
        <w:rPr>
          <w:rFonts w:cs="Arial"/>
          <w:sz w:val="22"/>
          <w:szCs w:val="22"/>
        </w:rPr>
        <w:t xml:space="preserve">windows with lower half louvres and </w:t>
      </w:r>
      <w:r w:rsidR="00CF44A5">
        <w:rPr>
          <w:rFonts w:cs="Arial"/>
          <w:sz w:val="22"/>
          <w:szCs w:val="22"/>
        </w:rPr>
        <w:t>round headed brick surround.</w:t>
      </w:r>
      <w:r w:rsidR="00225E03">
        <w:rPr>
          <w:rFonts w:cs="Arial"/>
          <w:sz w:val="22"/>
          <w:szCs w:val="22"/>
        </w:rPr>
        <w:t xml:space="preserve"> It is curtilage listed.</w:t>
      </w:r>
    </w:p>
    <w:p w14:paraId="0085E3A4" w14:textId="77777777" w:rsidR="0037236F" w:rsidRDefault="0037236F" w:rsidP="00851C99">
      <w:pPr>
        <w:pStyle w:val="Letterbody"/>
        <w:rPr>
          <w:rFonts w:cs="Arial"/>
          <w:sz w:val="22"/>
          <w:szCs w:val="22"/>
        </w:rPr>
      </w:pPr>
    </w:p>
    <w:p w14:paraId="20B71B4B" w14:textId="5961DF66" w:rsidR="0037236F" w:rsidRDefault="0037236F" w:rsidP="00851C99">
      <w:pPr>
        <w:pStyle w:val="Letterbody"/>
        <w:rPr>
          <w:rFonts w:cs="Arial"/>
          <w:sz w:val="22"/>
          <w:szCs w:val="22"/>
        </w:rPr>
      </w:pPr>
      <w:r>
        <w:rPr>
          <w:rFonts w:cs="Arial"/>
          <w:sz w:val="22"/>
          <w:szCs w:val="22"/>
        </w:rPr>
        <w:t xml:space="preserve">Wootton Fields Farmhouse is located </w:t>
      </w:r>
      <w:r w:rsidR="002405A0">
        <w:rPr>
          <w:rFonts w:cs="Arial"/>
          <w:sz w:val="22"/>
          <w:szCs w:val="22"/>
        </w:rPr>
        <w:t xml:space="preserve">on Marlborough </w:t>
      </w:r>
      <w:r w:rsidR="00E36558">
        <w:rPr>
          <w:rFonts w:cs="Arial"/>
          <w:sz w:val="22"/>
          <w:szCs w:val="22"/>
        </w:rPr>
        <w:t>Road</w:t>
      </w:r>
      <w:r w:rsidR="002405A0">
        <w:rPr>
          <w:rFonts w:cs="Arial"/>
          <w:sz w:val="22"/>
          <w:szCs w:val="22"/>
        </w:rPr>
        <w:t xml:space="preserve"> just </w:t>
      </w:r>
      <w:r w:rsidR="00E36558">
        <w:rPr>
          <w:rFonts w:cs="Arial"/>
          <w:sz w:val="22"/>
          <w:szCs w:val="22"/>
        </w:rPr>
        <w:t>north of</w:t>
      </w:r>
      <w:r w:rsidR="002405A0">
        <w:rPr>
          <w:rFonts w:cs="Arial"/>
          <w:sz w:val="22"/>
          <w:szCs w:val="22"/>
        </w:rPr>
        <w:t xml:space="preserve"> the junction with Broad Town Road </w:t>
      </w:r>
      <w:r w:rsidR="00F84410">
        <w:rPr>
          <w:rFonts w:cs="Arial"/>
          <w:sz w:val="22"/>
          <w:szCs w:val="22"/>
        </w:rPr>
        <w:t>and Withy Bed</w:t>
      </w:r>
      <w:r w:rsidR="00566D2E">
        <w:rPr>
          <w:rFonts w:cs="Arial"/>
          <w:sz w:val="22"/>
          <w:szCs w:val="22"/>
        </w:rPr>
        <w:t xml:space="preserve"> and about 2.5 km south of the centre of Royal Wootton Bassett.</w:t>
      </w:r>
    </w:p>
    <w:p w14:paraId="7D21A81D" w14:textId="77777777" w:rsidR="00380B79" w:rsidRPr="00FB1E14" w:rsidRDefault="00380B79" w:rsidP="00851C99">
      <w:pPr>
        <w:pStyle w:val="Letterbody"/>
        <w:rPr>
          <w:rFonts w:cs="Arial"/>
          <w:sz w:val="22"/>
          <w:szCs w:val="22"/>
        </w:rPr>
      </w:pPr>
    </w:p>
    <w:p w14:paraId="5D124B27" w14:textId="74542C24" w:rsidR="00851C99" w:rsidRPr="00517B94" w:rsidRDefault="00851C99" w:rsidP="00851C99">
      <w:pPr>
        <w:spacing w:after="200"/>
        <w:contextualSpacing/>
        <w:rPr>
          <w:rFonts w:eastAsiaTheme="minorHAnsi" w:cs="Arial"/>
          <w:color w:val="auto"/>
          <w:sz w:val="22"/>
          <w:szCs w:val="22"/>
          <w:lang w:eastAsia="en-US"/>
        </w:rPr>
      </w:pPr>
      <w:r w:rsidRPr="009D2879">
        <w:rPr>
          <w:rFonts w:cs="Arial"/>
          <w:b/>
          <w:sz w:val="22"/>
          <w:szCs w:val="22"/>
        </w:rPr>
        <w:t>Proposal</w:t>
      </w:r>
      <w:r w:rsidRPr="009D2879">
        <w:rPr>
          <w:rFonts w:cs="Arial"/>
          <w:sz w:val="22"/>
          <w:szCs w:val="22"/>
        </w:rPr>
        <w:t xml:space="preserve">: </w:t>
      </w:r>
      <w:r w:rsidRPr="00826FD1">
        <w:rPr>
          <w:rFonts w:cs="Arial"/>
          <w:color w:val="181818"/>
          <w:sz w:val="22"/>
          <w:szCs w:val="22"/>
          <w:shd w:val="clear" w:color="auto" w:fill="FFFFFF"/>
        </w:rPr>
        <w:t xml:space="preserve"> </w:t>
      </w:r>
      <w:r w:rsidR="009666E9" w:rsidRPr="00851C99">
        <w:rPr>
          <w:rFonts w:cs="Arial"/>
          <w:color w:val="181818"/>
          <w:sz w:val="22"/>
          <w:szCs w:val="22"/>
          <w:shd w:val="clear" w:color="auto" w:fill="FFFFFF"/>
        </w:rPr>
        <w:t xml:space="preserve">Retrospective approval for the conversion of an existing coach house into residential use to allow for </w:t>
      </w:r>
      <w:r w:rsidR="00822E1E" w:rsidRPr="00851C99">
        <w:rPr>
          <w:rFonts w:cs="Arial"/>
          <w:color w:val="181818"/>
          <w:sz w:val="22"/>
          <w:szCs w:val="22"/>
          <w:shd w:val="clear" w:color="auto" w:fill="FFFFFF"/>
        </w:rPr>
        <w:t>its</w:t>
      </w:r>
      <w:r w:rsidR="009666E9" w:rsidRPr="00851C99">
        <w:rPr>
          <w:rFonts w:cs="Arial"/>
          <w:color w:val="181818"/>
          <w:sz w:val="22"/>
          <w:szCs w:val="22"/>
          <w:shd w:val="clear" w:color="auto" w:fill="FFFFFF"/>
        </w:rPr>
        <w:t xml:space="preserve"> continued use as a holiday let business.</w:t>
      </w:r>
    </w:p>
    <w:p w14:paraId="21DA0790" w14:textId="77777777" w:rsidR="00851C99" w:rsidRDefault="00851C99" w:rsidP="00851C99">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41AD9F94" w14:textId="44F158C3" w:rsidR="009666E9" w:rsidRDefault="009666E9" w:rsidP="00851C99">
      <w:pPr>
        <w:pStyle w:val="Letterbody"/>
        <w:rPr>
          <w:rFonts w:cs="Arial"/>
          <w:b/>
          <w:sz w:val="22"/>
          <w:szCs w:val="22"/>
        </w:rPr>
      </w:pPr>
      <w:r>
        <w:rPr>
          <w:rFonts w:cs="Arial"/>
          <w:b/>
          <w:sz w:val="22"/>
          <w:szCs w:val="22"/>
        </w:rPr>
        <w:t>N/A</w:t>
      </w:r>
    </w:p>
    <w:p w14:paraId="07A86FFF" w14:textId="77777777" w:rsidR="009666E9" w:rsidRDefault="009666E9" w:rsidP="00851C99">
      <w:pPr>
        <w:pStyle w:val="Letterbody"/>
        <w:rPr>
          <w:rFonts w:cs="Arial"/>
          <w:b/>
          <w:sz w:val="22"/>
          <w:szCs w:val="22"/>
        </w:rPr>
      </w:pPr>
    </w:p>
    <w:p w14:paraId="5429C288" w14:textId="0066803E" w:rsidR="00851C99" w:rsidRPr="00FB1E14" w:rsidRDefault="00851C99" w:rsidP="00851C99">
      <w:pPr>
        <w:pStyle w:val="Letterbody"/>
        <w:rPr>
          <w:rFonts w:cs="Arial"/>
          <w:bCs/>
          <w:sz w:val="22"/>
          <w:szCs w:val="22"/>
        </w:rPr>
      </w:pPr>
      <w:r w:rsidRPr="00FB1E14">
        <w:rPr>
          <w:rFonts w:cs="Arial"/>
          <w:b/>
          <w:sz w:val="22"/>
          <w:szCs w:val="22"/>
        </w:rPr>
        <w:t>Issues</w:t>
      </w:r>
      <w:r w:rsidRPr="00FB1E14">
        <w:rPr>
          <w:rFonts w:cs="Arial"/>
          <w:bCs/>
          <w:sz w:val="22"/>
          <w:szCs w:val="22"/>
        </w:rPr>
        <w:t xml:space="preserve">: The impact of </w:t>
      </w:r>
      <w:r>
        <w:rPr>
          <w:rFonts w:cs="Arial"/>
          <w:bCs/>
          <w:sz w:val="22"/>
          <w:szCs w:val="22"/>
        </w:rPr>
        <w:t xml:space="preserve">alterations on the </w:t>
      </w:r>
      <w:r w:rsidR="009666E9">
        <w:rPr>
          <w:rFonts w:cs="Arial"/>
          <w:bCs/>
          <w:sz w:val="22"/>
          <w:szCs w:val="22"/>
        </w:rPr>
        <w:t xml:space="preserve">curtilage </w:t>
      </w:r>
      <w:r>
        <w:rPr>
          <w:rFonts w:cs="Arial"/>
          <w:bCs/>
          <w:sz w:val="22"/>
          <w:szCs w:val="22"/>
        </w:rPr>
        <w:t>listed building</w:t>
      </w:r>
      <w:r w:rsidR="0039486F">
        <w:rPr>
          <w:rFonts w:cs="Arial"/>
          <w:bCs/>
          <w:sz w:val="22"/>
          <w:szCs w:val="22"/>
        </w:rPr>
        <w:t xml:space="preserve"> and setting of a listed building.</w:t>
      </w:r>
    </w:p>
    <w:p w14:paraId="6118CDAC" w14:textId="77777777" w:rsidR="00851C99" w:rsidRPr="00FB1E14" w:rsidRDefault="00851C99" w:rsidP="00851C99">
      <w:pPr>
        <w:pStyle w:val="Letterbody"/>
        <w:rPr>
          <w:rFonts w:cs="Arial"/>
          <w:sz w:val="22"/>
          <w:szCs w:val="22"/>
          <w:u w:val="single"/>
        </w:rPr>
      </w:pPr>
    </w:p>
    <w:p w14:paraId="0F971967" w14:textId="77777777" w:rsidR="00851C99" w:rsidRPr="00FB1E14" w:rsidRDefault="00851C99" w:rsidP="00851C99">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32B636B2" w14:textId="77777777" w:rsidR="00851C99" w:rsidRDefault="00851C99" w:rsidP="00851C99">
      <w:pPr>
        <w:pStyle w:val="Letterbody"/>
        <w:rPr>
          <w:rFonts w:cs="Arial"/>
          <w:sz w:val="22"/>
          <w:szCs w:val="22"/>
        </w:rPr>
      </w:pPr>
    </w:p>
    <w:p w14:paraId="135D1FEF" w14:textId="77777777" w:rsidR="00851C99" w:rsidRPr="00FB1E14" w:rsidRDefault="00851C99" w:rsidP="00851C99">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769EE26C" w14:textId="77777777" w:rsidR="00851C99" w:rsidRPr="00FB1E14" w:rsidRDefault="00851C99" w:rsidP="00851C99">
      <w:pPr>
        <w:pStyle w:val="Letterbody"/>
        <w:rPr>
          <w:rFonts w:cs="Arial"/>
          <w:sz w:val="22"/>
          <w:szCs w:val="22"/>
        </w:rPr>
      </w:pPr>
    </w:p>
    <w:p w14:paraId="486137D4" w14:textId="77777777" w:rsidR="00851C99" w:rsidRPr="00FB1E14" w:rsidRDefault="00851C99" w:rsidP="00851C99">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54A79DC0" w14:textId="77777777" w:rsidR="00851C99" w:rsidRPr="00FB1E14" w:rsidRDefault="00851C99" w:rsidP="00851C99">
      <w:pPr>
        <w:pStyle w:val="Letterbody"/>
        <w:rPr>
          <w:rFonts w:cs="Arial"/>
          <w:sz w:val="22"/>
          <w:szCs w:val="22"/>
        </w:rPr>
      </w:pPr>
    </w:p>
    <w:p w14:paraId="3D5BB182" w14:textId="77777777" w:rsidR="00851C99" w:rsidRPr="00FB1E14" w:rsidRDefault="00851C99" w:rsidP="00851C99">
      <w:pPr>
        <w:pStyle w:val="Letterbody"/>
        <w:rPr>
          <w:rFonts w:cs="Arial"/>
          <w:sz w:val="22"/>
          <w:szCs w:val="22"/>
        </w:rPr>
      </w:pPr>
      <w:r w:rsidRPr="00FB1E14">
        <w:rPr>
          <w:rFonts w:cs="Arial"/>
          <w:sz w:val="22"/>
          <w:szCs w:val="22"/>
        </w:rPr>
        <w:lastRenderedPageBreak/>
        <w:t>In this case the significance of the building is evident in the architecture. Its form, layout, materials</w:t>
      </w:r>
      <w:r>
        <w:rPr>
          <w:rFonts w:cs="Arial"/>
          <w:sz w:val="22"/>
          <w:szCs w:val="22"/>
        </w:rPr>
        <w:t>, outbuildings</w:t>
      </w:r>
      <w:r w:rsidRPr="00FB1E14">
        <w:rPr>
          <w:rFonts w:cs="Arial"/>
          <w:sz w:val="22"/>
          <w:szCs w:val="22"/>
        </w:rPr>
        <w:t xml:space="preserve"> and architectural expression/detailing which have significant aesthetic and architectural interest. </w:t>
      </w:r>
    </w:p>
    <w:p w14:paraId="01B58B24" w14:textId="77777777" w:rsidR="00851C99" w:rsidRPr="00FB1E14" w:rsidRDefault="00851C99" w:rsidP="00851C99">
      <w:pPr>
        <w:pStyle w:val="Letterbody"/>
        <w:rPr>
          <w:rFonts w:cs="Arial"/>
          <w:b/>
          <w:sz w:val="22"/>
          <w:szCs w:val="22"/>
          <w:u w:val="single"/>
        </w:rPr>
      </w:pPr>
    </w:p>
    <w:p w14:paraId="401ED41E" w14:textId="77777777" w:rsidR="006D17E8" w:rsidRDefault="006D17E8" w:rsidP="00851C99">
      <w:pPr>
        <w:pStyle w:val="Letterbody"/>
        <w:rPr>
          <w:rFonts w:cs="Arial"/>
          <w:b/>
          <w:sz w:val="22"/>
          <w:szCs w:val="22"/>
        </w:rPr>
      </w:pPr>
    </w:p>
    <w:p w14:paraId="4B3B84F3" w14:textId="77777777" w:rsidR="006D17E8" w:rsidRDefault="006D17E8" w:rsidP="00851C99">
      <w:pPr>
        <w:pStyle w:val="Letterbody"/>
        <w:rPr>
          <w:rFonts w:cs="Arial"/>
          <w:b/>
          <w:sz w:val="22"/>
          <w:szCs w:val="22"/>
        </w:rPr>
      </w:pPr>
    </w:p>
    <w:p w14:paraId="2CA79F6C" w14:textId="79BC6354" w:rsidR="00851C99" w:rsidRDefault="00851C99" w:rsidP="00851C99">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359BC6AF" w14:textId="69B750AC" w:rsidR="00851C99" w:rsidRDefault="002A1B37" w:rsidP="00851C99">
      <w:pPr>
        <w:pStyle w:val="Letterbody"/>
        <w:rPr>
          <w:rFonts w:cs="Arial"/>
          <w:bCs/>
          <w:sz w:val="22"/>
          <w:szCs w:val="22"/>
        </w:rPr>
      </w:pPr>
      <w:r>
        <w:rPr>
          <w:rFonts w:cs="Arial"/>
          <w:bCs/>
          <w:sz w:val="22"/>
          <w:szCs w:val="22"/>
        </w:rPr>
        <w:t xml:space="preserve">This is a </w:t>
      </w:r>
      <w:r w:rsidR="00225E03">
        <w:rPr>
          <w:rFonts w:cs="Arial"/>
          <w:bCs/>
          <w:sz w:val="22"/>
          <w:szCs w:val="22"/>
        </w:rPr>
        <w:t>retrospective</w:t>
      </w:r>
      <w:r>
        <w:rPr>
          <w:rFonts w:cs="Arial"/>
          <w:bCs/>
          <w:sz w:val="22"/>
          <w:szCs w:val="22"/>
        </w:rPr>
        <w:t xml:space="preserve"> application for the conversion and use </w:t>
      </w:r>
      <w:r w:rsidR="00F0177C">
        <w:rPr>
          <w:rFonts w:cs="Arial"/>
          <w:bCs/>
          <w:sz w:val="22"/>
          <w:szCs w:val="22"/>
        </w:rPr>
        <w:t>as a holiday let t</w:t>
      </w:r>
      <w:r>
        <w:rPr>
          <w:rFonts w:cs="Arial"/>
          <w:bCs/>
          <w:sz w:val="22"/>
          <w:szCs w:val="22"/>
        </w:rPr>
        <w:t xml:space="preserve">he </w:t>
      </w:r>
      <w:r w:rsidR="00225E03">
        <w:rPr>
          <w:rFonts w:cs="Arial"/>
          <w:bCs/>
          <w:sz w:val="22"/>
          <w:szCs w:val="22"/>
        </w:rPr>
        <w:t>small curtilage listed</w:t>
      </w:r>
      <w:r w:rsidR="00CE0BCE">
        <w:rPr>
          <w:rFonts w:cs="Arial"/>
          <w:bCs/>
          <w:sz w:val="22"/>
          <w:szCs w:val="22"/>
        </w:rPr>
        <w:t xml:space="preserve"> Coach House</w:t>
      </w:r>
      <w:r w:rsidR="00225E03">
        <w:rPr>
          <w:rFonts w:cs="Arial"/>
          <w:bCs/>
          <w:sz w:val="22"/>
          <w:szCs w:val="22"/>
        </w:rPr>
        <w:t xml:space="preserve"> </w:t>
      </w:r>
      <w:r w:rsidR="00F0177C">
        <w:rPr>
          <w:rFonts w:cs="Arial"/>
          <w:bCs/>
          <w:sz w:val="22"/>
          <w:szCs w:val="22"/>
        </w:rPr>
        <w:t xml:space="preserve">barn </w:t>
      </w:r>
      <w:r w:rsidR="00881927">
        <w:rPr>
          <w:rFonts w:cs="Arial"/>
          <w:bCs/>
          <w:sz w:val="22"/>
          <w:szCs w:val="22"/>
        </w:rPr>
        <w:t xml:space="preserve">adjoining </w:t>
      </w:r>
      <w:r w:rsidR="00F0177C">
        <w:rPr>
          <w:rFonts w:cs="Arial"/>
          <w:bCs/>
          <w:sz w:val="22"/>
          <w:szCs w:val="22"/>
        </w:rPr>
        <w:t xml:space="preserve">the listed Wootton </w:t>
      </w:r>
      <w:r w:rsidR="00881927">
        <w:rPr>
          <w:rFonts w:cs="Arial"/>
          <w:bCs/>
          <w:sz w:val="22"/>
          <w:szCs w:val="22"/>
        </w:rPr>
        <w:t>Fields Farmhouse</w:t>
      </w:r>
      <w:r w:rsidR="00F0177C">
        <w:rPr>
          <w:rFonts w:cs="Arial"/>
          <w:bCs/>
          <w:sz w:val="22"/>
          <w:szCs w:val="22"/>
        </w:rPr>
        <w:t xml:space="preserve"> and converted </w:t>
      </w:r>
      <w:r w:rsidR="00881927">
        <w:rPr>
          <w:rFonts w:cs="Arial"/>
          <w:bCs/>
          <w:sz w:val="22"/>
          <w:szCs w:val="22"/>
        </w:rPr>
        <w:t xml:space="preserve">large barn. </w:t>
      </w:r>
      <w:r w:rsidR="00FC5D2C">
        <w:rPr>
          <w:rFonts w:cs="Arial"/>
          <w:bCs/>
          <w:sz w:val="22"/>
          <w:szCs w:val="22"/>
        </w:rPr>
        <w:t xml:space="preserve">The barn is indicated </w:t>
      </w:r>
      <w:r w:rsidR="00112193">
        <w:rPr>
          <w:rFonts w:cs="Arial"/>
          <w:bCs/>
          <w:sz w:val="22"/>
          <w:szCs w:val="22"/>
        </w:rPr>
        <w:t>to</w:t>
      </w:r>
      <w:r w:rsidR="00FC5D2C">
        <w:rPr>
          <w:rFonts w:cs="Arial"/>
          <w:bCs/>
          <w:sz w:val="22"/>
          <w:szCs w:val="22"/>
        </w:rPr>
        <w:t xml:space="preserve"> have been converted in 2023 and 2024</w:t>
      </w:r>
      <w:r w:rsidR="00FE63D9">
        <w:rPr>
          <w:rFonts w:cs="Arial"/>
          <w:bCs/>
          <w:sz w:val="22"/>
          <w:szCs w:val="22"/>
        </w:rPr>
        <w:t xml:space="preserve"> and was formerly used as a smoke house in the1980’s </w:t>
      </w:r>
      <w:r w:rsidR="006F3C28">
        <w:rPr>
          <w:rFonts w:cs="Arial"/>
          <w:bCs/>
          <w:sz w:val="22"/>
          <w:szCs w:val="22"/>
        </w:rPr>
        <w:t>and was unused after this.</w:t>
      </w:r>
    </w:p>
    <w:p w14:paraId="2FAED5F4" w14:textId="77777777" w:rsidR="00547513" w:rsidRDefault="00547513" w:rsidP="00851C99">
      <w:pPr>
        <w:pStyle w:val="Letterbody"/>
        <w:rPr>
          <w:rFonts w:cs="Arial"/>
          <w:bCs/>
          <w:sz w:val="22"/>
          <w:szCs w:val="22"/>
        </w:rPr>
      </w:pPr>
    </w:p>
    <w:p w14:paraId="318E70ED" w14:textId="0A7712AB" w:rsidR="00994390" w:rsidRDefault="00547513" w:rsidP="00851C99">
      <w:pPr>
        <w:pStyle w:val="Letterbody"/>
        <w:rPr>
          <w:rFonts w:cs="Arial"/>
          <w:bCs/>
          <w:sz w:val="22"/>
          <w:szCs w:val="22"/>
        </w:rPr>
      </w:pPr>
      <w:r>
        <w:rPr>
          <w:rFonts w:cs="Arial"/>
          <w:bCs/>
          <w:sz w:val="22"/>
          <w:szCs w:val="22"/>
        </w:rPr>
        <w:t xml:space="preserve">The application has </w:t>
      </w:r>
      <w:r w:rsidR="00BB6BBF">
        <w:rPr>
          <w:rFonts w:cs="Arial"/>
          <w:bCs/>
          <w:sz w:val="22"/>
          <w:szCs w:val="22"/>
        </w:rPr>
        <w:t>a</w:t>
      </w:r>
      <w:r w:rsidR="006D17E8">
        <w:rPr>
          <w:rFonts w:cs="Arial"/>
          <w:bCs/>
          <w:sz w:val="22"/>
          <w:szCs w:val="22"/>
        </w:rPr>
        <w:t xml:space="preserve"> combined</w:t>
      </w:r>
      <w:r w:rsidR="00BB6BBF">
        <w:rPr>
          <w:rFonts w:cs="Arial"/>
          <w:bCs/>
          <w:sz w:val="22"/>
          <w:szCs w:val="22"/>
        </w:rPr>
        <w:t xml:space="preserve"> existing and proposed plan which suggests no works were undertaken to convert the barn to a Holiday </w:t>
      </w:r>
      <w:r w:rsidR="00700F38">
        <w:rPr>
          <w:rFonts w:cs="Arial"/>
          <w:bCs/>
          <w:sz w:val="22"/>
          <w:szCs w:val="22"/>
        </w:rPr>
        <w:t>L</w:t>
      </w:r>
      <w:r w:rsidR="00BB6BBF">
        <w:rPr>
          <w:rFonts w:cs="Arial"/>
          <w:bCs/>
          <w:sz w:val="22"/>
          <w:szCs w:val="22"/>
        </w:rPr>
        <w:t>et. This needs clarification</w:t>
      </w:r>
      <w:r w:rsidR="00994390">
        <w:rPr>
          <w:rFonts w:cs="Arial"/>
          <w:bCs/>
          <w:sz w:val="22"/>
          <w:szCs w:val="22"/>
        </w:rPr>
        <w:t xml:space="preserve"> and </w:t>
      </w:r>
      <w:r w:rsidR="00994390" w:rsidRPr="006D17E8">
        <w:rPr>
          <w:rFonts w:cs="Arial"/>
          <w:bCs/>
          <w:sz w:val="22"/>
          <w:szCs w:val="22"/>
        </w:rPr>
        <w:t>a separate existing and proposed plan so that the extent of the internal alterations can be understood.</w:t>
      </w:r>
      <w:r w:rsidR="00BB6BBF" w:rsidRPr="006D17E8">
        <w:rPr>
          <w:rFonts w:cs="Arial"/>
          <w:bCs/>
          <w:sz w:val="22"/>
          <w:szCs w:val="22"/>
        </w:rPr>
        <w:t xml:space="preserve"> </w:t>
      </w:r>
    </w:p>
    <w:p w14:paraId="5E7D691F" w14:textId="77777777" w:rsidR="006D17E8" w:rsidRDefault="006D17E8" w:rsidP="00851C99">
      <w:pPr>
        <w:pStyle w:val="Letterbody"/>
        <w:rPr>
          <w:rFonts w:cs="Arial"/>
          <w:bCs/>
          <w:sz w:val="22"/>
          <w:szCs w:val="22"/>
        </w:rPr>
      </w:pPr>
    </w:p>
    <w:p w14:paraId="35589610" w14:textId="174573EF" w:rsidR="00872140" w:rsidRDefault="00BB6BBF" w:rsidP="00851C99">
      <w:pPr>
        <w:pStyle w:val="Letterbody"/>
        <w:rPr>
          <w:rFonts w:cs="Arial"/>
          <w:bCs/>
          <w:sz w:val="22"/>
          <w:szCs w:val="22"/>
        </w:rPr>
      </w:pPr>
      <w:r>
        <w:rPr>
          <w:rFonts w:cs="Arial"/>
          <w:bCs/>
          <w:sz w:val="22"/>
          <w:szCs w:val="22"/>
        </w:rPr>
        <w:t xml:space="preserve">The barn conversion has preserved the original openings and </w:t>
      </w:r>
      <w:r w:rsidR="006D17E8">
        <w:rPr>
          <w:rFonts w:cs="Arial"/>
          <w:bCs/>
          <w:sz w:val="22"/>
          <w:szCs w:val="22"/>
        </w:rPr>
        <w:t xml:space="preserve">appears to have had </w:t>
      </w:r>
      <w:r>
        <w:rPr>
          <w:rFonts w:cs="Arial"/>
          <w:bCs/>
          <w:sz w:val="22"/>
          <w:szCs w:val="22"/>
        </w:rPr>
        <w:t>inserted tw</w:t>
      </w:r>
      <w:r w:rsidR="00007A3B">
        <w:rPr>
          <w:rFonts w:cs="Arial"/>
          <w:bCs/>
          <w:sz w:val="22"/>
          <w:szCs w:val="22"/>
        </w:rPr>
        <w:t>o</w:t>
      </w:r>
      <w:r>
        <w:rPr>
          <w:rFonts w:cs="Arial"/>
          <w:bCs/>
          <w:sz w:val="22"/>
          <w:szCs w:val="22"/>
        </w:rPr>
        <w:t xml:space="preserve"> </w:t>
      </w:r>
      <w:r w:rsidR="006D17E8">
        <w:rPr>
          <w:rFonts w:cs="Arial"/>
          <w:bCs/>
          <w:sz w:val="22"/>
          <w:szCs w:val="22"/>
        </w:rPr>
        <w:t xml:space="preserve">new </w:t>
      </w:r>
      <w:r>
        <w:rPr>
          <w:rFonts w:cs="Arial"/>
          <w:bCs/>
          <w:sz w:val="22"/>
          <w:szCs w:val="22"/>
        </w:rPr>
        <w:t xml:space="preserve">rooflights to the rear roof slope (west). Internally it has </w:t>
      </w:r>
      <w:r w:rsidR="002511AB">
        <w:rPr>
          <w:rFonts w:cs="Arial"/>
          <w:bCs/>
          <w:sz w:val="22"/>
          <w:szCs w:val="22"/>
        </w:rPr>
        <w:t>three bays formed with trusses and beams</w:t>
      </w:r>
      <w:r w:rsidR="00872140">
        <w:rPr>
          <w:rFonts w:cs="Arial"/>
          <w:bCs/>
          <w:sz w:val="22"/>
          <w:szCs w:val="22"/>
        </w:rPr>
        <w:t xml:space="preserve">. </w:t>
      </w:r>
    </w:p>
    <w:p w14:paraId="62FFC7BF" w14:textId="77777777" w:rsidR="00872140" w:rsidRDefault="00872140" w:rsidP="00851C99">
      <w:pPr>
        <w:pStyle w:val="Letterbody"/>
        <w:rPr>
          <w:rFonts w:cs="Arial"/>
          <w:bCs/>
          <w:sz w:val="22"/>
          <w:szCs w:val="22"/>
        </w:rPr>
      </w:pPr>
    </w:p>
    <w:p w14:paraId="16F22D24" w14:textId="7CFEA038" w:rsidR="00772C8A" w:rsidRDefault="00872140" w:rsidP="00851C99">
      <w:pPr>
        <w:pStyle w:val="Letterbody"/>
        <w:rPr>
          <w:rFonts w:cs="Arial"/>
          <w:bCs/>
          <w:sz w:val="22"/>
          <w:szCs w:val="22"/>
        </w:rPr>
      </w:pPr>
      <w:r>
        <w:rPr>
          <w:rFonts w:cs="Arial"/>
          <w:bCs/>
          <w:sz w:val="22"/>
          <w:szCs w:val="22"/>
        </w:rPr>
        <w:t xml:space="preserve">There </w:t>
      </w:r>
      <w:r w:rsidR="00350BCC">
        <w:rPr>
          <w:rFonts w:cs="Arial"/>
          <w:bCs/>
          <w:sz w:val="22"/>
          <w:szCs w:val="22"/>
        </w:rPr>
        <w:t>is a</w:t>
      </w:r>
      <w:r w:rsidR="00BB6BBF">
        <w:rPr>
          <w:rFonts w:cs="Arial"/>
          <w:bCs/>
          <w:sz w:val="22"/>
          <w:szCs w:val="22"/>
        </w:rPr>
        <w:t xml:space="preserve"> shower room partitioned off on the ground floor </w:t>
      </w:r>
      <w:r w:rsidR="0017057A">
        <w:rPr>
          <w:rFonts w:cs="Arial"/>
          <w:bCs/>
          <w:sz w:val="22"/>
          <w:szCs w:val="22"/>
        </w:rPr>
        <w:t>with a</w:t>
      </w:r>
      <w:r w:rsidR="001D2A14">
        <w:rPr>
          <w:rFonts w:cs="Arial"/>
          <w:bCs/>
          <w:sz w:val="22"/>
          <w:szCs w:val="22"/>
        </w:rPr>
        <w:t xml:space="preserve"> kitchen </w:t>
      </w:r>
      <w:r w:rsidR="00007A3B">
        <w:rPr>
          <w:rFonts w:cs="Arial"/>
          <w:bCs/>
          <w:sz w:val="22"/>
          <w:szCs w:val="22"/>
        </w:rPr>
        <w:t>behind. A new s</w:t>
      </w:r>
      <w:r w:rsidR="001D2A14">
        <w:rPr>
          <w:rFonts w:cs="Arial"/>
          <w:bCs/>
          <w:sz w:val="22"/>
          <w:szCs w:val="22"/>
        </w:rPr>
        <w:t>taircase to a mezzanine bedroom floor.</w:t>
      </w:r>
      <w:r w:rsidR="00D6384E">
        <w:rPr>
          <w:rFonts w:cs="Arial"/>
          <w:bCs/>
          <w:sz w:val="22"/>
          <w:szCs w:val="22"/>
        </w:rPr>
        <w:t xml:space="preserve"> </w:t>
      </w:r>
    </w:p>
    <w:p w14:paraId="055AC6F7" w14:textId="77777777" w:rsidR="00772C8A" w:rsidRDefault="00772C8A" w:rsidP="00851C99">
      <w:pPr>
        <w:pStyle w:val="Letterbody"/>
        <w:rPr>
          <w:rFonts w:cs="Arial"/>
          <w:bCs/>
          <w:sz w:val="22"/>
          <w:szCs w:val="22"/>
        </w:rPr>
      </w:pPr>
    </w:p>
    <w:p w14:paraId="3D1C0479" w14:textId="5C22D093" w:rsidR="00547513" w:rsidRDefault="00D6384E" w:rsidP="00851C99">
      <w:pPr>
        <w:pStyle w:val="Letterbody"/>
        <w:rPr>
          <w:rFonts w:cs="Arial"/>
          <w:bCs/>
          <w:sz w:val="22"/>
          <w:szCs w:val="22"/>
        </w:rPr>
      </w:pPr>
      <w:r>
        <w:rPr>
          <w:rFonts w:cs="Arial"/>
          <w:bCs/>
          <w:sz w:val="22"/>
          <w:szCs w:val="22"/>
        </w:rPr>
        <w:t xml:space="preserve">There is also a suggestion the building </w:t>
      </w:r>
      <w:r w:rsidR="00772C8A">
        <w:rPr>
          <w:rFonts w:cs="Arial"/>
          <w:bCs/>
          <w:sz w:val="22"/>
          <w:szCs w:val="22"/>
        </w:rPr>
        <w:t>had</w:t>
      </w:r>
      <w:r>
        <w:rPr>
          <w:rFonts w:cs="Arial"/>
          <w:bCs/>
          <w:sz w:val="22"/>
          <w:szCs w:val="22"/>
        </w:rPr>
        <w:t xml:space="preserve"> two rooms and that the subdivision was a brick /masonry dividing wall </w:t>
      </w:r>
      <w:r w:rsidR="00007A3B">
        <w:rPr>
          <w:rFonts w:cs="Arial"/>
          <w:bCs/>
          <w:sz w:val="22"/>
          <w:szCs w:val="22"/>
        </w:rPr>
        <w:t>where there is an existing pier and supports</w:t>
      </w:r>
      <w:r w:rsidR="0017057A">
        <w:rPr>
          <w:rFonts w:cs="Arial"/>
          <w:bCs/>
          <w:sz w:val="22"/>
          <w:szCs w:val="22"/>
        </w:rPr>
        <w:t xml:space="preserve"> one of the </w:t>
      </w:r>
      <w:r w:rsidR="00007A3B">
        <w:rPr>
          <w:rFonts w:cs="Arial"/>
          <w:bCs/>
          <w:sz w:val="22"/>
          <w:szCs w:val="22"/>
        </w:rPr>
        <w:t xml:space="preserve">roof </w:t>
      </w:r>
      <w:r w:rsidR="0017057A">
        <w:rPr>
          <w:rFonts w:cs="Arial"/>
          <w:bCs/>
          <w:sz w:val="22"/>
          <w:szCs w:val="22"/>
        </w:rPr>
        <w:t>trusses</w:t>
      </w:r>
      <w:r w:rsidR="00007A3B">
        <w:rPr>
          <w:rFonts w:cs="Arial"/>
          <w:bCs/>
          <w:sz w:val="22"/>
          <w:szCs w:val="22"/>
        </w:rPr>
        <w:t xml:space="preserve"> </w:t>
      </w:r>
      <w:r w:rsidR="00772C8A">
        <w:rPr>
          <w:rFonts w:cs="Arial"/>
          <w:bCs/>
          <w:sz w:val="22"/>
          <w:szCs w:val="22"/>
        </w:rPr>
        <w:t xml:space="preserve">and beams </w:t>
      </w:r>
      <w:r w:rsidR="0017057A">
        <w:rPr>
          <w:rFonts w:cs="Arial"/>
          <w:bCs/>
          <w:sz w:val="22"/>
          <w:szCs w:val="22"/>
        </w:rPr>
        <w:t>which appear original feature</w:t>
      </w:r>
      <w:r w:rsidR="00772C8A">
        <w:rPr>
          <w:rFonts w:cs="Arial"/>
          <w:bCs/>
          <w:sz w:val="22"/>
          <w:szCs w:val="22"/>
        </w:rPr>
        <w:t xml:space="preserve">s and have joist pockets suggesting a former loft floor throughout. The </w:t>
      </w:r>
      <w:r w:rsidR="00301F42">
        <w:rPr>
          <w:rFonts w:cs="Arial"/>
          <w:bCs/>
          <w:sz w:val="22"/>
          <w:szCs w:val="22"/>
        </w:rPr>
        <w:t>extent of the mezzanine floor</w:t>
      </w:r>
      <w:r w:rsidR="00350BCC">
        <w:rPr>
          <w:rFonts w:cs="Arial"/>
          <w:bCs/>
          <w:sz w:val="22"/>
          <w:szCs w:val="22"/>
        </w:rPr>
        <w:t xml:space="preserve"> above the bathroom and kitchen </w:t>
      </w:r>
      <w:r w:rsidR="006850B2">
        <w:rPr>
          <w:rFonts w:cs="Arial"/>
          <w:bCs/>
          <w:sz w:val="22"/>
          <w:szCs w:val="22"/>
        </w:rPr>
        <w:t>area is</w:t>
      </w:r>
      <w:r w:rsidR="00772C8A">
        <w:rPr>
          <w:rFonts w:cs="Arial"/>
          <w:bCs/>
          <w:sz w:val="22"/>
          <w:szCs w:val="22"/>
        </w:rPr>
        <w:t xml:space="preserve"> </w:t>
      </w:r>
      <w:r w:rsidR="00350BCC">
        <w:rPr>
          <w:rFonts w:cs="Arial"/>
          <w:bCs/>
          <w:sz w:val="22"/>
          <w:szCs w:val="22"/>
        </w:rPr>
        <w:t xml:space="preserve">limited </w:t>
      </w:r>
      <w:r w:rsidR="00772C8A">
        <w:rPr>
          <w:rFonts w:cs="Arial"/>
          <w:bCs/>
          <w:sz w:val="22"/>
          <w:szCs w:val="22"/>
        </w:rPr>
        <w:t xml:space="preserve">to </w:t>
      </w:r>
      <w:r w:rsidR="006D17E8">
        <w:rPr>
          <w:rFonts w:cs="Arial"/>
          <w:bCs/>
          <w:sz w:val="22"/>
          <w:szCs w:val="22"/>
        </w:rPr>
        <w:t xml:space="preserve">a third of the length of the barn to </w:t>
      </w:r>
      <w:r w:rsidR="00772C8A">
        <w:rPr>
          <w:rFonts w:cs="Arial"/>
          <w:bCs/>
          <w:sz w:val="22"/>
          <w:szCs w:val="22"/>
        </w:rPr>
        <w:t xml:space="preserve">the </w:t>
      </w:r>
      <w:r w:rsidR="002511AB">
        <w:rPr>
          <w:rFonts w:cs="Arial"/>
          <w:bCs/>
          <w:sz w:val="22"/>
          <w:szCs w:val="22"/>
        </w:rPr>
        <w:t>first</w:t>
      </w:r>
      <w:r w:rsidR="00772C8A">
        <w:rPr>
          <w:rFonts w:cs="Arial"/>
          <w:bCs/>
          <w:sz w:val="22"/>
          <w:szCs w:val="22"/>
        </w:rPr>
        <w:t xml:space="preserve"> of the trusses</w:t>
      </w:r>
      <w:r w:rsidR="00301F42">
        <w:rPr>
          <w:rFonts w:cs="Arial"/>
          <w:bCs/>
          <w:sz w:val="22"/>
          <w:szCs w:val="22"/>
        </w:rPr>
        <w:t xml:space="preserve"> </w:t>
      </w:r>
      <w:r w:rsidR="002511AB">
        <w:rPr>
          <w:rFonts w:cs="Arial"/>
          <w:bCs/>
          <w:sz w:val="22"/>
          <w:szCs w:val="22"/>
        </w:rPr>
        <w:t>and beams</w:t>
      </w:r>
      <w:r w:rsidR="00301F42">
        <w:rPr>
          <w:rFonts w:cs="Arial"/>
          <w:bCs/>
          <w:sz w:val="22"/>
          <w:szCs w:val="22"/>
        </w:rPr>
        <w:t>.</w:t>
      </w:r>
      <w:r w:rsidR="00BB6BBF">
        <w:rPr>
          <w:rFonts w:cs="Arial"/>
          <w:bCs/>
          <w:sz w:val="22"/>
          <w:szCs w:val="22"/>
        </w:rPr>
        <w:t xml:space="preserve"> </w:t>
      </w:r>
    </w:p>
    <w:p w14:paraId="10C24173" w14:textId="77777777" w:rsidR="00A55E40" w:rsidRDefault="00A55E40" w:rsidP="00851C99">
      <w:pPr>
        <w:pStyle w:val="Letterbody"/>
        <w:rPr>
          <w:rFonts w:cs="Arial"/>
          <w:bCs/>
          <w:sz w:val="22"/>
          <w:szCs w:val="22"/>
        </w:rPr>
      </w:pPr>
    </w:p>
    <w:p w14:paraId="0FCEBD06" w14:textId="77777777" w:rsidR="005D2851" w:rsidRPr="005D2851" w:rsidRDefault="00297035" w:rsidP="00D9098B">
      <w:pPr>
        <w:autoSpaceDE w:val="0"/>
        <w:autoSpaceDN w:val="0"/>
        <w:adjustRightInd w:val="0"/>
        <w:spacing w:after="200"/>
        <w:jc w:val="both"/>
        <w:rPr>
          <w:rFonts w:cs="Arial"/>
          <w:i/>
          <w:iCs/>
          <w:sz w:val="22"/>
          <w:szCs w:val="22"/>
        </w:rPr>
      </w:pPr>
      <w:r w:rsidRPr="00D9098B">
        <w:rPr>
          <w:rFonts w:cs="Arial"/>
          <w:bCs/>
          <w:sz w:val="22"/>
          <w:szCs w:val="22"/>
        </w:rPr>
        <w:t xml:space="preserve">The </w:t>
      </w:r>
      <w:r w:rsidR="00A460C9" w:rsidRPr="00D9098B">
        <w:rPr>
          <w:rFonts w:cs="Arial"/>
          <w:bCs/>
          <w:sz w:val="22"/>
          <w:szCs w:val="22"/>
        </w:rPr>
        <w:t xml:space="preserve">Core Strategy </w:t>
      </w:r>
      <w:r w:rsidR="00D9098B" w:rsidRPr="00D9098B">
        <w:rPr>
          <w:rFonts w:cs="Arial"/>
          <w:bCs/>
          <w:sz w:val="22"/>
          <w:szCs w:val="22"/>
        </w:rPr>
        <w:t xml:space="preserve">Policy 48 seeks that </w:t>
      </w:r>
      <w:r w:rsidR="005D2851">
        <w:rPr>
          <w:rFonts w:cs="Arial"/>
          <w:bCs/>
          <w:sz w:val="22"/>
          <w:szCs w:val="22"/>
        </w:rPr>
        <w:t xml:space="preserve">- </w:t>
      </w:r>
      <w:r w:rsidR="00D9098B" w:rsidRPr="005D2851">
        <w:rPr>
          <w:rFonts w:cs="Arial"/>
          <w:i/>
          <w:iCs/>
          <w:kern w:val="2"/>
          <w:sz w:val="22"/>
          <w:szCs w:val="22"/>
          <w14:ligatures w14:val="standardContextual"/>
        </w:rPr>
        <w:t>The building is structurally capable of conversion without major rebuilding</w:t>
      </w:r>
      <w:r w:rsidR="00D9098B" w:rsidRPr="005D2851">
        <w:rPr>
          <w:rFonts w:cs="Arial"/>
          <w:i/>
          <w:iCs/>
          <w:sz w:val="22"/>
          <w:szCs w:val="22"/>
        </w:rPr>
        <w:t xml:space="preserve"> and with only necessary extension or modification which preserves the character of the original building.</w:t>
      </w:r>
      <w:r w:rsidR="00D9098B" w:rsidRPr="005D2851">
        <w:rPr>
          <w:rFonts w:cs="Arial"/>
          <w:i/>
          <w:iCs/>
          <w:sz w:val="22"/>
          <w:szCs w:val="22"/>
        </w:rPr>
        <w:t xml:space="preserve"> </w:t>
      </w:r>
    </w:p>
    <w:p w14:paraId="7AC7C286" w14:textId="63BE1F97" w:rsidR="00D9098B" w:rsidRDefault="00D9098B" w:rsidP="00D9098B">
      <w:pPr>
        <w:autoSpaceDE w:val="0"/>
        <w:autoSpaceDN w:val="0"/>
        <w:adjustRightInd w:val="0"/>
        <w:spacing w:after="200"/>
        <w:jc w:val="both"/>
        <w:rPr>
          <w:rFonts w:cs="Arial"/>
          <w:sz w:val="22"/>
          <w:szCs w:val="22"/>
        </w:rPr>
      </w:pPr>
      <w:r>
        <w:rPr>
          <w:rFonts w:cs="Arial"/>
          <w:sz w:val="22"/>
          <w:szCs w:val="22"/>
        </w:rPr>
        <w:t xml:space="preserve">Without the </w:t>
      </w:r>
      <w:r w:rsidR="00D7768A">
        <w:rPr>
          <w:rFonts w:cs="Arial"/>
          <w:sz w:val="22"/>
          <w:szCs w:val="22"/>
        </w:rPr>
        <w:t>understanding the full extent of the works that were undertaken to convert the building it is not possible to confirm that the development conforms to this policy.</w:t>
      </w:r>
    </w:p>
    <w:p w14:paraId="14DA2C39" w14:textId="6177CA28" w:rsidR="001E28B5" w:rsidRDefault="001E28B5" w:rsidP="00D9098B">
      <w:pPr>
        <w:autoSpaceDE w:val="0"/>
        <w:autoSpaceDN w:val="0"/>
        <w:adjustRightInd w:val="0"/>
        <w:spacing w:after="200"/>
        <w:jc w:val="both"/>
        <w:rPr>
          <w:rFonts w:cs="Arial"/>
          <w:sz w:val="22"/>
          <w:szCs w:val="22"/>
        </w:rPr>
      </w:pPr>
      <w:r>
        <w:rPr>
          <w:rFonts w:cs="Arial"/>
          <w:sz w:val="22"/>
          <w:szCs w:val="22"/>
        </w:rPr>
        <w:t xml:space="preserve">Google Streetview – suggests that </w:t>
      </w:r>
      <w:r w:rsidR="005211D2">
        <w:rPr>
          <w:rFonts w:cs="Arial"/>
          <w:sz w:val="22"/>
          <w:szCs w:val="22"/>
        </w:rPr>
        <w:t>up to</w:t>
      </w:r>
      <w:r>
        <w:rPr>
          <w:rFonts w:cs="Arial"/>
          <w:sz w:val="22"/>
          <w:szCs w:val="22"/>
        </w:rPr>
        <w:t xml:space="preserve"> at eat 2011 the </w:t>
      </w:r>
      <w:r w:rsidR="00BE4514">
        <w:rPr>
          <w:rFonts w:cs="Arial"/>
          <w:sz w:val="22"/>
          <w:szCs w:val="22"/>
        </w:rPr>
        <w:t xml:space="preserve">barn </w:t>
      </w:r>
      <w:r w:rsidR="005211D2">
        <w:rPr>
          <w:rFonts w:cs="Arial"/>
          <w:sz w:val="22"/>
          <w:szCs w:val="22"/>
        </w:rPr>
        <w:t>had a</w:t>
      </w:r>
      <w:r w:rsidR="00BE4514">
        <w:rPr>
          <w:rFonts w:cs="Arial"/>
          <w:sz w:val="22"/>
          <w:szCs w:val="22"/>
        </w:rPr>
        <w:t xml:space="preserve"> brick chimney, corrugated sheet roof and louvre only to the </w:t>
      </w:r>
      <w:r w:rsidR="00B46DB2">
        <w:rPr>
          <w:rFonts w:cs="Arial"/>
          <w:sz w:val="22"/>
          <w:szCs w:val="22"/>
        </w:rPr>
        <w:t xml:space="preserve">round headed </w:t>
      </w:r>
      <w:r w:rsidR="005211D2">
        <w:rPr>
          <w:rFonts w:cs="Arial"/>
          <w:sz w:val="22"/>
          <w:szCs w:val="22"/>
        </w:rPr>
        <w:t>windows</w:t>
      </w:r>
      <w:r w:rsidR="00B46DB2">
        <w:rPr>
          <w:rFonts w:cs="Arial"/>
          <w:sz w:val="22"/>
          <w:szCs w:val="22"/>
        </w:rPr>
        <w:t xml:space="preserve"> and render brick </w:t>
      </w:r>
      <w:r w:rsidR="005211D2">
        <w:rPr>
          <w:rFonts w:cs="Arial"/>
          <w:sz w:val="22"/>
          <w:szCs w:val="22"/>
        </w:rPr>
        <w:t>elevation</w:t>
      </w:r>
      <w:r w:rsidR="00B46DB2">
        <w:rPr>
          <w:rFonts w:cs="Arial"/>
          <w:sz w:val="22"/>
          <w:szCs w:val="22"/>
        </w:rPr>
        <w:t xml:space="preserve">. </w:t>
      </w:r>
    </w:p>
    <w:p w14:paraId="5FD061EE" w14:textId="0066E321" w:rsidR="003E4600" w:rsidRDefault="00B46DB2" w:rsidP="00D9098B">
      <w:pPr>
        <w:autoSpaceDE w:val="0"/>
        <w:autoSpaceDN w:val="0"/>
        <w:adjustRightInd w:val="0"/>
        <w:spacing w:after="200"/>
        <w:jc w:val="both"/>
        <w:rPr>
          <w:rFonts w:cs="Arial"/>
          <w:sz w:val="22"/>
          <w:szCs w:val="22"/>
        </w:rPr>
      </w:pPr>
      <w:r>
        <w:rPr>
          <w:rFonts w:cs="Arial"/>
          <w:sz w:val="22"/>
          <w:szCs w:val="22"/>
        </w:rPr>
        <w:t xml:space="preserve">It appears to have been altered between 2011 and 2021 based </w:t>
      </w:r>
      <w:r w:rsidR="005211D2">
        <w:rPr>
          <w:rFonts w:cs="Arial"/>
          <w:sz w:val="22"/>
          <w:szCs w:val="22"/>
        </w:rPr>
        <w:t>on</w:t>
      </w:r>
      <w:r>
        <w:rPr>
          <w:rFonts w:cs="Arial"/>
          <w:sz w:val="22"/>
          <w:szCs w:val="22"/>
        </w:rPr>
        <w:t xml:space="preserve"> this </w:t>
      </w:r>
      <w:r w:rsidR="005211D2">
        <w:rPr>
          <w:rFonts w:cs="Arial"/>
          <w:sz w:val="22"/>
          <w:szCs w:val="22"/>
        </w:rPr>
        <w:t>evidence</w:t>
      </w:r>
      <w:r>
        <w:rPr>
          <w:rFonts w:cs="Arial"/>
          <w:sz w:val="22"/>
          <w:szCs w:val="22"/>
        </w:rPr>
        <w:t xml:space="preserve"> and </w:t>
      </w:r>
      <w:r w:rsidR="005211D2">
        <w:rPr>
          <w:rFonts w:cs="Arial"/>
          <w:sz w:val="22"/>
          <w:szCs w:val="22"/>
        </w:rPr>
        <w:t>these</w:t>
      </w:r>
      <w:r>
        <w:rPr>
          <w:rFonts w:cs="Arial"/>
          <w:sz w:val="22"/>
          <w:szCs w:val="22"/>
        </w:rPr>
        <w:t xml:space="preserve"> </w:t>
      </w:r>
      <w:r w:rsidR="005211D2">
        <w:rPr>
          <w:rFonts w:cs="Arial"/>
          <w:sz w:val="22"/>
          <w:szCs w:val="22"/>
        </w:rPr>
        <w:t>works</w:t>
      </w:r>
      <w:r>
        <w:rPr>
          <w:rFonts w:cs="Arial"/>
          <w:sz w:val="22"/>
          <w:szCs w:val="22"/>
        </w:rPr>
        <w:t xml:space="preserve"> were more substantial than is suggested by the application</w:t>
      </w:r>
      <w:r w:rsidR="00A7026D">
        <w:rPr>
          <w:rFonts w:cs="Arial"/>
          <w:sz w:val="22"/>
          <w:szCs w:val="22"/>
        </w:rPr>
        <w:t xml:space="preserve"> which in the </w:t>
      </w:r>
      <w:r w:rsidR="00A30649">
        <w:rPr>
          <w:rFonts w:cs="Arial"/>
          <w:sz w:val="22"/>
          <w:szCs w:val="22"/>
        </w:rPr>
        <w:t>Heritage</w:t>
      </w:r>
      <w:r w:rsidR="00A7026D">
        <w:rPr>
          <w:rFonts w:cs="Arial"/>
          <w:sz w:val="22"/>
          <w:szCs w:val="22"/>
        </w:rPr>
        <w:t xml:space="preserve"> Statement suggests only that </w:t>
      </w:r>
      <w:r w:rsidR="003E4600">
        <w:rPr>
          <w:rFonts w:cs="Arial"/>
          <w:sz w:val="22"/>
          <w:szCs w:val="22"/>
        </w:rPr>
        <w:t>‘</w:t>
      </w:r>
      <w:r w:rsidR="00A30649" w:rsidRPr="003E4600">
        <w:rPr>
          <w:rFonts w:cs="Arial"/>
          <w:i/>
          <w:iCs/>
          <w:sz w:val="22"/>
          <w:szCs w:val="22"/>
        </w:rPr>
        <w:t>the works required were repairs and did not materially alter the appearance or character of the building</w:t>
      </w:r>
      <w:r w:rsidR="00A30649">
        <w:rPr>
          <w:rFonts w:cs="Arial"/>
          <w:sz w:val="22"/>
          <w:szCs w:val="22"/>
        </w:rPr>
        <w:t>.</w:t>
      </w:r>
      <w:r w:rsidR="003E4600">
        <w:rPr>
          <w:rFonts w:cs="Arial"/>
          <w:sz w:val="22"/>
          <w:szCs w:val="22"/>
        </w:rPr>
        <w:t>’</w:t>
      </w:r>
      <w:r w:rsidR="00CC4205">
        <w:rPr>
          <w:rFonts w:cs="Arial"/>
          <w:sz w:val="22"/>
          <w:szCs w:val="22"/>
        </w:rPr>
        <w:t xml:space="preserve"> </w:t>
      </w:r>
    </w:p>
    <w:p w14:paraId="648C6FB7" w14:textId="07414C63" w:rsidR="00B46DB2" w:rsidRDefault="003E4600" w:rsidP="00D9098B">
      <w:pPr>
        <w:autoSpaceDE w:val="0"/>
        <w:autoSpaceDN w:val="0"/>
        <w:adjustRightInd w:val="0"/>
        <w:spacing w:after="200"/>
        <w:jc w:val="both"/>
        <w:rPr>
          <w:rFonts w:cs="Arial"/>
          <w:i/>
          <w:iCs/>
          <w:sz w:val="22"/>
          <w:szCs w:val="22"/>
        </w:rPr>
      </w:pPr>
      <w:r>
        <w:rPr>
          <w:rFonts w:cs="Arial"/>
          <w:sz w:val="22"/>
          <w:szCs w:val="22"/>
        </w:rPr>
        <w:t xml:space="preserve">The Heritage Statement advises that </w:t>
      </w:r>
      <w:r w:rsidRPr="003E4600">
        <w:rPr>
          <w:rFonts w:cs="Arial"/>
          <w:i/>
          <w:iCs/>
          <w:sz w:val="22"/>
          <w:szCs w:val="22"/>
        </w:rPr>
        <w:t>‘</w:t>
      </w:r>
      <w:r w:rsidR="00CC4205" w:rsidRPr="003E4600">
        <w:rPr>
          <w:rFonts w:cs="Arial"/>
          <w:i/>
          <w:iCs/>
          <w:sz w:val="22"/>
          <w:szCs w:val="22"/>
        </w:rPr>
        <w:t xml:space="preserve">The external repairs carried out in previous years </w:t>
      </w:r>
      <w:r w:rsidR="000A6833" w:rsidRPr="003E4600">
        <w:rPr>
          <w:rFonts w:cs="Arial"/>
          <w:i/>
          <w:iCs/>
          <w:sz w:val="22"/>
          <w:szCs w:val="22"/>
        </w:rPr>
        <w:t xml:space="preserve">(not as part  of the conversion) were limited to preservation of the </w:t>
      </w:r>
      <w:r w:rsidRPr="003E4600">
        <w:rPr>
          <w:rFonts w:cs="Arial"/>
          <w:i/>
          <w:iCs/>
          <w:sz w:val="22"/>
          <w:szCs w:val="22"/>
        </w:rPr>
        <w:t>existing</w:t>
      </w:r>
      <w:r w:rsidR="000A6833" w:rsidRPr="003E4600">
        <w:rPr>
          <w:rFonts w:cs="Arial"/>
          <w:i/>
          <w:iCs/>
          <w:sz w:val="22"/>
          <w:szCs w:val="22"/>
        </w:rPr>
        <w:t xml:space="preserve"> fabric. Thes</w:t>
      </w:r>
      <w:r w:rsidRPr="003E4600">
        <w:rPr>
          <w:rFonts w:cs="Arial"/>
          <w:i/>
          <w:iCs/>
          <w:sz w:val="22"/>
          <w:szCs w:val="22"/>
        </w:rPr>
        <w:t>e</w:t>
      </w:r>
      <w:r w:rsidR="000A6833" w:rsidRPr="003E4600">
        <w:rPr>
          <w:rFonts w:cs="Arial"/>
          <w:i/>
          <w:iCs/>
          <w:sz w:val="22"/>
          <w:szCs w:val="22"/>
        </w:rPr>
        <w:t xml:space="preserve"> </w:t>
      </w:r>
      <w:r w:rsidRPr="003E4600">
        <w:rPr>
          <w:rFonts w:cs="Arial"/>
          <w:i/>
          <w:iCs/>
          <w:sz w:val="22"/>
          <w:szCs w:val="22"/>
        </w:rPr>
        <w:t>include</w:t>
      </w:r>
      <w:r w:rsidR="000A6833" w:rsidRPr="003E4600">
        <w:rPr>
          <w:rFonts w:cs="Arial"/>
          <w:i/>
          <w:iCs/>
          <w:sz w:val="22"/>
          <w:szCs w:val="22"/>
        </w:rPr>
        <w:t xml:space="preserve"> new slate roof timber facias</w:t>
      </w:r>
      <w:r>
        <w:rPr>
          <w:rFonts w:cs="Arial"/>
          <w:i/>
          <w:iCs/>
          <w:sz w:val="22"/>
          <w:szCs w:val="22"/>
        </w:rPr>
        <w:t>,</w:t>
      </w:r>
      <w:r w:rsidR="000A6833" w:rsidRPr="003E4600">
        <w:rPr>
          <w:rFonts w:cs="Arial"/>
          <w:i/>
          <w:iCs/>
          <w:sz w:val="22"/>
          <w:szCs w:val="22"/>
        </w:rPr>
        <w:t xml:space="preserve"> new </w:t>
      </w:r>
      <w:r w:rsidRPr="003E4600">
        <w:rPr>
          <w:rFonts w:cs="Arial"/>
          <w:i/>
          <w:iCs/>
          <w:sz w:val="22"/>
          <w:szCs w:val="22"/>
        </w:rPr>
        <w:t>timber</w:t>
      </w:r>
      <w:r w:rsidR="000A6833" w:rsidRPr="003E4600">
        <w:rPr>
          <w:rFonts w:cs="Arial"/>
          <w:i/>
          <w:iCs/>
          <w:sz w:val="22"/>
          <w:szCs w:val="22"/>
        </w:rPr>
        <w:t xml:space="preserve"> door</w:t>
      </w:r>
      <w:r>
        <w:rPr>
          <w:rFonts w:cs="Arial"/>
          <w:i/>
          <w:iCs/>
          <w:sz w:val="22"/>
          <w:szCs w:val="22"/>
        </w:rPr>
        <w:t>s</w:t>
      </w:r>
      <w:r w:rsidR="000A6833" w:rsidRPr="003E4600">
        <w:rPr>
          <w:rFonts w:cs="Arial"/>
          <w:i/>
          <w:iCs/>
          <w:sz w:val="22"/>
          <w:szCs w:val="22"/>
        </w:rPr>
        <w:t xml:space="preserve"> </w:t>
      </w:r>
      <w:r w:rsidRPr="003E4600">
        <w:rPr>
          <w:rFonts w:cs="Arial"/>
          <w:i/>
          <w:iCs/>
          <w:sz w:val="22"/>
          <w:szCs w:val="22"/>
        </w:rPr>
        <w:t xml:space="preserve">within </w:t>
      </w:r>
      <w:r>
        <w:rPr>
          <w:rFonts w:cs="Arial"/>
          <w:i/>
          <w:iCs/>
          <w:sz w:val="22"/>
          <w:szCs w:val="22"/>
        </w:rPr>
        <w:t xml:space="preserve">the </w:t>
      </w:r>
      <w:r w:rsidRPr="003E4600">
        <w:rPr>
          <w:rFonts w:cs="Arial"/>
          <w:i/>
          <w:iCs/>
          <w:sz w:val="22"/>
          <w:szCs w:val="22"/>
        </w:rPr>
        <w:t>existing openings and replacement rooflights.’</w:t>
      </w:r>
      <w:r>
        <w:rPr>
          <w:rFonts w:cs="Arial"/>
          <w:i/>
          <w:iCs/>
          <w:sz w:val="22"/>
          <w:szCs w:val="22"/>
        </w:rPr>
        <w:t xml:space="preserve"> </w:t>
      </w:r>
    </w:p>
    <w:p w14:paraId="28746387" w14:textId="193BB593" w:rsidR="003E4600" w:rsidRDefault="003E4600" w:rsidP="00D9098B">
      <w:pPr>
        <w:autoSpaceDE w:val="0"/>
        <w:autoSpaceDN w:val="0"/>
        <w:adjustRightInd w:val="0"/>
        <w:spacing w:after="200"/>
        <w:jc w:val="both"/>
        <w:rPr>
          <w:rFonts w:cs="Arial"/>
          <w:sz w:val="22"/>
          <w:szCs w:val="22"/>
        </w:rPr>
      </w:pPr>
      <w:r>
        <w:rPr>
          <w:rFonts w:cs="Arial"/>
          <w:sz w:val="22"/>
          <w:szCs w:val="22"/>
        </w:rPr>
        <w:t xml:space="preserve">These </w:t>
      </w:r>
      <w:r w:rsidR="001D3835">
        <w:rPr>
          <w:rFonts w:cs="Arial"/>
          <w:sz w:val="22"/>
          <w:szCs w:val="22"/>
        </w:rPr>
        <w:t>alterations</w:t>
      </w:r>
      <w:r>
        <w:rPr>
          <w:rFonts w:cs="Arial"/>
          <w:sz w:val="22"/>
          <w:szCs w:val="22"/>
        </w:rPr>
        <w:t xml:space="preserve"> to </w:t>
      </w:r>
      <w:r w:rsidR="001D3835">
        <w:rPr>
          <w:rFonts w:cs="Arial"/>
          <w:sz w:val="22"/>
          <w:szCs w:val="22"/>
        </w:rPr>
        <w:t>this</w:t>
      </w:r>
      <w:r>
        <w:rPr>
          <w:rFonts w:cs="Arial"/>
          <w:sz w:val="22"/>
          <w:szCs w:val="22"/>
        </w:rPr>
        <w:t xml:space="preserve"> </w:t>
      </w:r>
      <w:r w:rsidR="001D3835">
        <w:rPr>
          <w:rFonts w:cs="Arial"/>
          <w:sz w:val="22"/>
          <w:szCs w:val="22"/>
        </w:rPr>
        <w:t>curtilage</w:t>
      </w:r>
      <w:r>
        <w:rPr>
          <w:rFonts w:cs="Arial"/>
          <w:sz w:val="22"/>
          <w:szCs w:val="22"/>
        </w:rPr>
        <w:t xml:space="preserve"> </w:t>
      </w:r>
      <w:r w:rsidR="001D3835">
        <w:rPr>
          <w:rFonts w:cs="Arial"/>
          <w:sz w:val="22"/>
          <w:szCs w:val="22"/>
        </w:rPr>
        <w:t>listed</w:t>
      </w:r>
      <w:r>
        <w:rPr>
          <w:rFonts w:cs="Arial"/>
          <w:sz w:val="22"/>
          <w:szCs w:val="22"/>
        </w:rPr>
        <w:t xml:space="preserve"> building need </w:t>
      </w:r>
      <w:r w:rsidR="001D3835">
        <w:rPr>
          <w:rFonts w:cs="Arial"/>
          <w:sz w:val="22"/>
          <w:szCs w:val="22"/>
        </w:rPr>
        <w:t>consent</w:t>
      </w:r>
      <w:r>
        <w:rPr>
          <w:rFonts w:cs="Arial"/>
          <w:sz w:val="22"/>
          <w:szCs w:val="22"/>
        </w:rPr>
        <w:t xml:space="preserve"> and we need the full details of these works as part </w:t>
      </w:r>
      <w:r w:rsidR="001D3835">
        <w:rPr>
          <w:rFonts w:cs="Arial"/>
          <w:sz w:val="22"/>
          <w:szCs w:val="22"/>
        </w:rPr>
        <w:t>of</w:t>
      </w:r>
      <w:r>
        <w:rPr>
          <w:rFonts w:cs="Arial"/>
          <w:sz w:val="22"/>
          <w:szCs w:val="22"/>
        </w:rPr>
        <w:t xml:space="preserve"> </w:t>
      </w:r>
      <w:r w:rsidR="001D3835">
        <w:rPr>
          <w:rFonts w:cs="Arial"/>
          <w:sz w:val="22"/>
          <w:szCs w:val="22"/>
        </w:rPr>
        <w:t>this</w:t>
      </w:r>
      <w:r>
        <w:rPr>
          <w:rFonts w:cs="Arial"/>
          <w:sz w:val="22"/>
          <w:szCs w:val="22"/>
        </w:rPr>
        <w:t xml:space="preserve"> </w:t>
      </w:r>
      <w:r w:rsidR="001D3835">
        <w:rPr>
          <w:rFonts w:cs="Arial"/>
          <w:sz w:val="22"/>
          <w:szCs w:val="22"/>
        </w:rPr>
        <w:t>application</w:t>
      </w:r>
      <w:r>
        <w:rPr>
          <w:rFonts w:cs="Arial"/>
          <w:sz w:val="22"/>
          <w:szCs w:val="22"/>
        </w:rPr>
        <w:t>. In</w:t>
      </w:r>
      <w:r w:rsidR="001D3835">
        <w:rPr>
          <w:rFonts w:cs="Arial"/>
          <w:sz w:val="22"/>
          <w:szCs w:val="22"/>
        </w:rPr>
        <w:t xml:space="preserve"> </w:t>
      </w:r>
      <w:r w:rsidR="00DA1DC5">
        <w:rPr>
          <w:rFonts w:cs="Arial"/>
          <w:sz w:val="22"/>
          <w:szCs w:val="22"/>
        </w:rPr>
        <w:t>addition,</w:t>
      </w:r>
      <w:r w:rsidR="001D3835">
        <w:rPr>
          <w:rFonts w:cs="Arial"/>
          <w:sz w:val="22"/>
          <w:szCs w:val="22"/>
        </w:rPr>
        <w:t xml:space="preserve"> the internal plan form and loss of the brick chimney stack needs to be evidence and justification provided for these works. </w:t>
      </w:r>
    </w:p>
    <w:p w14:paraId="5C358087" w14:textId="79E3A49E" w:rsidR="001D3835" w:rsidRPr="003E4600" w:rsidRDefault="001D3835" w:rsidP="00D9098B">
      <w:pPr>
        <w:autoSpaceDE w:val="0"/>
        <w:autoSpaceDN w:val="0"/>
        <w:adjustRightInd w:val="0"/>
        <w:spacing w:after="200"/>
        <w:jc w:val="both"/>
        <w:rPr>
          <w:rFonts w:cs="Arial"/>
          <w:kern w:val="2"/>
          <w:sz w:val="22"/>
          <w:szCs w:val="22"/>
          <w14:ligatures w14:val="standardContextual"/>
        </w:rPr>
      </w:pPr>
      <w:r>
        <w:rPr>
          <w:rFonts w:cs="Arial"/>
          <w:sz w:val="22"/>
          <w:szCs w:val="22"/>
        </w:rPr>
        <w:t>It is apparent tha</w:t>
      </w:r>
      <w:r w:rsidR="00DA1DC5">
        <w:rPr>
          <w:rFonts w:cs="Arial"/>
          <w:sz w:val="22"/>
          <w:szCs w:val="22"/>
        </w:rPr>
        <w:t>t</w:t>
      </w:r>
      <w:r>
        <w:rPr>
          <w:rFonts w:cs="Arial"/>
          <w:sz w:val="22"/>
          <w:szCs w:val="22"/>
        </w:rPr>
        <w:t xml:space="preserve"> the existing </w:t>
      </w:r>
      <w:r w:rsidR="00DA1DC5">
        <w:rPr>
          <w:rFonts w:cs="Arial"/>
          <w:sz w:val="22"/>
          <w:szCs w:val="22"/>
        </w:rPr>
        <w:t>application</w:t>
      </w:r>
      <w:r>
        <w:rPr>
          <w:rFonts w:cs="Arial"/>
          <w:sz w:val="22"/>
          <w:szCs w:val="22"/>
        </w:rPr>
        <w:t xml:space="preserve"> lack</w:t>
      </w:r>
      <w:r w:rsidR="00DA1DC5">
        <w:rPr>
          <w:rFonts w:cs="Arial"/>
          <w:sz w:val="22"/>
          <w:szCs w:val="22"/>
        </w:rPr>
        <w:t>s</w:t>
      </w:r>
      <w:r>
        <w:rPr>
          <w:rFonts w:cs="Arial"/>
          <w:sz w:val="22"/>
          <w:szCs w:val="22"/>
        </w:rPr>
        <w:t xml:space="preserve"> the </w:t>
      </w:r>
      <w:r w:rsidR="00DA1DC5">
        <w:rPr>
          <w:rFonts w:cs="Arial"/>
          <w:sz w:val="22"/>
          <w:szCs w:val="22"/>
        </w:rPr>
        <w:t>level</w:t>
      </w:r>
      <w:r>
        <w:rPr>
          <w:rFonts w:cs="Arial"/>
          <w:sz w:val="22"/>
          <w:szCs w:val="22"/>
        </w:rPr>
        <w:t xml:space="preserve"> </w:t>
      </w:r>
      <w:r w:rsidR="00DA1DC5">
        <w:rPr>
          <w:rFonts w:cs="Arial"/>
          <w:sz w:val="22"/>
          <w:szCs w:val="22"/>
        </w:rPr>
        <w:t>and</w:t>
      </w:r>
      <w:r>
        <w:rPr>
          <w:rFonts w:cs="Arial"/>
          <w:sz w:val="22"/>
          <w:szCs w:val="22"/>
        </w:rPr>
        <w:t xml:space="preserve"> detail of </w:t>
      </w:r>
      <w:r w:rsidR="00DA1DC5">
        <w:rPr>
          <w:rFonts w:cs="Arial"/>
          <w:sz w:val="22"/>
          <w:szCs w:val="22"/>
        </w:rPr>
        <w:t xml:space="preserve">information </w:t>
      </w:r>
      <w:r>
        <w:rPr>
          <w:rFonts w:cs="Arial"/>
          <w:sz w:val="22"/>
          <w:szCs w:val="22"/>
        </w:rPr>
        <w:t xml:space="preserve">required. It also suggests that the conversion to a </w:t>
      </w:r>
      <w:r w:rsidR="00DA1DC5">
        <w:rPr>
          <w:rFonts w:cs="Arial"/>
          <w:sz w:val="22"/>
          <w:szCs w:val="22"/>
        </w:rPr>
        <w:t xml:space="preserve">secure envelope for a new ancillary /holiday let </w:t>
      </w:r>
      <w:r w:rsidR="00DA1DC5">
        <w:rPr>
          <w:rFonts w:cs="Arial"/>
          <w:sz w:val="22"/>
          <w:szCs w:val="22"/>
        </w:rPr>
        <w:lastRenderedPageBreak/>
        <w:t>accommodation happened prior to 2021 which is some years earlier than is suggested in the application.</w:t>
      </w:r>
    </w:p>
    <w:p w14:paraId="5BAF0FD5" w14:textId="77777777" w:rsidR="00851C99" w:rsidRPr="007756CD" w:rsidRDefault="00851C99" w:rsidP="00851C99">
      <w:pPr>
        <w:pStyle w:val="Letterbody"/>
        <w:rPr>
          <w:sz w:val="22"/>
          <w:szCs w:val="22"/>
        </w:rPr>
      </w:pPr>
    </w:p>
    <w:p w14:paraId="65FF3F42" w14:textId="77777777" w:rsidR="00851C99" w:rsidRDefault="00851C99" w:rsidP="00851C99">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0C2AC1DD" w14:textId="77777777" w:rsidR="00851C99" w:rsidRDefault="00851C99" w:rsidP="00851C99">
      <w:pPr>
        <w:pStyle w:val="Letterbody"/>
        <w:rPr>
          <w:rFonts w:cs="Arial"/>
          <w:sz w:val="22"/>
          <w:szCs w:val="22"/>
        </w:rPr>
      </w:pPr>
    </w:p>
    <w:p w14:paraId="644287C1" w14:textId="77777777" w:rsidR="00851C99" w:rsidRDefault="00851C99" w:rsidP="00851C99">
      <w:pPr>
        <w:pStyle w:val="Letterbody"/>
        <w:rPr>
          <w:rFonts w:cs="Arial"/>
          <w:sz w:val="22"/>
          <w:szCs w:val="22"/>
        </w:rPr>
      </w:pPr>
    </w:p>
    <w:p w14:paraId="675ED11A" w14:textId="639962BB" w:rsidR="00851C99" w:rsidRPr="008A6678" w:rsidRDefault="00DA1DC5" w:rsidP="00851C99">
      <w:pPr>
        <w:rPr>
          <w:sz w:val="22"/>
          <w:szCs w:val="22"/>
        </w:rPr>
      </w:pPr>
      <w:r w:rsidRPr="008A6678">
        <w:rPr>
          <w:sz w:val="22"/>
          <w:szCs w:val="22"/>
        </w:rPr>
        <w:t xml:space="preserve">Further information is required in order to properly assess the impact of the alteration and works to this Coach House. This should include: </w:t>
      </w:r>
    </w:p>
    <w:p w14:paraId="19330F1D" w14:textId="77777777" w:rsidR="00DA1DC5" w:rsidRPr="008A6678" w:rsidRDefault="00DA1DC5" w:rsidP="00851C99">
      <w:pPr>
        <w:rPr>
          <w:sz w:val="22"/>
          <w:szCs w:val="22"/>
        </w:rPr>
      </w:pPr>
    </w:p>
    <w:p w14:paraId="708BF600" w14:textId="16215366" w:rsidR="008A6678" w:rsidRDefault="008A6678" w:rsidP="008A6678">
      <w:pPr>
        <w:autoSpaceDE w:val="0"/>
        <w:autoSpaceDN w:val="0"/>
        <w:adjustRightInd w:val="0"/>
        <w:spacing w:after="200"/>
        <w:jc w:val="both"/>
        <w:rPr>
          <w:rFonts w:cs="Arial"/>
          <w:sz w:val="22"/>
          <w:szCs w:val="22"/>
        </w:rPr>
      </w:pPr>
      <w:r w:rsidRPr="008A6678">
        <w:rPr>
          <w:sz w:val="22"/>
          <w:szCs w:val="22"/>
        </w:rPr>
        <w:t>Existing</w:t>
      </w:r>
      <w:r w:rsidR="00DA1DC5" w:rsidRPr="008A6678">
        <w:rPr>
          <w:sz w:val="22"/>
          <w:szCs w:val="22"/>
        </w:rPr>
        <w:t xml:space="preserve"> plans prior </w:t>
      </w:r>
      <w:r w:rsidRPr="008A6678">
        <w:rPr>
          <w:sz w:val="22"/>
          <w:szCs w:val="22"/>
        </w:rPr>
        <w:t>to</w:t>
      </w:r>
      <w:r w:rsidR="00DA1DC5" w:rsidRPr="008A6678">
        <w:rPr>
          <w:sz w:val="22"/>
          <w:szCs w:val="22"/>
        </w:rPr>
        <w:t xml:space="preserve"> </w:t>
      </w:r>
      <w:r w:rsidRPr="008A6678">
        <w:rPr>
          <w:sz w:val="22"/>
          <w:szCs w:val="22"/>
        </w:rPr>
        <w:t>alterations</w:t>
      </w:r>
      <w:r w:rsidR="00DA1DC5" w:rsidRPr="008A6678">
        <w:rPr>
          <w:sz w:val="22"/>
          <w:szCs w:val="22"/>
        </w:rPr>
        <w:t xml:space="preserve"> </w:t>
      </w:r>
      <w:r w:rsidRPr="008A6678">
        <w:rPr>
          <w:sz w:val="22"/>
          <w:szCs w:val="22"/>
        </w:rPr>
        <w:t xml:space="preserve">post 2011 that include full details of the external alterations </w:t>
      </w:r>
      <w:r w:rsidRPr="008A6678">
        <w:rPr>
          <w:rFonts w:cs="Arial"/>
          <w:sz w:val="22"/>
          <w:szCs w:val="22"/>
        </w:rPr>
        <w:t>carried out in previous years include</w:t>
      </w:r>
      <w:r>
        <w:rPr>
          <w:rFonts w:cs="Arial"/>
          <w:sz w:val="22"/>
          <w:szCs w:val="22"/>
        </w:rPr>
        <w:t xml:space="preserve"> </w:t>
      </w:r>
      <w:r w:rsidR="006F0E9D">
        <w:rPr>
          <w:rFonts w:cs="Arial"/>
          <w:sz w:val="22"/>
          <w:szCs w:val="22"/>
        </w:rPr>
        <w:t xml:space="preserve">- </w:t>
      </w:r>
      <w:r w:rsidR="006F0E9D" w:rsidRPr="008A6678">
        <w:rPr>
          <w:rFonts w:cs="Arial"/>
          <w:sz w:val="22"/>
          <w:szCs w:val="22"/>
        </w:rPr>
        <w:t>new</w:t>
      </w:r>
      <w:r w:rsidRPr="008A6678">
        <w:rPr>
          <w:rFonts w:cs="Arial"/>
          <w:sz w:val="22"/>
          <w:szCs w:val="22"/>
        </w:rPr>
        <w:t xml:space="preserve"> slate roof</w:t>
      </w:r>
      <w:r>
        <w:rPr>
          <w:rFonts w:cs="Arial"/>
          <w:sz w:val="22"/>
          <w:szCs w:val="22"/>
        </w:rPr>
        <w:t>,</w:t>
      </w:r>
      <w:r w:rsidRPr="008A6678">
        <w:rPr>
          <w:rFonts w:cs="Arial"/>
          <w:sz w:val="22"/>
          <w:szCs w:val="22"/>
        </w:rPr>
        <w:t xml:space="preserve"> </w:t>
      </w:r>
      <w:r w:rsidR="00E64234">
        <w:rPr>
          <w:rFonts w:cs="Arial"/>
          <w:sz w:val="22"/>
          <w:szCs w:val="22"/>
        </w:rPr>
        <w:t xml:space="preserve">loss of brick chimney stack </w:t>
      </w:r>
      <w:r w:rsidRPr="008A6678">
        <w:rPr>
          <w:rFonts w:cs="Arial"/>
          <w:sz w:val="22"/>
          <w:szCs w:val="22"/>
        </w:rPr>
        <w:t xml:space="preserve">timber facias, new timber doors </w:t>
      </w:r>
      <w:r>
        <w:rPr>
          <w:rFonts w:cs="Arial"/>
          <w:sz w:val="22"/>
          <w:szCs w:val="22"/>
        </w:rPr>
        <w:t xml:space="preserve">to </w:t>
      </w:r>
      <w:r w:rsidRPr="008A6678">
        <w:rPr>
          <w:rFonts w:cs="Arial"/>
          <w:sz w:val="22"/>
          <w:szCs w:val="22"/>
        </w:rPr>
        <w:t>the existing openings and replacement rooflights</w:t>
      </w:r>
      <w:r w:rsidR="00D202E1">
        <w:rPr>
          <w:rFonts w:cs="Arial"/>
          <w:sz w:val="22"/>
          <w:szCs w:val="22"/>
        </w:rPr>
        <w:t xml:space="preserve"> </w:t>
      </w:r>
      <w:r w:rsidR="00D202E1">
        <w:rPr>
          <w:rFonts w:cs="Arial"/>
          <w:sz w:val="22"/>
          <w:szCs w:val="22"/>
        </w:rPr>
        <w:t>and air source heat pump</w:t>
      </w:r>
      <w:r>
        <w:rPr>
          <w:rFonts w:cs="Arial"/>
          <w:sz w:val="22"/>
          <w:szCs w:val="22"/>
        </w:rPr>
        <w:t xml:space="preserve"> </w:t>
      </w:r>
    </w:p>
    <w:p w14:paraId="1FB9444F" w14:textId="2BCCF706" w:rsidR="008A6678" w:rsidRDefault="00E64234" w:rsidP="009778CB">
      <w:pPr>
        <w:autoSpaceDE w:val="0"/>
        <w:autoSpaceDN w:val="0"/>
        <w:adjustRightInd w:val="0"/>
        <w:spacing w:after="200"/>
        <w:jc w:val="both"/>
        <w:rPr>
          <w:rFonts w:cs="Arial"/>
          <w:sz w:val="22"/>
          <w:szCs w:val="22"/>
        </w:rPr>
      </w:pPr>
      <w:r>
        <w:rPr>
          <w:rFonts w:cs="Arial"/>
          <w:sz w:val="22"/>
          <w:szCs w:val="22"/>
        </w:rPr>
        <w:t xml:space="preserve">In </w:t>
      </w:r>
      <w:r w:rsidR="00C6287C">
        <w:rPr>
          <w:rFonts w:cs="Arial"/>
          <w:sz w:val="22"/>
          <w:szCs w:val="22"/>
        </w:rPr>
        <w:t>addition,</w:t>
      </w:r>
      <w:r>
        <w:rPr>
          <w:rFonts w:cs="Arial"/>
          <w:sz w:val="22"/>
          <w:szCs w:val="22"/>
        </w:rPr>
        <w:t xml:space="preserve"> we require the alteration internally – the removal of the chimney stack /fireplace, loss of the loft floor and </w:t>
      </w:r>
      <w:r w:rsidR="009778CB">
        <w:rPr>
          <w:rFonts w:cs="Arial"/>
          <w:sz w:val="22"/>
          <w:szCs w:val="22"/>
        </w:rPr>
        <w:t>internal</w:t>
      </w:r>
      <w:r>
        <w:rPr>
          <w:rFonts w:cs="Arial"/>
          <w:sz w:val="22"/>
          <w:szCs w:val="22"/>
        </w:rPr>
        <w:t xml:space="preserve"> subdivision and </w:t>
      </w:r>
      <w:r w:rsidR="009778CB">
        <w:rPr>
          <w:rFonts w:cs="Arial"/>
          <w:sz w:val="22"/>
          <w:szCs w:val="22"/>
        </w:rPr>
        <w:t>detail</w:t>
      </w:r>
      <w:r>
        <w:rPr>
          <w:rFonts w:cs="Arial"/>
          <w:sz w:val="22"/>
          <w:szCs w:val="22"/>
        </w:rPr>
        <w:t xml:space="preserve"> o</w:t>
      </w:r>
      <w:r w:rsidR="009778CB">
        <w:rPr>
          <w:rFonts w:cs="Arial"/>
          <w:sz w:val="22"/>
          <w:szCs w:val="22"/>
        </w:rPr>
        <w:t>f</w:t>
      </w:r>
      <w:r>
        <w:rPr>
          <w:rFonts w:cs="Arial"/>
          <w:sz w:val="22"/>
          <w:szCs w:val="22"/>
        </w:rPr>
        <w:t xml:space="preserve"> the new works to </w:t>
      </w:r>
      <w:r w:rsidR="009778CB">
        <w:rPr>
          <w:rFonts w:cs="Arial"/>
          <w:sz w:val="22"/>
          <w:szCs w:val="22"/>
        </w:rPr>
        <w:t>create the Holiday let accommodation including new staircase and partitions</w:t>
      </w:r>
      <w:r w:rsidR="00D202E1">
        <w:rPr>
          <w:rFonts w:cs="Arial"/>
          <w:sz w:val="22"/>
          <w:szCs w:val="22"/>
        </w:rPr>
        <w:t xml:space="preserve">. </w:t>
      </w:r>
    </w:p>
    <w:p w14:paraId="66615FD5" w14:textId="73971A6E" w:rsidR="00D202E1" w:rsidRPr="009778CB" w:rsidRDefault="00D202E1" w:rsidP="009778CB">
      <w:pPr>
        <w:autoSpaceDE w:val="0"/>
        <w:autoSpaceDN w:val="0"/>
        <w:adjustRightInd w:val="0"/>
        <w:spacing w:after="200"/>
        <w:jc w:val="both"/>
        <w:rPr>
          <w:rFonts w:cs="Arial"/>
          <w:i/>
          <w:iCs/>
          <w:sz w:val="22"/>
          <w:szCs w:val="22"/>
        </w:rPr>
      </w:pPr>
      <w:r>
        <w:rPr>
          <w:rFonts w:cs="Arial"/>
          <w:sz w:val="22"/>
          <w:szCs w:val="22"/>
        </w:rPr>
        <w:t>With this full storey we can assess the conversion.</w:t>
      </w:r>
    </w:p>
    <w:p w14:paraId="3D1B7CA1"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E423C"/>
    <w:multiLevelType w:val="hybridMultilevel"/>
    <w:tmpl w:val="F5881E70"/>
    <w:lvl w:ilvl="0" w:tplc="A8F8D8D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4519A6"/>
    <w:multiLevelType w:val="hybridMultilevel"/>
    <w:tmpl w:val="4CAE0664"/>
    <w:lvl w:ilvl="0" w:tplc="F092D79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25123">
    <w:abstractNumId w:val="1"/>
  </w:num>
  <w:num w:numId="2" w16cid:durableId="1013991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C99"/>
    <w:rsid w:val="00007A3B"/>
    <w:rsid w:val="000220E3"/>
    <w:rsid w:val="000337AB"/>
    <w:rsid w:val="000A6833"/>
    <w:rsid w:val="00103E52"/>
    <w:rsid w:val="00112193"/>
    <w:rsid w:val="00160249"/>
    <w:rsid w:val="001703E6"/>
    <w:rsid w:val="0017057A"/>
    <w:rsid w:val="00191FDA"/>
    <w:rsid w:val="001A42AF"/>
    <w:rsid w:val="001D2A14"/>
    <w:rsid w:val="001D3835"/>
    <w:rsid w:val="001E28B5"/>
    <w:rsid w:val="001E6C2D"/>
    <w:rsid w:val="001F10D5"/>
    <w:rsid w:val="00225E03"/>
    <w:rsid w:val="002405A0"/>
    <w:rsid w:val="002511AB"/>
    <w:rsid w:val="00297035"/>
    <w:rsid w:val="002A1B37"/>
    <w:rsid w:val="002E6371"/>
    <w:rsid w:val="00301F42"/>
    <w:rsid w:val="00350BCC"/>
    <w:rsid w:val="0037236F"/>
    <w:rsid w:val="00380B79"/>
    <w:rsid w:val="0038681E"/>
    <w:rsid w:val="0039486F"/>
    <w:rsid w:val="003B4476"/>
    <w:rsid w:val="003E4600"/>
    <w:rsid w:val="004172F2"/>
    <w:rsid w:val="004757F8"/>
    <w:rsid w:val="004A1174"/>
    <w:rsid w:val="004E01E2"/>
    <w:rsid w:val="005211D2"/>
    <w:rsid w:val="005270F1"/>
    <w:rsid w:val="005320F6"/>
    <w:rsid w:val="00547513"/>
    <w:rsid w:val="00566D2E"/>
    <w:rsid w:val="005B31A4"/>
    <w:rsid w:val="005B61E3"/>
    <w:rsid w:val="005D2851"/>
    <w:rsid w:val="00614A53"/>
    <w:rsid w:val="00665E04"/>
    <w:rsid w:val="006850B2"/>
    <w:rsid w:val="006A4A4F"/>
    <w:rsid w:val="006B4DB7"/>
    <w:rsid w:val="006D17E8"/>
    <w:rsid w:val="006F0E9D"/>
    <w:rsid w:val="006F3C28"/>
    <w:rsid w:val="00700F38"/>
    <w:rsid w:val="00734D3E"/>
    <w:rsid w:val="00771320"/>
    <w:rsid w:val="00772C8A"/>
    <w:rsid w:val="00822E1E"/>
    <w:rsid w:val="00851C99"/>
    <w:rsid w:val="00872140"/>
    <w:rsid w:val="00881927"/>
    <w:rsid w:val="008A6678"/>
    <w:rsid w:val="009666E9"/>
    <w:rsid w:val="009778CB"/>
    <w:rsid w:val="00994390"/>
    <w:rsid w:val="00A22D87"/>
    <w:rsid w:val="00A30649"/>
    <w:rsid w:val="00A460C9"/>
    <w:rsid w:val="00A55E40"/>
    <w:rsid w:val="00A5614B"/>
    <w:rsid w:val="00A61E3E"/>
    <w:rsid w:val="00A7026D"/>
    <w:rsid w:val="00AA63C7"/>
    <w:rsid w:val="00B257F0"/>
    <w:rsid w:val="00B46DB2"/>
    <w:rsid w:val="00B822C9"/>
    <w:rsid w:val="00BB6BBF"/>
    <w:rsid w:val="00BD63CF"/>
    <w:rsid w:val="00BE4514"/>
    <w:rsid w:val="00BE492E"/>
    <w:rsid w:val="00C12C46"/>
    <w:rsid w:val="00C6287C"/>
    <w:rsid w:val="00CC4205"/>
    <w:rsid w:val="00CE0BCE"/>
    <w:rsid w:val="00CF0F1B"/>
    <w:rsid w:val="00CF44A5"/>
    <w:rsid w:val="00D1069F"/>
    <w:rsid w:val="00D202E1"/>
    <w:rsid w:val="00D6384E"/>
    <w:rsid w:val="00D7678C"/>
    <w:rsid w:val="00D7768A"/>
    <w:rsid w:val="00D9098B"/>
    <w:rsid w:val="00DA1DC5"/>
    <w:rsid w:val="00DF7DA7"/>
    <w:rsid w:val="00E14143"/>
    <w:rsid w:val="00E36558"/>
    <w:rsid w:val="00E47FFA"/>
    <w:rsid w:val="00E64234"/>
    <w:rsid w:val="00F0177C"/>
    <w:rsid w:val="00F84410"/>
    <w:rsid w:val="00FC5D2C"/>
    <w:rsid w:val="00FE6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8E2DF"/>
  <w15:chartTrackingRefBased/>
  <w15:docId w15:val="{DB5521BE-8440-4A48-8F6C-DAFB5B4B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C99"/>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851C9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51C9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51C9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51C9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851C9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851C99"/>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851C99"/>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851C99"/>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851C99"/>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C99"/>
    <w:rPr>
      <w:rFonts w:eastAsiaTheme="majorEastAsia" w:cstheme="majorBidi"/>
      <w:color w:val="272727" w:themeColor="text1" w:themeTint="D8"/>
    </w:rPr>
  </w:style>
  <w:style w:type="paragraph" w:styleId="Title">
    <w:name w:val="Title"/>
    <w:basedOn w:val="Normal"/>
    <w:next w:val="Normal"/>
    <w:link w:val="TitleChar"/>
    <w:uiPriority w:val="10"/>
    <w:qFormat/>
    <w:rsid w:val="00851C99"/>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51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C9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51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C99"/>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851C99"/>
    <w:rPr>
      <w:i/>
      <w:iCs/>
      <w:color w:val="404040" w:themeColor="text1" w:themeTint="BF"/>
    </w:rPr>
  </w:style>
  <w:style w:type="paragraph" w:styleId="ListParagraph">
    <w:name w:val="List Paragraph"/>
    <w:basedOn w:val="Normal"/>
    <w:uiPriority w:val="34"/>
    <w:qFormat/>
    <w:rsid w:val="00851C99"/>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851C99"/>
    <w:rPr>
      <w:i/>
      <w:iCs/>
      <w:color w:val="0F4761" w:themeColor="accent1" w:themeShade="BF"/>
    </w:rPr>
  </w:style>
  <w:style w:type="paragraph" w:styleId="IntenseQuote">
    <w:name w:val="Intense Quote"/>
    <w:basedOn w:val="Normal"/>
    <w:next w:val="Normal"/>
    <w:link w:val="IntenseQuoteChar"/>
    <w:uiPriority w:val="30"/>
    <w:qFormat/>
    <w:rsid w:val="00851C9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851C99"/>
    <w:rPr>
      <w:i/>
      <w:iCs/>
      <w:color w:val="0F4761" w:themeColor="accent1" w:themeShade="BF"/>
    </w:rPr>
  </w:style>
  <w:style w:type="character" w:styleId="IntenseReference">
    <w:name w:val="Intense Reference"/>
    <w:basedOn w:val="DefaultParagraphFont"/>
    <w:uiPriority w:val="32"/>
    <w:qFormat/>
    <w:rsid w:val="00851C99"/>
    <w:rPr>
      <w:b/>
      <w:bCs/>
      <w:smallCaps/>
      <w:color w:val="0F4761" w:themeColor="accent1" w:themeShade="BF"/>
      <w:spacing w:val="5"/>
    </w:rPr>
  </w:style>
  <w:style w:type="paragraph" w:customStyle="1" w:styleId="Letterbody">
    <w:name w:val="Letter body"/>
    <w:basedOn w:val="Normal"/>
    <w:rsid w:val="00851C99"/>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1687</Words>
  <Characters>8639</Characters>
  <Application>Microsoft Office Word</Application>
  <DocSecurity>0</DocSecurity>
  <Lines>183</Lines>
  <Paragraphs>64</Paragraphs>
  <ScaleCrop>false</ScaleCrop>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96</cp:revision>
  <dcterms:created xsi:type="dcterms:W3CDTF">2026-02-11T14:41:00Z</dcterms:created>
  <dcterms:modified xsi:type="dcterms:W3CDTF">2026-02-11T16:09:00Z</dcterms:modified>
</cp:coreProperties>
</file>