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796E687C" w:rsidR="00F27D93" w:rsidRPr="004D7CD6" w:rsidRDefault="00F508CD" w:rsidP="3F450768">
            <w:pPr>
              <w:pStyle w:val="Letterbody"/>
              <w:rPr>
                <w:sz w:val="22"/>
                <w:szCs w:val="22"/>
              </w:rPr>
            </w:pPr>
            <w:r w:rsidRPr="004D7CD6">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64B959FD" w:rsidR="00F27D93" w:rsidRPr="004D7CD6" w:rsidRDefault="004D7CD6" w:rsidP="3F450768">
            <w:pPr>
              <w:pStyle w:val="Letterbody"/>
              <w:rPr>
                <w:sz w:val="22"/>
                <w:szCs w:val="22"/>
              </w:rPr>
            </w:pPr>
            <w:r w:rsidRPr="004D7CD6">
              <w:rPr>
                <w:sz w:val="22"/>
                <w:szCs w:val="22"/>
              </w:rPr>
              <w:t>11/02/2026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125E9508" w:rsidR="00F27D93" w:rsidRPr="004D7CD6" w:rsidRDefault="00F508CD" w:rsidP="3F450768">
            <w:pPr>
              <w:pStyle w:val="Letterbody"/>
              <w:rPr>
                <w:sz w:val="22"/>
                <w:szCs w:val="22"/>
              </w:rPr>
            </w:pPr>
            <w:r w:rsidRPr="004D7CD6">
              <w:rPr>
                <w:sz w:val="22"/>
                <w:szCs w:val="22"/>
              </w:rPr>
              <w:t>PL/2025/09138</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5409D392" w:rsidR="00F27D93" w:rsidRPr="004D7CD6" w:rsidRDefault="00F508CD" w:rsidP="3F450768">
            <w:pPr>
              <w:pStyle w:val="Letterbody"/>
              <w:rPr>
                <w:sz w:val="22"/>
                <w:szCs w:val="22"/>
              </w:rPr>
            </w:pPr>
            <w:r w:rsidRPr="004D7CD6">
              <w:rPr>
                <w:sz w:val="22"/>
                <w:szCs w:val="22"/>
              </w:rPr>
              <w:t>Erection of a single self-build dwelling with the conversion of the existing building to be used as garage and other ancillary domestic uses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7D24EFDB" w:rsidR="00F27D93" w:rsidRPr="004D7CD6" w:rsidRDefault="00F508CD" w:rsidP="3F450768">
            <w:pPr>
              <w:pStyle w:val="Letterbody"/>
              <w:rPr>
                <w:sz w:val="22"/>
                <w:szCs w:val="22"/>
              </w:rPr>
            </w:pPr>
            <w:proofErr w:type="spellStart"/>
            <w:r w:rsidRPr="004D7CD6">
              <w:rPr>
                <w:sz w:val="22"/>
                <w:szCs w:val="22"/>
              </w:rPr>
              <w:t>Crows</w:t>
            </w:r>
            <w:proofErr w:type="spellEnd"/>
            <w:r w:rsidRPr="004D7CD6">
              <w:rPr>
                <w:sz w:val="22"/>
                <w:szCs w:val="22"/>
              </w:rPr>
              <w:t xml:space="preserve"> Nest Farm, </w:t>
            </w:r>
            <w:proofErr w:type="spellStart"/>
            <w:r w:rsidRPr="004D7CD6">
              <w:rPr>
                <w:sz w:val="22"/>
                <w:szCs w:val="22"/>
              </w:rPr>
              <w:t>Cleverton</w:t>
            </w:r>
            <w:proofErr w:type="spellEnd"/>
            <w:r w:rsidRPr="004D7CD6">
              <w:rPr>
                <w:sz w:val="22"/>
                <w:szCs w:val="22"/>
              </w:rPr>
              <w:t>, Chippenham, SN15 5BS</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117C9E2E" w:rsidR="00F27D93" w:rsidRPr="004D7CD6" w:rsidRDefault="00F508CD" w:rsidP="3F450768">
            <w:pPr>
              <w:pStyle w:val="Letterbody"/>
              <w:rPr>
                <w:sz w:val="22"/>
                <w:szCs w:val="22"/>
              </w:rPr>
            </w:pPr>
            <w:r w:rsidRPr="004D7CD6">
              <w:rPr>
                <w:sz w:val="22"/>
                <w:szCs w:val="22"/>
              </w:rPr>
              <w:t>Hilary Quixley</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5FE2CFDF" w:rsidR="00CC4AB0" w:rsidRPr="00B63521" w:rsidRDefault="00921B38"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15C22DF3"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5E6A007C" w14:textId="77777777" w:rsidR="00D71572" w:rsidRDefault="00D71572">
      <w:pPr>
        <w:pStyle w:val="Letterbody"/>
        <w:rPr>
          <w:b/>
          <w:bCs/>
          <w:sz w:val="22"/>
          <w:szCs w:val="22"/>
        </w:rPr>
      </w:pPr>
    </w:p>
    <w:p w14:paraId="037288C7" w14:textId="12CADECB" w:rsidR="00D71572" w:rsidRPr="00921B38" w:rsidRDefault="00D71572" w:rsidP="00921B38">
      <w:pPr>
        <w:pStyle w:val="Letterbody"/>
        <w:numPr>
          <w:ilvl w:val="0"/>
          <w:numId w:val="52"/>
        </w:numPr>
        <w:rPr>
          <w:sz w:val="22"/>
          <w:szCs w:val="22"/>
        </w:rPr>
      </w:pPr>
      <w:r w:rsidRPr="00921B38">
        <w:rPr>
          <w:sz w:val="22"/>
          <w:szCs w:val="22"/>
        </w:rPr>
        <w:t>Proposed Block Plan</w:t>
      </w:r>
      <w:r w:rsidR="00A60791">
        <w:rPr>
          <w:sz w:val="22"/>
          <w:szCs w:val="22"/>
        </w:rPr>
        <w:t xml:space="preserve"> </w:t>
      </w:r>
      <w:r w:rsidR="00A60791" w:rsidRPr="00A60791">
        <w:rPr>
          <w:sz w:val="22"/>
          <w:szCs w:val="22"/>
        </w:rPr>
        <w:t>RA2516 003</w:t>
      </w:r>
      <w:r w:rsidR="00A60791">
        <w:rPr>
          <w:sz w:val="22"/>
          <w:szCs w:val="22"/>
        </w:rPr>
        <w:t xml:space="preserve"> (11/2025, Rixon Architects)</w:t>
      </w:r>
    </w:p>
    <w:p w14:paraId="7FB0F087" w14:textId="253B510D" w:rsidR="00D71572" w:rsidRPr="00A60791" w:rsidRDefault="00D71572" w:rsidP="00A60791">
      <w:pPr>
        <w:pStyle w:val="Letterbody"/>
        <w:numPr>
          <w:ilvl w:val="0"/>
          <w:numId w:val="52"/>
        </w:numPr>
        <w:rPr>
          <w:sz w:val="22"/>
          <w:szCs w:val="22"/>
        </w:rPr>
      </w:pPr>
      <w:r w:rsidRPr="00921B38">
        <w:rPr>
          <w:sz w:val="22"/>
          <w:szCs w:val="22"/>
        </w:rPr>
        <w:t>Vision and Access Statement</w:t>
      </w:r>
      <w:r w:rsidR="00A60791">
        <w:rPr>
          <w:sz w:val="22"/>
          <w:szCs w:val="22"/>
        </w:rPr>
        <w:t xml:space="preserve"> </w:t>
      </w:r>
      <w:r w:rsidR="00A60791" w:rsidRPr="00A60791">
        <w:rPr>
          <w:sz w:val="22"/>
          <w:szCs w:val="22"/>
        </w:rPr>
        <w:t>RA 2516</w:t>
      </w:r>
      <w:r w:rsidR="00A60791" w:rsidRPr="00A60791">
        <w:rPr>
          <w:sz w:val="22"/>
          <w:szCs w:val="22"/>
        </w:rPr>
        <w:t xml:space="preserve"> (11/2025, Rixon Architects)</w:t>
      </w:r>
    </w:p>
    <w:p w14:paraId="10B94BEB" w14:textId="7B8778CB" w:rsidR="00D71572" w:rsidRPr="00921B38" w:rsidRDefault="00D71572" w:rsidP="00921B38">
      <w:pPr>
        <w:pStyle w:val="Letterbody"/>
        <w:numPr>
          <w:ilvl w:val="0"/>
          <w:numId w:val="52"/>
        </w:numPr>
        <w:rPr>
          <w:sz w:val="22"/>
          <w:szCs w:val="22"/>
        </w:rPr>
      </w:pPr>
      <w:r w:rsidRPr="00921B38">
        <w:rPr>
          <w:sz w:val="22"/>
          <w:szCs w:val="22"/>
        </w:rPr>
        <w:t>Location Plan</w:t>
      </w:r>
      <w:r w:rsidR="00A60791">
        <w:rPr>
          <w:sz w:val="22"/>
          <w:szCs w:val="22"/>
        </w:rPr>
        <w:t xml:space="preserve"> uploaded 19/11/2025</w:t>
      </w:r>
    </w:p>
    <w:p w14:paraId="02978194" w14:textId="7EAAF1BE" w:rsidR="00D71572" w:rsidRPr="00A60791" w:rsidRDefault="00D71572" w:rsidP="00A60791">
      <w:pPr>
        <w:pStyle w:val="Letterbody"/>
        <w:numPr>
          <w:ilvl w:val="0"/>
          <w:numId w:val="52"/>
        </w:numPr>
        <w:rPr>
          <w:sz w:val="22"/>
          <w:szCs w:val="22"/>
        </w:rPr>
      </w:pPr>
      <w:r w:rsidRPr="00921B38">
        <w:rPr>
          <w:sz w:val="22"/>
          <w:szCs w:val="22"/>
        </w:rPr>
        <w:t>Existing Block Plan</w:t>
      </w:r>
      <w:r w:rsidR="00A60791">
        <w:rPr>
          <w:sz w:val="22"/>
          <w:szCs w:val="22"/>
        </w:rPr>
        <w:t xml:space="preserve"> </w:t>
      </w:r>
      <w:r w:rsidR="00A60791" w:rsidRPr="00A60791">
        <w:rPr>
          <w:sz w:val="22"/>
          <w:szCs w:val="22"/>
        </w:rPr>
        <w:t>RA 2516 - 002</w:t>
      </w:r>
      <w:r w:rsidR="00A60791" w:rsidRPr="00A60791">
        <w:rPr>
          <w:sz w:val="22"/>
          <w:szCs w:val="22"/>
        </w:rPr>
        <w:t xml:space="preserve"> </w:t>
      </w:r>
      <w:r w:rsidR="00A60791" w:rsidRPr="00A60791">
        <w:rPr>
          <w:sz w:val="22"/>
          <w:szCs w:val="22"/>
        </w:rPr>
        <w:t>(11/2025, Rixon Architects)</w:t>
      </w:r>
    </w:p>
    <w:p w14:paraId="476BD646" w14:textId="30807C81" w:rsidR="00D71572" w:rsidRPr="00921B38" w:rsidRDefault="00D71572" w:rsidP="00921B38">
      <w:pPr>
        <w:pStyle w:val="Letterbody"/>
        <w:numPr>
          <w:ilvl w:val="0"/>
          <w:numId w:val="52"/>
        </w:numPr>
        <w:rPr>
          <w:sz w:val="22"/>
          <w:szCs w:val="22"/>
        </w:rPr>
      </w:pPr>
      <w:r w:rsidRPr="00921B38">
        <w:rPr>
          <w:sz w:val="22"/>
          <w:szCs w:val="22"/>
        </w:rPr>
        <w:t>Preliminary Ecological Appraisal</w:t>
      </w:r>
      <w:r w:rsidR="00A60791">
        <w:rPr>
          <w:sz w:val="22"/>
          <w:szCs w:val="22"/>
        </w:rPr>
        <w:t xml:space="preserve"> (12/2025, Cotswold Environmental)</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4061E523" w14:textId="77777777" w:rsidR="00D71572" w:rsidRDefault="00D71572" w:rsidP="00CE1F29">
      <w:pPr>
        <w:pStyle w:val="Letterbody"/>
        <w:rPr>
          <w:rFonts w:cs="Arial"/>
          <w:b/>
          <w:bCs/>
          <w:sz w:val="22"/>
          <w:szCs w:val="22"/>
          <w:shd w:val="clear" w:color="auto" w:fill="FFFFFF"/>
        </w:rPr>
      </w:pPr>
    </w:p>
    <w:p w14:paraId="4696547E" w14:textId="20773764" w:rsidR="00086D1E" w:rsidRPr="00086D1E" w:rsidRDefault="00D71572" w:rsidP="00487AAB">
      <w:pPr>
        <w:pStyle w:val="Letterbody"/>
        <w:rPr>
          <w:rStyle w:val="normaltextrun"/>
          <w:rFonts w:cs="Arial"/>
          <w:sz w:val="22"/>
          <w:szCs w:val="22"/>
          <w:shd w:val="clear" w:color="auto" w:fill="FFFFFF"/>
        </w:rPr>
      </w:pPr>
      <w:r>
        <w:rPr>
          <w:rFonts w:cs="Arial"/>
          <w:sz w:val="22"/>
          <w:szCs w:val="22"/>
          <w:shd w:val="clear" w:color="auto" w:fill="FFFFFF"/>
        </w:rPr>
        <w:t xml:space="preserve">The western half of the site is a horse menage. The eastern half contains a small building, some hardstanding and a </w:t>
      </w:r>
      <w:r w:rsidR="000D1CDE">
        <w:rPr>
          <w:rFonts w:cs="Arial"/>
          <w:sz w:val="22"/>
          <w:szCs w:val="22"/>
          <w:shd w:val="clear" w:color="auto" w:fill="FFFFFF"/>
        </w:rPr>
        <w:t xml:space="preserve">productive </w:t>
      </w:r>
      <w:r>
        <w:rPr>
          <w:rFonts w:cs="Arial"/>
          <w:sz w:val="22"/>
          <w:szCs w:val="22"/>
          <w:shd w:val="clear" w:color="auto" w:fill="FFFFFF"/>
        </w:rPr>
        <w:t>garden</w:t>
      </w:r>
      <w:r w:rsidR="000D1CDE">
        <w:rPr>
          <w:rFonts w:cs="Arial"/>
          <w:sz w:val="22"/>
          <w:szCs w:val="22"/>
          <w:shd w:val="clear" w:color="auto" w:fill="FFFFFF"/>
        </w:rPr>
        <w:t xml:space="preserve">. There appears to be a hedge with trees on the eastern boundary just outside the redline connected to a small plantation woodland to the north. The site is connected to a row of houses to the south. This settlement is surrounded by cultivated fields enclosed by hedgerows, and the wider area is agricultural. </w:t>
      </w:r>
    </w:p>
    <w:p w14:paraId="415C25FB" w14:textId="77777777" w:rsidR="00086D1E" w:rsidRDefault="00086D1E"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0393DAE9" w14:textId="77777777" w:rsidR="00D71572" w:rsidRDefault="00D71572" w:rsidP="00487AAB">
      <w:pPr>
        <w:pStyle w:val="Letterbody"/>
        <w:rPr>
          <w:rStyle w:val="normaltextrun"/>
          <w:rFonts w:cs="Arial"/>
          <w:b/>
          <w:bCs/>
          <w:color w:val="000000"/>
          <w:sz w:val="22"/>
          <w:szCs w:val="22"/>
          <w:shd w:val="clear" w:color="auto" w:fill="FFFFFF"/>
        </w:rPr>
      </w:pPr>
    </w:p>
    <w:p w14:paraId="77DBDCF8" w14:textId="67184126" w:rsidR="00C06963" w:rsidRPr="00C06963" w:rsidRDefault="00D71572" w:rsidP="00C06963">
      <w:pPr>
        <w:pStyle w:val="Letterbody"/>
        <w:rPr>
          <w:rStyle w:val="normaltextrun"/>
          <w:rFonts w:cs="Arial"/>
          <w:color w:val="000000"/>
          <w:sz w:val="22"/>
          <w:szCs w:val="22"/>
          <w:shd w:val="clear" w:color="auto" w:fill="FFFFFF"/>
        </w:rPr>
      </w:pPr>
      <w:r>
        <w:rPr>
          <w:rStyle w:val="normaltextrun"/>
          <w:rFonts w:cs="Arial"/>
          <w:b/>
          <w:bCs/>
          <w:color w:val="000000"/>
          <w:sz w:val="22"/>
          <w:szCs w:val="22"/>
          <w:shd w:val="clear" w:color="auto" w:fill="FFFFFF"/>
        </w:rPr>
        <w:t>GCN</w:t>
      </w:r>
      <w:r w:rsidR="00C06963">
        <w:rPr>
          <w:rStyle w:val="normaltextrun"/>
          <w:rFonts w:cs="Arial"/>
          <w:b/>
          <w:bCs/>
          <w:color w:val="000000"/>
          <w:sz w:val="22"/>
          <w:szCs w:val="22"/>
          <w:shd w:val="clear" w:color="auto" w:fill="FFFFFF"/>
        </w:rPr>
        <w:t xml:space="preserve">: </w:t>
      </w:r>
      <w:r w:rsidR="00C06963" w:rsidRPr="00C06963">
        <w:rPr>
          <w:rStyle w:val="normaltextrun"/>
          <w:rFonts w:cs="Arial"/>
          <w:color w:val="000000"/>
          <w:sz w:val="22"/>
          <w:szCs w:val="22"/>
          <w:shd w:val="clear" w:color="auto" w:fill="FFFFFF"/>
        </w:rPr>
        <w:t>A GCN EPS licence was granted in 2017 approximately 1.3 km south-west of the site, with six Class Survey Licence returns recorded in the wider area, the nearest about 1.1 km south-west. Two positive pond surveys (2017–2019) were identified, the closest around 570 m south-east. Three ponds lie within 250 m of the site, all HSI scores between poor and average. Although such ponds could support breeding GCN, the application site consists largely of intensively managed and artificial surfaces providing negligible terrestrial habitat. The nearest ponds</w:t>
      </w:r>
      <w:r w:rsidR="00C06963">
        <w:rPr>
          <w:rStyle w:val="normaltextrun"/>
          <w:rFonts w:cs="Arial"/>
          <w:color w:val="000000"/>
          <w:sz w:val="22"/>
          <w:szCs w:val="22"/>
          <w:shd w:val="clear" w:color="auto" w:fill="FFFFFF"/>
        </w:rPr>
        <w:t xml:space="preserve"> </w:t>
      </w:r>
      <w:r w:rsidR="00C06963" w:rsidRPr="00C06963">
        <w:rPr>
          <w:rStyle w:val="normaltextrun"/>
          <w:rFonts w:cs="Arial"/>
          <w:color w:val="000000"/>
          <w:sz w:val="22"/>
          <w:szCs w:val="22"/>
          <w:shd w:val="clear" w:color="auto" w:fill="FFFFFF"/>
        </w:rPr>
        <w:t>approximately 77 m south and 200 m north</w:t>
      </w:r>
      <w:r w:rsidR="00C06963">
        <w:rPr>
          <w:rStyle w:val="normaltextrun"/>
          <w:rFonts w:cs="Arial"/>
          <w:color w:val="000000"/>
          <w:sz w:val="22"/>
          <w:szCs w:val="22"/>
          <w:shd w:val="clear" w:color="auto" w:fill="FFFFFF"/>
        </w:rPr>
        <w:t xml:space="preserve"> </w:t>
      </w:r>
      <w:r w:rsidR="00C06963" w:rsidRPr="00C06963">
        <w:rPr>
          <w:rStyle w:val="normaltextrun"/>
          <w:rFonts w:cs="Arial"/>
          <w:color w:val="000000"/>
          <w:sz w:val="22"/>
          <w:szCs w:val="22"/>
          <w:shd w:val="clear" w:color="auto" w:fill="FFFFFF"/>
        </w:rPr>
        <w:t>are separated from the site by residential development and arable land, respectively. These barriers are likely to significantly limit, though not entirely prevent, GCN movement. Given the poor habitat quality within and surrounding the site, the likelihood of GCN presence or terrestrial use is considered low.</w:t>
      </w:r>
      <w:r w:rsidR="00A117BF">
        <w:rPr>
          <w:rStyle w:val="normaltextrun"/>
          <w:rFonts w:cs="Arial"/>
          <w:color w:val="000000"/>
          <w:sz w:val="22"/>
          <w:szCs w:val="22"/>
          <w:shd w:val="clear" w:color="auto" w:fill="FFFFFF"/>
        </w:rPr>
        <w:t xml:space="preserve"> </w:t>
      </w:r>
      <w:r w:rsidR="00A117BF" w:rsidRPr="00A117BF">
        <w:rPr>
          <w:rStyle w:val="normaltextrun"/>
          <w:rFonts w:cs="Arial"/>
          <w:color w:val="000000"/>
          <w:sz w:val="22"/>
          <w:szCs w:val="22"/>
          <w:shd w:val="clear" w:color="auto" w:fill="FFFFFF"/>
        </w:rPr>
        <w:t>Given the small scale of the proposal (single dwelling), the absence of suitable on-site habitat, and reduced landscape connectivity to nearby ponds, a precautionary Reasonable Avoidance Measures (RAMs) approach is considered proportionate</w:t>
      </w:r>
      <w:r w:rsidR="00A117BF">
        <w:rPr>
          <w:rStyle w:val="normaltextrun"/>
          <w:rFonts w:cs="Arial"/>
          <w:color w:val="000000"/>
          <w:sz w:val="22"/>
          <w:szCs w:val="22"/>
          <w:shd w:val="clear" w:color="auto" w:fill="FFFFFF"/>
        </w:rPr>
        <w:t>.</w:t>
      </w:r>
    </w:p>
    <w:p w14:paraId="76EB2306" w14:textId="77777777" w:rsidR="00D71572" w:rsidRDefault="00D71572" w:rsidP="00487AAB">
      <w:pPr>
        <w:pStyle w:val="Letterbody"/>
        <w:rPr>
          <w:rStyle w:val="normaltextrun"/>
          <w:rFonts w:cs="Arial"/>
          <w:b/>
          <w:bCs/>
          <w:color w:val="000000"/>
          <w:sz w:val="22"/>
          <w:szCs w:val="22"/>
          <w:shd w:val="clear" w:color="auto" w:fill="FFFFFF"/>
        </w:rPr>
      </w:pPr>
    </w:p>
    <w:p w14:paraId="1D8AC2A5" w14:textId="5A80ECDB" w:rsidR="00C06963" w:rsidRDefault="00617A51" w:rsidP="00617A51">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Bat: </w:t>
      </w:r>
      <w:r w:rsidR="00C06963" w:rsidRPr="00C06963">
        <w:rPr>
          <w:rStyle w:val="normaltextrun"/>
          <w:rFonts w:cs="Arial"/>
          <w:color w:val="000000"/>
          <w:sz w:val="22"/>
          <w:szCs w:val="22"/>
          <w:shd w:val="clear" w:color="auto" w:fill="FFFFFF"/>
        </w:rPr>
        <w:t xml:space="preserve">The building </w:t>
      </w:r>
      <w:r w:rsidR="00C06963">
        <w:rPr>
          <w:rStyle w:val="normaltextrun"/>
          <w:rFonts w:cs="Arial"/>
          <w:color w:val="000000"/>
          <w:sz w:val="22"/>
          <w:szCs w:val="22"/>
          <w:shd w:val="clear" w:color="auto" w:fill="FFFFFF"/>
        </w:rPr>
        <w:t xml:space="preserve">was </w:t>
      </w:r>
      <w:r w:rsidR="00C06963" w:rsidRPr="00C06963">
        <w:rPr>
          <w:rStyle w:val="normaltextrun"/>
          <w:rFonts w:cs="Arial"/>
          <w:color w:val="000000"/>
          <w:sz w:val="22"/>
          <w:szCs w:val="22"/>
          <w:shd w:val="clear" w:color="auto" w:fill="FFFFFF"/>
        </w:rPr>
        <w:t>assessed as having negligible roost potential.</w:t>
      </w:r>
      <w:r w:rsidR="00C06963" w:rsidRPr="00C06963">
        <w:t xml:space="preserve"> </w:t>
      </w:r>
      <w:r w:rsidR="00C06963" w:rsidRPr="00C06963">
        <w:rPr>
          <w:rStyle w:val="normaltextrun"/>
          <w:rFonts w:cs="Arial"/>
          <w:color w:val="000000"/>
          <w:sz w:val="22"/>
          <w:szCs w:val="22"/>
          <w:shd w:val="clear" w:color="auto" w:fill="FFFFFF"/>
        </w:rPr>
        <w:t>The site itself offers limited foraging or commuting value due to its open, intensively managed character. However, the native hedgerow and mature trees along the eastern boundary may function as a local commuting and foraging corridor</w:t>
      </w:r>
      <w:r w:rsidR="00C06963">
        <w:rPr>
          <w:rStyle w:val="normaltextrun"/>
          <w:rFonts w:cs="Arial"/>
          <w:color w:val="000000"/>
          <w:sz w:val="22"/>
          <w:szCs w:val="22"/>
          <w:shd w:val="clear" w:color="auto" w:fill="FFFFFF"/>
        </w:rPr>
        <w:t>.</w:t>
      </w:r>
    </w:p>
    <w:p w14:paraId="3C9F4D35" w14:textId="77777777" w:rsidR="00617A51" w:rsidRDefault="00617A51" w:rsidP="00487AAB">
      <w:pPr>
        <w:pStyle w:val="Letterbody"/>
        <w:rPr>
          <w:rStyle w:val="normaltextrun"/>
          <w:rFonts w:cs="Arial"/>
          <w:b/>
          <w:bCs/>
          <w:color w:val="000000"/>
          <w:sz w:val="22"/>
          <w:szCs w:val="22"/>
          <w:shd w:val="clear" w:color="auto" w:fill="FFFFFF"/>
        </w:rPr>
      </w:pPr>
    </w:p>
    <w:p w14:paraId="2D11BC65" w14:textId="1D52CE23" w:rsidR="00617A51" w:rsidRDefault="00617A51" w:rsidP="00487AAB">
      <w:pPr>
        <w:pStyle w:val="Letterbody"/>
        <w:rPr>
          <w:rFonts w:cs="Arial"/>
          <w:b/>
          <w:bCs/>
          <w:color w:val="000000"/>
          <w:sz w:val="22"/>
          <w:szCs w:val="22"/>
          <w:shd w:val="clear" w:color="auto" w:fill="FFFFFF"/>
        </w:rPr>
      </w:pPr>
      <w:r>
        <w:rPr>
          <w:rStyle w:val="normaltextrun"/>
          <w:rFonts w:cs="Arial"/>
          <w:b/>
          <w:bCs/>
          <w:color w:val="000000"/>
          <w:sz w:val="22"/>
          <w:szCs w:val="22"/>
          <w:shd w:val="clear" w:color="auto" w:fill="FFFFFF"/>
        </w:rPr>
        <w:t xml:space="preserve">Birds: </w:t>
      </w:r>
      <w:r w:rsidR="00C06963" w:rsidRPr="00C06963">
        <w:rPr>
          <w:rStyle w:val="normaltextrun"/>
          <w:rFonts w:cs="Arial"/>
          <w:color w:val="000000"/>
          <w:sz w:val="22"/>
          <w:szCs w:val="22"/>
          <w:shd w:val="clear" w:color="auto" w:fill="FFFFFF"/>
        </w:rPr>
        <w:t>The building provides negligible nesting opportunities. Nesting habitat is primarily confined to the eastern hedgerow, which will be retained and protected.</w:t>
      </w:r>
    </w:p>
    <w:p w14:paraId="368365A6" w14:textId="77777777" w:rsidR="00617A51" w:rsidRDefault="00617A51" w:rsidP="00487AAB">
      <w:pPr>
        <w:pStyle w:val="Letterbody"/>
        <w:rPr>
          <w:rFonts w:cs="Arial"/>
          <w:b/>
          <w:bCs/>
          <w:color w:val="000000"/>
          <w:sz w:val="22"/>
          <w:szCs w:val="22"/>
          <w:shd w:val="clear" w:color="auto" w:fill="FFFFFF"/>
        </w:rPr>
      </w:pPr>
    </w:p>
    <w:p w14:paraId="3A2FA6D9" w14:textId="6153D5C8" w:rsidR="00617A51" w:rsidRPr="00086D1E" w:rsidRDefault="00617A51" w:rsidP="00487AAB">
      <w:pPr>
        <w:pStyle w:val="Letterbody"/>
        <w:rPr>
          <w:rFonts w:cs="Arial"/>
          <w:color w:val="000000"/>
          <w:sz w:val="22"/>
          <w:szCs w:val="22"/>
          <w:shd w:val="clear" w:color="auto" w:fill="FFFFFF"/>
        </w:rPr>
      </w:pPr>
      <w:r>
        <w:rPr>
          <w:rFonts w:cs="Arial"/>
          <w:b/>
          <w:bCs/>
          <w:color w:val="000000"/>
          <w:sz w:val="22"/>
          <w:szCs w:val="22"/>
          <w:shd w:val="clear" w:color="auto" w:fill="FFFFFF"/>
        </w:rPr>
        <w:t xml:space="preserve">Herpetofauna: </w:t>
      </w:r>
      <w:r w:rsidR="00086D1E" w:rsidRPr="00086D1E">
        <w:rPr>
          <w:rFonts w:cs="Arial"/>
          <w:color w:val="000000"/>
          <w:sz w:val="22"/>
          <w:szCs w:val="22"/>
          <w:shd w:val="clear" w:color="auto" w:fill="FFFFFF"/>
        </w:rPr>
        <w:t>Most of</w:t>
      </w:r>
      <w:r w:rsidR="00086D1E" w:rsidRPr="00086D1E">
        <w:rPr>
          <w:rFonts w:cs="Arial"/>
          <w:color w:val="000000"/>
          <w:sz w:val="22"/>
          <w:szCs w:val="22"/>
          <w:shd w:val="clear" w:color="auto" w:fill="FFFFFF"/>
        </w:rPr>
        <w:t xml:space="preserve"> the site is unsuitable for reptiles and amphibians due to artificial and frequently managed surfaces. Limited potential exists within the eastern hedgerow ditch, which may provide occasional refuge or dispersal function, although this feature lies outside the development footprint.</w:t>
      </w:r>
    </w:p>
    <w:p w14:paraId="60C1B0B9" w14:textId="77777777" w:rsidR="00086D1E" w:rsidRDefault="00086D1E" w:rsidP="00AF0D48">
      <w:pPr>
        <w:pStyle w:val="Letterbody"/>
        <w:rPr>
          <w:rFonts w:cs="Arial"/>
          <w:b/>
          <w:bCs/>
          <w:color w:val="000000"/>
          <w:sz w:val="22"/>
          <w:szCs w:val="22"/>
          <w:shd w:val="clear" w:color="auto" w:fill="FFFFFF"/>
        </w:rPr>
      </w:pPr>
    </w:p>
    <w:p w14:paraId="13CCE8AF" w14:textId="146329F7" w:rsidR="00086D1E" w:rsidRDefault="00086D1E" w:rsidP="00086D1E">
      <w:pPr>
        <w:pStyle w:val="Letterbody"/>
        <w:rPr>
          <w:rFonts w:cs="Arial"/>
          <w:color w:val="000000"/>
          <w:sz w:val="22"/>
          <w:szCs w:val="22"/>
          <w:shd w:val="clear" w:color="auto" w:fill="FFFFFF"/>
        </w:rPr>
      </w:pPr>
      <w:r w:rsidRPr="00086D1E">
        <w:rPr>
          <w:rFonts w:cs="Arial"/>
          <w:b/>
          <w:bCs/>
          <w:color w:val="000000"/>
          <w:sz w:val="22"/>
          <w:szCs w:val="22"/>
          <w:shd w:val="clear" w:color="auto" w:fill="FFFFFF"/>
        </w:rPr>
        <w:t>Reasonable Avoidance Measures</w:t>
      </w:r>
      <w:r>
        <w:rPr>
          <w:rFonts w:cs="Arial"/>
          <w:b/>
          <w:bCs/>
          <w:color w:val="000000"/>
          <w:sz w:val="22"/>
          <w:szCs w:val="22"/>
          <w:shd w:val="clear" w:color="auto" w:fill="FFFFFF"/>
        </w:rPr>
        <w:t xml:space="preserve">: </w:t>
      </w:r>
      <w:r w:rsidRPr="00086D1E">
        <w:rPr>
          <w:rFonts w:cs="Arial"/>
          <w:color w:val="000000"/>
          <w:sz w:val="22"/>
          <w:szCs w:val="22"/>
          <w:shd w:val="clear" w:color="auto" w:fill="FFFFFF"/>
        </w:rPr>
        <w:t xml:space="preserve">RAMs </w:t>
      </w:r>
      <w:r>
        <w:rPr>
          <w:rFonts w:cs="Arial"/>
          <w:color w:val="000000"/>
          <w:sz w:val="22"/>
          <w:szCs w:val="22"/>
          <w:shd w:val="clear" w:color="auto" w:fill="FFFFFF"/>
        </w:rPr>
        <w:t xml:space="preserve">are outlined in Section 5 of the PEA. Based on potential for impacts the level of </w:t>
      </w:r>
      <w:r w:rsidR="00921B38">
        <w:rPr>
          <w:rFonts w:cs="Arial"/>
          <w:color w:val="000000"/>
          <w:sz w:val="22"/>
          <w:szCs w:val="22"/>
          <w:shd w:val="clear" w:color="auto" w:fill="FFFFFF"/>
        </w:rPr>
        <w:t>RAMs</w:t>
      </w:r>
      <w:r>
        <w:rPr>
          <w:rFonts w:cs="Arial"/>
          <w:color w:val="000000"/>
          <w:sz w:val="22"/>
          <w:szCs w:val="22"/>
          <w:shd w:val="clear" w:color="auto" w:fill="FFFFFF"/>
        </w:rPr>
        <w:t xml:space="preserve"> submitted</w:t>
      </w:r>
      <w:r w:rsidR="00921B38">
        <w:rPr>
          <w:rFonts w:cs="Arial"/>
          <w:color w:val="000000"/>
          <w:sz w:val="22"/>
          <w:szCs w:val="22"/>
          <w:shd w:val="clear" w:color="auto" w:fill="FFFFFF"/>
        </w:rPr>
        <w:t xml:space="preserve"> at application</w:t>
      </w:r>
      <w:r>
        <w:rPr>
          <w:rFonts w:cs="Arial"/>
          <w:color w:val="000000"/>
          <w:sz w:val="22"/>
          <w:szCs w:val="22"/>
          <w:shd w:val="clear" w:color="auto" w:fill="FFFFFF"/>
        </w:rPr>
        <w:t xml:space="preserve"> is deemed acceptable</w:t>
      </w:r>
      <w:r w:rsidR="00921B38">
        <w:rPr>
          <w:rFonts w:cs="Arial"/>
          <w:color w:val="000000"/>
          <w:sz w:val="22"/>
          <w:szCs w:val="22"/>
          <w:shd w:val="clear" w:color="auto" w:fill="FFFFFF"/>
        </w:rPr>
        <w:t xml:space="preserve"> and implementation will be secured by condition</w:t>
      </w:r>
      <w:r>
        <w:rPr>
          <w:rFonts w:cs="Arial"/>
          <w:color w:val="000000"/>
          <w:sz w:val="22"/>
          <w:szCs w:val="22"/>
          <w:shd w:val="clear" w:color="auto" w:fill="FFFFFF"/>
        </w:rPr>
        <w:t>.</w:t>
      </w:r>
      <w:r w:rsidR="004633A7" w:rsidRPr="004633A7">
        <w:t xml:space="preserve"> </w:t>
      </w:r>
      <w:r w:rsidR="004633A7" w:rsidRPr="004633A7">
        <w:rPr>
          <w:rFonts w:cs="Arial"/>
          <w:color w:val="000000"/>
          <w:sz w:val="22"/>
          <w:szCs w:val="22"/>
          <w:shd w:val="clear" w:color="auto" w:fill="FFFFFF"/>
        </w:rPr>
        <w:t>The RAMs shall apply throughout site clearance and construction, and works shall cease and ecological advice sought if protected species are encountered.</w:t>
      </w:r>
      <w:r>
        <w:rPr>
          <w:rFonts w:cs="Arial"/>
          <w:color w:val="000000"/>
          <w:sz w:val="22"/>
          <w:szCs w:val="22"/>
          <w:shd w:val="clear" w:color="auto" w:fill="FFFFFF"/>
        </w:rPr>
        <w:t xml:space="preserve"> A protected species informative will </w:t>
      </w:r>
      <w:r w:rsidR="00921B38">
        <w:rPr>
          <w:rFonts w:cs="Arial"/>
          <w:color w:val="000000"/>
          <w:sz w:val="22"/>
          <w:szCs w:val="22"/>
          <w:shd w:val="clear" w:color="auto" w:fill="FFFFFF"/>
        </w:rPr>
        <w:t xml:space="preserve">also </w:t>
      </w:r>
      <w:r>
        <w:rPr>
          <w:rFonts w:cs="Arial"/>
          <w:color w:val="000000"/>
          <w:sz w:val="22"/>
          <w:szCs w:val="22"/>
          <w:shd w:val="clear" w:color="auto" w:fill="FFFFFF"/>
        </w:rPr>
        <w:t xml:space="preserve">be added. </w:t>
      </w:r>
    </w:p>
    <w:p w14:paraId="75E2F7E1" w14:textId="77777777" w:rsidR="00086D1E" w:rsidRDefault="00086D1E" w:rsidP="00086D1E">
      <w:pPr>
        <w:pStyle w:val="Letterbody"/>
        <w:rPr>
          <w:rFonts w:cs="Arial"/>
          <w:color w:val="000000"/>
          <w:sz w:val="22"/>
          <w:szCs w:val="22"/>
          <w:shd w:val="clear" w:color="auto" w:fill="FFFFFF"/>
        </w:rPr>
      </w:pPr>
    </w:p>
    <w:p w14:paraId="5089AB54" w14:textId="025B0E0B" w:rsidR="00086D1E" w:rsidRPr="00A117BF" w:rsidRDefault="00086D1E" w:rsidP="00086D1E">
      <w:pPr>
        <w:pStyle w:val="Letterbody"/>
        <w:rPr>
          <w:rFonts w:cs="Arial"/>
          <w:b/>
          <w:bCs/>
          <w:sz w:val="22"/>
          <w:szCs w:val="22"/>
          <w:shd w:val="clear" w:color="auto" w:fill="FFFFFF"/>
        </w:rPr>
      </w:pPr>
      <w:r w:rsidRPr="00086D1E">
        <w:rPr>
          <w:rFonts w:cs="Arial"/>
          <w:b/>
          <w:bCs/>
          <w:sz w:val="22"/>
          <w:szCs w:val="22"/>
          <w:shd w:val="clear" w:color="auto" w:fill="FFFFFF"/>
        </w:rPr>
        <w:t>Lighting</w:t>
      </w:r>
      <w:r>
        <w:rPr>
          <w:rFonts w:cs="Arial"/>
          <w:b/>
          <w:bCs/>
          <w:sz w:val="22"/>
          <w:szCs w:val="22"/>
          <w:shd w:val="clear" w:color="auto" w:fill="FFFFFF"/>
        </w:rPr>
        <w:t xml:space="preserve">: </w:t>
      </w:r>
      <w:r w:rsidRPr="00086D1E">
        <w:rPr>
          <w:rFonts w:cs="Arial"/>
          <w:color w:val="000000"/>
          <w:sz w:val="22"/>
          <w:szCs w:val="22"/>
          <w:shd w:val="clear" w:color="auto" w:fill="FFFFFF"/>
        </w:rPr>
        <w:t>Artificial lighting has potential to affect nocturnal fauna, particularly along the eastern hedgerow. A bat-sensitive lighting scheme will be implemented to maintain dark corridors, avoiding illumination of boundary vegetation and minimising lux levels in accordance with current best practice guidance.</w:t>
      </w:r>
      <w:r w:rsidR="004D7CD6">
        <w:rPr>
          <w:rFonts w:cs="Arial"/>
          <w:color w:val="000000"/>
          <w:sz w:val="22"/>
          <w:szCs w:val="22"/>
          <w:shd w:val="clear" w:color="auto" w:fill="FFFFFF"/>
        </w:rPr>
        <w:t xml:space="preserve"> This will be secured by condition.</w:t>
      </w:r>
    </w:p>
    <w:p w14:paraId="06E1A58F" w14:textId="77777777" w:rsidR="00086D1E" w:rsidRDefault="00086D1E" w:rsidP="00487AAB">
      <w:pPr>
        <w:pStyle w:val="Letterbody"/>
        <w:rPr>
          <w:rFonts w:cs="Arial"/>
          <w:b/>
          <w:bCs/>
          <w:color w:val="000000"/>
          <w:sz w:val="22"/>
          <w:szCs w:val="22"/>
          <w:shd w:val="clear" w:color="auto" w:fill="FFFFFF"/>
        </w:rPr>
      </w:pPr>
    </w:p>
    <w:p w14:paraId="48D083F5" w14:textId="77777777" w:rsidR="00086D1E" w:rsidRDefault="00086D1E" w:rsidP="00086D1E">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 (no net loss etc)</w:t>
      </w:r>
    </w:p>
    <w:p w14:paraId="02631FFB" w14:textId="77777777" w:rsidR="00086D1E" w:rsidRDefault="00086D1E" w:rsidP="00086D1E">
      <w:pPr>
        <w:pStyle w:val="Letterbody"/>
        <w:rPr>
          <w:rStyle w:val="normaltextrun"/>
          <w:rFonts w:cs="Arial"/>
          <w:b/>
          <w:bCs/>
          <w:color w:val="000000"/>
          <w:sz w:val="22"/>
          <w:szCs w:val="22"/>
          <w:shd w:val="clear" w:color="auto" w:fill="FFFFFF"/>
        </w:rPr>
      </w:pPr>
    </w:p>
    <w:p w14:paraId="467969EC" w14:textId="77777777" w:rsidR="004D7CD6" w:rsidRDefault="00086D1E" w:rsidP="00487AAB">
      <w:pPr>
        <w:pStyle w:val="Letterbody"/>
        <w:rPr>
          <w:rStyle w:val="normaltextrun"/>
          <w:rFonts w:cs="Arial"/>
          <w:color w:val="000000"/>
          <w:sz w:val="22"/>
          <w:szCs w:val="22"/>
          <w:shd w:val="clear" w:color="auto" w:fill="FFFFFF"/>
        </w:rPr>
      </w:pPr>
      <w:r w:rsidRPr="00086D1E">
        <w:rPr>
          <w:rStyle w:val="normaltextrun"/>
          <w:rFonts w:cs="Arial"/>
          <w:color w:val="000000"/>
          <w:sz w:val="22"/>
          <w:szCs w:val="22"/>
          <w:shd w:val="clear" w:color="auto" w:fill="FFFFFF"/>
        </w:rPr>
        <w:t xml:space="preserve">Based </w:t>
      </w:r>
      <w:r>
        <w:rPr>
          <w:rStyle w:val="normaltextrun"/>
          <w:rFonts w:cs="Arial"/>
          <w:color w:val="000000"/>
          <w:sz w:val="22"/>
          <w:szCs w:val="22"/>
          <w:shd w:val="clear" w:color="auto" w:fill="FFFFFF"/>
        </w:rPr>
        <w:t xml:space="preserve">on </w:t>
      </w:r>
      <w:r w:rsidR="00A117BF">
        <w:rPr>
          <w:rStyle w:val="normaltextrun"/>
          <w:rFonts w:cs="Arial"/>
          <w:color w:val="000000"/>
          <w:sz w:val="22"/>
          <w:szCs w:val="22"/>
          <w:shd w:val="clear" w:color="auto" w:fill="FFFFFF"/>
        </w:rPr>
        <w:t xml:space="preserve">the proposed block plan </w:t>
      </w:r>
      <w:r w:rsidR="00921B38">
        <w:rPr>
          <w:rStyle w:val="normaltextrun"/>
          <w:rFonts w:cs="Arial"/>
          <w:color w:val="000000"/>
          <w:sz w:val="22"/>
          <w:szCs w:val="22"/>
          <w:shd w:val="clear" w:color="auto" w:fill="FFFFFF"/>
        </w:rPr>
        <w:t>(</w:t>
      </w:r>
      <w:r w:rsidR="004D7CD6">
        <w:rPr>
          <w:rStyle w:val="normaltextrun"/>
          <w:rFonts w:cs="Arial"/>
          <w:color w:val="000000"/>
          <w:sz w:val="22"/>
          <w:szCs w:val="22"/>
          <w:shd w:val="clear" w:color="auto" w:fill="FFFFFF"/>
        </w:rPr>
        <w:t>11/2025, Rixon Architects</w:t>
      </w:r>
      <w:r w:rsidR="00921B38">
        <w:rPr>
          <w:rStyle w:val="normaltextrun"/>
          <w:rFonts w:cs="Arial"/>
          <w:color w:val="000000"/>
          <w:sz w:val="22"/>
          <w:szCs w:val="22"/>
          <w:shd w:val="clear" w:color="auto" w:fill="FFFFFF"/>
        </w:rPr>
        <w:t xml:space="preserve">) </w:t>
      </w:r>
      <w:r w:rsidR="00A117BF">
        <w:rPr>
          <w:rStyle w:val="normaltextrun"/>
          <w:rFonts w:cs="Arial"/>
          <w:color w:val="000000"/>
          <w:sz w:val="22"/>
          <w:szCs w:val="22"/>
          <w:shd w:val="clear" w:color="auto" w:fill="FFFFFF"/>
        </w:rPr>
        <w:t xml:space="preserve">the footprint of the new development will be largely restricted to the existing horse menage. </w:t>
      </w:r>
      <w:r w:rsidR="004D7CD6">
        <w:rPr>
          <w:rStyle w:val="normaltextrun"/>
          <w:rFonts w:cs="Arial"/>
          <w:color w:val="000000"/>
          <w:sz w:val="22"/>
          <w:szCs w:val="22"/>
          <w:shd w:val="clear" w:color="auto" w:fill="FFFFFF"/>
        </w:rPr>
        <w:t xml:space="preserve">Based on proposal there are no works near the eastern boundary that would require hedgerow clearance. </w:t>
      </w:r>
      <w:r w:rsidR="00921B38">
        <w:rPr>
          <w:rStyle w:val="normaltextrun"/>
          <w:rFonts w:cs="Arial"/>
          <w:color w:val="000000"/>
          <w:sz w:val="22"/>
          <w:szCs w:val="22"/>
          <w:shd w:val="clear" w:color="auto" w:fill="FFFFFF"/>
        </w:rPr>
        <w:t xml:space="preserve">Based on the indicative plan on page 6 of the </w:t>
      </w:r>
      <w:r w:rsidR="004D7CD6">
        <w:rPr>
          <w:rStyle w:val="normaltextrun"/>
          <w:rFonts w:cs="Arial"/>
          <w:color w:val="000000"/>
          <w:sz w:val="22"/>
          <w:szCs w:val="22"/>
          <w:shd w:val="clear" w:color="auto" w:fill="FFFFFF"/>
        </w:rPr>
        <w:t>V</w:t>
      </w:r>
      <w:r w:rsidR="00921B38">
        <w:rPr>
          <w:rStyle w:val="normaltextrun"/>
          <w:rFonts w:cs="Arial"/>
          <w:color w:val="000000"/>
          <w:sz w:val="22"/>
          <w:szCs w:val="22"/>
          <w:shd w:val="clear" w:color="auto" w:fill="FFFFFF"/>
        </w:rPr>
        <w:t xml:space="preserve">isual and </w:t>
      </w:r>
      <w:r w:rsidR="004D7CD6">
        <w:rPr>
          <w:rStyle w:val="normaltextrun"/>
          <w:rFonts w:cs="Arial"/>
          <w:color w:val="000000"/>
          <w:sz w:val="22"/>
          <w:szCs w:val="22"/>
          <w:shd w:val="clear" w:color="auto" w:fill="FFFFFF"/>
        </w:rPr>
        <w:t>A</w:t>
      </w:r>
      <w:r w:rsidR="00921B38">
        <w:rPr>
          <w:rStyle w:val="normaltextrun"/>
          <w:rFonts w:cs="Arial"/>
          <w:color w:val="000000"/>
          <w:sz w:val="22"/>
          <w:szCs w:val="22"/>
          <w:shd w:val="clear" w:color="auto" w:fill="FFFFFF"/>
        </w:rPr>
        <w:t xml:space="preserve">ccess </w:t>
      </w:r>
      <w:r w:rsidR="004D7CD6">
        <w:rPr>
          <w:rStyle w:val="normaltextrun"/>
          <w:rFonts w:cs="Arial"/>
          <w:color w:val="000000"/>
          <w:sz w:val="22"/>
          <w:szCs w:val="22"/>
          <w:shd w:val="clear" w:color="auto" w:fill="FFFFFF"/>
        </w:rPr>
        <w:t>S</w:t>
      </w:r>
      <w:r w:rsidR="00921B38">
        <w:rPr>
          <w:rStyle w:val="normaltextrun"/>
          <w:rFonts w:cs="Arial"/>
          <w:color w:val="000000"/>
          <w:sz w:val="22"/>
          <w:szCs w:val="22"/>
          <w:shd w:val="clear" w:color="auto" w:fill="FFFFFF"/>
        </w:rPr>
        <w:t xml:space="preserve">tatement </w:t>
      </w:r>
      <w:r w:rsidR="004D7CD6">
        <w:rPr>
          <w:rStyle w:val="normaltextrun"/>
          <w:rFonts w:cs="Arial"/>
          <w:color w:val="000000"/>
          <w:sz w:val="22"/>
          <w:szCs w:val="22"/>
          <w:shd w:val="clear" w:color="auto" w:fill="FFFFFF"/>
        </w:rPr>
        <w:t>(</w:t>
      </w:r>
      <w:r w:rsidR="004D7CD6" w:rsidRPr="004D7CD6">
        <w:rPr>
          <w:rStyle w:val="normaltextrun"/>
          <w:rFonts w:cs="Arial"/>
          <w:color w:val="000000"/>
          <w:sz w:val="22"/>
          <w:szCs w:val="22"/>
          <w:shd w:val="clear" w:color="auto" w:fill="FFFFFF"/>
        </w:rPr>
        <w:t>11/2025, Rixon Architects</w:t>
      </w:r>
      <w:r w:rsidR="004D7CD6">
        <w:rPr>
          <w:rStyle w:val="normaltextrun"/>
          <w:rFonts w:cs="Arial"/>
          <w:color w:val="000000"/>
          <w:sz w:val="22"/>
          <w:szCs w:val="22"/>
          <w:shd w:val="clear" w:color="auto" w:fill="FFFFFF"/>
        </w:rPr>
        <w:t xml:space="preserve">) </w:t>
      </w:r>
      <w:r w:rsidR="00921B38">
        <w:rPr>
          <w:rStyle w:val="normaltextrun"/>
          <w:rFonts w:cs="Arial"/>
          <w:color w:val="000000"/>
          <w:sz w:val="22"/>
          <w:szCs w:val="22"/>
          <w:shd w:val="clear" w:color="auto" w:fill="FFFFFF"/>
        </w:rPr>
        <w:t xml:space="preserve">the development </w:t>
      </w:r>
      <w:r w:rsidR="004D7CD6">
        <w:rPr>
          <w:rStyle w:val="normaltextrun"/>
          <w:rFonts w:cs="Arial"/>
          <w:color w:val="000000"/>
          <w:sz w:val="22"/>
          <w:szCs w:val="22"/>
          <w:shd w:val="clear" w:color="auto" w:fill="FFFFFF"/>
        </w:rPr>
        <w:t>would likely</w:t>
      </w:r>
      <w:r w:rsidR="00921B38">
        <w:rPr>
          <w:rStyle w:val="normaltextrun"/>
          <w:rFonts w:cs="Arial"/>
          <w:color w:val="000000"/>
          <w:sz w:val="22"/>
          <w:szCs w:val="22"/>
          <w:shd w:val="clear" w:color="auto" w:fill="FFFFFF"/>
        </w:rPr>
        <w:t xml:space="preserve"> lead to an increase in garden area. </w:t>
      </w:r>
    </w:p>
    <w:p w14:paraId="7338FE9B" w14:textId="77777777" w:rsidR="004D7CD6" w:rsidRDefault="004D7CD6" w:rsidP="00487AAB">
      <w:pPr>
        <w:pStyle w:val="Letterbody"/>
        <w:rPr>
          <w:rStyle w:val="normaltextrun"/>
          <w:rFonts w:cs="Arial"/>
          <w:color w:val="000000"/>
          <w:sz w:val="22"/>
          <w:szCs w:val="22"/>
          <w:shd w:val="clear" w:color="auto" w:fill="FFFFFF"/>
        </w:rPr>
      </w:pPr>
    </w:p>
    <w:p w14:paraId="5177D1AE" w14:textId="3AE16052" w:rsidR="00921B38" w:rsidRDefault="00086D1E"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following enhancements are recommended in the PEA</w:t>
      </w:r>
      <w:r w:rsidR="004D7CD6">
        <w:rPr>
          <w:rStyle w:val="normaltextrun"/>
          <w:rFonts w:cs="Arial"/>
          <w:color w:val="000000"/>
          <w:sz w:val="22"/>
          <w:szCs w:val="22"/>
          <w:shd w:val="clear" w:color="auto" w:fill="FFFFFF"/>
        </w:rPr>
        <w:t xml:space="preserve"> (</w:t>
      </w:r>
      <w:r w:rsidR="004D7CD6" w:rsidRPr="004D7CD6">
        <w:rPr>
          <w:rStyle w:val="normaltextrun"/>
          <w:rFonts w:cs="Arial"/>
          <w:color w:val="000000"/>
          <w:sz w:val="22"/>
          <w:szCs w:val="22"/>
          <w:shd w:val="clear" w:color="auto" w:fill="FFFFFF"/>
        </w:rPr>
        <w:t>12/2025, Cotswold Environmental</w:t>
      </w:r>
      <w:r w:rsidR="004D7CD6">
        <w:rPr>
          <w:rStyle w:val="normaltextrun"/>
          <w:rFonts w:cs="Arial"/>
          <w:color w:val="000000"/>
          <w:sz w:val="22"/>
          <w:szCs w:val="22"/>
          <w:shd w:val="clear" w:color="auto" w:fill="FFFFFF"/>
        </w:rPr>
        <w:t>)</w:t>
      </w:r>
      <w:r w:rsidR="00921B38">
        <w:rPr>
          <w:rStyle w:val="normaltextrun"/>
          <w:rFonts w:cs="Arial"/>
          <w:color w:val="000000"/>
          <w:sz w:val="22"/>
          <w:szCs w:val="22"/>
          <w:shd w:val="clear" w:color="auto" w:fill="FFFFFF"/>
        </w:rPr>
        <w:t xml:space="preserve"> and </w:t>
      </w:r>
      <w:r w:rsidR="004D7CD6">
        <w:rPr>
          <w:rStyle w:val="normaltextrun"/>
          <w:rFonts w:cs="Arial"/>
          <w:color w:val="000000"/>
          <w:sz w:val="22"/>
          <w:szCs w:val="22"/>
          <w:shd w:val="clear" w:color="auto" w:fill="FFFFFF"/>
        </w:rPr>
        <w:t>will</w:t>
      </w:r>
      <w:r w:rsidR="00921B38">
        <w:rPr>
          <w:rStyle w:val="normaltextrun"/>
          <w:rFonts w:cs="Arial"/>
          <w:color w:val="000000"/>
          <w:sz w:val="22"/>
          <w:szCs w:val="22"/>
          <w:shd w:val="clear" w:color="auto" w:fill="FFFFFF"/>
        </w:rPr>
        <w:t xml:space="preserve"> be secured by condition: </w:t>
      </w:r>
    </w:p>
    <w:p w14:paraId="49458592" w14:textId="185D61A6" w:rsidR="00086D1E" w:rsidRDefault="00086D1E" w:rsidP="00921B38">
      <w:pPr>
        <w:pStyle w:val="Letterbody"/>
        <w:numPr>
          <w:ilvl w:val="0"/>
          <w:numId w:val="51"/>
        </w:numPr>
        <w:rPr>
          <w:rFonts w:cs="Arial"/>
          <w:color w:val="000000"/>
          <w:sz w:val="22"/>
          <w:szCs w:val="22"/>
          <w:shd w:val="clear" w:color="auto" w:fill="FFFFFF"/>
        </w:rPr>
      </w:pPr>
      <w:r w:rsidRPr="00086D1E">
        <w:rPr>
          <w:rFonts w:cs="Arial"/>
          <w:color w:val="000000"/>
          <w:sz w:val="22"/>
          <w:szCs w:val="22"/>
          <w:shd w:val="clear" w:color="auto" w:fill="FFFFFF"/>
        </w:rPr>
        <w:t>planting of a species rich hedge comprising a minimum of six native woody species to feature as part of the proposed plans.</w:t>
      </w:r>
    </w:p>
    <w:p w14:paraId="44813A61" w14:textId="7AAE3691" w:rsidR="00086D1E" w:rsidRDefault="00086D1E" w:rsidP="00921B38">
      <w:pPr>
        <w:pStyle w:val="Letterbody"/>
        <w:numPr>
          <w:ilvl w:val="0"/>
          <w:numId w:val="51"/>
        </w:numPr>
        <w:rPr>
          <w:rFonts w:cs="Arial"/>
          <w:color w:val="000000"/>
          <w:sz w:val="22"/>
          <w:szCs w:val="22"/>
          <w:shd w:val="clear" w:color="auto" w:fill="FFFFFF"/>
        </w:rPr>
      </w:pPr>
      <w:r w:rsidRPr="00086D1E">
        <w:rPr>
          <w:rFonts w:cs="Arial"/>
          <w:color w:val="000000"/>
          <w:sz w:val="22"/>
          <w:szCs w:val="22"/>
          <w:shd w:val="clear" w:color="auto" w:fill="FFFFFF"/>
        </w:rPr>
        <w:t>one or more bat boxes to mature trees within the site boundary</w:t>
      </w:r>
    </w:p>
    <w:p w14:paraId="7951384E" w14:textId="58F9D03E" w:rsidR="00086D1E" w:rsidRDefault="00086D1E" w:rsidP="00921B38">
      <w:pPr>
        <w:pStyle w:val="Letterbody"/>
        <w:numPr>
          <w:ilvl w:val="0"/>
          <w:numId w:val="51"/>
        </w:numPr>
        <w:rPr>
          <w:rFonts w:cs="Arial"/>
          <w:color w:val="000000"/>
          <w:sz w:val="22"/>
          <w:szCs w:val="22"/>
          <w:shd w:val="clear" w:color="auto" w:fill="FFFFFF"/>
        </w:rPr>
      </w:pPr>
      <w:r w:rsidRPr="00086D1E">
        <w:rPr>
          <w:rFonts w:cs="Arial"/>
          <w:color w:val="000000"/>
          <w:sz w:val="22"/>
          <w:szCs w:val="22"/>
          <w:shd w:val="clear" w:color="auto" w:fill="FFFFFF"/>
        </w:rPr>
        <w:t>nest boxes to existing trees or buildings.</w:t>
      </w:r>
    </w:p>
    <w:p w14:paraId="08434133" w14:textId="77777777" w:rsidR="00A60791" w:rsidRDefault="00A60791" w:rsidP="00A60791">
      <w:pPr>
        <w:pStyle w:val="Letterbody"/>
        <w:rPr>
          <w:rFonts w:cs="Arial"/>
          <w:color w:val="000000"/>
          <w:sz w:val="22"/>
          <w:szCs w:val="22"/>
          <w:shd w:val="clear" w:color="auto" w:fill="FFFFFF"/>
        </w:rPr>
      </w:pPr>
    </w:p>
    <w:p w14:paraId="17189263" w14:textId="4A3C0BF6" w:rsidR="00A60791" w:rsidRPr="00086D1E" w:rsidRDefault="00A60791" w:rsidP="00A60791">
      <w:pPr>
        <w:pStyle w:val="Letterbody"/>
        <w:rPr>
          <w:rFonts w:cs="Arial"/>
          <w:color w:val="000000"/>
          <w:sz w:val="22"/>
          <w:szCs w:val="22"/>
          <w:shd w:val="clear" w:color="auto" w:fill="FFFFFF"/>
        </w:rPr>
      </w:pPr>
      <w:r w:rsidRPr="00A60791">
        <w:rPr>
          <w:rFonts w:cs="Arial"/>
          <w:color w:val="000000"/>
          <w:sz w:val="22"/>
          <w:szCs w:val="22"/>
          <w:shd w:val="clear" w:color="auto" w:fill="FFFFFF"/>
        </w:rPr>
        <w:t>Artificial lighting has potential to affect nocturnal fauna, particularly along the eastern hedgerow. A bat-sensitive lighting scheme will be implemented to maintain dark corridors, avoiding illumination of boundary vegetation and minimising lux levels in accordance with current best practice guidance.</w:t>
      </w:r>
      <w:r w:rsidR="004D7CD6">
        <w:rPr>
          <w:rFonts w:cs="Arial"/>
          <w:color w:val="000000"/>
          <w:sz w:val="22"/>
          <w:szCs w:val="22"/>
          <w:shd w:val="clear" w:color="auto" w:fill="FFFFFF"/>
        </w:rPr>
        <w:t xml:space="preserve"> This will be secured by condition.</w:t>
      </w:r>
    </w:p>
    <w:p w14:paraId="209B4ED1" w14:textId="77777777" w:rsidR="00086D1E" w:rsidRDefault="00086D1E" w:rsidP="00487AAB">
      <w:pPr>
        <w:pStyle w:val="Letterbody"/>
        <w:rPr>
          <w:rStyle w:val="normaltextrun"/>
          <w:rFonts w:cs="Arial"/>
          <w:b/>
          <w:bCs/>
          <w:color w:val="000000"/>
          <w:sz w:val="22"/>
          <w:szCs w:val="22"/>
          <w:shd w:val="clear" w:color="auto" w:fill="FFFFFF"/>
        </w:rPr>
      </w:pPr>
    </w:p>
    <w:p w14:paraId="2A8924EC" w14:textId="24F53A48" w:rsidR="00086D1E"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45EE47A5" w14:textId="77777777" w:rsidR="00086D1E" w:rsidRDefault="00086D1E" w:rsidP="00487AAB">
      <w:pPr>
        <w:pStyle w:val="Letterbody"/>
        <w:rPr>
          <w:rStyle w:val="normaltextrun"/>
          <w:rFonts w:cs="Arial"/>
          <w:b/>
          <w:bCs/>
          <w:color w:val="000000"/>
          <w:sz w:val="22"/>
          <w:szCs w:val="22"/>
          <w:shd w:val="clear" w:color="auto" w:fill="FFFFFF"/>
        </w:rPr>
      </w:pPr>
    </w:p>
    <w:p w14:paraId="55CAFFD9" w14:textId="62836BA7" w:rsidR="00086D1E" w:rsidRDefault="00086D1E" w:rsidP="00086D1E">
      <w:pPr>
        <w:pStyle w:val="Letterbody"/>
        <w:rPr>
          <w:rStyle w:val="normaltextrun"/>
          <w:rFonts w:cs="Arial"/>
          <w:color w:val="000000"/>
          <w:sz w:val="22"/>
          <w:szCs w:val="22"/>
          <w:shd w:val="clear" w:color="auto" w:fill="FFFFFF"/>
        </w:rPr>
      </w:pPr>
      <w:r w:rsidRPr="00086D1E">
        <w:rPr>
          <w:rStyle w:val="normaltextrun"/>
          <w:rFonts w:cs="Arial"/>
          <w:color w:val="000000"/>
          <w:sz w:val="22"/>
          <w:szCs w:val="22"/>
          <w:shd w:val="clear" w:color="auto" w:fill="FFFFFF"/>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application is for self and Custom Build Development, meaning development which:</w:t>
      </w:r>
      <w:r w:rsidRPr="00086D1E">
        <w:rPr>
          <w:rStyle w:val="normaltextrun"/>
          <w:rFonts w:cs="Arial"/>
          <w:color w:val="000000"/>
          <w:sz w:val="22"/>
          <w:szCs w:val="22"/>
          <w:shd w:val="clear" w:color="auto" w:fill="FFFFFF"/>
        </w:rPr>
        <w:t xml:space="preserve"> </w:t>
      </w:r>
      <w:r w:rsidRPr="00086D1E">
        <w:rPr>
          <w:rStyle w:val="normaltextrun"/>
          <w:rFonts w:cs="Arial"/>
          <w:color w:val="000000"/>
          <w:sz w:val="22"/>
          <w:szCs w:val="22"/>
          <w:shd w:val="clear" w:color="auto" w:fill="FFFFFF"/>
        </w:rPr>
        <w:t>consists of no more than 9 dwellings;</w:t>
      </w:r>
      <w:r w:rsidRPr="00086D1E">
        <w:rPr>
          <w:rStyle w:val="normaltextrun"/>
          <w:rFonts w:cs="Arial"/>
          <w:color w:val="000000"/>
          <w:sz w:val="22"/>
          <w:szCs w:val="22"/>
          <w:shd w:val="clear" w:color="auto" w:fill="FFFFFF"/>
        </w:rPr>
        <w:t xml:space="preserve"> </w:t>
      </w:r>
      <w:r w:rsidRPr="00086D1E">
        <w:rPr>
          <w:rStyle w:val="normaltextrun"/>
          <w:rFonts w:cs="Arial"/>
          <w:color w:val="000000"/>
          <w:sz w:val="22"/>
          <w:szCs w:val="22"/>
          <w:shd w:val="clear" w:color="auto" w:fill="FFFFFF"/>
        </w:rPr>
        <w:t>is carried out on a site which has an area no larger than 0.5 hectares; and</w:t>
      </w:r>
      <w:r w:rsidRPr="00086D1E">
        <w:rPr>
          <w:rStyle w:val="normaltextrun"/>
          <w:rFonts w:cs="Arial"/>
          <w:color w:val="000000"/>
          <w:sz w:val="22"/>
          <w:szCs w:val="22"/>
          <w:shd w:val="clear" w:color="auto" w:fill="FFFFFF"/>
        </w:rPr>
        <w:t xml:space="preserve"> </w:t>
      </w:r>
      <w:r w:rsidRPr="00086D1E">
        <w:rPr>
          <w:rStyle w:val="normaltextrun"/>
          <w:rFonts w:cs="Arial"/>
          <w:color w:val="000000"/>
          <w:sz w:val="22"/>
          <w:szCs w:val="22"/>
          <w:shd w:val="clear" w:color="auto" w:fill="FFFFFF"/>
        </w:rPr>
        <w:t>consists exclusively of dwellings which are self-build or custom housebuilding (as defined in section 1(A1) of the Self-build and Custom Housebuilding Act 2015).</w:t>
      </w:r>
    </w:p>
    <w:p w14:paraId="4F6420F4" w14:textId="77777777" w:rsidR="00086D1E" w:rsidRDefault="00086D1E" w:rsidP="00086D1E">
      <w:pPr>
        <w:pStyle w:val="Letterbody"/>
        <w:rPr>
          <w:rStyle w:val="normaltextrun"/>
          <w:rFonts w:cs="Arial"/>
          <w:color w:val="000000"/>
          <w:sz w:val="22"/>
          <w:szCs w:val="22"/>
          <w:shd w:val="clear" w:color="auto" w:fill="FFFFFF"/>
        </w:rPr>
      </w:pPr>
    </w:p>
    <w:p w14:paraId="730342BE" w14:textId="2A18CC09" w:rsidR="00086D1E" w:rsidRPr="00086D1E" w:rsidRDefault="00086D1E" w:rsidP="00086D1E">
      <w:pPr>
        <w:pStyle w:val="Letterbody"/>
        <w:rPr>
          <w:rStyle w:val="normaltextrun"/>
          <w:rFonts w:cs="Arial"/>
          <w:color w:val="000000"/>
          <w:sz w:val="22"/>
          <w:szCs w:val="22"/>
          <w:shd w:val="clear" w:color="auto" w:fill="FFFFFF"/>
        </w:rPr>
      </w:pPr>
      <w:r w:rsidRPr="00086D1E">
        <w:rPr>
          <w:rStyle w:val="normaltextrun"/>
          <w:rFonts w:cs="Arial"/>
          <w:color w:val="000000"/>
          <w:sz w:val="22"/>
          <w:szCs w:val="22"/>
          <w:shd w:val="clear" w:color="auto" w:fill="FFFFFF"/>
        </w:rPr>
        <w:t>Note to case officer: you should be satisfied that the proposals meet the above criteria and act accordingly. Further information will be required from the applicant prior to determination in the event the application is considered to be subject to mandatory biodiversity net gain.</w:t>
      </w:r>
    </w:p>
    <w:p w14:paraId="35909538" w14:textId="77777777" w:rsidR="00934D8E" w:rsidRDefault="00934D8E">
      <w:pPr>
        <w:pStyle w:val="Letterbody"/>
        <w:rPr>
          <w:sz w:val="22"/>
          <w:szCs w:val="22"/>
        </w:rPr>
      </w:pPr>
    </w:p>
    <w:p w14:paraId="773E2500" w14:textId="77777777" w:rsidR="000B65BC" w:rsidRDefault="00815E40">
      <w:pPr>
        <w:pStyle w:val="Letterbody"/>
        <w:rPr>
          <w:b/>
          <w:bCs/>
          <w:sz w:val="22"/>
          <w:szCs w:val="22"/>
        </w:rPr>
      </w:pPr>
      <w:r w:rsidRPr="00815E40">
        <w:rPr>
          <w:b/>
          <w:bCs/>
          <w:sz w:val="22"/>
          <w:szCs w:val="22"/>
        </w:rPr>
        <w:t>CONDITIONS:</w:t>
      </w:r>
      <w:r w:rsidR="00E70A2F">
        <w:rPr>
          <w:b/>
          <w:bCs/>
          <w:sz w:val="22"/>
          <w:szCs w:val="22"/>
        </w:rPr>
        <w:t xml:space="preserve"> </w:t>
      </w:r>
    </w:p>
    <w:p w14:paraId="1692D681" w14:textId="77777777" w:rsidR="00A60791" w:rsidRDefault="00A60791">
      <w:pPr>
        <w:pStyle w:val="Letterbody"/>
        <w:rPr>
          <w:b/>
          <w:bCs/>
          <w:sz w:val="22"/>
          <w:szCs w:val="22"/>
        </w:rPr>
      </w:pPr>
    </w:p>
    <w:p w14:paraId="0525E766" w14:textId="5D42B942" w:rsidR="00A60791" w:rsidRPr="00A60791" w:rsidRDefault="00A60791">
      <w:pPr>
        <w:pStyle w:val="Letterbody"/>
        <w:rPr>
          <w:sz w:val="22"/>
          <w:szCs w:val="22"/>
          <w:u w:val="single"/>
        </w:rPr>
      </w:pPr>
      <w:r w:rsidRPr="00A60791">
        <w:rPr>
          <w:sz w:val="22"/>
          <w:szCs w:val="22"/>
          <w:u w:val="single"/>
        </w:rPr>
        <w:t>Compliance with Submitted Documents</w:t>
      </w:r>
    </w:p>
    <w:p w14:paraId="556F4DDB" w14:textId="77777777" w:rsidR="00A60791" w:rsidRDefault="00A60791">
      <w:pPr>
        <w:pStyle w:val="Letterbody"/>
        <w:rPr>
          <w:sz w:val="22"/>
          <w:szCs w:val="22"/>
        </w:rPr>
      </w:pPr>
    </w:p>
    <w:p w14:paraId="767CA146" w14:textId="5E415018" w:rsidR="00A60791" w:rsidRPr="00A60791" w:rsidRDefault="00A60791">
      <w:pPr>
        <w:pStyle w:val="Letterbody"/>
        <w:rPr>
          <w:sz w:val="22"/>
          <w:szCs w:val="22"/>
        </w:rPr>
      </w:pPr>
      <w:r w:rsidRPr="00A60791">
        <w:rPr>
          <w:sz w:val="22"/>
          <w:szCs w:val="22"/>
        </w:rPr>
        <w:t>The development will be carried out in strict accordance with the following documents:</w:t>
      </w:r>
    </w:p>
    <w:p w14:paraId="77DC2A56" w14:textId="77777777" w:rsidR="00A60791" w:rsidRDefault="00A60791">
      <w:pPr>
        <w:pStyle w:val="Letterbody"/>
        <w:rPr>
          <w:b/>
          <w:bCs/>
          <w:sz w:val="22"/>
          <w:szCs w:val="22"/>
        </w:rPr>
      </w:pPr>
    </w:p>
    <w:p w14:paraId="030AF400" w14:textId="77777777" w:rsidR="00A60791" w:rsidRPr="00A60791" w:rsidRDefault="00A60791" w:rsidP="00A60791">
      <w:pPr>
        <w:pStyle w:val="Letterbody"/>
        <w:numPr>
          <w:ilvl w:val="0"/>
          <w:numId w:val="52"/>
        </w:numPr>
        <w:rPr>
          <w:rFonts w:cs="Arial"/>
          <w:sz w:val="22"/>
          <w:szCs w:val="22"/>
        </w:rPr>
      </w:pPr>
      <w:r w:rsidRPr="00A60791">
        <w:rPr>
          <w:rFonts w:cs="Arial"/>
          <w:sz w:val="22"/>
          <w:szCs w:val="22"/>
        </w:rPr>
        <w:t>Proposed Block Plan RA2516 003 (11/2025, Rixon Architects)</w:t>
      </w:r>
    </w:p>
    <w:p w14:paraId="3C93951E" w14:textId="30654E65" w:rsidR="00A60791" w:rsidRPr="00A60791" w:rsidRDefault="00A60791" w:rsidP="00A60791">
      <w:pPr>
        <w:pStyle w:val="Letterbody"/>
        <w:numPr>
          <w:ilvl w:val="0"/>
          <w:numId w:val="52"/>
        </w:numPr>
        <w:rPr>
          <w:rFonts w:cs="Arial"/>
          <w:sz w:val="22"/>
          <w:szCs w:val="22"/>
        </w:rPr>
      </w:pPr>
      <w:r w:rsidRPr="00A60791">
        <w:rPr>
          <w:rFonts w:cs="Arial"/>
          <w:sz w:val="22"/>
          <w:szCs w:val="22"/>
        </w:rPr>
        <w:t>Vision and Access Statement RA 2516 (11/2025, Rixon Architects</w:t>
      </w:r>
      <w:r w:rsidRPr="00A60791">
        <w:rPr>
          <w:rFonts w:cs="Arial"/>
          <w:sz w:val="22"/>
          <w:szCs w:val="22"/>
        </w:rPr>
        <w:t>)</w:t>
      </w:r>
    </w:p>
    <w:p w14:paraId="066A2514" w14:textId="1F76FDCB" w:rsidR="00A60791" w:rsidRDefault="00A60791" w:rsidP="00A60791">
      <w:pPr>
        <w:pStyle w:val="ListParagraph"/>
        <w:numPr>
          <w:ilvl w:val="0"/>
          <w:numId w:val="52"/>
        </w:numPr>
        <w:rPr>
          <w:rFonts w:ascii="Arial" w:eastAsia="Times New Roman" w:hAnsi="Arial" w:cs="Arial"/>
          <w:lang w:eastAsia="en-GB"/>
        </w:rPr>
      </w:pPr>
      <w:r w:rsidRPr="00A60791">
        <w:rPr>
          <w:rFonts w:ascii="Arial" w:hAnsi="Arial" w:cs="Arial"/>
        </w:rPr>
        <w:t xml:space="preserve">The </w:t>
      </w:r>
      <w:r w:rsidRPr="00A60791">
        <w:rPr>
          <w:rStyle w:val="normaltextrun"/>
          <w:rFonts w:ascii="Arial" w:hAnsi="Arial" w:cs="Arial"/>
          <w:color w:val="000000"/>
          <w:shd w:val="clear" w:color="auto" w:fill="FFFFFF"/>
        </w:rPr>
        <w:t>Reasonable Avoidance Measures (RAMs)</w:t>
      </w:r>
      <w:r w:rsidRPr="00A60791">
        <w:rPr>
          <w:rStyle w:val="normaltextrun"/>
          <w:rFonts w:ascii="Arial" w:hAnsi="Arial" w:cs="Arial"/>
          <w:color w:val="000000"/>
          <w:shd w:val="clear" w:color="auto" w:fill="FFFFFF"/>
        </w:rPr>
        <w:t xml:space="preserve"> in</w:t>
      </w:r>
      <w:r w:rsidRPr="00A60791">
        <w:rPr>
          <w:rFonts w:ascii="Arial" w:hAnsi="Arial" w:cs="Arial"/>
        </w:rPr>
        <w:t xml:space="preserve"> </w:t>
      </w:r>
      <w:r w:rsidRPr="00A60791">
        <w:rPr>
          <w:rFonts w:ascii="Arial" w:hAnsi="Arial" w:cs="Arial"/>
        </w:rPr>
        <w:t>Section 5</w:t>
      </w:r>
      <w:r w:rsidRPr="00A60791">
        <w:rPr>
          <w:rFonts w:ascii="Arial" w:hAnsi="Arial" w:cs="Arial"/>
        </w:rPr>
        <w:t xml:space="preserve"> </w:t>
      </w:r>
      <w:r>
        <w:rPr>
          <w:rFonts w:ascii="Arial" w:hAnsi="Arial" w:cs="Arial"/>
        </w:rPr>
        <w:t xml:space="preserve">of the </w:t>
      </w:r>
      <w:r w:rsidRPr="00A60791">
        <w:rPr>
          <w:rFonts w:ascii="Arial" w:eastAsia="Times New Roman" w:hAnsi="Arial" w:cs="Arial"/>
          <w:lang w:eastAsia="en-GB"/>
        </w:rPr>
        <w:t>Preliminary Ecological Appraisal (12/2025, Cotswold Environmental)</w:t>
      </w:r>
    </w:p>
    <w:p w14:paraId="291590E2" w14:textId="439DDDB1" w:rsidR="00A60791" w:rsidRPr="00A60791" w:rsidRDefault="00A60791" w:rsidP="00A60791">
      <w:pPr>
        <w:pStyle w:val="ListParagraph"/>
        <w:numPr>
          <w:ilvl w:val="0"/>
          <w:numId w:val="52"/>
        </w:numPr>
        <w:rPr>
          <w:rFonts w:ascii="Arial" w:eastAsia="Times New Roman" w:hAnsi="Arial" w:cs="Arial"/>
          <w:lang w:eastAsia="en-GB"/>
        </w:rPr>
      </w:pPr>
      <w:r>
        <w:rPr>
          <w:rFonts w:ascii="Arial" w:eastAsia="Times New Roman" w:hAnsi="Arial" w:cs="Arial"/>
          <w:lang w:eastAsia="en-GB"/>
        </w:rPr>
        <w:t xml:space="preserve">The Biodiversity Enhancements in Sections 4.26 – 4.29 </w:t>
      </w:r>
      <w:r>
        <w:rPr>
          <w:rFonts w:ascii="Arial" w:hAnsi="Arial" w:cs="Arial"/>
        </w:rPr>
        <w:t xml:space="preserve">of the </w:t>
      </w:r>
      <w:r w:rsidRPr="00A60791">
        <w:rPr>
          <w:rFonts w:ascii="Arial" w:eastAsia="Times New Roman" w:hAnsi="Arial" w:cs="Arial"/>
          <w:lang w:eastAsia="en-GB"/>
        </w:rPr>
        <w:t>Preliminary Ecological Appraisal (12/2025, Cotswold Environmental)</w:t>
      </w:r>
    </w:p>
    <w:p w14:paraId="4F617FF1" w14:textId="77777777" w:rsidR="00A60791" w:rsidRDefault="00A60791" w:rsidP="00A60791">
      <w:pPr>
        <w:pStyle w:val="Letterbody"/>
        <w:rPr>
          <w:sz w:val="22"/>
          <w:szCs w:val="22"/>
        </w:rPr>
      </w:pPr>
    </w:p>
    <w:p w14:paraId="50523AD4" w14:textId="2D7765D1" w:rsidR="00A60791" w:rsidRDefault="00A60791" w:rsidP="00A60791">
      <w:pPr>
        <w:pStyle w:val="Letterbody"/>
        <w:rPr>
          <w:sz w:val="22"/>
          <w:szCs w:val="22"/>
        </w:rPr>
      </w:pPr>
      <w:r w:rsidRPr="00A60791">
        <w:rPr>
          <w:sz w:val="22"/>
          <w:szCs w:val="22"/>
        </w:rPr>
        <w:t>REASON: For the avoidance of doubt and for the protection, mitigation and enhancement of biodiversity.</w:t>
      </w:r>
    </w:p>
    <w:p w14:paraId="737017C5" w14:textId="77777777" w:rsidR="00A60791" w:rsidRDefault="00A60791" w:rsidP="00A60791">
      <w:pPr>
        <w:pStyle w:val="Letterbody"/>
        <w:rPr>
          <w:sz w:val="22"/>
          <w:szCs w:val="22"/>
        </w:rPr>
      </w:pPr>
    </w:p>
    <w:p w14:paraId="56B969BE" w14:textId="7E347D7C" w:rsidR="00A60791" w:rsidRPr="00A60791" w:rsidRDefault="00A60791" w:rsidP="00A60791">
      <w:pPr>
        <w:pStyle w:val="Letterbody"/>
        <w:rPr>
          <w:sz w:val="22"/>
          <w:szCs w:val="22"/>
          <w:u w:val="single"/>
        </w:rPr>
      </w:pPr>
      <w:r w:rsidRPr="00A60791">
        <w:rPr>
          <w:sz w:val="22"/>
          <w:szCs w:val="22"/>
          <w:u w:val="single"/>
        </w:rPr>
        <w:t>Ecological Enhancements</w:t>
      </w:r>
    </w:p>
    <w:p w14:paraId="6B2D79B3" w14:textId="77777777" w:rsidR="00A60791" w:rsidRDefault="00A60791" w:rsidP="00A60791">
      <w:pPr>
        <w:pStyle w:val="Letterbody"/>
        <w:rPr>
          <w:sz w:val="22"/>
          <w:szCs w:val="22"/>
        </w:rPr>
      </w:pPr>
    </w:p>
    <w:p w14:paraId="54859EA0" w14:textId="77777777" w:rsidR="003802B9" w:rsidRPr="003802B9" w:rsidRDefault="003802B9" w:rsidP="003802B9">
      <w:pPr>
        <w:pStyle w:val="Letterbody"/>
        <w:rPr>
          <w:sz w:val="22"/>
          <w:szCs w:val="22"/>
        </w:rPr>
      </w:pPr>
      <w:r w:rsidRPr="003802B9">
        <w:rPr>
          <w:sz w:val="22"/>
          <w:szCs w:val="22"/>
        </w:rPr>
        <w:t>Details of biodiversity enhancement measures, including the number, specification and location of bat and bird nesting features and any native planting, shall be submitted to and approved in writing by the Local Planning Authority as part of the Reserved Matters application. The approved measures shall be implemented prior to occupation of the dwelling and retained thereafter.</w:t>
      </w:r>
    </w:p>
    <w:p w14:paraId="2523316D" w14:textId="77777777" w:rsidR="003802B9" w:rsidRPr="003802B9" w:rsidRDefault="003802B9" w:rsidP="003802B9">
      <w:pPr>
        <w:pStyle w:val="Letterbody"/>
        <w:rPr>
          <w:sz w:val="22"/>
          <w:szCs w:val="22"/>
        </w:rPr>
      </w:pPr>
    </w:p>
    <w:p w14:paraId="5811AC5C" w14:textId="522BD925" w:rsidR="00A60791" w:rsidRDefault="003802B9" w:rsidP="003802B9">
      <w:pPr>
        <w:pStyle w:val="Letterbody"/>
        <w:rPr>
          <w:sz w:val="22"/>
          <w:szCs w:val="22"/>
        </w:rPr>
      </w:pPr>
      <w:r w:rsidRPr="003802B9">
        <w:rPr>
          <w:sz w:val="22"/>
          <w:szCs w:val="22"/>
        </w:rPr>
        <w:t>Reason: To secure biodiversity enhancement integrated within the detailed design of the development.</w:t>
      </w:r>
    </w:p>
    <w:p w14:paraId="77BF9E4E" w14:textId="77777777" w:rsidR="003802B9" w:rsidRDefault="003802B9" w:rsidP="003802B9">
      <w:pPr>
        <w:pStyle w:val="Letterbody"/>
        <w:rPr>
          <w:sz w:val="22"/>
          <w:szCs w:val="22"/>
        </w:rPr>
      </w:pPr>
    </w:p>
    <w:p w14:paraId="42CBAF35" w14:textId="704107A6" w:rsidR="00A60791" w:rsidRPr="004D7CD6" w:rsidRDefault="00A60791" w:rsidP="00A60791">
      <w:pPr>
        <w:pStyle w:val="Letterbody"/>
        <w:rPr>
          <w:sz w:val="22"/>
          <w:szCs w:val="22"/>
          <w:u w:val="single"/>
        </w:rPr>
      </w:pPr>
      <w:r w:rsidRPr="004D7CD6">
        <w:rPr>
          <w:sz w:val="22"/>
          <w:szCs w:val="22"/>
          <w:u w:val="single"/>
        </w:rPr>
        <w:t xml:space="preserve">Artificial Lighting </w:t>
      </w:r>
    </w:p>
    <w:p w14:paraId="23CF705E" w14:textId="77777777" w:rsidR="00A60791" w:rsidRDefault="00A60791" w:rsidP="00A60791">
      <w:pPr>
        <w:pStyle w:val="Letterbody"/>
        <w:rPr>
          <w:sz w:val="22"/>
          <w:szCs w:val="22"/>
        </w:rPr>
      </w:pPr>
    </w:p>
    <w:p w14:paraId="47B97D5D" w14:textId="2F27DB97" w:rsidR="003802B9" w:rsidRPr="003802B9" w:rsidRDefault="003802B9" w:rsidP="003802B9">
      <w:pPr>
        <w:pStyle w:val="Letterbody"/>
        <w:rPr>
          <w:sz w:val="22"/>
          <w:szCs w:val="22"/>
        </w:rPr>
      </w:pPr>
      <w:r w:rsidRPr="003802B9">
        <w:rPr>
          <w:sz w:val="22"/>
          <w:szCs w:val="22"/>
        </w:rPr>
        <w:t xml:space="preserve">No </w:t>
      </w:r>
      <w:r>
        <w:rPr>
          <w:sz w:val="22"/>
          <w:szCs w:val="22"/>
        </w:rPr>
        <w:t xml:space="preserve">new </w:t>
      </w:r>
      <w:r w:rsidRPr="003802B9">
        <w:rPr>
          <w:sz w:val="22"/>
          <w:szCs w:val="22"/>
        </w:rPr>
        <w:t>external lighting shall be installed within the application site unless details of proposed lighting have been submitted to and approved in writing by the Local Planning Authority. The details shall be informed by the approved Reserved Matters and shall demonstrate compliance with the appropriate Environmental Zone standards set out in ILP GN01:2021 ‘Guidance for the Reduction of Obtrusive Light’ and GN08/23 ‘Bats and Artificial Lighting at Night’ (BCT/ILP).</w:t>
      </w:r>
    </w:p>
    <w:p w14:paraId="320B3865" w14:textId="77777777" w:rsidR="003802B9" w:rsidRPr="003802B9" w:rsidRDefault="003802B9" w:rsidP="003802B9">
      <w:pPr>
        <w:pStyle w:val="Letterbody"/>
        <w:rPr>
          <w:sz w:val="22"/>
          <w:szCs w:val="22"/>
        </w:rPr>
      </w:pPr>
    </w:p>
    <w:p w14:paraId="737F574D" w14:textId="77777777" w:rsidR="003802B9" w:rsidRPr="003802B9" w:rsidRDefault="003802B9" w:rsidP="003802B9">
      <w:pPr>
        <w:pStyle w:val="Letterbody"/>
        <w:rPr>
          <w:sz w:val="22"/>
          <w:szCs w:val="22"/>
        </w:rPr>
      </w:pPr>
      <w:r w:rsidRPr="003802B9">
        <w:rPr>
          <w:sz w:val="22"/>
          <w:szCs w:val="22"/>
        </w:rPr>
        <w:t>All lighting shall thereafter be installed and retained in accordance with the approved details.</w:t>
      </w:r>
    </w:p>
    <w:p w14:paraId="7745124A" w14:textId="77777777" w:rsidR="003802B9" w:rsidRPr="003802B9" w:rsidRDefault="003802B9" w:rsidP="003802B9">
      <w:pPr>
        <w:pStyle w:val="Letterbody"/>
        <w:rPr>
          <w:sz w:val="22"/>
          <w:szCs w:val="22"/>
        </w:rPr>
      </w:pPr>
    </w:p>
    <w:p w14:paraId="1121BCE6" w14:textId="2FDBA1B0" w:rsidR="006B6302" w:rsidRDefault="003802B9" w:rsidP="003802B9">
      <w:pPr>
        <w:pStyle w:val="Letterbody"/>
        <w:rPr>
          <w:sz w:val="22"/>
          <w:szCs w:val="22"/>
        </w:rPr>
      </w:pPr>
      <w:r w:rsidRPr="003802B9">
        <w:rPr>
          <w:sz w:val="22"/>
          <w:szCs w:val="22"/>
        </w:rPr>
        <w:t>REASON: In the interests of amenity and to minimise impacts on biodiversity arising from light spill.</w:t>
      </w:r>
    </w:p>
    <w:p w14:paraId="6CA0B0DA" w14:textId="77777777" w:rsidR="003802B9" w:rsidRDefault="003802B9" w:rsidP="003802B9">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77CBEC18" w:rsidR="00886DA8" w:rsidRPr="004D7CD6" w:rsidRDefault="004D7CD6" w:rsidP="00CD7465">
            <w:pPr>
              <w:pStyle w:val="Letterbody"/>
              <w:rPr>
                <w:sz w:val="22"/>
                <w:szCs w:val="22"/>
              </w:rPr>
            </w:pPr>
            <w:r w:rsidRPr="004D7CD6">
              <w:rPr>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1E92A64D" w:rsidR="00886DA8" w:rsidRPr="004D7CD6" w:rsidRDefault="004D7CD6" w:rsidP="00CD7465">
            <w:pPr>
              <w:pStyle w:val="Letterbody"/>
              <w:rPr>
                <w:sz w:val="22"/>
                <w:szCs w:val="22"/>
              </w:rPr>
            </w:pPr>
            <w:r w:rsidRPr="004D7CD6">
              <w:rPr>
                <w:sz w:val="22"/>
                <w:szCs w:val="22"/>
              </w:rPr>
              <w:t>11/02/2026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8EA8C" w14:textId="77777777" w:rsidR="00F25DE6" w:rsidRDefault="00F25DE6">
      <w:r>
        <w:separator/>
      </w:r>
    </w:p>
  </w:endnote>
  <w:endnote w:type="continuationSeparator" w:id="0">
    <w:p w14:paraId="7F58381B" w14:textId="77777777" w:rsidR="00F25DE6" w:rsidRDefault="00F25DE6">
      <w:r>
        <w:continuationSeparator/>
      </w:r>
    </w:p>
  </w:endnote>
  <w:endnote w:type="continuationNotice" w:id="1">
    <w:p w14:paraId="5FAAE15A" w14:textId="77777777" w:rsidR="00F25DE6" w:rsidRDefault="00F25D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53FC6" w14:textId="77777777" w:rsidR="00F25DE6" w:rsidRDefault="00F25DE6">
      <w:r>
        <w:separator/>
      </w:r>
    </w:p>
  </w:footnote>
  <w:footnote w:type="continuationSeparator" w:id="0">
    <w:p w14:paraId="13C90362" w14:textId="77777777" w:rsidR="00F25DE6" w:rsidRDefault="00F25DE6">
      <w:r>
        <w:continuationSeparator/>
      </w:r>
    </w:p>
  </w:footnote>
  <w:footnote w:type="continuationNotice" w:id="1">
    <w:p w14:paraId="318E4523" w14:textId="77777777" w:rsidR="00F25DE6" w:rsidRDefault="00F25D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880D0D"/>
    <w:multiLevelType w:val="multilevel"/>
    <w:tmpl w:val="1DACABB8"/>
    <w:lvl w:ilvl="0">
      <w:start w:val="1"/>
      <w:numFmt w:val="bullet"/>
      <w:lvlText w:val="-"/>
      <w:lvlJc w:val="left"/>
      <w:pPr>
        <w:tabs>
          <w:tab w:val="num" w:pos="360"/>
        </w:tabs>
        <w:ind w:left="360" w:hanging="360"/>
      </w:pPr>
      <w:rPr>
        <w:rFonts w:ascii="Aptos" w:hAnsi="Apto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986FAE"/>
    <w:multiLevelType w:val="hybridMultilevel"/>
    <w:tmpl w:val="ABC2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BA54BC"/>
    <w:multiLevelType w:val="hybridMultilevel"/>
    <w:tmpl w:val="B6300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126644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546195">
    <w:abstractNumId w:val="1"/>
  </w:num>
  <w:num w:numId="3" w16cid:durableId="831677109">
    <w:abstractNumId w:val="15"/>
  </w:num>
  <w:num w:numId="4" w16cid:durableId="1024794525">
    <w:abstractNumId w:val="36"/>
  </w:num>
  <w:num w:numId="5" w16cid:durableId="6605478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235159">
    <w:abstractNumId w:val="30"/>
  </w:num>
  <w:num w:numId="7" w16cid:durableId="1020164198">
    <w:abstractNumId w:val="11"/>
  </w:num>
  <w:num w:numId="8" w16cid:durableId="730540641">
    <w:abstractNumId w:val="10"/>
  </w:num>
  <w:num w:numId="9" w16cid:durableId="71437949">
    <w:abstractNumId w:val="46"/>
  </w:num>
  <w:num w:numId="10" w16cid:durableId="1383825116">
    <w:abstractNumId w:val="39"/>
  </w:num>
  <w:num w:numId="11" w16cid:durableId="11079328">
    <w:abstractNumId w:val="40"/>
  </w:num>
  <w:num w:numId="12" w16cid:durableId="62220002">
    <w:abstractNumId w:val="19"/>
  </w:num>
  <w:num w:numId="13" w16cid:durableId="95180314">
    <w:abstractNumId w:val="43"/>
  </w:num>
  <w:num w:numId="14" w16cid:durableId="136534066">
    <w:abstractNumId w:val="21"/>
  </w:num>
  <w:num w:numId="15" w16cid:durableId="981349340">
    <w:abstractNumId w:val="37"/>
  </w:num>
  <w:num w:numId="16" w16cid:durableId="1307122448">
    <w:abstractNumId w:val="24"/>
  </w:num>
  <w:num w:numId="17" w16cid:durableId="1502548656">
    <w:abstractNumId w:val="32"/>
  </w:num>
  <w:num w:numId="18" w16cid:durableId="9662796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9826952">
    <w:abstractNumId w:val="27"/>
  </w:num>
  <w:num w:numId="20" w16cid:durableId="1872958908">
    <w:abstractNumId w:val="18"/>
  </w:num>
  <w:num w:numId="21" w16cid:durableId="2005010987">
    <w:abstractNumId w:val="33"/>
  </w:num>
  <w:num w:numId="22" w16cid:durableId="921647279">
    <w:abstractNumId w:val="47"/>
  </w:num>
  <w:num w:numId="23" w16cid:durableId="1087655713">
    <w:abstractNumId w:val="8"/>
  </w:num>
  <w:num w:numId="24" w16cid:durableId="999965790">
    <w:abstractNumId w:val="45"/>
  </w:num>
  <w:num w:numId="25" w16cid:durableId="1787773902">
    <w:abstractNumId w:val="29"/>
  </w:num>
  <w:num w:numId="26" w16cid:durableId="2145275202">
    <w:abstractNumId w:val="23"/>
  </w:num>
  <w:num w:numId="27" w16cid:durableId="1617055305">
    <w:abstractNumId w:val="12"/>
  </w:num>
  <w:num w:numId="28" w16cid:durableId="1041132594">
    <w:abstractNumId w:val="6"/>
  </w:num>
  <w:num w:numId="29" w16cid:durableId="584264526">
    <w:abstractNumId w:val="3"/>
  </w:num>
  <w:num w:numId="30" w16cid:durableId="554122361">
    <w:abstractNumId w:val="13"/>
  </w:num>
  <w:num w:numId="31" w16cid:durableId="1871019792">
    <w:abstractNumId w:val="35"/>
  </w:num>
  <w:num w:numId="32" w16cid:durableId="818574247">
    <w:abstractNumId w:val="48"/>
  </w:num>
  <w:num w:numId="33" w16cid:durableId="1000623936">
    <w:abstractNumId w:val="4"/>
  </w:num>
  <w:num w:numId="34" w16cid:durableId="1727726713">
    <w:abstractNumId w:val="38"/>
  </w:num>
  <w:num w:numId="35" w16cid:durableId="283116224">
    <w:abstractNumId w:val="9"/>
  </w:num>
  <w:num w:numId="36" w16cid:durableId="933054051">
    <w:abstractNumId w:val="28"/>
  </w:num>
  <w:num w:numId="37" w16cid:durableId="1450859730">
    <w:abstractNumId w:val="16"/>
  </w:num>
  <w:num w:numId="38" w16cid:durableId="1096436854">
    <w:abstractNumId w:val="5"/>
  </w:num>
  <w:num w:numId="39" w16cid:durableId="1183713916">
    <w:abstractNumId w:val="34"/>
  </w:num>
  <w:num w:numId="40" w16cid:durableId="312414805">
    <w:abstractNumId w:val="0"/>
  </w:num>
  <w:num w:numId="41" w16cid:durableId="1655452461">
    <w:abstractNumId w:val="17"/>
  </w:num>
  <w:num w:numId="42" w16cid:durableId="973294619">
    <w:abstractNumId w:val="42"/>
  </w:num>
  <w:num w:numId="43" w16cid:durableId="1051460774">
    <w:abstractNumId w:val="2"/>
  </w:num>
  <w:num w:numId="44" w16cid:durableId="1344354180">
    <w:abstractNumId w:val="7"/>
  </w:num>
  <w:num w:numId="45" w16cid:durableId="2005237509">
    <w:abstractNumId w:val="49"/>
  </w:num>
  <w:num w:numId="46" w16cid:durableId="1622571696">
    <w:abstractNumId w:val="31"/>
  </w:num>
  <w:num w:numId="47" w16cid:durableId="1474055135">
    <w:abstractNumId w:val="44"/>
  </w:num>
  <w:num w:numId="48" w16cid:durableId="1275870443">
    <w:abstractNumId w:val="26"/>
  </w:num>
  <w:num w:numId="49" w16cid:durableId="574052375">
    <w:abstractNumId w:val="14"/>
  </w:num>
  <w:num w:numId="50" w16cid:durableId="1958372381">
    <w:abstractNumId w:val="20"/>
  </w:num>
  <w:num w:numId="51" w16cid:durableId="2108622736">
    <w:abstractNumId w:val="25"/>
  </w:num>
  <w:num w:numId="52" w16cid:durableId="986472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006"/>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86D1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1CDE"/>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E1D0C"/>
    <w:rsid w:val="001E36C2"/>
    <w:rsid w:val="001E3861"/>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6099"/>
    <w:rsid w:val="00237356"/>
    <w:rsid w:val="00240553"/>
    <w:rsid w:val="002408F2"/>
    <w:rsid w:val="002410E5"/>
    <w:rsid w:val="00241E00"/>
    <w:rsid w:val="00243355"/>
    <w:rsid w:val="00244726"/>
    <w:rsid w:val="00244CFB"/>
    <w:rsid w:val="00244DAF"/>
    <w:rsid w:val="00245687"/>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4E8F"/>
    <w:rsid w:val="002A6F85"/>
    <w:rsid w:val="002B34F1"/>
    <w:rsid w:val="002B36CA"/>
    <w:rsid w:val="002C04EB"/>
    <w:rsid w:val="002C1B8B"/>
    <w:rsid w:val="002C3806"/>
    <w:rsid w:val="002C56F4"/>
    <w:rsid w:val="002D1773"/>
    <w:rsid w:val="002D576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2B9"/>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33A7"/>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D7CD6"/>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17A51"/>
    <w:rsid w:val="00620561"/>
    <w:rsid w:val="00622F5D"/>
    <w:rsid w:val="00627E64"/>
    <w:rsid w:val="00630077"/>
    <w:rsid w:val="006303A2"/>
    <w:rsid w:val="00630F0C"/>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B38"/>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17BF"/>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791"/>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0D48"/>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A04AC"/>
    <w:rsid w:val="00BA0C3C"/>
    <w:rsid w:val="00BA460A"/>
    <w:rsid w:val="00BA4911"/>
    <w:rsid w:val="00BA50AD"/>
    <w:rsid w:val="00BA5BA9"/>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21CD"/>
    <w:rsid w:val="00BF2807"/>
    <w:rsid w:val="00BF2F69"/>
    <w:rsid w:val="00BF41DB"/>
    <w:rsid w:val="00C008B3"/>
    <w:rsid w:val="00C018D2"/>
    <w:rsid w:val="00C0221E"/>
    <w:rsid w:val="00C05530"/>
    <w:rsid w:val="00C05597"/>
    <w:rsid w:val="00C06963"/>
    <w:rsid w:val="00C10A69"/>
    <w:rsid w:val="00C15B97"/>
    <w:rsid w:val="00C15FF5"/>
    <w:rsid w:val="00C170E9"/>
    <w:rsid w:val="00C175C4"/>
    <w:rsid w:val="00C22062"/>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572"/>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5DE6"/>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08CD"/>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2">
    <w:name w:val="heading 2"/>
    <w:basedOn w:val="Normal"/>
    <w:next w:val="Normal"/>
    <w:link w:val="Heading2Char"/>
    <w:semiHidden/>
    <w:unhideWhenUsed/>
    <w:qFormat/>
    <w:rsid w:val="00086D1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customStyle="1" w:styleId="Heading2Char">
    <w:name w:val="Heading 2 Char"/>
    <w:basedOn w:val="DefaultParagraphFont"/>
    <w:link w:val="Heading2"/>
    <w:semiHidden/>
    <w:rsid w:val="00086D1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1245</Words>
  <Characters>7259</Characters>
  <Application>Microsoft Office Word</Application>
  <DocSecurity>0</DocSecurity>
  <Lines>382</Lines>
  <Paragraphs>166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2014-06-05T13:12:00Z</cp:lastPrinted>
  <dcterms:created xsi:type="dcterms:W3CDTF">2026-02-11T13:58:00Z</dcterms:created>
  <dcterms:modified xsi:type="dcterms:W3CDTF">2026-02-11T14:16:00Z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