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PL/2025/08986</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Land At Foundry Lane, Chippenham, Wiltshire</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proofErr w:type="gramStart"/>
            <w:r>
              <w:rPr>
                <w:rFonts w:ascii="Arial" w:eastAsia="Times New Roman" w:hAnsi="Arial" w:cs="Arial"/>
                <w:b/>
                <w:bCs/>
                <w:kern w:val="0"/>
                <w:sz w:val="22"/>
                <w:szCs w:val="22"/>
                <w:lang w:eastAsia="en-GB"/>
                <w14:ligatures w14:val="none"/>
              </w:rPr>
              <w:t>Non Material</w:t>
            </w:r>
            <w:proofErr w:type="gramEnd"/>
            <w:r>
              <w:rPr>
                <w:rFonts w:ascii="Arial" w:eastAsia="Times New Roman" w:hAnsi="Arial" w:cs="Arial"/>
                <w:b/>
                <w:bCs/>
                <w:kern w:val="0"/>
                <w:sz w:val="22"/>
                <w:szCs w:val="22"/>
                <w:lang w:eastAsia="en-GB"/>
                <w14:ligatures w14:val="none"/>
              </w:rPr>
              <w:t xml:space="preserve"> Amendment to 19/12100/REM for Flat block FB06 Flipped and balcony now facing the car parking, Bin store next to FB10 Made bigger to incorporate the bin store which has been moved from parking spaces 252/253, Bin store next to FB10 moved south to enable balcony for FB06, Car parking spaces next to cycle store relocated</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476BF84C"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w:t>
            </w:r>
            <w:r>
              <w:rPr>
                <w:rFonts w:ascii="Arial" w:eastAsia="Times New Roman" w:hAnsi="Arial" w:cs="Arial"/>
                <w:b/>
                <w:bCs/>
                <w:kern w:val="0"/>
                <w:sz w:val="22"/>
                <w:szCs w:val="22"/>
                <w:lang w:eastAsia="en-GB"/>
                <w14:ligatures w14:val="none"/>
              </w:rPr>
              <w:t>REFUSED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5C623F43" w14:textId="0002F4A8" w:rsidR="004D3691" w:rsidRPr="004D3691" w:rsidRDefault="004D3691"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4D3691">
        <w:rPr>
          <w:rFonts w:ascii="Arial" w:eastAsia="Times New Roman" w:hAnsi="Arial" w:cs="Arial"/>
          <w:color w:val="000000" w:themeColor="text1"/>
          <w:kern w:val="0"/>
          <w:sz w:val="22"/>
          <w:szCs w:val="22"/>
          <w:lang w:eastAsia="en-GB"/>
          <w14:ligatures w14:val="none"/>
        </w:rPr>
        <w:t xml:space="preserve">The proposal is for a </w:t>
      </w:r>
      <w:r w:rsidRPr="004D3691">
        <w:rPr>
          <w:rFonts w:ascii="Arial" w:eastAsia="Times New Roman" w:hAnsi="Arial" w:cs="Arial"/>
          <w:color w:val="000000" w:themeColor="text1"/>
          <w:kern w:val="0"/>
          <w:sz w:val="22"/>
          <w:szCs w:val="22"/>
          <w:lang w:eastAsia="en-GB"/>
          <w14:ligatures w14:val="none"/>
        </w:rPr>
        <w:t>Non Material Amendment to 19/12100/REM for Flat block FB06 Flipped and balcony now facing the car parking, Bin store next to FB10 Made bigger to incorporate the bin store which has been moved from parking spaces 252/253, Bin store next to FB10 moved south to enable balcony for FB06, Car parking spaces next to cycle store relocated</w:t>
      </w:r>
    </w:p>
    <w:p w14:paraId="6A9E047C" w14:textId="77777777" w:rsidR="004D3691" w:rsidRDefault="004D3691" w:rsidP="002179F8">
      <w:pPr>
        <w:spacing w:after="0" w:line="276" w:lineRule="auto"/>
        <w:jc w:val="both"/>
        <w:rPr>
          <w:rFonts w:ascii="Arial" w:eastAsia="Times New Roman" w:hAnsi="Arial" w:cs="Arial"/>
          <w:color w:val="FF0000"/>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9D0C653" w14:textId="77777777" w:rsidR="00683C17" w:rsidRPr="004D3691" w:rsidRDefault="00683C17"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3E22E294" w14:textId="078453F2" w:rsidR="004D3691" w:rsidRPr="004D3691" w:rsidRDefault="004D3691"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4D3691">
        <w:rPr>
          <w:rFonts w:ascii="Arial" w:eastAsia="Times New Roman" w:hAnsi="Arial" w:cs="Arial"/>
          <w:color w:val="000000" w:themeColor="text1"/>
          <w:kern w:val="0"/>
          <w:sz w:val="22"/>
          <w:szCs w:val="22"/>
          <w:lang w:eastAsia="en-GB"/>
          <w14:ligatures w14:val="none"/>
        </w:rPr>
        <w:t xml:space="preserve">19/12100/REM - </w:t>
      </w:r>
      <w:r w:rsidRPr="004D3691">
        <w:rPr>
          <w:rFonts w:ascii="Arial" w:eastAsia="Times New Roman" w:hAnsi="Arial" w:cs="Arial"/>
          <w:color w:val="000000" w:themeColor="text1"/>
          <w:kern w:val="0"/>
          <w:sz w:val="22"/>
          <w:szCs w:val="22"/>
          <w:lang w:eastAsia="en-GB"/>
          <w14:ligatures w14:val="none"/>
        </w:rPr>
        <w:t>Reserved matters application for appearance, landscaping, layout and scale of 329 dwellings and related access roads, footpaths, drainage, associated car/bicycle parking provision, groundworks, open space and infrastructure following outline approval 16/03515/OUT</w:t>
      </w:r>
      <w:r w:rsidRPr="004D3691">
        <w:rPr>
          <w:rFonts w:ascii="Arial" w:eastAsia="Times New Roman" w:hAnsi="Arial" w:cs="Arial"/>
          <w:color w:val="000000" w:themeColor="text1"/>
          <w:kern w:val="0"/>
          <w:sz w:val="22"/>
          <w:szCs w:val="22"/>
          <w:lang w:eastAsia="en-GB"/>
          <w14:ligatures w14:val="none"/>
        </w:rPr>
        <w:t xml:space="preserve"> – approved conditionally.</w:t>
      </w:r>
    </w:p>
    <w:p w14:paraId="533BDC6F" w14:textId="77777777" w:rsidR="004D3691" w:rsidRPr="004D3691" w:rsidRDefault="004D3691"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05D06D0" w14:textId="10EFD6F8" w:rsidR="00683C17" w:rsidRPr="004D3691" w:rsidRDefault="00F7609E"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4D3691">
        <w:rPr>
          <w:rFonts w:ascii="Arial" w:eastAsia="Times New Roman" w:hAnsi="Arial" w:cs="Arial"/>
          <w:b/>
          <w:bCs/>
          <w:color w:val="000000" w:themeColor="text1"/>
          <w:kern w:val="0"/>
          <w:sz w:val="22"/>
          <w:szCs w:val="22"/>
          <w:lang w:eastAsia="en-GB"/>
          <w14:ligatures w14:val="none"/>
        </w:rPr>
        <w:t>RELEVANT LEGISLATION</w:t>
      </w:r>
      <w:r w:rsidR="00747CBE" w:rsidRPr="004D3691">
        <w:rPr>
          <w:rFonts w:ascii="Arial" w:eastAsia="Times New Roman" w:hAnsi="Arial" w:cs="Arial"/>
          <w:b/>
          <w:bCs/>
          <w:color w:val="000000" w:themeColor="text1"/>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 xml:space="preserve">Section 96A: This section provides the legal basis for non-material amendments to an existing planning permission. It allows Local Planning Authorities (LPAs) to make changes to a planning permission without the need for a new application, provided that the changes </w:t>
      </w:r>
      <w:proofErr w:type="gramStart"/>
      <w:r w:rsidRPr="00EC3B17">
        <w:rPr>
          <w:rFonts w:ascii="Arial" w:eastAsia="Times New Roman" w:hAnsi="Arial" w:cs="Arial"/>
          <w:color w:val="000000" w:themeColor="text1"/>
          <w:kern w:val="0"/>
          <w:sz w:val="22"/>
          <w:szCs w:val="22"/>
          <w:lang w:eastAsia="en-GB"/>
          <w14:ligatures w14:val="none"/>
        </w:rPr>
        <w:t>are considered to be</w:t>
      </w:r>
      <w:proofErr w:type="gramEnd"/>
      <w:r w:rsidRPr="00EC3B17">
        <w:rPr>
          <w:rFonts w:ascii="Arial" w:eastAsia="Times New Roman" w:hAnsi="Arial" w:cs="Arial"/>
          <w:color w:val="000000" w:themeColor="text1"/>
          <w:kern w:val="0"/>
          <w:sz w:val="22"/>
          <w:szCs w:val="22"/>
          <w:lang w:eastAsia="en-GB"/>
          <w14:ligatures w14:val="none"/>
        </w:rPr>
        <w:t xml:space="preserv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5E4FDA26"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As an application for a non-material amendment is not a full planning application, the provisions under the Town and Country Planning (Development Management Procedure) (England) Order 2015 relating to </w:t>
      </w:r>
      <w:r w:rsidR="004D3691" w:rsidRPr="00AA4581">
        <w:rPr>
          <w:rFonts w:ascii="Arial" w:eastAsia="Times New Roman" w:hAnsi="Arial" w:cs="Arial"/>
          <w:kern w:val="0"/>
          <w:sz w:val="22"/>
          <w:szCs w:val="22"/>
          <w:lang w:eastAsia="en-GB"/>
          <w14:ligatures w14:val="none"/>
        </w:rPr>
        <w:t>statutory</w:t>
      </w:r>
      <w:r w:rsidRPr="00AA4581">
        <w:rPr>
          <w:rFonts w:ascii="Arial" w:eastAsia="Times New Roman" w:hAnsi="Arial" w:cs="Arial"/>
          <w:kern w:val="0"/>
          <w:sz w:val="22"/>
          <w:szCs w:val="22"/>
          <w:lang w:eastAsia="en-GB"/>
          <w14:ligatures w14:val="none"/>
        </w:rPr>
        <w:t xml:space="preserve">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52EE4359" w14:textId="56BB442C" w:rsidR="00AA4581" w:rsidRDefault="001B08A7" w:rsidP="002179F8">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Given that the changes proposed </w:t>
      </w:r>
      <w:r w:rsidR="004D3691">
        <w:rPr>
          <w:rFonts w:ascii="Arial" w:eastAsia="Times New Roman" w:hAnsi="Arial" w:cs="Arial"/>
          <w:kern w:val="0"/>
          <w:sz w:val="22"/>
          <w:szCs w:val="22"/>
          <w:lang w:eastAsia="en-GB"/>
          <w14:ligatures w14:val="none"/>
        </w:rPr>
        <w:t>should</w:t>
      </w:r>
      <w:r w:rsidRPr="00AA4581">
        <w:rPr>
          <w:rFonts w:ascii="Arial" w:eastAsia="Times New Roman" w:hAnsi="Arial" w:cs="Arial"/>
          <w:kern w:val="0"/>
          <w:sz w:val="22"/>
          <w:szCs w:val="22"/>
          <w:lang w:eastAsia="en-GB"/>
          <w14:ligatures w14:val="none"/>
        </w:rPr>
        <w:t xml:space="preserve"> </w:t>
      </w:r>
      <w:proofErr w:type="gramStart"/>
      <w:r w:rsidRPr="00AA4581">
        <w:rPr>
          <w:rFonts w:ascii="Arial" w:eastAsia="Times New Roman" w:hAnsi="Arial" w:cs="Arial"/>
          <w:kern w:val="0"/>
          <w:sz w:val="22"/>
          <w:szCs w:val="22"/>
          <w:lang w:eastAsia="en-GB"/>
          <w14:ligatures w14:val="none"/>
        </w:rPr>
        <w:t>by definition</w:t>
      </w:r>
      <w:r w:rsidR="004D3691">
        <w:rPr>
          <w:rFonts w:ascii="Arial" w:eastAsia="Times New Roman" w:hAnsi="Arial" w:cs="Arial"/>
          <w:kern w:val="0"/>
          <w:sz w:val="22"/>
          <w:szCs w:val="22"/>
          <w:lang w:eastAsia="en-GB"/>
          <w14:ligatures w14:val="none"/>
        </w:rPr>
        <w:t xml:space="preserve"> be</w:t>
      </w:r>
      <w:proofErr w:type="gramEnd"/>
      <w:r w:rsidRPr="00AA4581">
        <w:rPr>
          <w:rFonts w:ascii="Arial" w:eastAsia="Times New Roman" w:hAnsi="Arial" w:cs="Arial"/>
          <w:kern w:val="0"/>
          <w:sz w:val="22"/>
          <w:szCs w:val="22"/>
          <w:lang w:eastAsia="en-GB"/>
          <w14:ligatures w14:val="none"/>
        </w:rPr>
        <w:t xml:space="preserve"> non-material, consultation or publicity are typically not required. Additionally, as proposed amendments are</w:t>
      </w:r>
      <w:r w:rsidR="004D3691">
        <w:rPr>
          <w:rFonts w:ascii="Arial" w:eastAsia="Times New Roman" w:hAnsi="Arial" w:cs="Arial"/>
          <w:kern w:val="0"/>
          <w:sz w:val="22"/>
          <w:szCs w:val="22"/>
          <w:lang w:eastAsia="en-GB"/>
          <w14:ligatures w14:val="none"/>
        </w:rPr>
        <w:t xml:space="preserve"> generally</w:t>
      </w:r>
      <w:r w:rsidRPr="00AA4581">
        <w:rPr>
          <w:rFonts w:ascii="Arial" w:eastAsia="Times New Roman" w:hAnsi="Arial" w:cs="Arial"/>
          <w:kern w:val="0"/>
          <w:sz w:val="22"/>
          <w:szCs w:val="22"/>
          <w:lang w:eastAsia="en-GB"/>
          <w14:ligatures w14:val="none"/>
        </w:rPr>
        <w:t xml:space="preserve"> minor in nature, there </w:t>
      </w:r>
      <w:r w:rsidR="004D3691">
        <w:rPr>
          <w:rFonts w:ascii="Arial" w:eastAsia="Times New Roman" w:hAnsi="Arial" w:cs="Arial"/>
          <w:kern w:val="0"/>
          <w:sz w:val="22"/>
          <w:szCs w:val="22"/>
          <w:lang w:eastAsia="en-GB"/>
          <w14:ligatures w14:val="none"/>
        </w:rPr>
        <w:t xml:space="preserve">should be no </w:t>
      </w:r>
      <w:r w:rsidRPr="00AA4581">
        <w:rPr>
          <w:rFonts w:ascii="Arial" w:eastAsia="Times New Roman" w:hAnsi="Arial" w:cs="Arial"/>
          <w:kern w:val="0"/>
          <w:sz w:val="22"/>
          <w:szCs w:val="22"/>
          <w:lang w:eastAsia="en-GB"/>
          <w14:ligatures w14:val="none"/>
        </w:rPr>
        <w:t>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In this instance, it</w:t>
      </w:r>
      <w:r w:rsidR="004D3691">
        <w:rPr>
          <w:rFonts w:ascii="Arial" w:eastAsia="Times New Roman" w:hAnsi="Arial" w:cs="Arial"/>
          <w:kern w:val="0"/>
          <w:sz w:val="22"/>
          <w:szCs w:val="22"/>
          <w:lang w:eastAsia="en-GB"/>
          <w14:ligatures w14:val="none"/>
        </w:rPr>
        <w:t xml:space="preserve"> is considered that the proposed changes would normally necessitate consultation with the Councils Highways, Waste Collection and Urban Designer along with third parties who have consistently raised concerns at the proposed development taking place at this site. This is not a consultation that can take place through a discretionary method and a formal consultation on the proposed changes is recognised as necessary.</w:t>
      </w:r>
    </w:p>
    <w:p w14:paraId="145A8EE9" w14:textId="77777777" w:rsidR="004D3691" w:rsidRDefault="004D369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451E2B78" w14:textId="77777777" w:rsidR="001452D7" w:rsidRDefault="001452D7"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59DB34D" w14:textId="77777777" w:rsidR="00F44F89" w:rsidRPr="00F44F89" w:rsidRDefault="00F44F89" w:rsidP="00F44F89">
      <w:pPr>
        <w:spacing w:after="0" w:line="276" w:lineRule="auto"/>
        <w:jc w:val="both"/>
        <w:rPr>
          <w:rFonts w:ascii="Arial" w:eastAsia="Times New Roman" w:hAnsi="Arial" w:cs="Arial"/>
          <w:color w:val="000000" w:themeColor="text1"/>
          <w:kern w:val="0"/>
          <w:sz w:val="22"/>
          <w:szCs w:val="22"/>
          <w:lang w:eastAsia="en-GB"/>
          <w14:ligatures w14:val="none"/>
        </w:rPr>
      </w:pPr>
      <w:r w:rsidRPr="00F44F89">
        <w:rPr>
          <w:rFonts w:ascii="Arial" w:eastAsia="Times New Roman" w:hAnsi="Arial" w:cs="Arial"/>
          <w:color w:val="000000" w:themeColor="text1"/>
          <w:kern w:val="0"/>
          <w:sz w:val="22"/>
          <w:szCs w:val="22"/>
          <w:lang w:eastAsia="en-GB"/>
          <w14:ligatures w14:val="none"/>
        </w:rPr>
        <w:t>Assessing the Nature of the Amendment:</w:t>
      </w:r>
    </w:p>
    <w:p w14:paraId="2093EAA6" w14:textId="77777777" w:rsidR="00F44F89" w:rsidRDefault="00F44F8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29660C1A" w14:textId="3AA4CF93" w:rsidR="001452D7" w:rsidRDefault="001452D7" w:rsidP="001452D7">
      <w:pPr>
        <w:spacing w:after="0" w:line="276" w:lineRule="auto"/>
        <w:jc w:val="both"/>
        <w:rPr>
          <w:rFonts w:ascii="Arial" w:eastAsia="Times New Roman" w:hAnsi="Arial" w:cs="Arial"/>
          <w:color w:val="000000" w:themeColor="text1"/>
          <w:kern w:val="0"/>
          <w:sz w:val="22"/>
          <w:szCs w:val="22"/>
          <w:lang w:eastAsia="en-GB"/>
          <w14:ligatures w14:val="none"/>
        </w:rPr>
      </w:pPr>
      <w:r w:rsidRPr="001452D7">
        <w:rPr>
          <w:rFonts w:ascii="Arial" w:eastAsia="Times New Roman" w:hAnsi="Arial" w:cs="Arial"/>
          <w:color w:val="000000" w:themeColor="text1"/>
          <w:kern w:val="0"/>
          <w:sz w:val="22"/>
          <w:szCs w:val="22"/>
          <w:lang w:eastAsia="en-GB"/>
          <w14:ligatures w14:val="none"/>
        </w:rPr>
        <w:t xml:space="preserve">Flipping Block FB06 </w:t>
      </w:r>
      <w:r>
        <w:rPr>
          <w:rFonts w:ascii="Arial" w:eastAsia="Times New Roman" w:hAnsi="Arial" w:cs="Arial"/>
          <w:color w:val="000000" w:themeColor="text1"/>
          <w:kern w:val="0"/>
          <w:sz w:val="22"/>
          <w:szCs w:val="22"/>
          <w:lang w:eastAsia="en-GB"/>
          <w14:ligatures w14:val="none"/>
        </w:rPr>
        <w:t>and the</w:t>
      </w:r>
      <w:r w:rsidRPr="001452D7">
        <w:rPr>
          <w:rFonts w:ascii="Arial" w:eastAsia="Times New Roman" w:hAnsi="Arial" w:cs="Arial"/>
          <w:color w:val="000000" w:themeColor="text1"/>
          <w:kern w:val="0"/>
          <w:sz w:val="22"/>
          <w:szCs w:val="22"/>
          <w:lang w:eastAsia="en-GB"/>
          <w14:ligatures w14:val="none"/>
        </w:rPr>
        <w:t xml:space="preserve"> balcony relocation affects</w:t>
      </w:r>
      <w:r>
        <w:rPr>
          <w:rFonts w:ascii="Arial" w:eastAsia="Times New Roman" w:hAnsi="Arial" w:cs="Arial"/>
          <w:color w:val="000000" w:themeColor="text1"/>
          <w:kern w:val="0"/>
          <w:sz w:val="22"/>
          <w:szCs w:val="22"/>
          <w:lang w:eastAsia="en-GB"/>
          <w14:ligatures w14:val="none"/>
        </w:rPr>
        <w:t xml:space="preserve"> the o</w:t>
      </w:r>
      <w:r w:rsidRPr="001452D7">
        <w:rPr>
          <w:rFonts w:ascii="Arial" w:eastAsia="Times New Roman" w:hAnsi="Arial" w:cs="Arial"/>
          <w:color w:val="000000" w:themeColor="text1"/>
          <w:kern w:val="0"/>
          <w:sz w:val="22"/>
          <w:szCs w:val="22"/>
          <w:lang w:eastAsia="en-GB"/>
          <w14:ligatures w14:val="none"/>
        </w:rPr>
        <w:t>rientation of the building</w:t>
      </w:r>
      <w:r>
        <w:rPr>
          <w:rFonts w:ascii="Arial" w:eastAsia="Times New Roman" w:hAnsi="Arial" w:cs="Arial"/>
          <w:color w:val="000000" w:themeColor="text1"/>
          <w:kern w:val="0"/>
          <w:sz w:val="22"/>
          <w:szCs w:val="22"/>
          <w:lang w:eastAsia="en-GB"/>
          <w14:ligatures w14:val="none"/>
        </w:rPr>
        <w:t>, its r</w:t>
      </w:r>
      <w:r w:rsidRPr="001452D7">
        <w:rPr>
          <w:rFonts w:ascii="Arial" w:eastAsia="Times New Roman" w:hAnsi="Arial" w:cs="Arial"/>
          <w:color w:val="000000" w:themeColor="text1"/>
          <w:kern w:val="0"/>
          <w:sz w:val="22"/>
          <w:szCs w:val="22"/>
          <w:lang w:eastAsia="en-GB"/>
          <w14:ligatures w14:val="none"/>
        </w:rPr>
        <w:t>elationship to car parking</w:t>
      </w:r>
      <w:r>
        <w:rPr>
          <w:rFonts w:ascii="Arial" w:eastAsia="Times New Roman" w:hAnsi="Arial" w:cs="Arial"/>
          <w:color w:val="000000" w:themeColor="text1"/>
          <w:kern w:val="0"/>
          <w:sz w:val="22"/>
          <w:szCs w:val="22"/>
          <w:lang w:eastAsia="en-GB"/>
          <w14:ligatures w14:val="none"/>
        </w:rPr>
        <w:t>, o</w:t>
      </w:r>
      <w:r w:rsidRPr="001452D7">
        <w:rPr>
          <w:rFonts w:ascii="Arial" w:eastAsia="Times New Roman" w:hAnsi="Arial" w:cs="Arial"/>
          <w:color w:val="000000" w:themeColor="text1"/>
          <w:kern w:val="0"/>
          <w:sz w:val="22"/>
          <w:szCs w:val="22"/>
          <w:lang w:eastAsia="en-GB"/>
          <w14:ligatures w14:val="none"/>
        </w:rPr>
        <w:t>utlook and amenity impacts</w:t>
      </w:r>
      <w:r>
        <w:rPr>
          <w:rFonts w:ascii="Arial" w:eastAsia="Times New Roman" w:hAnsi="Arial" w:cs="Arial"/>
          <w:color w:val="000000" w:themeColor="text1"/>
          <w:kern w:val="0"/>
          <w:sz w:val="22"/>
          <w:szCs w:val="22"/>
          <w:lang w:eastAsia="en-GB"/>
          <w14:ligatures w14:val="none"/>
        </w:rPr>
        <w:t xml:space="preserve"> and e</w:t>
      </w:r>
      <w:r w:rsidRPr="001452D7">
        <w:rPr>
          <w:rFonts w:ascii="Arial" w:eastAsia="Times New Roman" w:hAnsi="Arial" w:cs="Arial"/>
          <w:color w:val="000000" w:themeColor="text1"/>
          <w:kern w:val="0"/>
          <w:sz w:val="22"/>
          <w:szCs w:val="22"/>
          <w:lang w:eastAsia="en-GB"/>
          <w14:ligatures w14:val="none"/>
        </w:rPr>
        <w:t>levational treatment and visual character</w:t>
      </w:r>
      <w:r>
        <w:rPr>
          <w:rFonts w:ascii="Arial" w:eastAsia="Times New Roman" w:hAnsi="Arial" w:cs="Arial"/>
          <w:color w:val="000000" w:themeColor="text1"/>
          <w:kern w:val="0"/>
          <w:sz w:val="22"/>
          <w:szCs w:val="22"/>
          <w:lang w:eastAsia="en-GB"/>
          <w14:ligatures w14:val="none"/>
        </w:rPr>
        <w:t>. It is considered that t</w:t>
      </w:r>
      <w:r w:rsidRPr="001452D7">
        <w:rPr>
          <w:rFonts w:ascii="Arial" w:eastAsia="Times New Roman" w:hAnsi="Arial" w:cs="Arial"/>
          <w:color w:val="000000" w:themeColor="text1"/>
          <w:kern w:val="0"/>
          <w:sz w:val="22"/>
          <w:szCs w:val="22"/>
          <w:lang w:eastAsia="en-GB"/>
          <w14:ligatures w14:val="none"/>
        </w:rPr>
        <w:t>his is a significant design and layout change, not a minor tweak.</w:t>
      </w:r>
    </w:p>
    <w:p w14:paraId="335E0C6C" w14:textId="77777777" w:rsidR="001452D7" w:rsidRDefault="001452D7"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1C37E9B6" w14:textId="0A57EF24" w:rsidR="00F44F89" w:rsidRDefault="00F44F89" w:rsidP="00F44F89">
      <w:pPr>
        <w:spacing w:after="0" w:line="276" w:lineRule="auto"/>
        <w:jc w:val="both"/>
        <w:rPr>
          <w:rFonts w:ascii="Arial" w:eastAsia="Times New Roman" w:hAnsi="Arial" w:cs="Arial"/>
          <w:color w:val="000000" w:themeColor="text1"/>
          <w:kern w:val="0"/>
          <w:sz w:val="22"/>
          <w:szCs w:val="22"/>
          <w:lang w:eastAsia="en-GB"/>
          <w14:ligatures w14:val="none"/>
        </w:rPr>
      </w:pPr>
      <w:proofErr w:type="gramStart"/>
      <w:r>
        <w:rPr>
          <w:rFonts w:ascii="Arial" w:eastAsia="Times New Roman" w:hAnsi="Arial" w:cs="Arial"/>
          <w:color w:val="000000" w:themeColor="text1"/>
          <w:kern w:val="0"/>
          <w:sz w:val="22"/>
          <w:szCs w:val="22"/>
          <w:lang w:eastAsia="en-GB"/>
          <w14:ligatures w14:val="none"/>
        </w:rPr>
        <w:t>With regard to</w:t>
      </w:r>
      <w:proofErr w:type="gramEnd"/>
      <w:r>
        <w:rPr>
          <w:rFonts w:ascii="Arial" w:eastAsia="Times New Roman" w:hAnsi="Arial" w:cs="Arial"/>
          <w:color w:val="000000" w:themeColor="text1"/>
          <w:kern w:val="0"/>
          <w:sz w:val="22"/>
          <w:szCs w:val="22"/>
          <w:lang w:eastAsia="en-GB"/>
          <w14:ligatures w14:val="none"/>
        </w:rPr>
        <w:t xml:space="preserve"> e</w:t>
      </w:r>
      <w:r w:rsidRPr="00F44F89">
        <w:rPr>
          <w:rFonts w:ascii="Arial" w:eastAsia="Times New Roman" w:hAnsi="Arial" w:cs="Arial"/>
          <w:color w:val="000000" w:themeColor="text1"/>
          <w:kern w:val="0"/>
          <w:sz w:val="22"/>
          <w:szCs w:val="22"/>
          <w:lang w:eastAsia="en-GB"/>
          <w14:ligatures w14:val="none"/>
        </w:rPr>
        <w:t>nlarging and relocating bin stores</w:t>
      </w:r>
      <w:r>
        <w:rPr>
          <w:rFonts w:ascii="Arial" w:eastAsia="Times New Roman" w:hAnsi="Arial" w:cs="Arial"/>
          <w:color w:val="000000" w:themeColor="text1"/>
          <w:kern w:val="0"/>
          <w:sz w:val="22"/>
          <w:szCs w:val="22"/>
          <w:lang w:eastAsia="en-GB"/>
          <w14:ligatures w14:val="none"/>
        </w:rPr>
        <w:t>, t</w:t>
      </w:r>
      <w:r w:rsidRPr="00F44F89">
        <w:rPr>
          <w:rFonts w:ascii="Arial" w:eastAsia="Times New Roman" w:hAnsi="Arial" w:cs="Arial"/>
          <w:color w:val="000000" w:themeColor="text1"/>
          <w:kern w:val="0"/>
          <w:sz w:val="22"/>
          <w:szCs w:val="22"/>
          <w:lang w:eastAsia="en-GB"/>
          <w14:ligatures w14:val="none"/>
        </w:rPr>
        <w:t>hese works affect</w:t>
      </w:r>
      <w:r>
        <w:rPr>
          <w:rFonts w:ascii="Arial" w:eastAsia="Times New Roman" w:hAnsi="Arial" w:cs="Arial"/>
          <w:color w:val="000000" w:themeColor="text1"/>
          <w:kern w:val="0"/>
          <w:sz w:val="22"/>
          <w:szCs w:val="22"/>
          <w:lang w:eastAsia="en-GB"/>
          <w14:ligatures w14:val="none"/>
        </w:rPr>
        <w:t xml:space="preserve"> the s</w:t>
      </w:r>
      <w:r w:rsidRPr="00F44F89">
        <w:rPr>
          <w:rFonts w:ascii="Arial" w:eastAsia="Times New Roman" w:hAnsi="Arial" w:cs="Arial"/>
          <w:color w:val="000000" w:themeColor="text1"/>
          <w:kern w:val="0"/>
          <w:sz w:val="22"/>
          <w:szCs w:val="22"/>
          <w:lang w:eastAsia="en-GB"/>
          <w14:ligatures w14:val="none"/>
        </w:rPr>
        <w:t>ite layout</w:t>
      </w:r>
      <w:r>
        <w:rPr>
          <w:rFonts w:ascii="Arial" w:eastAsia="Times New Roman" w:hAnsi="Arial" w:cs="Arial"/>
          <w:color w:val="000000" w:themeColor="text1"/>
          <w:kern w:val="0"/>
          <w:sz w:val="22"/>
          <w:szCs w:val="22"/>
          <w:lang w:eastAsia="en-GB"/>
          <w14:ligatures w14:val="none"/>
        </w:rPr>
        <w:t>, c</w:t>
      </w:r>
      <w:r w:rsidRPr="00F44F89">
        <w:rPr>
          <w:rFonts w:ascii="Arial" w:eastAsia="Times New Roman" w:hAnsi="Arial" w:cs="Arial"/>
          <w:color w:val="000000" w:themeColor="text1"/>
          <w:kern w:val="0"/>
          <w:sz w:val="22"/>
          <w:szCs w:val="22"/>
          <w:lang w:eastAsia="en-GB"/>
          <w14:ligatures w14:val="none"/>
        </w:rPr>
        <w:t>irculation</w:t>
      </w:r>
      <w:r>
        <w:rPr>
          <w:rFonts w:ascii="Arial" w:eastAsia="Times New Roman" w:hAnsi="Arial" w:cs="Arial"/>
          <w:color w:val="000000" w:themeColor="text1"/>
          <w:kern w:val="0"/>
          <w:sz w:val="22"/>
          <w:szCs w:val="22"/>
          <w:lang w:eastAsia="en-GB"/>
          <w14:ligatures w14:val="none"/>
        </w:rPr>
        <w:t>, w</w:t>
      </w:r>
      <w:r w:rsidRPr="00F44F89">
        <w:rPr>
          <w:rFonts w:ascii="Arial" w:eastAsia="Times New Roman" w:hAnsi="Arial" w:cs="Arial"/>
          <w:color w:val="000000" w:themeColor="text1"/>
          <w:kern w:val="0"/>
          <w:sz w:val="22"/>
          <w:szCs w:val="22"/>
          <w:lang w:eastAsia="en-GB"/>
          <w14:ligatures w14:val="none"/>
        </w:rPr>
        <w:t>aste collection strategy</w:t>
      </w:r>
      <w:r>
        <w:rPr>
          <w:rFonts w:ascii="Arial" w:eastAsia="Times New Roman" w:hAnsi="Arial" w:cs="Arial"/>
          <w:color w:val="000000" w:themeColor="text1"/>
          <w:kern w:val="0"/>
          <w:sz w:val="22"/>
          <w:szCs w:val="22"/>
          <w:lang w:eastAsia="en-GB"/>
          <w14:ligatures w14:val="none"/>
        </w:rPr>
        <w:t xml:space="preserve"> and i</w:t>
      </w:r>
      <w:r w:rsidRPr="00F44F89">
        <w:rPr>
          <w:rFonts w:ascii="Arial" w:eastAsia="Times New Roman" w:hAnsi="Arial" w:cs="Arial"/>
          <w:color w:val="000000" w:themeColor="text1"/>
          <w:kern w:val="0"/>
          <w:sz w:val="22"/>
          <w:szCs w:val="22"/>
          <w:lang w:eastAsia="en-GB"/>
          <w14:ligatures w14:val="none"/>
        </w:rPr>
        <w:t>nteraction with parking and adjacent blocks</w:t>
      </w:r>
      <w:r>
        <w:rPr>
          <w:rFonts w:ascii="Arial" w:eastAsia="Times New Roman" w:hAnsi="Arial" w:cs="Arial"/>
          <w:color w:val="000000" w:themeColor="text1"/>
          <w:kern w:val="0"/>
          <w:sz w:val="22"/>
          <w:szCs w:val="22"/>
          <w:lang w:eastAsia="en-GB"/>
          <w14:ligatures w14:val="none"/>
        </w:rPr>
        <w:t>. As such, b</w:t>
      </w:r>
      <w:r w:rsidRPr="00F44F89">
        <w:rPr>
          <w:rFonts w:ascii="Arial" w:eastAsia="Times New Roman" w:hAnsi="Arial" w:cs="Arial"/>
          <w:color w:val="000000" w:themeColor="text1"/>
          <w:kern w:val="0"/>
          <w:sz w:val="22"/>
          <w:szCs w:val="22"/>
          <w:lang w:eastAsia="en-GB"/>
          <w14:ligatures w14:val="none"/>
        </w:rPr>
        <w:t>in store relocation and enlargement are typically material, as they alter functional site infrastructure and potentially increase visual and amenity impacts.</w:t>
      </w:r>
    </w:p>
    <w:p w14:paraId="7CB94F28" w14:textId="77777777" w:rsidR="001452D7" w:rsidRDefault="001452D7"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EB82082" w14:textId="6A77F6C4" w:rsidR="001452D7" w:rsidRDefault="00F44F89" w:rsidP="00F44F8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w:t>
      </w:r>
      <w:r w:rsidRPr="00F44F89">
        <w:rPr>
          <w:rFonts w:ascii="Arial" w:eastAsia="Times New Roman" w:hAnsi="Arial" w:cs="Arial"/>
          <w:color w:val="000000" w:themeColor="text1"/>
          <w:kern w:val="0"/>
          <w:sz w:val="22"/>
          <w:szCs w:val="22"/>
          <w:lang w:eastAsia="en-GB"/>
          <w14:ligatures w14:val="none"/>
        </w:rPr>
        <w:t>elocati</w:t>
      </w:r>
      <w:r>
        <w:rPr>
          <w:rFonts w:ascii="Arial" w:eastAsia="Times New Roman" w:hAnsi="Arial" w:cs="Arial"/>
          <w:color w:val="000000" w:themeColor="text1"/>
          <w:kern w:val="0"/>
          <w:sz w:val="22"/>
          <w:szCs w:val="22"/>
          <w:lang w:eastAsia="en-GB"/>
          <w14:ligatures w14:val="none"/>
        </w:rPr>
        <w:t>on of</w:t>
      </w:r>
      <w:r w:rsidRPr="00F44F89">
        <w:rPr>
          <w:rFonts w:ascii="Arial" w:eastAsia="Times New Roman" w:hAnsi="Arial" w:cs="Arial"/>
          <w:color w:val="000000" w:themeColor="text1"/>
          <w:kern w:val="0"/>
          <w:sz w:val="22"/>
          <w:szCs w:val="22"/>
          <w:lang w:eastAsia="en-GB"/>
          <w14:ligatures w14:val="none"/>
        </w:rPr>
        <w:t xml:space="preserve"> multiple parking spaces</w:t>
      </w:r>
      <w:r>
        <w:rPr>
          <w:rFonts w:ascii="Arial" w:eastAsia="Times New Roman" w:hAnsi="Arial" w:cs="Arial"/>
          <w:color w:val="000000" w:themeColor="text1"/>
          <w:kern w:val="0"/>
          <w:sz w:val="22"/>
          <w:szCs w:val="22"/>
          <w:lang w:eastAsia="en-GB"/>
          <w14:ligatures w14:val="none"/>
        </w:rPr>
        <w:t xml:space="preserve"> a</w:t>
      </w:r>
      <w:r w:rsidRPr="00F44F89">
        <w:rPr>
          <w:rFonts w:ascii="Arial" w:eastAsia="Times New Roman" w:hAnsi="Arial" w:cs="Arial"/>
          <w:color w:val="000000" w:themeColor="text1"/>
          <w:kern w:val="0"/>
          <w:sz w:val="22"/>
          <w:szCs w:val="22"/>
          <w:lang w:eastAsia="en-GB"/>
          <w14:ligatures w14:val="none"/>
        </w:rPr>
        <w:t>djust</w:t>
      </w:r>
      <w:r>
        <w:rPr>
          <w:rFonts w:ascii="Arial" w:eastAsia="Times New Roman" w:hAnsi="Arial" w:cs="Arial"/>
          <w:color w:val="000000" w:themeColor="text1"/>
          <w:kern w:val="0"/>
          <w:sz w:val="22"/>
          <w:szCs w:val="22"/>
          <w:lang w:eastAsia="en-GB"/>
          <w14:ligatures w14:val="none"/>
        </w:rPr>
        <w:t>s</w:t>
      </w:r>
      <w:r w:rsidRPr="00F44F89">
        <w:rPr>
          <w:rFonts w:ascii="Arial" w:eastAsia="Times New Roman" w:hAnsi="Arial" w:cs="Arial"/>
          <w:color w:val="000000" w:themeColor="text1"/>
          <w:kern w:val="0"/>
          <w:sz w:val="22"/>
          <w:szCs w:val="22"/>
          <w:lang w:eastAsia="en-GB"/>
          <w14:ligatures w14:val="none"/>
        </w:rPr>
        <w:t xml:space="preserve"> car parking layout</w:t>
      </w:r>
      <w:r>
        <w:rPr>
          <w:rFonts w:ascii="Arial" w:eastAsia="Times New Roman" w:hAnsi="Arial" w:cs="Arial"/>
          <w:color w:val="000000" w:themeColor="text1"/>
          <w:kern w:val="0"/>
          <w:sz w:val="22"/>
          <w:szCs w:val="22"/>
          <w:lang w:eastAsia="en-GB"/>
          <w14:ligatures w14:val="none"/>
        </w:rPr>
        <w:t xml:space="preserve">, </w:t>
      </w:r>
      <w:r w:rsidRPr="00F44F89">
        <w:rPr>
          <w:rFonts w:ascii="Arial" w:eastAsia="Times New Roman" w:hAnsi="Arial" w:cs="Arial"/>
          <w:color w:val="000000" w:themeColor="text1"/>
          <w:kern w:val="0"/>
          <w:sz w:val="22"/>
          <w:szCs w:val="22"/>
          <w:lang w:eastAsia="en-GB"/>
          <w14:ligatures w14:val="none"/>
        </w:rPr>
        <w:t>especially where spaces are moved</w:t>
      </w:r>
      <w:r>
        <w:rPr>
          <w:rFonts w:ascii="Arial" w:eastAsia="Times New Roman" w:hAnsi="Arial" w:cs="Arial"/>
          <w:color w:val="000000" w:themeColor="text1"/>
          <w:kern w:val="0"/>
          <w:sz w:val="22"/>
          <w:szCs w:val="22"/>
          <w:lang w:eastAsia="en-GB"/>
          <w14:ligatures w14:val="none"/>
        </w:rPr>
        <w:t xml:space="preserve"> and </w:t>
      </w:r>
      <w:r w:rsidRPr="00F44F89">
        <w:rPr>
          <w:rFonts w:ascii="Arial" w:eastAsia="Times New Roman" w:hAnsi="Arial" w:cs="Arial"/>
          <w:color w:val="000000" w:themeColor="text1"/>
          <w:kern w:val="0"/>
          <w:sz w:val="22"/>
          <w:szCs w:val="22"/>
          <w:lang w:eastAsia="en-GB"/>
          <w14:ligatures w14:val="none"/>
        </w:rPr>
        <w:t>can be material because it affects</w:t>
      </w:r>
      <w:r>
        <w:rPr>
          <w:rFonts w:ascii="Arial" w:eastAsia="Times New Roman" w:hAnsi="Arial" w:cs="Arial"/>
          <w:color w:val="000000" w:themeColor="text1"/>
          <w:kern w:val="0"/>
          <w:sz w:val="22"/>
          <w:szCs w:val="22"/>
          <w:lang w:eastAsia="en-GB"/>
          <w14:ligatures w14:val="none"/>
        </w:rPr>
        <w:t xml:space="preserve"> h</w:t>
      </w:r>
      <w:r w:rsidRPr="00F44F89">
        <w:rPr>
          <w:rFonts w:ascii="Arial" w:eastAsia="Times New Roman" w:hAnsi="Arial" w:cs="Arial"/>
          <w:color w:val="000000" w:themeColor="text1"/>
          <w:kern w:val="0"/>
          <w:sz w:val="22"/>
          <w:szCs w:val="22"/>
          <w:lang w:eastAsia="en-GB"/>
          <w14:ligatures w14:val="none"/>
        </w:rPr>
        <w:t>ighways/layout assessment</w:t>
      </w:r>
      <w:r>
        <w:rPr>
          <w:rFonts w:ascii="Arial" w:eastAsia="Times New Roman" w:hAnsi="Arial" w:cs="Arial"/>
          <w:color w:val="000000" w:themeColor="text1"/>
          <w:kern w:val="0"/>
          <w:sz w:val="22"/>
          <w:szCs w:val="22"/>
          <w:lang w:eastAsia="en-GB"/>
          <w14:ligatures w14:val="none"/>
        </w:rPr>
        <w:t>, p</w:t>
      </w:r>
      <w:r w:rsidRPr="00F44F89">
        <w:rPr>
          <w:rFonts w:ascii="Arial" w:eastAsia="Times New Roman" w:hAnsi="Arial" w:cs="Arial"/>
          <w:color w:val="000000" w:themeColor="text1"/>
          <w:kern w:val="0"/>
          <w:sz w:val="22"/>
          <w:szCs w:val="22"/>
          <w:lang w:eastAsia="en-GB"/>
          <w14:ligatures w14:val="none"/>
        </w:rPr>
        <w:t>arking numbers and arrangement</w:t>
      </w:r>
      <w:r>
        <w:rPr>
          <w:rFonts w:ascii="Arial" w:eastAsia="Times New Roman" w:hAnsi="Arial" w:cs="Arial"/>
          <w:color w:val="000000" w:themeColor="text1"/>
          <w:kern w:val="0"/>
          <w:sz w:val="22"/>
          <w:szCs w:val="22"/>
          <w:lang w:eastAsia="en-GB"/>
          <w14:ligatures w14:val="none"/>
        </w:rPr>
        <w:t>, a</w:t>
      </w:r>
      <w:r w:rsidRPr="00F44F89">
        <w:rPr>
          <w:rFonts w:ascii="Arial" w:eastAsia="Times New Roman" w:hAnsi="Arial" w:cs="Arial"/>
          <w:color w:val="000000" w:themeColor="text1"/>
          <w:kern w:val="0"/>
          <w:sz w:val="22"/>
          <w:szCs w:val="22"/>
          <w:lang w:eastAsia="en-GB"/>
          <w14:ligatures w14:val="none"/>
        </w:rPr>
        <w:t>ccess for residents and visitors</w:t>
      </w:r>
      <w:r>
        <w:rPr>
          <w:rFonts w:ascii="Arial" w:eastAsia="Times New Roman" w:hAnsi="Arial" w:cs="Arial"/>
          <w:color w:val="000000" w:themeColor="text1"/>
          <w:kern w:val="0"/>
          <w:sz w:val="22"/>
          <w:szCs w:val="22"/>
          <w:lang w:eastAsia="en-GB"/>
          <w14:ligatures w14:val="none"/>
        </w:rPr>
        <w:t xml:space="preserve"> and can have k</w:t>
      </w:r>
      <w:r w:rsidRPr="00F44F89">
        <w:rPr>
          <w:rFonts w:ascii="Arial" w:eastAsia="Times New Roman" w:hAnsi="Arial" w:cs="Arial"/>
          <w:color w:val="000000" w:themeColor="text1"/>
          <w:kern w:val="0"/>
          <w:sz w:val="22"/>
          <w:szCs w:val="22"/>
          <w:lang w:eastAsia="en-GB"/>
          <w14:ligatures w14:val="none"/>
        </w:rPr>
        <w:t>nock</w:t>
      </w:r>
      <w:r w:rsidRPr="00F44F89">
        <w:rPr>
          <w:rFonts w:ascii="Cambria Math" w:eastAsia="Times New Roman" w:hAnsi="Cambria Math" w:cs="Cambria Math"/>
          <w:color w:val="000000" w:themeColor="text1"/>
          <w:kern w:val="0"/>
          <w:sz w:val="22"/>
          <w:szCs w:val="22"/>
          <w:lang w:eastAsia="en-GB"/>
          <w14:ligatures w14:val="none"/>
        </w:rPr>
        <w:t>‑</w:t>
      </w:r>
      <w:r w:rsidRPr="00F44F89">
        <w:rPr>
          <w:rFonts w:ascii="Arial" w:eastAsia="Times New Roman" w:hAnsi="Arial" w:cs="Arial"/>
          <w:color w:val="000000" w:themeColor="text1"/>
          <w:kern w:val="0"/>
          <w:sz w:val="22"/>
          <w:szCs w:val="22"/>
          <w:lang w:eastAsia="en-GB"/>
          <w14:ligatures w14:val="none"/>
        </w:rPr>
        <w:t>on impacts for cycle store access</w:t>
      </w:r>
      <w:r>
        <w:rPr>
          <w:rFonts w:ascii="Arial" w:eastAsia="Times New Roman" w:hAnsi="Arial" w:cs="Arial"/>
          <w:color w:val="000000" w:themeColor="text1"/>
          <w:kern w:val="0"/>
          <w:sz w:val="22"/>
          <w:szCs w:val="22"/>
          <w:lang w:eastAsia="en-GB"/>
          <w14:ligatures w14:val="none"/>
        </w:rPr>
        <w:t>.</w:t>
      </w:r>
    </w:p>
    <w:p w14:paraId="72052304" w14:textId="77777777" w:rsidR="00F44F89" w:rsidRDefault="00F44F89" w:rsidP="00F44F89">
      <w:pPr>
        <w:spacing w:after="0" w:line="276" w:lineRule="auto"/>
        <w:jc w:val="both"/>
        <w:rPr>
          <w:rFonts w:ascii="Arial" w:eastAsia="Times New Roman" w:hAnsi="Arial" w:cs="Arial"/>
          <w:color w:val="000000" w:themeColor="text1"/>
          <w:kern w:val="0"/>
          <w:sz w:val="22"/>
          <w:szCs w:val="22"/>
          <w:lang w:eastAsia="en-GB"/>
          <w14:ligatures w14:val="none"/>
        </w:rPr>
      </w:pPr>
    </w:p>
    <w:p w14:paraId="619DAF7F" w14:textId="018AE5ED" w:rsidR="00F44F89" w:rsidRDefault="00F44F89" w:rsidP="00F44F8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considered that to consider theses changes </w:t>
      </w:r>
      <w:r w:rsidRPr="00F44F89">
        <w:rPr>
          <w:rFonts w:ascii="Arial" w:eastAsia="Times New Roman" w:hAnsi="Arial" w:cs="Arial"/>
          <w:color w:val="000000" w:themeColor="text1"/>
          <w:kern w:val="0"/>
          <w:sz w:val="22"/>
          <w:szCs w:val="22"/>
          <w:lang w:eastAsia="en-GB"/>
          <w14:ligatures w14:val="none"/>
        </w:rPr>
        <w:t xml:space="preserve">formal consultation with Highways, Waste, Urban Design and </w:t>
      </w:r>
      <w:proofErr w:type="gramStart"/>
      <w:r w:rsidRPr="00F44F89">
        <w:rPr>
          <w:rFonts w:ascii="Arial" w:eastAsia="Times New Roman" w:hAnsi="Arial" w:cs="Arial"/>
          <w:color w:val="000000" w:themeColor="text1"/>
          <w:kern w:val="0"/>
          <w:sz w:val="22"/>
          <w:szCs w:val="22"/>
          <w:lang w:eastAsia="en-GB"/>
          <w14:ligatures w14:val="none"/>
        </w:rPr>
        <w:t>local residents</w:t>
      </w:r>
      <w:proofErr w:type="gramEnd"/>
      <w:r w:rsidRPr="00F44F89">
        <w:rPr>
          <w:rFonts w:ascii="Arial" w:eastAsia="Times New Roman" w:hAnsi="Arial" w:cs="Arial"/>
          <w:color w:val="000000" w:themeColor="text1"/>
          <w:kern w:val="0"/>
          <w:sz w:val="22"/>
          <w:szCs w:val="22"/>
          <w:lang w:eastAsia="en-GB"/>
          <w14:ligatures w14:val="none"/>
        </w:rPr>
        <w:t xml:space="preserve"> would be necessary, which cannot be achieved through the NMA process.</w:t>
      </w:r>
      <w:r>
        <w:rPr>
          <w:rFonts w:ascii="Arial" w:eastAsia="Times New Roman" w:hAnsi="Arial" w:cs="Arial"/>
          <w:color w:val="000000" w:themeColor="text1"/>
          <w:kern w:val="0"/>
          <w:sz w:val="22"/>
          <w:szCs w:val="22"/>
          <w:lang w:eastAsia="en-GB"/>
          <w14:ligatures w14:val="none"/>
        </w:rPr>
        <w:t xml:space="preserve"> </w:t>
      </w:r>
      <w:r w:rsidRPr="00F44F89">
        <w:rPr>
          <w:rFonts w:ascii="Arial" w:eastAsia="Times New Roman" w:hAnsi="Arial" w:cs="Arial"/>
          <w:color w:val="000000" w:themeColor="text1"/>
          <w:kern w:val="0"/>
          <w:sz w:val="22"/>
          <w:szCs w:val="22"/>
          <w:lang w:eastAsia="en-GB"/>
          <w14:ligatures w14:val="none"/>
        </w:rPr>
        <w:t xml:space="preserve">This strongly </w:t>
      </w:r>
      <w:r>
        <w:rPr>
          <w:rFonts w:ascii="Arial" w:eastAsia="Times New Roman" w:hAnsi="Arial" w:cs="Arial"/>
          <w:color w:val="000000" w:themeColor="text1"/>
          <w:kern w:val="0"/>
          <w:sz w:val="22"/>
          <w:szCs w:val="22"/>
          <w:lang w:eastAsia="en-GB"/>
          <w14:ligatures w14:val="none"/>
        </w:rPr>
        <w:t xml:space="preserve">supports that </w:t>
      </w:r>
      <w:r w:rsidRPr="00F44F89">
        <w:rPr>
          <w:rFonts w:ascii="Arial" w:eastAsia="Times New Roman" w:hAnsi="Arial" w:cs="Arial"/>
          <w:color w:val="000000" w:themeColor="text1"/>
          <w:kern w:val="0"/>
          <w:sz w:val="22"/>
          <w:szCs w:val="22"/>
          <w:lang w:eastAsia="en-GB"/>
          <w14:ligatures w14:val="none"/>
        </w:rPr>
        <w:t>the changes</w:t>
      </w:r>
      <w:r>
        <w:rPr>
          <w:rFonts w:ascii="Arial" w:eastAsia="Times New Roman" w:hAnsi="Arial" w:cs="Arial"/>
          <w:color w:val="000000" w:themeColor="text1"/>
          <w:kern w:val="0"/>
          <w:sz w:val="22"/>
          <w:szCs w:val="22"/>
          <w:lang w:eastAsia="en-GB"/>
          <w14:ligatures w14:val="none"/>
        </w:rPr>
        <w:t xml:space="preserve"> are</w:t>
      </w:r>
      <w:r w:rsidRPr="00F44F89">
        <w:rPr>
          <w:rFonts w:ascii="Arial" w:eastAsia="Times New Roman" w:hAnsi="Arial" w:cs="Arial"/>
          <w:color w:val="000000" w:themeColor="text1"/>
          <w:kern w:val="0"/>
          <w:sz w:val="22"/>
          <w:szCs w:val="22"/>
          <w:lang w:eastAsia="en-GB"/>
          <w14:ligatures w14:val="none"/>
        </w:rPr>
        <w:t xml:space="preserve"> material in impact.</w:t>
      </w:r>
    </w:p>
    <w:p w14:paraId="4BFD3EAF" w14:textId="77777777" w:rsidR="005824AA"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B61956E" w14:textId="77777777" w:rsidR="00487F03" w:rsidRPr="00487F03" w:rsidRDefault="00487F03"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24A3ED14" w14:textId="0EF377B8" w:rsidR="00487F03" w:rsidRPr="00487F03" w:rsidRDefault="00487F03" w:rsidP="00487F03">
      <w:pPr>
        <w:spacing w:after="0" w:line="276" w:lineRule="auto"/>
        <w:jc w:val="both"/>
        <w:rPr>
          <w:rFonts w:ascii="Arial" w:eastAsia="Times New Roman" w:hAnsi="Arial" w:cs="Arial"/>
          <w:color w:val="000000" w:themeColor="text1"/>
          <w:kern w:val="0"/>
          <w:sz w:val="22"/>
          <w:szCs w:val="22"/>
          <w:lang w:eastAsia="en-GB"/>
          <w14:ligatures w14:val="none"/>
        </w:rPr>
      </w:pPr>
      <w:r w:rsidRPr="00487F03">
        <w:rPr>
          <w:rFonts w:ascii="Arial" w:eastAsia="Times New Roman" w:hAnsi="Arial" w:cs="Arial"/>
          <w:color w:val="000000" w:themeColor="text1"/>
          <w:kern w:val="0"/>
          <w:sz w:val="22"/>
          <w:szCs w:val="22"/>
          <w:lang w:eastAsia="en-GB"/>
          <w14:ligatures w14:val="none"/>
        </w:rPr>
        <w:t>The application seeks a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Amendment (NMA) to permission 19/12100/REM to revise several elements of the approved layout. The proposed changes include flipping Flat Block FB06 with its balcony now facing the car park, enlarging and repositioning the bin store adjacent to FB10 (to incorporate the store moved from parking bays 252/253), relocating that store further south to allow for the revised balcony arrangement, and repositioning the car parking spaces located next to the cycle store.</w:t>
      </w:r>
    </w:p>
    <w:p w14:paraId="3B5AF358" w14:textId="77777777" w:rsidR="00487F03" w:rsidRPr="00487F03" w:rsidRDefault="00487F03" w:rsidP="00487F03">
      <w:pPr>
        <w:spacing w:after="0" w:line="276" w:lineRule="auto"/>
        <w:jc w:val="both"/>
        <w:rPr>
          <w:rFonts w:ascii="Arial" w:eastAsia="Times New Roman" w:hAnsi="Arial" w:cs="Arial"/>
          <w:color w:val="000000" w:themeColor="text1"/>
          <w:kern w:val="0"/>
          <w:sz w:val="22"/>
          <w:szCs w:val="22"/>
          <w:lang w:eastAsia="en-GB"/>
          <w14:ligatures w14:val="none"/>
        </w:rPr>
      </w:pPr>
    </w:p>
    <w:p w14:paraId="3FCADFD3" w14:textId="24E808B7" w:rsidR="00487F03" w:rsidRPr="00487F03" w:rsidRDefault="00487F03" w:rsidP="00487F03">
      <w:pPr>
        <w:spacing w:after="0" w:line="276" w:lineRule="auto"/>
        <w:jc w:val="both"/>
        <w:rPr>
          <w:rFonts w:ascii="Arial" w:eastAsia="Times New Roman" w:hAnsi="Arial" w:cs="Arial"/>
          <w:color w:val="000000" w:themeColor="text1"/>
          <w:kern w:val="0"/>
          <w:sz w:val="22"/>
          <w:szCs w:val="22"/>
          <w:lang w:eastAsia="en-GB"/>
          <w14:ligatures w14:val="none"/>
        </w:rPr>
      </w:pPr>
      <w:r w:rsidRPr="00487F03">
        <w:rPr>
          <w:rFonts w:ascii="Arial" w:eastAsia="Times New Roman" w:hAnsi="Arial" w:cs="Arial"/>
          <w:color w:val="000000" w:themeColor="text1"/>
          <w:kern w:val="0"/>
          <w:sz w:val="22"/>
          <w:szCs w:val="22"/>
          <w:lang w:eastAsia="en-GB"/>
          <w14:ligatures w14:val="none"/>
        </w:rPr>
        <w:t>Section 96A of the Town and Country Planning Act 1990 enables amendments only where the changes are genuinely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in nature. Whether an amendment qualifies is dependent on its context, scale, and the degree to which it affects the approved layout, design integrity, infrastructure, and neighbouring amenity. The Council’s assessment notes that the submitted changes alter building orientation, impact the relationship with surrounding development, modify bin storage strategy, and require reconfiguration of parking and site infrastructure—matters that normally necessitate formal consultation with Highways, Waste, Urban Design officers, and neighbouring third parties. This level of impact and required consultation exceeds what can reasonably be considered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within the meaning of Section 96A.</w:t>
      </w:r>
    </w:p>
    <w:p w14:paraId="316EA5E5" w14:textId="77777777" w:rsidR="00487F03" w:rsidRPr="00487F03" w:rsidRDefault="00487F03" w:rsidP="00487F03">
      <w:pPr>
        <w:spacing w:after="0" w:line="276" w:lineRule="auto"/>
        <w:jc w:val="both"/>
        <w:rPr>
          <w:rFonts w:ascii="Arial" w:eastAsia="Times New Roman" w:hAnsi="Arial" w:cs="Arial"/>
          <w:color w:val="000000" w:themeColor="text1"/>
          <w:kern w:val="0"/>
          <w:sz w:val="22"/>
          <w:szCs w:val="22"/>
          <w:lang w:eastAsia="en-GB"/>
          <w14:ligatures w14:val="none"/>
        </w:rPr>
      </w:pPr>
    </w:p>
    <w:p w14:paraId="6B995CF3" w14:textId="64F96709" w:rsidR="00487F03" w:rsidRPr="00487F03" w:rsidRDefault="00487F03" w:rsidP="00487F03">
      <w:pPr>
        <w:spacing w:after="0" w:line="276" w:lineRule="auto"/>
        <w:jc w:val="both"/>
        <w:rPr>
          <w:rFonts w:ascii="Arial" w:eastAsia="Times New Roman" w:hAnsi="Arial" w:cs="Arial"/>
          <w:color w:val="000000" w:themeColor="text1"/>
          <w:kern w:val="0"/>
          <w:sz w:val="22"/>
          <w:szCs w:val="22"/>
          <w:lang w:eastAsia="en-GB"/>
          <w14:ligatures w14:val="none"/>
        </w:rPr>
      </w:pPr>
      <w:r w:rsidRPr="00487F03">
        <w:rPr>
          <w:rFonts w:ascii="Arial" w:eastAsia="Times New Roman" w:hAnsi="Arial" w:cs="Arial"/>
          <w:color w:val="000000" w:themeColor="text1"/>
          <w:kern w:val="0"/>
          <w:sz w:val="22"/>
          <w:szCs w:val="22"/>
          <w:lang w:eastAsia="en-GB"/>
          <w14:ligatures w14:val="none"/>
        </w:rPr>
        <w:t>As such, the cumulative scale and functional implications of the amendments mean the proposal cannot be accepted under the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Amendment procedure.</w:t>
      </w:r>
    </w:p>
    <w:p w14:paraId="3B6D60D4" w14:textId="77777777" w:rsidR="00487F03" w:rsidRPr="00487F03" w:rsidRDefault="00487F03"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DF050A7" w14:textId="36C02243" w:rsidR="00297563" w:rsidRPr="00F44F89" w:rsidRDefault="00297563"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297563">
        <w:rPr>
          <w:rFonts w:ascii="Arial" w:eastAsia="Times New Roman" w:hAnsi="Arial" w:cs="Arial"/>
          <w:kern w:val="0"/>
          <w:sz w:val="22"/>
          <w:szCs w:val="22"/>
          <w:lang w:eastAsia="en-GB"/>
          <w14:ligatures w14:val="none"/>
        </w:rPr>
        <w:t xml:space="preserve">In conclusion, based on the assessment, </w:t>
      </w:r>
      <w:r>
        <w:rPr>
          <w:rFonts w:ascii="Arial" w:eastAsia="Times New Roman" w:hAnsi="Arial" w:cs="Arial"/>
          <w:kern w:val="0"/>
          <w:sz w:val="22"/>
          <w:szCs w:val="22"/>
          <w:lang w:eastAsia="en-GB"/>
          <w14:ligatures w14:val="none"/>
        </w:rPr>
        <w:t xml:space="preserve">it is </w:t>
      </w:r>
      <w:r w:rsidRPr="00297563">
        <w:rPr>
          <w:rFonts w:ascii="Arial" w:eastAsia="Times New Roman" w:hAnsi="Arial" w:cs="Arial"/>
          <w:kern w:val="0"/>
          <w:sz w:val="22"/>
          <w:szCs w:val="22"/>
          <w:lang w:eastAsia="en-GB"/>
          <w14:ligatures w14:val="none"/>
        </w:rPr>
        <w:t>recommend</w:t>
      </w:r>
      <w:r>
        <w:rPr>
          <w:rFonts w:ascii="Arial" w:eastAsia="Times New Roman" w:hAnsi="Arial" w:cs="Arial"/>
          <w:kern w:val="0"/>
          <w:sz w:val="22"/>
          <w:szCs w:val="22"/>
          <w:lang w:eastAsia="en-GB"/>
          <w14:ligatures w14:val="none"/>
        </w:rPr>
        <w:t>ed</w:t>
      </w:r>
      <w:r w:rsidRPr="00297563">
        <w:rPr>
          <w:rFonts w:ascii="Arial" w:eastAsia="Times New Roman" w:hAnsi="Arial" w:cs="Arial"/>
          <w:kern w:val="0"/>
          <w:sz w:val="22"/>
          <w:szCs w:val="22"/>
          <w:lang w:eastAsia="en-GB"/>
          <w14:ligatures w14:val="none"/>
        </w:rPr>
        <w:t xml:space="preserve"> that the non-material amendment </w:t>
      </w:r>
      <w:r w:rsidRPr="00F44F89">
        <w:rPr>
          <w:rFonts w:ascii="Arial" w:eastAsia="Times New Roman" w:hAnsi="Arial" w:cs="Arial"/>
          <w:color w:val="000000" w:themeColor="text1"/>
          <w:kern w:val="0"/>
          <w:sz w:val="22"/>
          <w:szCs w:val="22"/>
          <w:lang w:eastAsia="en-GB"/>
          <w14:ligatures w14:val="none"/>
        </w:rPr>
        <w:t>application be</w:t>
      </w:r>
      <w:r w:rsidR="00435105" w:rsidRPr="00F44F89">
        <w:rPr>
          <w:rFonts w:ascii="Arial" w:eastAsia="Times New Roman" w:hAnsi="Arial" w:cs="Arial"/>
          <w:color w:val="000000" w:themeColor="text1"/>
          <w:kern w:val="0"/>
          <w:sz w:val="22"/>
          <w:szCs w:val="22"/>
          <w:lang w:eastAsia="en-GB"/>
          <w14:ligatures w14:val="none"/>
        </w:rPr>
        <w:t xml:space="preserve"> refused</w:t>
      </w:r>
      <w:r w:rsidR="00F44F89" w:rsidRPr="00F44F89">
        <w:rPr>
          <w:rFonts w:ascii="Arial" w:eastAsia="Times New Roman" w:hAnsi="Arial" w:cs="Arial"/>
          <w:color w:val="000000" w:themeColor="text1"/>
          <w:kern w:val="0"/>
          <w:sz w:val="22"/>
          <w:szCs w:val="22"/>
          <w:lang w:eastAsia="en-GB"/>
          <w14:ligatures w14:val="none"/>
        </w:rPr>
        <w:t>.</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783C9A45" w14:textId="2A1548A4" w:rsidR="003B05EF" w:rsidRPr="003B05EF" w:rsidRDefault="003B05EF" w:rsidP="002179F8">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 xml:space="preserve">The proposed changes are considered material </w:t>
      </w:r>
      <w:r w:rsidR="000D2F04">
        <w:rPr>
          <w:rFonts w:ascii="Arial" w:eastAsia="Times New Roman" w:hAnsi="Arial" w:cs="Arial"/>
          <w:kern w:val="0"/>
          <w:sz w:val="22"/>
          <w:szCs w:val="22"/>
          <w:lang w:eastAsia="en-GB"/>
          <w14:ligatures w14:val="none"/>
        </w:rPr>
        <w:t>for the following reasons:</w:t>
      </w:r>
    </w:p>
    <w:p w14:paraId="539A3F93" w14:textId="77777777" w:rsidR="002179F8" w:rsidRDefault="002179F8" w:rsidP="002179F8">
      <w:pPr>
        <w:spacing w:after="0" w:line="276" w:lineRule="auto"/>
        <w:jc w:val="both"/>
        <w:rPr>
          <w:rFonts w:ascii="Arial" w:eastAsia="Times New Roman" w:hAnsi="Arial" w:cs="Arial"/>
          <w:color w:val="ED0000"/>
          <w:kern w:val="0"/>
          <w:sz w:val="22"/>
          <w:szCs w:val="22"/>
          <w:lang w:eastAsia="en-GB"/>
          <w14:ligatures w14:val="none"/>
        </w:rPr>
      </w:pPr>
    </w:p>
    <w:p w14:paraId="77433C58" w14:textId="503ED698" w:rsidR="00487F03" w:rsidRPr="00487F03" w:rsidRDefault="00487F03"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487F03">
        <w:rPr>
          <w:rFonts w:ascii="Arial" w:eastAsia="Times New Roman" w:hAnsi="Arial" w:cs="Arial"/>
          <w:color w:val="000000" w:themeColor="text1"/>
          <w:kern w:val="0"/>
          <w:sz w:val="22"/>
          <w:szCs w:val="22"/>
          <w:lang w:eastAsia="en-GB"/>
          <w14:ligatures w14:val="none"/>
        </w:rPr>
        <w:t>The proposed amendments</w:t>
      </w:r>
      <w:r>
        <w:rPr>
          <w:rFonts w:ascii="Arial" w:eastAsia="Times New Roman" w:hAnsi="Arial" w:cs="Arial"/>
          <w:color w:val="000000" w:themeColor="text1"/>
          <w:kern w:val="0"/>
          <w:sz w:val="22"/>
          <w:szCs w:val="22"/>
          <w:lang w:eastAsia="en-GB"/>
          <w14:ligatures w14:val="none"/>
        </w:rPr>
        <w:t xml:space="preserve">, </w:t>
      </w:r>
      <w:r w:rsidRPr="00487F03">
        <w:rPr>
          <w:rFonts w:ascii="Arial" w:eastAsia="Times New Roman" w:hAnsi="Arial" w:cs="Arial"/>
          <w:color w:val="000000" w:themeColor="text1"/>
          <w:kern w:val="0"/>
          <w:sz w:val="22"/>
          <w:szCs w:val="22"/>
          <w:lang w:eastAsia="en-GB"/>
          <w14:ligatures w14:val="none"/>
        </w:rPr>
        <w:t>including the flipping of Flat Block FB06 and alteration of its balcony orientation, the enlargement and relocation of bin stores (including the relocation of the store previously positioned at car parking spaces 252/253), the southward movement of the bin store adjacent to FB10, and the relocation of parking spaces adjacent to the cycle store</w:t>
      </w:r>
      <w:r>
        <w:rPr>
          <w:rFonts w:ascii="Arial" w:eastAsia="Times New Roman" w:hAnsi="Arial" w:cs="Arial"/>
          <w:color w:val="000000" w:themeColor="text1"/>
          <w:kern w:val="0"/>
          <w:sz w:val="22"/>
          <w:szCs w:val="22"/>
          <w:lang w:eastAsia="en-GB"/>
          <w14:ligatures w14:val="none"/>
        </w:rPr>
        <w:t xml:space="preserve">, </w:t>
      </w:r>
      <w:r w:rsidRPr="00487F03">
        <w:rPr>
          <w:rFonts w:ascii="Arial" w:eastAsia="Times New Roman" w:hAnsi="Arial" w:cs="Arial"/>
          <w:color w:val="000000" w:themeColor="text1"/>
          <w:kern w:val="0"/>
          <w:sz w:val="22"/>
          <w:szCs w:val="22"/>
          <w:lang w:eastAsia="en-GB"/>
          <w14:ligatures w14:val="none"/>
        </w:rPr>
        <w:t>collectively represent material changes to the approved scheme. These alterations would affect the layout, design principles, amenity relationships, and site infrastructure to a degree that goes beyond what can be considered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under Section 96A of the Town and Country Planning Act 1990. In addition, the nature of the amendments is such that formal consultation with relevant consultees and interested third parties would be required, which cannot be undertaken within the scope of a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Amendment application. The proposal therefore fails to meet the statutory and policy tests for a non</w:t>
      </w:r>
      <w:r w:rsidRPr="00487F03">
        <w:rPr>
          <w:rFonts w:ascii="Cambria Math" w:eastAsia="Times New Roman" w:hAnsi="Cambria Math" w:cs="Cambria Math"/>
          <w:color w:val="000000" w:themeColor="text1"/>
          <w:kern w:val="0"/>
          <w:sz w:val="22"/>
          <w:szCs w:val="22"/>
          <w:lang w:eastAsia="en-GB"/>
          <w14:ligatures w14:val="none"/>
        </w:rPr>
        <w:t>‑</w:t>
      </w:r>
      <w:r w:rsidRPr="00487F03">
        <w:rPr>
          <w:rFonts w:ascii="Arial" w:eastAsia="Times New Roman" w:hAnsi="Arial" w:cs="Arial"/>
          <w:color w:val="000000" w:themeColor="text1"/>
          <w:kern w:val="0"/>
          <w:sz w:val="22"/>
          <w:szCs w:val="22"/>
          <w:lang w:eastAsia="en-GB"/>
          <w14:ligatures w14:val="none"/>
        </w:rPr>
        <w:t>material amendment and must be refused.</w:t>
      </w:r>
    </w:p>
    <w:p w14:paraId="5F68B15A" w14:textId="77777777" w:rsidR="00487F03" w:rsidRDefault="00487F03" w:rsidP="002179F8">
      <w:pPr>
        <w:spacing w:after="0" w:line="276" w:lineRule="auto"/>
        <w:jc w:val="both"/>
        <w:rPr>
          <w:rFonts w:ascii="Arial" w:eastAsia="Times New Roman" w:hAnsi="Arial" w:cs="Arial"/>
          <w:color w:val="ED0000"/>
          <w:kern w:val="0"/>
          <w:sz w:val="22"/>
          <w:szCs w:val="22"/>
          <w:lang w:eastAsia="en-GB"/>
          <w14:ligatures w14:val="none"/>
        </w:rPr>
      </w:pPr>
    </w:p>
    <w:p w14:paraId="20ACA10E" w14:textId="77777777" w:rsidR="00487F03" w:rsidRDefault="00487F03" w:rsidP="002179F8">
      <w:pPr>
        <w:spacing w:after="0" w:line="276" w:lineRule="auto"/>
        <w:jc w:val="both"/>
        <w:rPr>
          <w:rFonts w:ascii="Arial" w:eastAsia="Times New Roman" w:hAnsi="Arial" w:cs="Arial"/>
          <w:color w:val="ED0000"/>
          <w:kern w:val="0"/>
          <w:sz w:val="22"/>
          <w:szCs w:val="22"/>
          <w:lang w:eastAsia="en-GB"/>
          <w14:ligatures w14:val="none"/>
        </w:rPr>
      </w:pPr>
    </w:p>
    <w:p w14:paraId="1D0E77C4" w14:textId="2CA96EDA" w:rsidR="003B1F04" w:rsidRPr="003A2720" w:rsidRDefault="003B1F04">
      <w:pPr>
        <w:rPr>
          <w:rFonts w:ascii="Arial" w:hAnsi="Arial" w:cs="Arial"/>
          <w:b/>
          <w:bCs/>
          <w:sz w:val="22"/>
          <w:szCs w:val="22"/>
        </w:rPr>
      </w:pPr>
    </w:p>
    <w:sectPr w:rsidR="003B1F04" w:rsidRPr="003A27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7377C"/>
    <w:rsid w:val="00097010"/>
    <w:rsid w:val="000A2C09"/>
    <w:rsid w:val="000A512C"/>
    <w:rsid w:val="000B5E56"/>
    <w:rsid w:val="000D0858"/>
    <w:rsid w:val="000D2F04"/>
    <w:rsid w:val="001452D7"/>
    <w:rsid w:val="0017668A"/>
    <w:rsid w:val="001B08A7"/>
    <w:rsid w:val="001C11F0"/>
    <w:rsid w:val="001F5224"/>
    <w:rsid w:val="0021435E"/>
    <w:rsid w:val="002179F8"/>
    <w:rsid w:val="0024665B"/>
    <w:rsid w:val="00297563"/>
    <w:rsid w:val="00312C7F"/>
    <w:rsid w:val="00315754"/>
    <w:rsid w:val="003277CD"/>
    <w:rsid w:val="003A2720"/>
    <w:rsid w:val="003B05EF"/>
    <w:rsid w:val="003B1F04"/>
    <w:rsid w:val="00435105"/>
    <w:rsid w:val="00487F03"/>
    <w:rsid w:val="004A6972"/>
    <w:rsid w:val="004D3691"/>
    <w:rsid w:val="004E1CCA"/>
    <w:rsid w:val="0054068B"/>
    <w:rsid w:val="0056500A"/>
    <w:rsid w:val="005824AA"/>
    <w:rsid w:val="005C2E5C"/>
    <w:rsid w:val="005F10B2"/>
    <w:rsid w:val="006317C7"/>
    <w:rsid w:val="0063681D"/>
    <w:rsid w:val="00643C57"/>
    <w:rsid w:val="00651EF9"/>
    <w:rsid w:val="006528BA"/>
    <w:rsid w:val="00680DA9"/>
    <w:rsid w:val="00683C17"/>
    <w:rsid w:val="0074617C"/>
    <w:rsid w:val="00747CBE"/>
    <w:rsid w:val="00785200"/>
    <w:rsid w:val="00800DCB"/>
    <w:rsid w:val="0088124C"/>
    <w:rsid w:val="00896F96"/>
    <w:rsid w:val="0092586B"/>
    <w:rsid w:val="0093720E"/>
    <w:rsid w:val="00961EBB"/>
    <w:rsid w:val="00970A8A"/>
    <w:rsid w:val="0097395C"/>
    <w:rsid w:val="009A6571"/>
    <w:rsid w:val="009C3071"/>
    <w:rsid w:val="009E1642"/>
    <w:rsid w:val="00A526A5"/>
    <w:rsid w:val="00A5641A"/>
    <w:rsid w:val="00A61678"/>
    <w:rsid w:val="00A63CC8"/>
    <w:rsid w:val="00A9402F"/>
    <w:rsid w:val="00AA4581"/>
    <w:rsid w:val="00B0775D"/>
    <w:rsid w:val="00B65B2D"/>
    <w:rsid w:val="00B91635"/>
    <w:rsid w:val="00C42569"/>
    <w:rsid w:val="00C760C4"/>
    <w:rsid w:val="00CA4F52"/>
    <w:rsid w:val="00CA5896"/>
    <w:rsid w:val="00CB62CE"/>
    <w:rsid w:val="00D14841"/>
    <w:rsid w:val="00D23EBB"/>
    <w:rsid w:val="00D36C09"/>
    <w:rsid w:val="00D46833"/>
    <w:rsid w:val="00D902FA"/>
    <w:rsid w:val="00DD49C6"/>
    <w:rsid w:val="00E70D98"/>
    <w:rsid w:val="00EC2E4E"/>
    <w:rsid w:val="00EC3B17"/>
    <w:rsid w:val="00EF1281"/>
    <w:rsid w:val="00F005A4"/>
    <w:rsid w:val="00F1263F"/>
    <w:rsid w:val="00F44F89"/>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95A1A983-108B-4792-8A79-58368A098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1057</Words>
  <Characters>6291</Characters>
  <Application>Microsoft Office Word</Application>
  <DocSecurity>0</DocSecurity>
  <Lines>157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salesforceId:5d21e3e3-cedc-4412-81b9-0eec89051fa0</dc:subject>
  <dc:creator>O'Donoghue, Ruaridh</dc:creator>
  <cp:keywords/>
  <dc:description/>
  <cp:lastModifiedBy>James, Jonathan</cp:lastModifiedBy>
  <cp:revision>5</cp:revision>
  <dcterms:created xsi:type="dcterms:W3CDTF">2025-03-19T15:26:00Z</dcterms:created>
  <dcterms:modified xsi:type="dcterms:W3CDTF">2026-02-11T11:26:00Z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069Q300000MRXxhIAH</vt:lpwstr>
  </property>
</Properties>
</file>