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205699" w14:textId="69DCF216" w:rsidR="00F7609E" w:rsidRPr="00097010" w:rsidRDefault="00097010" w:rsidP="00040AE2">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 xml:space="preserve">APPLICATION FOR </w:t>
      </w:r>
      <w:r w:rsidR="00D22F8E">
        <w:rPr>
          <w:rFonts w:ascii="Arial" w:eastAsia="Times New Roman" w:hAnsi="Arial" w:cs="Arial"/>
          <w:b/>
          <w:bCs/>
          <w:kern w:val="0"/>
          <w:sz w:val="28"/>
          <w:szCs w:val="28"/>
          <w:lang w:eastAsia="en-GB"/>
          <w14:ligatures w14:val="none"/>
        </w:rPr>
        <w:t>HOUSEHOLDER</w:t>
      </w:r>
      <w:r w:rsidRPr="00097010">
        <w:rPr>
          <w:rFonts w:ascii="Arial" w:eastAsia="Times New Roman" w:hAnsi="Arial" w:cs="Arial"/>
          <w:b/>
          <w:bCs/>
          <w:kern w:val="0"/>
          <w:sz w:val="28"/>
          <w:szCs w:val="28"/>
          <w:lang w:eastAsia="en-GB"/>
          <w14:ligatures w14:val="none"/>
        </w:rPr>
        <w:t xml:space="preserve"> PLANNING PERMISSION</w:t>
      </w:r>
    </w:p>
    <w:p w14:paraId="51CDFF0F" w14:textId="0B2BFD0D" w:rsidR="00097010" w:rsidRDefault="00097010" w:rsidP="00040AE2">
      <w:pPr>
        <w:spacing w:after="0" w:line="276" w:lineRule="auto"/>
        <w:jc w:val="center"/>
        <w:rPr>
          <w:rFonts w:ascii="Arial" w:eastAsia="Times New Roman" w:hAnsi="Arial" w:cs="Arial"/>
          <w:b/>
          <w:bCs/>
          <w:kern w:val="0"/>
          <w:sz w:val="28"/>
          <w:szCs w:val="28"/>
          <w:lang w:eastAsia="en-GB"/>
          <w14:ligatures w14:val="none"/>
        </w:rPr>
      </w:pPr>
      <w:r w:rsidRPr="00097010">
        <w:rPr>
          <w:rFonts w:ascii="Arial" w:eastAsia="Times New Roman" w:hAnsi="Arial" w:cs="Arial"/>
          <w:b/>
          <w:bCs/>
          <w:kern w:val="0"/>
          <w:sz w:val="28"/>
          <w:szCs w:val="28"/>
          <w:lang w:eastAsia="en-GB"/>
          <w14:ligatures w14:val="none"/>
        </w:rPr>
        <w:t>DEL</w:t>
      </w:r>
      <w:r w:rsidR="000143A5">
        <w:rPr>
          <w:rFonts w:ascii="Arial" w:eastAsia="Times New Roman" w:hAnsi="Arial" w:cs="Arial"/>
          <w:b/>
          <w:bCs/>
          <w:kern w:val="0"/>
          <w:sz w:val="28"/>
          <w:szCs w:val="28"/>
          <w:lang w:eastAsia="en-GB"/>
          <w14:ligatures w14:val="none"/>
        </w:rPr>
        <w:t>E</w:t>
      </w:r>
      <w:r w:rsidRPr="00097010">
        <w:rPr>
          <w:rFonts w:ascii="Arial" w:eastAsia="Times New Roman" w:hAnsi="Arial" w:cs="Arial"/>
          <w:b/>
          <w:bCs/>
          <w:kern w:val="0"/>
          <w:sz w:val="28"/>
          <w:szCs w:val="28"/>
          <w:lang w:eastAsia="en-GB"/>
          <w14:ligatures w14:val="none"/>
        </w:rPr>
        <w:t>GATED REPORT</w:t>
      </w:r>
    </w:p>
    <w:p w14:paraId="1AD37D32" w14:textId="77777777" w:rsidR="00683C17" w:rsidRPr="00F7609E" w:rsidRDefault="00683C17" w:rsidP="00097010">
      <w:pPr>
        <w:spacing w:after="0" w:line="276" w:lineRule="auto"/>
        <w:jc w:val="center"/>
        <w:rPr>
          <w:rFonts w:ascii="Arial" w:eastAsia="Times New Roman" w:hAnsi="Arial" w:cs="Arial"/>
          <w:kern w:val="0"/>
          <w:sz w:val="28"/>
          <w:szCs w:val="28"/>
          <w:lang w:eastAsia="en-GB"/>
          <w14:ligatures w14:val="none"/>
        </w:rPr>
      </w:pPr>
    </w:p>
    <w:tbl>
      <w:tblPr>
        <w:tblStyle w:val="TableGrid"/>
        <w:tblW w:w="0" w:type="auto"/>
        <w:tblLook w:val="04A0" w:firstRow="1" w:lastRow="0" w:firstColumn="1" w:lastColumn="0" w:noHBand="0" w:noVBand="1"/>
      </w:tblPr>
      <w:tblGrid>
        <w:gridCol w:w="3681"/>
        <w:gridCol w:w="5335"/>
      </w:tblGrid>
      <w:tr w:rsidR="00097010" w14:paraId="3F0E7C37" w14:textId="77777777" w:rsidTr="00683C17">
        <w:tc>
          <w:tcPr>
            <w:tcW w:w="3681" w:type="dxa"/>
          </w:tcPr>
          <w:p w14:paraId="1431E954" w14:textId="2805F081"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REFERENCE:</w:t>
            </w:r>
          </w:p>
        </w:tc>
        <w:tc>
          <w:tcPr>
            <w:tcW w:w="5335" w:type="dxa"/>
          </w:tcPr>
          <w:p w14:paraId="59D0EC84" w14:textId="7B5E2C81"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PL/2025/09689</w:t>
            </w:r>
          </w:p>
        </w:tc>
      </w:tr>
      <w:tr w:rsidR="00097010" w14:paraId="5813DAE3" w14:textId="77777777" w:rsidTr="00683C17">
        <w:tc>
          <w:tcPr>
            <w:tcW w:w="3681" w:type="dxa"/>
          </w:tcPr>
          <w:p w14:paraId="29C011EA" w14:textId="2CED990A"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APPLICATION</w:t>
            </w:r>
            <w:r>
              <w:rPr>
                <w:rFonts w:ascii="Arial" w:eastAsia="Times New Roman" w:hAnsi="Arial" w:cs="Arial"/>
                <w:b/>
                <w:bCs/>
                <w:kern w:val="0"/>
                <w:sz w:val="22"/>
                <w:szCs w:val="22"/>
                <w:lang w:eastAsia="en-GB"/>
                <w14:ligatures w14:val="none"/>
              </w:rPr>
              <w:t xml:space="preserve"> </w:t>
            </w:r>
            <w:r w:rsidRPr="00F7609E">
              <w:rPr>
                <w:rFonts w:ascii="Arial" w:eastAsia="Times New Roman" w:hAnsi="Arial" w:cs="Arial"/>
                <w:b/>
                <w:bCs/>
                <w:kern w:val="0"/>
                <w:sz w:val="22"/>
                <w:szCs w:val="22"/>
                <w:lang w:eastAsia="en-GB"/>
                <w14:ligatures w14:val="none"/>
              </w:rPr>
              <w:t>TYPE:</w:t>
            </w:r>
          </w:p>
        </w:tc>
        <w:tc>
          <w:tcPr>
            <w:tcW w:w="5335" w:type="dxa"/>
          </w:tcPr>
          <w:p w14:paraId="487BFFDF" w14:textId="190A5C4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Householder planning permission</w:t>
            </w:r>
          </w:p>
        </w:tc>
      </w:tr>
      <w:tr w:rsidR="00097010" w14:paraId="31CEDFC8" w14:textId="77777777" w:rsidTr="00683C17">
        <w:tc>
          <w:tcPr>
            <w:tcW w:w="3681" w:type="dxa"/>
          </w:tcPr>
          <w:p w14:paraId="0CC11E3E" w14:textId="5B406023"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SITE ADDRESS:</w:t>
            </w:r>
          </w:p>
        </w:tc>
        <w:tc>
          <w:tcPr>
            <w:tcW w:w="5335" w:type="dxa"/>
          </w:tcPr>
          <w:p w14:paraId="67B1F9F3" w14:textId="4FF68812"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199</w:t>
            </w:r>
            <w:r w:rsidR="00D77F4E">
              <w:rPr>
                <w:rFonts w:ascii="Arial" w:eastAsia="Times New Roman" w:hAnsi="Arial" w:cs="Arial"/>
                <w:kern w:val="0"/>
                <w:sz w:val="22"/>
                <w:szCs w:val="22"/>
                <w:lang w:eastAsia="en-GB"/>
                <w14:ligatures w14:val="none"/>
              </w:rPr>
              <w:t>b</w:t>
            </w:r>
            <w:r w:rsidRPr="00C777DF">
              <w:rPr>
                <w:rFonts w:ascii="Arial" w:eastAsia="Times New Roman" w:hAnsi="Arial" w:cs="Arial"/>
                <w:kern w:val="0"/>
                <w:sz w:val="22"/>
                <w:szCs w:val="22"/>
                <w:lang w:eastAsia="en-GB"/>
                <w14:ligatures w14:val="none"/>
              </w:rPr>
              <w:t xml:space="preserve"> Winsley Road, Bradford </w:t>
            </w:r>
            <w:r w:rsidR="008A6D66">
              <w:rPr>
                <w:rFonts w:ascii="Arial" w:eastAsia="Times New Roman" w:hAnsi="Arial" w:cs="Arial"/>
                <w:kern w:val="0"/>
                <w:sz w:val="22"/>
                <w:szCs w:val="22"/>
                <w:lang w:eastAsia="en-GB"/>
                <w14:ligatures w14:val="none"/>
              </w:rPr>
              <w:t>o</w:t>
            </w:r>
            <w:r w:rsidRPr="00C777DF">
              <w:rPr>
                <w:rFonts w:ascii="Arial" w:eastAsia="Times New Roman" w:hAnsi="Arial" w:cs="Arial"/>
                <w:kern w:val="0"/>
                <w:sz w:val="22"/>
                <w:szCs w:val="22"/>
                <w:lang w:eastAsia="en-GB"/>
                <w14:ligatures w14:val="none"/>
              </w:rPr>
              <w:t>n Avon, BA15 1NU</w:t>
            </w:r>
          </w:p>
        </w:tc>
      </w:tr>
      <w:tr w:rsidR="00097010" w14:paraId="7161F1D0" w14:textId="77777777" w:rsidTr="00683C17">
        <w:tc>
          <w:tcPr>
            <w:tcW w:w="3681" w:type="dxa"/>
          </w:tcPr>
          <w:p w14:paraId="686BC2D6" w14:textId="7F04BFD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Pr>
                <w:rFonts w:ascii="Arial" w:eastAsia="Times New Roman" w:hAnsi="Arial" w:cs="Arial"/>
                <w:b/>
                <w:bCs/>
                <w:kern w:val="0"/>
                <w:sz w:val="22"/>
                <w:szCs w:val="22"/>
                <w:lang w:eastAsia="en-GB"/>
                <w14:ligatures w14:val="none"/>
              </w:rPr>
              <w:t>DEVELOPMENT DESCRIPTION</w:t>
            </w:r>
            <w:r w:rsidRPr="00F7609E">
              <w:rPr>
                <w:rFonts w:ascii="Arial" w:eastAsia="Times New Roman" w:hAnsi="Arial" w:cs="Arial"/>
                <w:b/>
                <w:bCs/>
                <w:kern w:val="0"/>
                <w:sz w:val="22"/>
                <w:szCs w:val="22"/>
                <w:lang w:eastAsia="en-GB"/>
                <w14:ligatures w14:val="none"/>
              </w:rPr>
              <w:t>:</w:t>
            </w:r>
          </w:p>
        </w:tc>
        <w:tc>
          <w:tcPr>
            <w:tcW w:w="5335" w:type="dxa"/>
          </w:tcPr>
          <w:p w14:paraId="091E7B04" w14:textId="3053F70F" w:rsidR="00097010" w:rsidRPr="00C777DF" w:rsidRDefault="00C777DF" w:rsidP="00097010">
            <w:pPr>
              <w:spacing w:before="100" w:beforeAutospacing="1" w:after="100" w:afterAutospacing="1" w:line="276" w:lineRule="auto"/>
              <w:rPr>
                <w:rFonts w:ascii="Arial" w:eastAsia="Times New Roman" w:hAnsi="Arial" w:cs="Arial"/>
                <w:kern w:val="0"/>
                <w:sz w:val="22"/>
                <w:szCs w:val="22"/>
                <w:lang w:eastAsia="en-GB"/>
                <w14:ligatures w14:val="none"/>
              </w:rPr>
            </w:pPr>
            <w:r w:rsidRPr="00C777DF">
              <w:rPr>
                <w:rFonts w:ascii="Arial" w:eastAsia="Times New Roman" w:hAnsi="Arial" w:cs="Arial"/>
                <w:kern w:val="0"/>
                <w:sz w:val="22"/>
                <w:szCs w:val="22"/>
                <w:lang w:eastAsia="en-GB"/>
                <w14:ligatures w14:val="none"/>
              </w:rPr>
              <w:t>Alterations and part conversion of garage to living accommodation</w:t>
            </w:r>
          </w:p>
        </w:tc>
      </w:tr>
      <w:tr w:rsidR="00097010" w14:paraId="29D7ABBF" w14:textId="77777777" w:rsidTr="00683C17">
        <w:tc>
          <w:tcPr>
            <w:tcW w:w="3681" w:type="dxa"/>
          </w:tcPr>
          <w:p w14:paraId="55869C97" w14:textId="144BD9AD" w:rsidR="00097010" w:rsidRDefault="00097010" w:rsidP="00683C17">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RECOMMENDATION:</w:t>
            </w:r>
          </w:p>
        </w:tc>
        <w:tc>
          <w:tcPr>
            <w:tcW w:w="5335" w:type="dxa"/>
          </w:tcPr>
          <w:p w14:paraId="28323994" w14:textId="74A1B24E" w:rsidR="00680DA9" w:rsidRDefault="00680DA9" w:rsidP="00680DA9">
            <w:pPr>
              <w:spacing w:line="276" w:lineRule="auto"/>
              <w:rPr>
                <w:rFonts w:ascii="Arial" w:eastAsia="Times New Roman" w:hAnsi="Arial" w:cs="Arial"/>
                <w:b/>
                <w:bCs/>
                <w:kern w:val="0"/>
                <w:sz w:val="22"/>
                <w:szCs w:val="22"/>
                <w:lang w:eastAsia="en-GB"/>
                <w14:ligatures w14:val="none"/>
              </w:rPr>
            </w:pPr>
            <w:r w:rsidRPr="00F7609E">
              <w:rPr>
                <w:rFonts w:ascii="Arial" w:eastAsia="Times New Roman" w:hAnsi="Arial" w:cs="Arial"/>
                <w:b/>
                <w:bCs/>
                <w:kern w:val="0"/>
                <w:sz w:val="22"/>
                <w:szCs w:val="22"/>
                <w:lang w:eastAsia="en-GB"/>
                <w14:ligatures w14:val="none"/>
              </w:rPr>
              <w:t>That Planning Permission be GRANTED</w:t>
            </w:r>
          </w:p>
        </w:tc>
      </w:tr>
    </w:tbl>
    <w:p w14:paraId="45E9DB08" w14:textId="3CEA7027" w:rsidR="00F7609E" w:rsidRPr="00F7609E" w:rsidRDefault="00F7609E" w:rsidP="00F7609E">
      <w:pPr>
        <w:spacing w:after="0" w:line="276" w:lineRule="auto"/>
        <w:jc w:val="both"/>
        <w:rPr>
          <w:rFonts w:ascii="Arial" w:eastAsia="Times New Roman" w:hAnsi="Arial" w:cs="Arial"/>
          <w:kern w:val="0"/>
          <w:sz w:val="22"/>
          <w:szCs w:val="22"/>
          <w:lang w:eastAsia="en-GB"/>
          <w14:ligatures w14:val="none"/>
        </w:rPr>
      </w:pPr>
    </w:p>
    <w:p w14:paraId="226C7397" w14:textId="77777777" w:rsidR="00A92555" w:rsidRPr="00A023EC" w:rsidRDefault="00A92555" w:rsidP="00A92555">
      <w:pPr>
        <w:spacing w:after="0" w:line="276" w:lineRule="auto"/>
        <w:jc w:val="both"/>
        <w:outlineLvl w:val="2"/>
        <w:rPr>
          <w:rFonts w:ascii="Arial" w:eastAsia="Times New Roman" w:hAnsi="Arial" w:cs="Arial"/>
          <w:b/>
          <w:bCs/>
          <w:kern w:val="0"/>
          <w:sz w:val="22"/>
          <w:szCs w:val="22"/>
          <w:lang w:eastAsia="en-GB"/>
          <w14:ligatures w14:val="none"/>
        </w:rPr>
      </w:pPr>
      <w:r w:rsidRPr="00A023EC">
        <w:rPr>
          <w:rFonts w:ascii="Arial" w:eastAsia="Times New Roman" w:hAnsi="Arial" w:cs="Arial"/>
          <w:b/>
          <w:bCs/>
          <w:kern w:val="0"/>
          <w:sz w:val="22"/>
          <w:szCs w:val="22"/>
          <w:lang w:eastAsia="en-GB"/>
          <w14:ligatures w14:val="none"/>
        </w:rPr>
        <w:t>SITE CONTEXT</w:t>
      </w:r>
    </w:p>
    <w:p w14:paraId="359B2E97" w14:textId="77777777" w:rsidR="00A92555" w:rsidRPr="00A023EC" w:rsidRDefault="00A92555" w:rsidP="00A92555">
      <w:pPr>
        <w:spacing w:after="0" w:line="276" w:lineRule="auto"/>
        <w:jc w:val="both"/>
        <w:rPr>
          <w:rFonts w:ascii="Arial" w:eastAsia="Times New Roman" w:hAnsi="Arial" w:cs="Arial"/>
          <w:color w:val="FF0000"/>
          <w:kern w:val="0"/>
          <w:sz w:val="22"/>
          <w:szCs w:val="22"/>
          <w:lang w:eastAsia="en-GB"/>
          <w14:ligatures w14:val="none"/>
        </w:rPr>
      </w:pPr>
    </w:p>
    <w:p w14:paraId="1D571C51" w14:textId="7A5336D2" w:rsidR="00A92555" w:rsidRPr="00A023EC" w:rsidRDefault="00D77F4E" w:rsidP="00A9255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A023EC">
        <w:rPr>
          <w:rFonts w:ascii="Arial" w:eastAsia="Times New Roman" w:hAnsi="Arial" w:cs="Arial"/>
          <w:color w:val="000000" w:themeColor="text1"/>
          <w:kern w:val="0"/>
          <w:sz w:val="22"/>
          <w:szCs w:val="22"/>
          <w:lang w:eastAsia="en-GB"/>
          <w14:ligatures w14:val="none"/>
        </w:rPr>
        <w:t>199b</w:t>
      </w:r>
      <w:r w:rsidR="00A92555" w:rsidRPr="00A023EC">
        <w:rPr>
          <w:rFonts w:ascii="Arial" w:eastAsia="Times New Roman" w:hAnsi="Arial" w:cs="Arial"/>
          <w:color w:val="000000" w:themeColor="text1"/>
          <w:kern w:val="0"/>
          <w:sz w:val="22"/>
          <w:szCs w:val="22"/>
          <w:lang w:eastAsia="en-GB"/>
          <w14:ligatures w14:val="none"/>
        </w:rPr>
        <w:t xml:space="preserve"> (the ‘site’) is a residential plot situated on </w:t>
      </w:r>
      <w:r w:rsidR="00584052" w:rsidRPr="00A023EC">
        <w:rPr>
          <w:rFonts w:ascii="Arial" w:eastAsia="Times New Roman" w:hAnsi="Arial" w:cs="Arial"/>
          <w:color w:val="000000" w:themeColor="text1"/>
          <w:kern w:val="0"/>
          <w:sz w:val="22"/>
          <w:szCs w:val="22"/>
          <w:lang w:eastAsia="en-GB"/>
          <w14:ligatures w14:val="none"/>
        </w:rPr>
        <w:t>a private shared access off the B3108 Winsley Road</w:t>
      </w:r>
      <w:r w:rsidR="00F42FEB" w:rsidRPr="00A023EC">
        <w:rPr>
          <w:rFonts w:ascii="Arial" w:eastAsia="Times New Roman" w:hAnsi="Arial" w:cs="Arial"/>
          <w:color w:val="000000" w:themeColor="text1"/>
          <w:kern w:val="0"/>
          <w:sz w:val="22"/>
          <w:szCs w:val="22"/>
          <w:lang w:eastAsia="en-GB"/>
          <w14:ligatures w14:val="none"/>
        </w:rPr>
        <w:t xml:space="preserve"> and lies in the </w:t>
      </w:r>
      <w:r w:rsidR="00A92555" w:rsidRPr="00A023EC">
        <w:rPr>
          <w:rFonts w:ascii="Arial" w:eastAsia="Times New Roman" w:hAnsi="Arial" w:cs="Arial"/>
          <w:color w:val="000000" w:themeColor="text1"/>
          <w:kern w:val="0"/>
          <w:sz w:val="22"/>
          <w:szCs w:val="22"/>
          <w:lang w:eastAsia="en-GB"/>
          <w14:ligatures w14:val="none"/>
        </w:rPr>
        <w:t>western area of Bradford on Avon (</w:t>
      </w:r>
      <w:r w:rsidR="00A92555" w:rsidRPr="00A023EC">
        <w:rPr>
          <w:rFonts w:ascii="Arial" w:eastAsia="Times New Roman" w:hAnsi="Arial" w:cs="Arial"/>
          <w:kern w:val="0"/>
          <w:sz w:val="22"/>
          <w:szCs w:val="22"/>
          <w:lang w:eastAsia="en-GB"/>
          <w14:ligatures w14:val="none"/>
        </w:rPr>
        <w:t>designated a Market Town in the Core Strategy</w:t>
      </w:r>
      <w:r w:rsidR="00A92555" w:rsidRPr="00A023EC">
        <w:rPr>
          <w:rFonts w:ascii="Arial" w:eastAsia="Times New Roman" w:hAnsi="Arial" w:cs="Arial"/>
          <w:color w:val="000000" w:themeColor="text1"/>
          <w:kern w:val="0"/>
          <w:sz w:val="22"/>
          <w:szCs w:val="22"/>
          <w:lang w:eastAsia="en-GB"/>
          <w14:ligatures w14:val="none"/>
        </w:rPr>
        <w:t xml:space="preserve">). </w:t>
      </w:r>
    </w:p>
    <w:p w14:paraId="31E61184" w14:textId="77777777" w:rsidR="00A92555" w:rsidRPr="00E74BB9" w:rsidRDefault="00A92555" w:rsidP="00A92555">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23AB05F" w14:textId="1BFC58A2" w:rsidR="00A92555" w:rsidRPr="00E74BB9" w:rsidRDefault="00A92555" w:rsidP="00A9255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E74BB9">
        <w:rPr>
          <w:rFonts w:ascii="Arial" w:eastAsia="Times New Roman" w:hAnsi="Arial" w:cs="Arial"/>
          <w:color w:val="000000" w:themeColor="text1"/>
          <w:kern w:val="0"/>
          <w:sz w:val="22"/>
          <w:szCs w:val="22"/>
          <w:lang w:eastAsia="en-GB"/>
          <w14:ligatures w14:val="none"/>
        </w:rPr>
        <w:t>The site is occupied by a modern</w:t>
      </w:r>
      <w:r w:rsidR="006133A0">
        <w:rPr>
          <w:rFonts w:ascii="Arial" w:eastAsia="Times New Roman" w:hAnsi="Arial" w:cs="Arial"/>
          <w:color w:val="000000" w:themeColor="text1"/>
          <w:kern w:val="0"/>
          <w:sz w:val="22"/>
          <w:szCs w:val="22"/>
          <w:lang w:eastAsia="en-GB"/>
          <w14:ligatures w14:val="none"/>
        </w:rPr>
        <w:t xml:space="preserve"> 4-bedroom</w:t>
      </w:r>
      <w:r w:rsidRPr="00E74BB9">
        <w:rPr>
          <w:rFonts w:ascii="Arial" w:eastAsia="Times New Roman" w:hAnsi="Arial" w:cs="Arial"/>
          <w:color w:val="000000" w:themeColor="text1"/>
          <w:kern w:val="0"/>
          <w:sz w:val="22"/>
          <w:szCs w:val="22"/>
          <w:lang w:eastAsia="en-GB"/>
          <w14:ligatures w14:val="none"/>
        </w:rPr>
        <w:t xml:space="preserve"> dwelling and its associated amenity space. The dwelling is a two-story </w:t>
      </w:r>
      <w:r w:rsidR="00A023EC" w:rsidRPr="00E74BB9">
        <w:rPr>
          <w:rFonts w:ascii="Arial" w:eastAsia="Times New Roman" w:hAnsi="Arial" w:cs="Arial"/>
          <w:color w:val="000000" w:themeColor="text1"/>
          <w:kern w:val="0"/>
          <w:sz w:val="22"/>
          <w:szCs w:val="22"/>
          <w:lang w:eastAsia="en-GB"/>
          <w14:ligatures w14:val="none"/>
        </w:rPr>
        <w:t xml:space="preserve">detached </w:t>
      </w:r>
      <w:r w:rsidRPr="00E74BB9">
        <w:rPr>
          <w:rFonts w:ascii="Arial" w:eastAsia="Times New Roman" w:hAnsi="Arial" w:cs="Arial"/>
          <w:color w:val="000000" w:themeColor="text1"/>
          <w:kern w:val="0"/>
          <w:sz w:val="22"/>
          <w:szCs w:val="22"/>
          <w:lang w:eastAsia="en-GB"/>
          <w14:ligatures w14:val="none"/>
        </w:rPr>
        <w:t xml:space="preserve">property. It comprises the pitched roof main range and </w:t>
      </w:r>
      <w:r w:rsidR="00336098" w:rsidRPr="00E74BB9">
        <w:rPr>
          <w:rFonts w:ascii="Arial" w:eastAsia="Times New Roman" w:hAnsi="Arial" w:cs="Arial"/>
          <w:color w:val="000000" w:themeColor="text1"/>
          <w:kern w:val="0"/>
          <w:sz w:val="22"/>
          <w:szCs w:val="22"/>
          <w:lang w:eastAsia="en-GB"/>
          <w14:ligatures w14:val="none"/>
        </w:rPr>
        <w:t xml:space="preserve">a 1½-storey side element </w:t>
      </w:r>
      <w:r w:rsidRPr="00E74BB9">
        <w:rPr>
          <w:rFonts w:ascii="Arial" w:eastAsia="Times New Roman" w:hAnsi="Arial" w:cs="Arial"/>
          <w:color w:val="000000" w:themeColor="text1"/>
          <w:kern w:val="0"/>
          <w:sz w:val="22"/>
          <w:szCs w:val="22"/>
          <w:lang w:eastAsia="en-GB"/>
          <w14:ligatures w14:val="none"/>
        </w:rPr>
        <w:t xml:space="preserve">which is set back and down from the main range. The external </w:t>
      </w:r>
      <w:proofErr w:type="gramStart"/>
      <w:r w:rsidRPr="00E74BB9">
        <w:rPr>
          <w:rFonts w:ascii="Arial" w:eastAsia="Times New Roman" w:hAnsi="Arial" w:cs="Arial"/>
          <w:color w:val="000000" w:themeColor="text1"/>
          <w:kern w:val="0"/>
          <w:sz w:val="22"/>
          <w:szCs w:val="22"/>
          <w:lang w:eastAsia="en-GB"/>
          <w14:ligatures w14:val="none"/>
        </w:rPr>
        <w:t>materials</w:t>
      </w:r>
      <w:proofErr w:type="gramEnd"/>
      <w:r w:rsidRPr="00E74BB9">
        <w:rPr>
          <w:rFonts w:ascii="Arial" w:eastAsia="Times New Roman" w:hAnsi="Arial" w:cs="Arial"/>
          <w:color w:val="000000" w:themeColor="text1"/>
          <w:kern w:val="0"/>
          <w:sz w:val="22"/>
          <w:szCs w:val="22"/>
          <w:lang w:eastAsia="en-GB"/>
          <w14:ligatures w14:val="none"/>
        </w:rPr>
        <w:t xml:space="preserve"> of the property comprises stone walling and interlocking tile roofing. </w:t>
      </w:r>
    </w:p>
    <w:p w14:paraId="008D07EE" w14:textId="77777777" w:rsidR="00A92555" w:rsidRPr="00A92555" w:rsidRDefault="00A92555" w:rsidP="00A92555">
      <w:pPr>
        <w:spacing w:after="0" w:line="276" w:lineRule="auto"/>
        <w:jc w:val="both"/>
        <w:outlineLvl w:val="2"/>
        <w:rPr>
          <w:rFonts w:ascii="Arial" w:eastAsia="Times New Roman" w:hAnsi="Arial" w:cs="Arial"/>
          <w:color w:val="000000" w:themeColor="text1"/>
          <w:kern w:val="0"/>
          <w:sz w:val="22"/>
          <w:szCs w:val="22"/>
          <w:highlight w:val="yellow"/>
          <w:lang w:eastAsia="en-GB"/>
          <w14:ligatures w14:val="none"/>
        </w:rPr>
      </w:pPr>
    </w:p>
    <w:p w14:paraId="3D75D9A7" w14:textId="77777777" w:rsidR="00A92555" w:rsidRPr="00300BA4" w:rsidRDefault="00A92555" w:rsidP="00A9255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300BA4">
        <w:rPr>
          <w:rFonts w:ascii="Arial" w:eastAsia="Times New Roman" w:hAnsi="Arial" w:cs="Arial"/>
          <w:color w:val="000000" w:themeColor="text1"/>
          <w:kern w:val="0"/>
          <w:sz w:val="22"/>
          <w:szCs w:val="22"/>
          <w:lang w:eastAsia="en-GB"/>
          <w14:ligatures w14:val="none"/>
        </w:rPr>
        <w:t>The site is surrounded by the following uses:</w:t>
      </w:r>
    </w:p>
    <w:p w14:paraId="6D2BAB3E" w14:textId="77777777" w:rsidR="00A92555" w:rsidRPr="00300BA4" w:rsidRDefault="00A92555" w:rsidP="00A92555">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3F554B15" w14:textId="455E9FCC" w:rsidR="00A92555" w:rsidRPr="00300BA4" w:rsidRDefault="00A92555" w:rsidP="00A92555">
      <w:pPr>
        <w:pStyle w:val="ListParagraph"/>
        <w:numPr>
          <w:ilvl w:val="0"/>
          <w:numId w:val="13"/>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300BA4">
        <w:rPr>
          <w:rFonts w:ascii="Arial" w:eastAsia="Times New Roman" w:hAnsi="Arial" w:cs="Arial"/>
          <w:color w:val="000000" w:themeColor="text1"/>
          <w:kern w:val="0"/>
          <w:sz w:val="22"/>
          <w:szCs w:val="22"/>
          <w:lang w:eastAsia="en-GB"/>
          <w14:ligatures w14:val="none"/>
        </w:rPr>
        <w:t xml:space="preserve">North: </w:t>
      </w:r>
      <w:r w:rsidR="00E64319" w:rsidRPr="00300BA4">
        <w:rPr>
          <w:rFonts w:ascii="Arial" w:eastAsia="Times New Roman" w:hAnsi="Arial" w:cs="Arial"/>
          <w:color w:val="000000" w:themeColor="text1"/>
          <w:kern w:val="0"/>
          <w:sz w:val="22"/>
          <w:szCs w:val="22"/>
          <w:lang w:eastAsia="en-GB"/>
          <w14:ligatures w14:val="none"/>
        </w:rPr>
        <w:t xml:space="preserve">199a </w:t>
      </w:r>
      <w:r w:rsidR="00925604" w:rsidRPr="00300BA4">
        <w:rPr>
          <w:rFonts w:ascii="Arial" w:eastAsia="Times New Roman" w:hAnsi="Arial" w:cs="Arial"/>
          <w:color w:val="000000" w:themeColor="text1"/>
          <w:kern w:val="0"/>
          <w:sz w:val="22"/>
          <w:szCs w:val="22"/>
          <w:lang w:eastAsia="en-GB"/>
          <w14:ligatures w14:val="none"/>
        </w:rPr>
        <w:t>Winsley Road</w:t>
      </w:r>
      <w:r w:rsidRPr="00300BA4">
        <w:rPr>
          <w:rFonts w:ascii="Arial" w:eastAsia="Times New Roman" w:hAnsi="Arial" w:cs="Arial"/>
          <w:color w:val="000000" w:themeColor="text1"/>
          <w:kern w:val="0"/>
          <w:sz w:val="22"/>
          <w:szCs w:val="22"/>
          <w:lang w:eastAsia="en-GB"/>
          <w14:ligatures w14:val="none"/>
        </w:rPr>
        <w:t xml:space="preserve"> (a modern two-storey </w:t>
      </w:r>
      <w:r w:rsidR="008600A3" w:rsidRPr="00300BA4">
        <w:rPr>
          <w:rFonts w:ascii="Arial" w:eastAsia="Times New Roman" w:hAnsi="Arial" w:cs="Arial"/>
          <w:color w:val="000000" w:themeColor="text1"/>
          <w:kern w:val="0"/>
          <w:sz w:val="22"/>
          <w:szCs w:val="22"/>
          <w:lang w:eastAsia="en-GB"/>
          <w14:ligatures w14:val="none"/>
        </w:rPr>
        <w:t xml:space="preserve">detached </w:t>
      </w:r>
      <w:r w:rsidRPr="00300BA4">
        <w:rPr>
          <w:rFonts w:ascii="Arial" w:eastAsia="Times New Roman" w:hAnsi="Arial" w:cs="Arial"/>
          <w:color w:val="000000" w:themeColor="text1"/>
          <w:kern w:val="0"/>
          <w:sz w:val="22"/>
          <w:szCs w:val="22"/>
          <w:lang w:eastAsia="en-GB"/>
          <w14:ligatures w14:val="none"/>
        </w:rPr>
        <w:t xml:space="preserve">dwelling).  </w:t>
      </w:r>
    </w:p>
    <w:p w14:paraId="462E2B49" w14:textId="225CEEFF" w:rsidR="00A92555" w:rsidRPr="00300BA4" w:rsidRDefault="00A92555" w:rsidP="00A92555">
      <w:pPr>
        <w:pStyle w:val="ListParagraph"/>
        <w:numPr>
          <w:ilvl w:val="0"/>
          <w:numId w:val="13"/>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300BA4">
        <w:rPr>
          <w:rFonts w:ascii="Arial" w:eastAsia="Times New Roman" w:hAnsi="Arial" w:cs="Arial"/>
          <w:color w:val="000000" w:themeColor="text1"/>
          <w:kern w:val="0"/>
          <w:sz w:val="22"/>
          <w:szCs w:val="22"/>
          <w:lang w:eastAsia="en-GB"/>
          <w14:ligatures w14:val="none"/>
        </w:rPr>
        <w:t xml:space="preserve">East: </w:t>
      </w:r>
      <w:r w:rsidR="00FF2FC3" w:rsidRPr="00300BA4">
        <w:rPr>
          <w:rFonts w:ascii="Arial" w:eastAsia="Times New Roman" w:hAnsi="Arial" w:cs="Arial"/>
          <w:color w:val="000000" w:themeColor="text1"/>
          <w:kern w:val="0"/>
          <w:sz w:val="22"/>
          <w:szCs w:val="22"/>
          <w:lang w:eastAsia="en-GB"/>
          <w14:ligatures w14:val="none"/>
        </w:rPr>
        <w:t xml:space="preserve">199 Winsley Road (a modern two-storey </w:t>
      </w:r>
      <w:r w:rsidR="008600A3" w:rsidRPr="00300BA4">
        <w:rPr>
          <w:rFonts w:ascii="Arial" w:eastAsia="Times New Roman" w:hAnsi="Arial" w:cs="Arial"/>
          <w:color w:val="000000" w:themeColor="text1"/>
          <w:kern w:val="0"/>
          <w:sz w:val="22"/>
          <w:szCs w:val="22"/>
          <w:lang w:eastAsia="en-GB"/>
          <w14:ligatures w14:val="none"/>
        </w:rPr>
        <w:t xml:space="preserve">detached </w:t>
      </w:r>
      <w:r w:rsidR="00FF2FC3" w:rsidRPr="00300BA4">
        <w:rPr>
          <w:rFonts w:ascii="Arial" w:eastAsia="Times New Roman" w:hAnsi="Arial" w:cs="Arial"/>
          <w:color w:val="000000" w:themeColor="text1"/>
          <w:kern w:val="0"/>
          <w:sz w:val="22"/>
          <w:szCs w:val="22"/>
          <w:lang w:eastAsia="en-GB"/>
          <w14:ligatures w14:val="none"/>
        </w:rPr>
        <w:t>dwelling)</w:t>
      </w:r>
      <w:r w:rsidR="00FF2FC3" w:rsidRPr="00300BA4">
        <w:rPr>
          <w:rFonts w:ascii="Arial" w:eastAsia="Times New Roman" w:hAnsi="Arial" w:cs="Arial"/>
          <w:color w:val="000000" w:themeColor="text1"/>
          <w:kern w:val="0"/>
          <w:sz w:val="22"/>
          <w:szCs w:val="22"/>
          <w:lang w:eastAsia="en-GB"/>
          <w14:ligatures w14:val="none"/>
        </w:rPr>
        <w:t xml:space="preserve"> </w:t>
      </w:r>
      <w:r w:rsidR="00904786" w:rsidRPr="00300BA4">
        <w:rPr>
          <w:rFonts w:ascii="Arial" w:eastAsia="Times New Roman" w:hAnsi="Arial" w:cs="Arial"/>
          <w:color w:val="000000" w:themeColor="text1"/>
          <w:kern w:val="0"/>
          <w:sz w:val="22"/>
          <w:szCs w:val="22"/>
          <w:lang w:eastAsia="en-GB"/>
          <w14:ligatures w14:val="none"/>
        </w:rPr>
        <w:t xml:space="preserve">with </w:t>
      </w:r>
      <w:r w:rsidR="004C5B25" w:rsidRPr="00300BA4">
        <w:rPr>
          <w:rFonts w:ascii="Arial" w:eastAsia="Times New Roman" w:hAnsi="Arial" w:cs="Arial"/>
          <w:color w:val="000000" w:themeColor="text1"/>
          <w:kern w:val="0"/>
          <w:sz w:val="22"/>
          <w:szCs w:val="22"/>
          <w:lang w:eastAsia="en-GB"/>
          <w14:ligatures w14:val="none"/>
        </w:rPr>
        <w:t xml:space="preserve">the </w:t>
      </w:r>
      <w:r w:rsidR="00673178" w:rsidRPr="00300BA4">
        <w:rPr>
          <w:rFonts w:ascii="Arial" w:eastAsia="Times New Roman" w:hAnsi="Arial" w:cs="Arial"/>
          <w:color w:val="000000" w:themeColor="text1"/>
          <w:kern w:val="0"/>
          <w:sz w:val="22"/>
          <w:szCs w:val="22"/>
          <w:lang w:eastAsia="en-GB"/>
          <w14:ligatures w14:val="none"/>
        </w:rPr>
        <w:t xml:space="preserve">B3108 </w:t>
      </w:r>
      <w:r w:rsidR="00904786" w:rsidRPr="00300BA4">
        <w:rPr>
          <w:rFonts w:ascii="Arial" w:eastAsia="Times New Roman" w:hAnsi="Arial" w:cs="Arial"/>
          <w:color w:val="000000" w:themeColor="text1"/>
          <w:kern w:val="0"/>
          <w:sz w:val="22"/>
          <w:szCs w:val="22"/>
          <w:lang w:eastAsia="en-GB"/>
          <w14:ligatures w14:val="none"/>
        </w:rPr>
        <w:t xml:space="preserve">Winsley Road beyond (a marked two-way </w:t>
      </w:r>
      <w:r w:rsidR="00673178" w:rsidRPr="00300BA4">
        <w:rPr>
          <w:rFonts w:ascii="Arial" w:eastAsia="Times New Roman" w:hAnsi="Arial" w:cs="Arial"/>
          <w:color w:val="000000" w:themeColor="text1"/>
          <w:kern w:val="0"/>
          <w:sz w:val="22"/>
          <w:szCs w:val="22"/>
          <w:lang w:eastAsia="en-GB"/>
          <w14:ligatures w14:val="none"/>
        </w:rPr>
        <w:t>road with adjoining pavements</w:t>
      </w:r>
      <w:r w:rsidR="00904786" w:rsidRPr="00300BA4">
        <w:rPr>
          <w:rFonts w:ascii="Arial" w:eastAsia="Times New Roman" w:hAnsi="Arial" w:cs="Arial"/>
          <w:color w:val="000000" w:themeColor="text1"/>
          <w:kern w:val="0"/>
          <w:sz w:val="22"/>
          <w:szCs w:val="22"/>
          <w:lang w:eastAsia="en-GB"/>
          <w14:ligatures w14:val="none"/>
        </w:rPr>
        <w:t>)</w:t>
      </w:r>
      <w:r w:rsidRPr="00300BA4">
        <w:rPr>
          <w:rFonts w:ascii="Arial" w:eastAsia="Times New Roman" w:hAnsi="Arial" w:cs="Arial"/>
          <w:color w:val="000000" w:themeColor="text1"/>
          <w:kern w:val="0"/>
          <w:sz w:val="22"/>
          <w:szCs w:val="22"/>
          <w:lang w:eastAsia="en-GB"/>
          <w14:ligatures w14:val="none"/>
        </w:rPr>
        <w:t xml:space="preserve">. </w:t>
      </w:r>
    </w:p>
    <w:p w14:paraId="743F745F" w14:textId="74FC678C" w:rsidR="00A92555" w:rsidRPr="00300BA4" w:rsidRDefault="00A92555" w:rsidP="00A92555">
      <w:pPr>
        <w:pStyle w:val="ListParagraph"/>
        <w:numPr>
          <w:ilvl w:val="0"/>
          <w:numId w:val="13"/>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300BA4">
        <w:rPr>
          <w:rFonts w:ascii="Arial" w:eastAsia="Times New Roman" w:hAnsi="Arial" w:cs="Arial"/>
          <w:color w:val="000000" w:themeColor="text1"/>
          <w:kern w:val="0"/>
          <w:sz w:val="22"/>
          <w:szCs w:val="22"/>
          <w:lang w:eastAsia="en-GB"/>
          <w14:ligatures w14:val="none"/>
        </w:rPr>
        <w:t xml:space="preserve">South: </w:t>
      </w:r>
      <w:r w:rsidR="009D7601" w:rsidRPr="00300BA4">
        <w:rPr>
          <w:rFonts w:ascii="Arial" w:eastAsia="Times New Roman" w:hAnsi="Arial" w:cs="Arial"/>
          <w:color w:val="000000" w:themeColor="text1"/>
          <w:kern w:val="0"/>
          <w:sz w:val="22"/>
          <w:szCs w:val="22"/>
          <w:lang w:eastAsia="en-GB"/>
          <w14:ligatures w14:val="none"/>
        </w:rPr>
        <w:t>198 Winsley Road</w:t>
      </w:r>
      <w:r w:rsidRPr="00300BA4">
        <w:rPr>
          <w:rFonts w:ascii="Arial" w:eastAsia="Times New Roman" w:hAnsi="Arial" w:cs="Arial"/>
          <w:color w:val="000000" w:themeColor="text1"/>
          <w:kern w:val="0"/>
          <w:sz w:val="22"/>
          <w:szCs w:val="22"/>
          <w:lang w:eastAsia="en-GB"/>
          <w14:ligatures w14:val="none"/>
        </w:rPr>
        <w:t xml:space="preserve"> (a </w:t>
      </w:r>
      <w:r w:rsidR="000A7DB0">
        <w:rPr>
          <w:rFonts w:ascii="Arial" w:eastAsia="Times New Roman" w:hAnsi="Arial" w:cs="Arial"/>
          <w:color w:val="000000" w:themeColor="text1"/>
          <w:kern w:val="0"/>
          <w:sz w:val="22"/>
          <w:szCs w:val="22"/>
          <w:lang w:eastAsia="en-GB"/>
          <w14:ligatures w14:val="none"/>
        </w:rPr>
        <w:t>1930s</w:t>
      </w:r>
      <w:r w:rsidRPr="00300BA4">
        <w:rPr>
          <w:rFonts w:ascii="Arial" w:eastAsia="Times New Roman" w:hAnsi="Arial" w:cs="Arial"/>
          <w:color w:val="000000" w:themeColor="text1"/>
          <w:kern w:val="0"/>
          <w:sz w:val="22"/>
          <w:szCs w:val="22"/>
          <w:lang w:eastAsia="en-GB"/>
          <w14:ligatures w14:val="none"/>
        </w:rPr>
        <w:t xml:space="preserve"> two-storey </w:t>
      </w:r>
      <w:r w:rsidR="000A5D1D" w:rsidRPr="00300BA4">
        <w:rPr>
          <w:rFonts w:ascii="Arial" w:eastAsia="Times New Roman" w:hAnsi="Arial" w:cs="Arial"/>
          <w:color w:val="000000" w:themeColor="text1"/>
          <w:kern w:val="0"/>
          <w:sz w:val="22"/>
          <w:szCs w:val="22"/>
          <w:lang w:eastAsia="en-GB"/>
          <w14:ligatures w14:val="none"/>
        </w:rPr>
        <w:t xml:space="preserve">end terrace </w:t>
      </w:r>
      <w:r w:rsidRPr="00300BA4">
        <w:rPr>
          <w:rFonts w:ascii="Arial" w:eastAsia="Times New Roman" w:hAnsi="Arial" w:cs="Arial"/>
          <w:color w:val="000000" w:themeColor="text1"/>
          <w:kern w:val="0"/>
          <w:sz w:val="22"/>
          <w:szCs w:val="22"/>
          <w:lang w:eastAsia="en-GB"/>
          <w14:ligatures w14:val="none"/>
        </w:rPr>
        <w:t xml:space="preserve">dwelling). </w:t>
      </w:r>
    </w:p>
    <w:p w14:paraId="41604D15" w14:textId="23BDA529" w:rsidR="00A92555" w:rsidRPr="00300BA4" w:rsidRDefault="00A92555" w:rsidP="00A92555">
      <w:pPr>
        <w:pStyle w:val="ListParagraph"/>
        <w:numPr>
          <w:ilvl w:val="0"/>
          <w:numId w:val="13"/>
        </w:num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300BA4">
        <w:rPr>
          <w:rFonts w:ascii="Arial" w:eastAsia="Times New Roman" w:hAnsi="Arial" w:cs="Arial"/>
          <w:color w:val="000000" w:themeColor="text1"/>
          <w:kern w:val="0"/>
          <w:sz w:val="22"/>
          <w:szCs w:val="22"/>
          <w:lang w:eastAsia="en-GB"/>
          <w14:ligatures w14:val="none"/>
        </w:rPr>
        <w:t xml:space="preserve">West: </w:t>
      </w:r>
      <w:r w:rsidR="00BC755C" w:rsidRPr="00300BA4">
        <w:rPr>
          <w:rFonts w:ascii="Arial" w:eastAsia="Times New Roman" w:hAnsi="Arial" w:cs="Arial"/>
          <w:color w:val="000000" w:themeColor="text1"/>
          <w:kern w:val="0"/>
          <w:sz w:val="22"/>
          <w:szCs w:val="22"/>
          <w:lang w:eastAsia="en-GB"/>
          <w14:ligatures w14:val="none"/>
        </w:rPr>
        <w:t xml:space="preserve">28 </w:t>
      </w:r>
      <w:proofErr w:type="spellStart"/>
      <w:r w:rsidR="00BC755C" w:rsidRPr="00300BA4">
        <w:rPr>
          <w:rFonts w:ascii="Arial" w:eastAsia="Times New Roman" w:hAnsi="Arial" w:cs="Arial"/>
          <w:color w:val="000000" w:themeColor="text1"/>
          <w:kern w:val="0"/>
          <w:sz w:val="22"/>
          <w:szCs w:val="22"/>
          <w:lang w:eastAsia="en-GB"/>
          <w14:ligatures w14:val="none"/>
        </w:rPr>
        <w:t>Budbury</w:t>
      </w:r>
      <w:proofErr w:type="spellEnd"/>
      <w:r w:rsidR="00BC755C" w:rsidRPr="00300BA4">
        <w:rPr>
          <w:rFonts w:ascii="Arial" w:eastAsia="Times New Roman" w:hAnsi="Arial" w:cs="Arial"/>
          <w:color w:val="000000" w:themeColor="text1"/>
          <w:kern w:val="0"/>
          <w:sz w:val="22"/>
          <w:szCs w:val="22"/>
          <w:lang w:eastAsia="en-GB"/>
          <w14:ligatures w14:val="none"/>
        </w:rPr>
        <w:t xml:space="preserve"> </w:t>
      </w:r>
      <w:proofErr w:type="spellStart"/>
      <w:r w:rsidR="00BC755C" w:rsidRPr="00300BA4">
        <w:rPr>
          <w:rFonts w:ascii="Arial" w:eastAsia="Times New Roman" w:hAnsi="Arial" w:cs="Arial"/>
          <w:color w:val="000000" w:themeColor="text1"/>
          <w:kern w:val="0"/>
          <w:sz w:val="22"/>
          <w:szCs w:val="22"/>
          <w:lang w:eastAsia="en-GB"/>
          <w14:ligatures w14:val="none"/>
        </w:rPr>
        <w:t>Tyning</w:t>
      </w:r>
      <w:proofErr w:type="spellEnd"/>
      <w:r w:rsidR="00BC755C" w:rsidRPr="00300BA4">
        <w:rPr>
          <w:rFonts w:ascii="Arial" w:eastAsia="Times New Roman" w:hAnsi="Arial" w:cs="Arial"/>
          <w:color w:val="000000" w:themeColor="text1"/>
          <w:kern w:val="0"/>
          <w:sz w:val="22"/>
          <w:szCs w:val="22"/>
          <w:lang w:eastAsia="en-GB"/>
          <w14:ligatures w14:val="none"/>
        </w:rPr>
        <w:t xml:space="preserve"> </w:t>
      </w:r>
      <w:r w:rsidRPr="00300BA4">
        <w:rPr>
          <w:rFonts w:ascii="Arial" w:eastAsia="Times New Roman" w:hAnsi="Arial" w:cs="Arial"/>
          <w:color w:val="000000" w:themeColor="text1"/>
          <w:kern w:val="0"/>
          <w:sz w:val="22"/>
          <w:szCs w:val="22"/>
          <w:lang w:eastAsia="en-GB"/>
          <w14:ligatures w14:val="none"/>
        </w:rPr>
        <w:t>(</w:t>
      </w:r>
      <w:r w:rsidR="000A5D1D" w:rsidRPr="00300BA4">
        <w:rPr>
          <w:rFonts w:ascii="Arial" w:eastAsia="Times New Roman" w:hAnsi="Arial" w:cs="Arial"/>
          <w:color w:val="000000" w:themeColor="text1"/>
          <w:kern w:val="0"/>
          <w:sz w:val="22"/>
          <w:szCs w:val="22"/>
          <w:lang w:eastAsia="en-GB"/>
          <w14:ligatures w14:val="none"/>
        </w:rPr>
        <w:t>a modern two-storey end terrace dwelling</w:t>
      </w:r>
      <w:r w:rsidRPr="00300BA4">
        <w:rPr>
          <w:rFonts w:ascii="Arial" w:eastAsia="Times New Roman" w:hAnsi="Arial" w:cs="Arial"/>
          <w:color w:val="000000" w:themeColor="text1"/>
          <w:kern w:val="0"/>
          <w:sz w:val="22"/>
          <w:szCs w:val="22"/>
          <w:lang w:eastAsia="en-GB"/>
          <w14:ligatures w14:val="none"/>
        </w:rPr>
        <w:t xml:space="preserve">). </w:t>
      </w:r>
    </w:p>
    <w:p w14:paraId="5E1322D8" w14:textId="77777777" w:rsidR="00B874B7" w:rsidRPr="00300BA4" w:rsidRDefault="00B874B7" w:rsidP="00A92555">
      <w:pPr>
        <w:spacing w:after="0" w:line="276" w:lineRule="auto"/>
        <w:jc w:val="both"/>
        <w:outlineLvl w:val="2"/>
        <w:rPr>
          <w:rFonts w:ascii="Arial" w:eastAsia="Times New Roman" w:hAnsi="Arial" w:cs="Arial"/>
          <w:color w:val="000000" w:themeColor="text1"/>
          <w:kern w:val="0"/>
          <w:sz w:val="22"/>
          <w:szCs w:val="22"/>
          <w:lang w:eastAsia="en-GB"/>
          <w14:ligatures w14:val="none"/>
        </w:rPr>
      </w:pPr>
    </w:p>
    <w:p w14:paraId="617FF276" w14:textId="691987A4" w:rsidR="00CE682E" w:rsidRPr="00300BA4" w:rsidRDefault="00CE682E" w:rsidP="00A92555">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300BA4">
        <w:rPr>
          <w:rFonts w:ascii="Arial" w:eastAsia="Times New Roman" w:hAnsi="Arial" w:cs="Arial"/>
          <w:color w:val="000000" w:themeColor="text1"/>
          <w:kern w:val="0"/>
          <w:sz w:val="22"/>
          <w:szCs w:val="22"/>
          <w:lang w:eastAsia="en-GB"/>
          <w14:ligatures w14:val="none"/>
        </w:rPr>
        <w:t>The site is not subject to, nor within proximity of any planning policy designations or other constraints that are pertinent to the consideration of this application</w:t>
      </w:r>
      <w:r w:rsidR="00861C86" w:rsidRPr="00300BA4">
        <w:rPr>
          <w:rFonts w:ascii="Arial" w:eastAsia="Times New Roman" w:hAnsi="Arial" w:cs="Arial"/>
          <w:color w:val="000000" w:themeColor="text1"/>
          <w:kern w:val="0"/>
          <w:sz w:val="22"/>
          <w:szCs w:val="22"/>
          <w:lang w:eastAsia="en-GB"/>
          <w14:ligatures w14:val="none"/>
        </w:rPr>
        <w:t>.</w:t>
      </w:r>
      <w:r w:rsidRPr="00300BA4">
        <w:rPr>
          <w:rFonts w:ascii="Arial" w:eastAsia="Times New Roman" w:hAnsi="Arial" w:cs="Arial"/>
          <w:color w:val="000000" w:themeColor="text1"/>
          <w:kern w:val="0"/>
          <w:sz w:val="22"/>
          <w:szCs w:val="22"/>
          <w:lang w:eastAsia="en-GB"/>
          <w14:ligatures w14:val="none"/>
        </w:rPr>
        <w:t xml:space="preserve"> </w:t>
      </w:r>
    </w:p>
    <w:p w14:paraId="142F8381" w14:textId="77777777" w:rsidR="00A92555" w:rsidRPr="00A92555" w:rsidRDefault="00A92555" w:rsidP="00A92555">
      <w:pPr>
        <w:spacing w:after="0" w:line="276" w:lineRule="auto"/>
        <w:jc w:val="both"/>
        <w:outlineLvl w:val="2"/>
        <w:rPr>
          <w:rFonts w:ascii="Arial" w:eastAsia="Times New Roman" w:hAnsi="Arial" w:cs="Arial"/>
          <w:b/>
          <w:bCs/>
          <w:kern w:val="0"/>
          <w:sz w:val="22"/>
          <w:szCs w:val="22"/>
          <w:highlight w:val="yellow"/>
          <w:lang w:eastAsia="en-GB"/>
          <w14:ligatures w14:val="none"/>
        </w:rPr>
      </w:pPr>
    </w:p>
    <w:p w14:paraId="7DD4B909" w14:textId="77777777" w:rsidR="00A92555" w:rsidRPr="006239F8" w:rsidRDefault="00A92555" w:rsidP="00A92555">
      <w:pPr>
        <w:spacing w:after="0" w:line="276" w:lineRule="auto"/>
        <w:jc w:val="both"/>
        <w:outlineLvl w:val="2"/>
        <w:rPr>
          <w:rFonts w:ascii="Arial" w:eastAsia="Times New Roman" w:hAnsi="Arial" w:cs="Arial"/>
          <w:b/>
          <w:bCs/>
          <w:kern w:val="0"/>
          <w:sz w:val="22"/>
          <w:szCs w:val="22"/>
          <w:lang w:eastAsia="en-GB"/>
          <w14:ligatures w14:val="none"/>
        </w:rPr>
      </w:pPr>
      <w:r w:rsidRPr="006239F8">
        <w:rPr>
          <w:rFonts w:ascii="Arial" w:eastAsia="Times New Roman" w:hAnsi="Arial" w:cs="Arial"/>
          <w:b/>
          <w:bCs/>
          <w:kern w:val="0"/>
          <w:sz w:val="22"/>
          <w:szCs w:val="22"/>
          <w:lang w:eastAsia="en-GB"/>
          <w14:ligatures w14:val="none"/>
        </w:rPr>
        <w:t>PROPOSAL</w:t>
      </w:r>
    </w:p>
    <w:p w14:paraId="64CB91EB" w14:textId="77777777" w:rsidR="00A92555" w:rsidRPr="006239F8" w:rsidRDefault="00A92555" w:rsidP="00A92555">
      <w:pPr>
        <w:spacing w:after="0" w:line="276" w:lineRule="auto"/>
        <w:jc w:val="both"/>
        <w:rPr>
          <w:rFonts w:ascii="Arial" w:eastAsia="Times New Roman" w:hAnsi="Arial" w:cs="Arial"/>
          <w:color w:val="FF0000"/>
          <w:kern w:val="0"/>
          <w:sz w:val="22"/>
          <w:szCs w:val="22"/>
          <w:lang w:eastAsia="en-GB"/>
          <w14:ligatures w14:val="none"/>
        </w:rPr>
      </w:pPr>
    </w:p>
    <w:p w14:paraId="1E43384D" w14:textId="6CFDBFB3" w:rsidR="006B7CF6" w:rsidRPr="006239F8" w:rsidRDefault="002A05A2" w:rsidP="001E06A4">
      <w:pPr>
        <w:spacing w:after="0" w:line="276" w:lineRule="auto"/>
        <w:jc w:val="both"/>
        <w:outlineLvl w:val="2"/>
        <w:rPr>
          <w:rFonts w:ascii="Arial" w:eastAsia="Times New Roman" w:hAnsi="Arial" w:cs="Arial"/>
          <w:color w:val="000000" w:themeColor="text1"/>
          <w:kern w:val="0"/>
          <w:sz w:val="22"/>
          <w:szCs w:val="22"/>
          <w:lang w:eastAsia="en-GB"/>
          <w14:ligatures w14:val="none"/>
        </w:rPr>
      </w:pPr>
      <w:r w:rsidRPr="006239F8">
        <w:rPr>
          <w:rFonts w:ascii="Arial" w:eastAsia="Times New Roman" w:hAnsi="Arial" w:cs="Arial"/>
          <w:color w:val="000000" w:themeColor="text1"/>
          <w:kern w:val="0"/>
          <w:sz w:val="22"/>
          <w:szCs w:val="22"/>
          <w:lang w:eastAsia="en-GB"/>
          <w14:ligatures w14:val="none"/>
        </w:rPr>
        <w:t>T</w:t>
      </w:r>
      <w:r w:rsidR="006B7CF6" w:rsidRPr="006239F8">
        <w:rPr>
          <w:rFonts w:ascii="Arial" w:eastAsia="Times New Roman" w:hAnsi="Arial" w:cs="Arial"/>
          <w:color w:val="000000" w:themeColor="text1"/>
          <w:kern w:val="0"/>
          <w:sz w:val="22"/>
          <w:szCs w:val="22"/>
          <w:lang w:eastAsia="en-GB"/>
          <w14:ligatures w14:val="none"/>
        </w:rPr>
        <w:t xml:space="preserve">he proposal </w:t>
      </w:r>
      <w:r w:rsidR="00364C66" w:rsidRPr="006239F8">
        <w:rPr>
          <w:rFonts w:ascii="Arial" w:eastAsia="Times New Roman" w:hAnsi="Arial" w:cs="Arial"/>
          <w:color w:val="000000" w:themeColor="text1"/>
          <w:kern w:val="0"/>
          <w:sz w:val="22"/>
          <w:szCs w:val="22"/>
          <w:lang w:eastAsia="en-GB"/>
          <w14:ligatures w14:val="none"/>
        </w:rPr>
        <w:t xml:space="preserve">involves converting </w:t>
      </w:r>
      <w:r w:rsidR="00F27D36" w:rsidRPr="006239F8">
        <w:rPr>
          <w:rFonts w:ascii="Arial" w:eastAsia="Times New Roman" w:hAnsi="Arial" w:cs="Arial"/>
          <w:color w:val="000000" w:themeColor="text1"/>
          <w:kern w:val="0"/>
          <w:sz w:val="22"/>
          <w:szCs w:val="22"/>
          <w:lang w:eastAsia="en-GB"/>
          <w14:ligatures w14:val="none"/>
        </w:rPr>
        <w:t>the</w:t>
      </w:r>
      <w:r w:rsidR="000A686C" w:rsidRPr="006239F8">
        <w:rPr>
          <w:rFonts w:ascii="Arial" w:eastAsia="Times New Roman" w:hAnsi="Arial" w:cs="Arial"/>
          <w:color w:val="000000" w:themeColor="text1"/>
          <w:kern w:val="0"/>
          <w:sz w:val="22"/>
          <w:szCs w:val="22"/>
          <w:lang w:eastAsia="en-GB"/>
          <w14:ligatures w14:val="none"/>
        </w:rPr>
        <w:t xml:space="preserve"> existing garage to </w:t>
      </w:r>
      <w:r w:rsidR="00505FFA" w:rsidRPr="006239F8">
        <w:rPr>
          <w:rFonts w:ascii="Arial" w:eastAsia="Times New Roman" w:hAnsi="Arial" w:cs="Arial"/>
          <w:color w:val="000000" w:themeColor="text1"/>
          <w:kern w:val="0"/>
          <w:sz w:val="22"/>
          <w:szCs w:val="22"/>
          <w:lang w:eastAsia="en-GB"/>
          <w14:ligatures w14:val="none"/>
        </w:rPr>
        <w:t xml:space="preserve">facilitate the expansion of the dining room, </w:t>
      </w:r>
      <w:r w:rsidR="00A96C0A" w:rsidRPr="006239F8">
        <w:rPr>
          <w:rFonts w:ascii="Arial" w:eastAsia="Times New Roman" w:hAnsi="Arial" w:cs="Arial"/>
          <w:color w:val="000000" w:themeColor="text1"/>
          <w:kern w:val="0"/>
          <w:sz w:val="22"/>
          <w:szCs w:val="22"/>
          <w:lang w:eastAsia="en-GB"/>
          <w14:ligatures w14:val="none"/>
        </w:rPr>
        <w:t>re-</w:t>
      </w:r>
      <w:r w:rsidR="00505FFA" w:rsidRPr="006239F8">
        <w:rPr>
          <w:rFonts w:ascii="Arial" w:eastAsia="Times New Roman" w:hAnsi="Arial" w:cs="Arial"/>
          <w:color w:val="000000" w:themeColor="text1"/>
          <w:kern w:val="0"/>
          <w:sz w:val="22"/>
          <w:szCs w:val="22"/>
          <w:lang w:eastAsia="en-GB"/>
          <w14:ligatures w14:val="none"/>
        </w:rPr>
        <w:t xml:space="preserve">provision of </w:t>
      </w:r>
      <w:r w:rsidR="00A96C0A" w:rsidRPr="006239F8">
        <w:rPr>
          <w:rFonts w:ascii="Arial" w:eastAsia="Times New Roman" w:hAnsi="Arial" w:cs="Arial"/>
          <w:color w:val="000000" w:themeColor="text1"/>
          <w:kern w:val="0"/>
          <w:sz w:val="22"/>
          <w:szCs w:val="22"/>
          <w:lang w:eastAsia="en-GB"/>
          <w14:ligatures w14:val="none"/>
        </w:rPr>
        <w:t>the</w:t>
      </w:r>
      <w:r w:rsidR="00505FFA" w:rsidRPr="006239F8">
        <w:rPr>
          <w:rFonts w:ascii="Arial" w:eastAsia="Times New Roman" w:hAnsi="Arial" w:cs="Arial"/>
          <w:color w:val="000000" w:themeColor="text1"/>
          <w:kern w:val="0"/>
          <w:sz w:val="22"/>
          <w:szCs w:val="22"/>
          <w:lang w:eastAsia="en-GB"/>
          <w14:ligatures w14:val="none"/>
        </w:rPr>
        <w:t xml:space="preserve"> utility room and </w:t>
      </w:r>
      <w:r w:rsidR="00A96C0A" w:rsidRPr="006239F8">
        <w:rPr>
          <w:rFonts w:ascii="Arial" w:eastAsia="Times New Roman" w:hAnsi="Arial" w:cs="Arial"/>
          <w:color w:val="000000" w:themeColor="text1"/>
          <w:kern w:val="0"/>
          <w:sz w:val="22"/>
          <w:szCs w:val="22"/>
          <w:lang w:eastAsia="en-GB"/>
          <w14:ligatures w14:val="none"/>
        </w:rPr>
        <w:t xml:space="preserve">provision of </w:t>
      </w:r>
      <w:r w:rsidR="00085478" w:rsidRPr="006239F8">
        <w:rPr>
          <w:rFonts w:ascii="Arial" w:eastAsia="Times New Roman" w:hAnsi="Arial" w:cs="Arial"/>
          <w:color w:val="000000" w:themeColor="text1"/>
          <w:kern w:val="0"/>
          <w:sz w:val="22"/>
          <w:szCs w:val="22"/>
          <w:lang w:eastAsia="en-GB"/>
          <w14:ligatures w14:val="none"/>
        </w:rPr>
        <w:t>bicycle storage</w:t>
      </w:r>
      <w:r w:rsidR="001E06A4" w:rsidRPr="006239F8">
        <w:rPr>
          <w:rFonts w:ascii="Arial" w:eastAsia="Times New Roman" w:hAnsi="Arial" w:cs="Arial"/>
          <w:color w:val="000000" w:themeColor="text1"/>
          <w:kern w:val="0"/>
          <w:sz w:val="22"/>
          <w:szCs w:val="22"/>
          <w:lang w:eastAsia="en-GB"/>
          <w14:ligatures w14:val="none"/>
        </w:rPr>
        <w:t>.</w:t>
      </w:r>
      <w:r w:rsidR="00322BF7" w:rsidRPr="006239F8">
        <w:rPr>
          <w:rFonts w:ascii="Arial" w:eastAsia="Times New Roman" w:hAnsi="Arial" w:cs="Arial"/>
          <w:color w:val="000000" w:themeColor="text1"/>
          <w:kern w:val="0"/>
          <w:sz w:val="22"/>
          <w:szCs w:val="22"/>
          <w:lang w:eastAsia="en-GB"/>
          <w14:ligatures w14:val="none"/>
        </w:rPr>
        <w:t xml:space="preserve"> The </w:t>
      </w:r>
      <w:r w:rsidR="001E06A4" w:rsidRPr="006239F8">
        <w:rPr>
          <w:rFonts w:ascii="Arial" w:eastAsia="Times New Roman" w:hAnsi="Arial" w:cs="Arial"/>
          <w:color w:val="000000" w:themeColor="text1"/>
          <w:kern w:val="0"/>
          <w:sz w:val="22"/>
          <w:szCs w:val="22"/>
          <w:lang w:eastAsia="en-GB"/>
          <w14:ligatures w14:val="none"/>
        </w:rPr>
        <w:t xml:space="preserve">existing garage door is to be replaced with </w:t>
      </w:r>
      <w:r w:rsidR="00322BF7" w:rsidRPr="006239F8">
        <w:rPr>
          <w:rFonts w:ascii="Arial" w:eastAsia="Times New Roman" w:hAnsi="Arial" w:cs="Arial"/>
          <w:color w:val="000000" w:themeColor="text1"/>
          <w:kern w:val="0"/>
          <w:sz w:val="22"/>
          <w:szCs w:val="22"/>
          <w:lang w:eastAsia="en-GB"/>
          <w14:ligatures w14:val="none"/>
        </w:rPr>
        <w:t xml:space="preserve">double </w:t>
      </w:r>
      <w:proofErr w:type="gramStart"/>
      <w:r w:rsidR="00322BF7" w:rsidRPr="006239F8">
        <w:rPr>
          <w:rFonts w:ascii="Arial" w:eastAsia="Times New Roman" w:hAnsi="Arial" w:cs="Arial"/>
          <w:color w:val="000000" w:themeColor="text1"/>
          <w:kern w:val="0"/>
          <w:sz w:val="22"/>
          <w:szCs w:val="22"/>
          <w:lang w:eastAsia="en-GB"/>
          <w14:ligatures w14:val="none"/>
        </w:rPr>
        <w:t>doors</w:t>
      </w:r>
      <w:proofErr w:type="gramEnd"/>
      <w:r w:rsidR="001C4A86" w:rsidRPr="006239F8">
        <w:rPr>
          <w:rFonts w:ascii="Arial" w:eastAsia="Times New Roman" w:hAnsi="Arial" w:cs="Arial"/>
          <w:color w:val="000000" w:themeColor="text1"/>
          <w:kern w:val="0"/>
          <w:sz w:val="22"/>
          <w:szCs w:val="22"/>
          <w:lang w:eastAsia="en-GB"/>
          <w14:ligatures w14:val="none"/>
        </w:rPr>
        <w:t xml:space="preserve"> and the rear window and door are to be replaced with </w:t>
      </w:r>
      <w:r w:rsidR="002953D9" w:rsidRPr="006239F8">
        <w:rPr>
          <w:rFonts w:ascii="Arial" w:eastAsia="Times New Roman" w:hAnsi="Arial" w:cs="Arial"/>
          <w:color w:val="000000" w:themeColor="text1"/>
          <w:kern w:val="0"/>
          <w:sz w:val="22"/>
          <w:szCs w:val="22"/>
          <w:lang w:eastAsia="en-GB"/>
          <w14:ligatures w14:val="none"/>
        </w:rPr>
        <w:t xml:space="preserve">bi-fold doors. </w:t>
      </w:r>
    </w:p>
    <w:p w14:paraId="3BC7A5B8" w14:textId="77777777" w:rsidR="00A92555" w:rsidRPr="00A92555" w:rsidRDefault="00A92555" w:rsidP="00A92555">
      <w:pPr>
        <w:spacing w:after="0" w:line="276" w:lineRule="auto"/>
        <w:jc w:val="both"/>
        <w:outlineLvl w:val="2"/>
        <w:rPr>
          <w:rFonts w:ascii="Arial" w:eastAsia="Times New Roman" w:hAnsi="Arial" w:cs="Arial"/>
          <w:kern w:val="0"/>
          <w:sz w:val="22"/>
          <w:szCs w:val="22"/>
          <w:highlight w:val="yellow"/>
          <w:lang w:eastAsia="en-GB"/>
          <w14:ligatures w14:val="none"/>
        </w:rPr>
      </w:pPr>
    </w:p>
    <w:p w14:paraId="752D5F2E" w14:textId="77777777" w:rsidR="00A92555" w:rsidRPr="00B45CFE" w:rsidRDefault="00A92555" w:rsidP="00A92555">
      <w:pPr>
        <w:spacing w:after="0" w:line="276" w:lineRule="auto"/>
        <w:jc w:val="both"/>
        <w:outlineLvl w:val="2"/>
        <w:rPr>
          <w:rFonts w:ascii="Arial" w:eastAsia="Times New Roman" w:hAnsi="Arial" w:cs="Arial"/>
          <w:b/>
          <w:bCs/>
          <w:kern w:val="0"/>
          <w:sz w:val="22"/>
          <w:szCs w:val="22"/>
          <w:lang w:eastAsia="en-GB"/>
          <w14:ligatures w14:val="none"/>
        </w:rPr>
      </w:pPr>
      <w:r w:rsidRPr="00B45CFE">
        <w:rPr>
          <w:rFonts w:ascii="Arial" w:eastAsia="Times New Roman" w:hAnsi="Arial" w:cs="Arial"/>
          <w:b/>
          <w:bCs/>
          <w:kern w:val="0"/>
          <w:sz w:val="22"/>
          <w:szCs w:val="22"/>
          <w:lang w:eastAsia="en-GB"/>
          <w14:ligatures w14:val="none"/>
        </w:rPr>
        <w:t>PLANNING HISTORY</w:t>
      </w:r>
    </w:p>
    <w:p w14:paraId="68A951A8" w14:textId="77777777" w:rsidR="00A92555" w:rsidRPr="00B45CFE" w:rsidRDefault="00A92555" w:rsidP="00A92555">
      <w:pPr>
        <w:spacing w:after="0" w:line="276" w:lineRule="auto"/>
        <w:jc w:val="both"/>
        <w:outlineLvl w:val="2"/>
        <w:rPr>
          <w:rFonts w:ascii="Arial" w:eastAsia="Times New Roman" w:hAnsi="Arial" w:cs="Arial"/>
          <w:b/>
          <w:bCs/>
          <w:i/>
          <w:iCs/>
          <w:color w:val="ED0000"/>
          <w:kern w:val="0"/>
          <w:sz w:val="22"/>
          <w:szCs w:val="22"/>
          <w:lang w:eastAsia="en-GB"/>
          <w14:ligatures w14:val="none"/>
        </w:rPr>
      </w:pPr>
    </w:p>
    <w:tbl>
      <w:tblPr>
        <w:tblStyle w:val="TableGrid"/>
        <w:tblW w:w="0" w:type="auto"/>
        <w:tblLook w:val="04A0" w:firstRow="1" w:lastRow="0" w:firstColumn="1" w:lastColumn="0" w:noHBand="0" w:noVBand="1"/>
      </w:tblPr>
      <w:tblGrid>
        <w:gridCol w:w="1880"/>
        <w:gridCol w:w="4562"/>
        <w:gridCol w:w="1256"/>
        <w:gridCol w:w="1318"/>
      </w:tblGrid>
      <w:tr w:rsidR="00A92555" w:rsidRPr="00B45CFE" w14:paraId="3E79CBD1" w14:textId="77777777" w:rsidTr="00B77B2A">
        <w:tc>
          <w:tcPr>
            <w:tcW w:w="9016" w:type="dxa"/>
            <w:gridSpan w:val="4"/>
          </w:tcPr>
          <w:p w14:paraId="42AE943D" w14:textId="77777777" w:rsidR="00A92555" w:rsidRPr="00B45CFE" w:rsidRDefault="00A92555" w:rsidP="00B77B2A">
            <w:pPr>
              <w:spacing w:before="100" w:beforeAutospacing="1" w:after="100" w:afterAutospacing="1" w:line="276" w:lineRule="auto"/>
              <w:rPr>
                <w:rFonts w:ascii="Arial" w:eastAsia="Times New Roman" w:hAnsi="Arial" w:cs="Arial"/>
                <w:kern w:val="0"/>
                <w:sz w:val="22"/>
                <w:szCs w:val="22"/>
                <w:lang w:eastAsia="en-GB"/>
                <w14:ligatures w14:val="none"/>
              </w:rPr>
            </w:pPr>
            <w:r w:rsidRPr="00B45CFE">
              <w:rPr>
                <w:rFonts w:ascii="Arial" w:eastAsia="Times New Roman" w:hAnsi="Arial" w:cs="Arial"/>
                <w:b/>
                <w:bCs/>
                <w:kern w:val="0"/>
                <w:sz w:val="22"/>
                <w:szCs w:val="22"/>
                <w:lang w:eastAsia="en-GB"/>
                <w14:ligatures w14:val="none"/>
              </w:rPr>
              <w:t>Relevant Planning Records</w:t>
            </w:r>
          </w:p>
        </w:tc>
      </w:tr>
      <w:tr w:rsidR="00A92555" w:rsidRPr="00B45CFE" w14:paraId="06E3AB9F" w14:textId="77777777" w:rsidTr="00B77B2A">
        <w:tc>
          <w:tcPr>
            <w:tcW w:w="1880" w:type="dxa"/>
          </w:tcPr>
          <w:p w14:paraId="618CDABA" w14:textId="77777777" w:rsidR="00A92555" w:rsidRPr="00B45CFE" w:rsidRDefault="00A92555" w:rsidP="00B77B2A">
            <w:pPr>
              <w:spacing w:before="100" w:beforeAutospacing="1" w:after="100" w:afterAutospacing="1" w:line="276" w:lineRule="auto"/>
              <w:jc w:val="both"/>
              <w:rPr>
                <w:rFonts w:ascii="Arial" w:eastAsia="Times New Roman" w:hAnsi="Arial" w:cs="Arial"/>
                <w:b/>
                <w:bCs/>
                <w:kern w:val="0"/>
                <w:sz w:val="22"/>
                <w:szCs w:val="22"/>
                <w:lang w:eastAsia="en-GB"/>
                <w14:ligatures w14:val="none"/>
              </w:rPr>
            </w:pPr>
            <w:r w:rsidRPr="00B45CFE">
              <w:rPr>
                <w:rFonts w:ascii="Arial" w:eastAsia="Times New Roman" w:hAnsi="Arial" w:cs="Arial"/>
                <w:b/>
                <w:bCs/>
                <w:kern w:val="0"/>
                <w:sz w:val="22"/>
                <w:szCs w:val="22"/>
                <w:lang w:eastAsia="en-GB"/>
                <w14:ligatures w14:val="none"/>
              </w:rPr>
              <w:t>Reference</w:t>
            </w:r>
          </w:p>
        </w:tc>
        <w:tc>
          <w:tcPr>
            <w:tcW w:w="4660" w:type="dxa"/>
          </w:tcPr>
          <w:p w14:paraId="73B00E8C" w14:textId="77777777" w:rsidR="00A92555" w:rsidRPr="00B45CFE" w:rsidRDefault="00A92555" w:rsidP="00B77B2A">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B45CFE">
              <w:rPr>
                <w:rFonts w:ascii="Arial" w:eastAsia="Times New Roman" w:hAnsi="Arial" w:cs="Arial"/>
                <w:b/>
                <w:bCs/>
                <w:kern w:val="0"/>
                <w:sz w:val="22"/>
                <w:szCs w:val="22"/>
                <w:lang w:eastAsia="en-GB"/>
                <w14:ligatures w14:val="none"/>
              </w:rPr>
              <w:t>Description</w:t>
            </w:r>
          </w:p>
        </w:tc>
        <w:tc>
          <w:tcPr>
            <w:tcW w:w="1158" w:type="dxa"/>
          </w:tcPr>
          <w:p w14:paraId="442B102A" w14:textId="77777777" w:rsidR="00A92555" w:rsidRPr="00B45CFE" w:rsidRDefault="00A92555" w:rsidP="00B77B2A">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B45CFE">
              <w:rPr>
                <w:rFonts w:ascii="Arial" w:eastAsia="Times New Roman" w:hAnsi="Arial" w:cs="Arial"/>
                <w:b/>
                <w:bCs/>
                <w:kern w:val="0"/>
                <w:sz w:val="22"/>
                <w:szCs w:val="22"/>
                <w:lang w:eastAsia="en-GB"/>
                <w14:ligatures w14:val="none"/>
              </w:rPr>
              <w:t>Decision</w:t>
            </w:r>
          </w:p>
        </w:tc>
        <w:tc>
          <w:tcPr>
            <w:tcW w:w="1318" w:type="dxa"/>
          </w:tcPr>
          <w:p w14:paraId="4317E61C" w14:textId="77777777" w:rsidR="00A92555" w:rsidRPr="00B45CFE" w:rsidRDefault="00A92555" w:rsidP="00B77B2A">
            <w:pPr>
              <w:spacing w:before="100" w:beforeAutospacing="1" w:after="100" w:afterAutospacing="1" w:line="276" w:lineRule="auto"/>
              <w:rPr>
                <w:rFonts w:ascii="Arial" w:eastAsia="Times New Roman" w:hAnsi="Arial" w:cs="Arial"/>
                <w:b/>
                <w:bCs/>
                <w:kern w:val="0"/>
                <w:sz w:val="22"/>
                <w:szCs w:val="22"/>
                <w:lang w:eastAsia="en-GB"/>
                <w14:ligatures w14:val="none"/>
              </w:rPr>
            </w:pPr>
            <w:r w:rsidRPr="00B45CFE">
              <w:rPr>
                <w:rFonts w:ascii="Arial" w:eastAsia="Times New Roman" w:hAnsi="Arial" w:cs="Arial"/>
                <w:b/>
                <w:bCs/>
                <w:kern w:val="0"/>
                <w:sz w:val="22"/>
                <w:szCs w:val="22"/>
                <w:lang w:eastAsia="en-GB"/>
                <w14:ligatures w14:val="none"/>
              </w:rPr>
              <w:t>Date</w:t>
            </w:r>
          </w:p>
        </w:tc>
      </w:tr>
      <w:tr w:rsidR="00D14C71" w:rsidRPr="00B45CFE" w14:paraId="60289E89" w14:textId="77777777" w:rsidTr="00B77B2A">
        <w:tc>
          <w:tcPr>
            <w:tcW w:w="1880" w:type="dxa"/>
          </w:tcPr>
          <w:p w14:paraId="5CB827A2" w14:textId="4C6B29FB" w:rsidR="00D14C71" w:rsidRPr="00B45CFE" w:rsidRDefault="00A37DDD" w:rsidP="00B77B2A">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B45CFE">
              <w:rPr>
                <w:rFonts w:ascii="Arial" w:eastAsia="Times New Roman" w:hAnsi="Arial" w:cs="Arial"/>
                <w:kern w:val="0"/>
                <w:sz w:val="22"/>
                <w:szCs w:val="22"/>
                <w:lang w:eastAsia="en-GB"/>
                <w14:ligatures w14:val="none"/>
              </w:rPr>
              <w:t>W/82/00208/FUL</w:t>
            </w:r>
          </w:p>
        </w:tc>
        <w:tc>
          <w:tcPr>
            <w:tcW w:w="4660" w:type="dxa"/>
          </w:tcPr>
          <w:p w14:paraId="1FD56385" w14:textId="6FE2C543" w:rsidR="00D14C71" w:rsidRPr="00B45CFE" w:rsidRDefault="003C264D" w:rsidP="00B77B2A">
            <w:pPr>
              <w:spacing w:before="100" w:beforeAutospacing="1" w:after="100" w:afterAutospacing="1" w:line="276" w:lineRule="auto"/>
              <w:rPr>
                <w:rFonts w:ascii="Arial" w:eastAsia="Times New Roman" w:hAnsi="Arial" w:cs="Arial"/>
                <w:kern w:val="0"/>
                <w:sz w:val="22"/>
                <w:szCs w:val="22"/>
                <w:lang w:eastAsia="en-GB"/>
                <w14:ligatures w14:val="none"/>
              </w:rPr>
            </w:pPr>
            <w:r w:rsidRPr="00B45CFE">
              <w:rPr>
                <w:rFonts w:ascii="Arial" w:eastAsia="Times New Roman" w:hAnsi="Arial" w:cs="Arial"/>
                <w:kern w:val="0"/>
                <w:sz w:val="22"/>
                <w:szCs w:val="22"/>
                <w:lang w:eastAsia="en-GB"/>
                <w14:ligatures w14:val="none"/>
              </w:rPr>
              <w:t>Extension</w:t>
            </w:r>
          </w:p>
        </w:tc>
        <w:tc>
          <w:tcPr>
            <w:tcW w:w="1158" w:type="dxa"/>
          </w:tcPr>
          <w:p w14:paraId="5857ADD9" w14:textId="395DA70E" w:rsidR="00D14C71" w:rsidRPr="00B45CFE" w:rsidRDefault="003C264D" w:rsidP="00B77B2A">
            <w:pPr>
              <w:spacing w:before="100" w:beforeAutospacing="1" w:after="100" w:afterAutospacing="1" w:line="276" w:lineRule="auto"/>
              <w:rPr>
                <w:rFonts w:ascii="Arial" w:eastAsia="Times New Roman" w:hAnsi="Arial" w:cs="Arial"/>
                <w:kern w:val="0"/>
                <w:sz w:val="22"/>
                <w:szCs w:val="22"/>
                <w:lang w:eastAsia="en-GB"/>
                <w14:ligatures w14:val="none"/>
              </w:rPr>
            </w:pPr>
            <w:r w:rsidRPr="00B45CFE">
              <w:rPr>
                <w:rFonts w:ascii="Arial" w:eastAsia="Times New Roman" w:hAnsi="Arial" w:cs="Arial"/>
                <w:kern w:val="0"/>
                <w:sz w:val="22"/>
                <w:szCs w:val="22"/>
                <w:lang w:eastAsia="en-GB"/>
                <w14:ligatures w14:val="none"/>
              </w:rPr>
              <w:t>Approved</w:t>
            </w:r>
          </w:p>
        </w:tc>
        <w:tc>
          <w:tcPr>
            <w:tcW w:w="1318" w:type="dxa"/>
          </w:tcPr>
          <w:p w14:paraId="36B53114" w14:textId="446AC450" w:rsidR="00D14C71" w:rsidRPr="00B45CFE" w:rsidRDefault="003C264D" w:rsidP="00B77B2A">
            <w:pPr>
              <w:spacing w:before="100" w:beforeAutospacing="1" w:after="100" w:afterAutospacing="1" w:line="276" w:lineRule="auto"/>
              <w:rPr>
                <w:rFonts w:ascii="Arial" w:eastAsia="Times New Roman" w:hAnsi="Arial" w:cs="Arial"/>
                <w:kern w:val="0"/>
                <w:sz w:val="22"/>
                <w:szCs w:val="22"/>
                <w:lang w:eastAsia="en-GB"/>
                <w14:ligatures w14:val="none"/>
              </w:rPr>
            </w:pPr>
            <w:r w:rsidRPr="00B45CFE">
              <w:rPr>
                <w:rFonts w:ascii="Arial" w:eastAsia="Times New Roman" w:hAnsi="Arial" w:cs="Arial"/>
                <w:kern w:val="0"/>
                <w:sz w:val="22"/>
                <w:szCs w:val="22"/>
                <w:lang w:eastAsia="en-GB"/>
                <w14:ligatures w14:val="none"/>
              </w:rPr>
              <w:t>13/04/1982</w:t>
            </w:r>
          </w:p>
        </w:tc>
      </w:tr>
      <w:tr w:rsidR="00D14C71" w:rsidRPr="00B45CFE" w14:paraId="6DFB2A73" w14:textId="77777777" w:rsidTr="00B77B2A">
        <w:tc>
          <w:tcPr>
            <w:tcW w:w="1880" w:type="dxa"/>
          </w:tcPr>
          <w:p w14:paraId="1156D88C" w14:textId="45E0C4AD" w:rsidR="00D14C71" w:rsidRPr="00B45CFE" w:rsidRDefault="003C264D" w:rsidP="00B77B2A">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B45CFE">
              <w:rPr>
                <w:rFonts w:ascii="Arial" w:eastAsia="Times New Roman" w:hAnsi="Arial" w:cs="Arial"/>
                <w:kern w:val="0"/>
                <w:sz w:val="22"/>
                <w:szCs w:val="22"/>
                <w:lang w:eastAsia="en-GB"/>
                <w14:ligatures w14:val="none"/>
              </w:rPr>
              <w:t>W/05/02234/FUL</w:t>
            </w:r>
          </w:p>
        </w:tc>
        <w:tc>
          <w:tcPr>
            <w:tcW w:w="4660" w:type="dxa"/>
          </w:tcPr>
          <w:p w14:paraId="4BBE201E" w14:textId="4ABA9CA0" w:rsidR="00D14C71" w:rsidRPr="00B45CFE" w:rsidRDefault="005971D5" w:rsidP="00B77B2A">
            <w:pPr>
              <w:spacing w:before="100" w:beforeAutospacing="1" w:after="100" w:afterAutospacing="1" w:line="276" w:lineRule="auto"/>
              <w:rPr>
                <w:rFonts w:ascii="Arial" w:eastAsia="Times New Roman" w:hAnsi="Arial" w:cs="Arial"/>
                <w:kern w:val="0"/>
                <w:sz w:val="22"/>
                <w:szCs w:val="22"/>
                <w:lang w:eastAsia="en-GB"/>
                <w14:ligatures w14:val="none"/>
              </w:rPr>
            </w:pPr>
            <w:r w:rsidRPr="00B45CFE">
              <w:rPr>
                <w:rFonts w:ascii="Arial" w:eastAsia="Times New Roman" w:hAnsi="Arial" w:cs="Arial"/>
                <w:kern w:val="0"/>
                <w:sz w:val="22"/>
                <w:szCs w:val="22"/>
                <w:lang w:eastAsia="en-GB"/>
                <w14:ligatures w14:val="none"/>
              </w:rPr>
              <w:t xml:space="preserve">Proposed 2 dwellings, accessed from </w:t>
            </w:r>
            <w:proofErr w:type="spellStart"/>
            <w:r w:rsidRPr="00B45CFE">
              <w:rPr>
                <w:rFonts w:ascii="Arial" w:eastAsia="Times New Roman" w:hAnsi="Arial" w:cs="Arial"/>
                <w:kern w:val="0"/>
                <w:sz w:val="22"/>
                <w:szCs w:val="22"/>
                <w:lang w:eastAsia="en-GB"/>
                <w14:ligatures w14:val="none"/>
              </w:rPr>
              <w:t>Budbury</w:t>
            </w:r>
            <w:proofErr w:type="spellEnd"/>
            <w:r w:rsidRPr="00B45CFE">
              <w:rPr>
                <w:rFonts w:ascii="Arial" w:eastAsia="Times New Roman" w:hAnsi="Arial" w:cs="Arial"/>
                <w:kern w:val="0"/>
                <w:sz w:val="22"/>
                <w:szCs w:val="22"/>
                <w:lang w:eastAsia="en-GB"/>
                <w14:ligatures w14:val="none"/>
              </w:rPr>
              <w:t xml:space="preserve"> </w:t>
            </w:r>
            <w:proofErr w:type="spellStart"/>
            <w:r w:rsidRPr="00B45CFE">
              <w:rPr>
                <w:rFonts w:ascii="Arial" w:eastAsia="Times New Roman" w:hAnsi="Arial" w:cs="Arial"/>
                <w:kern w:val="0"/>
                <w:sz w:val="22"/>
                <w:szCs w:val="22"/>
                <w:lang w:eastAsia="en-GB"/>
                <w14:ligatures w14:val="none"/>
              </w:rPr>
              <w:t>Tynings</w:t>
            </w:r>
            <w:proofErr w:type="spellEnd"/>
          </w:p>
        </w:tc>
        <w:tc>
          <w:tcPr>
            <w:tcW w:w="1158" w:type="dxa"/>
          </w:tcPr>
          <w:p w14:paraId="57E2EDA6" w14:textId="6A8E4C0A" w:rsidR="00D14C71" w:rsidRPr="00B45CFE" w:rsidRDefault="005971D5" w:rsidP="00B77B2A">
            <w:pPr>
              <w:spacing w:before="100" w:beforeAutospacing="1" w:after="100" w:afterAutospacing="1" w:line="276" w:lineRule="auto"/>
              <w:rPr>
                <w:rFonts w:ascii="Arial" w:eastAsia="Times New Roman" w:hAnsi="Arial" w:cs="Arial"/>
                <w:kern w:val="0"/>
                <w:sz w:val="22"/>
                <w:szCs w:val="22"/>
                <w:lang w:eastAsia="en-GB"/>
                <w14:ligatures w14:val="none"/>
              </w:rPr>
            </w:pPr>
            <w:r w:rsidRPr="00B45CFE">
              <w:rPr>
                <w:rFonts w:ascii="Arial" w:eastAsia="Times New Roman" w:hAnsi="Arial" w:cs="Arial"/>
                <w:kern w:val="0"/>
                <w:sz w:val="22"/>
                <w:szCs w:val="22"/>
                <w:lang w:eastAsia="en-GB"/>
                <w14:ligatures w14:val="none"/>
              </w:rPr>
              <w:t>Withdrawn</w:t>
            </w:r>
          </w:p>
        </w:tc>
        <w:tc>
          <w:tcPr>
            <w:tcW w:w="1318" w:type="dxa"/>
          </w:tcPr>
          <w:p w14:paraId="37C3CF79" w14:textId="306F8B45" w:rsidR="00D14C71" w:rsidRPr="00B45CFE" w:rsidRDefault="005971D5" w:rsidP="00B77B2A">
            <w:pPr>
              <w:spacing w:before="100" w:beforeAutospacing="1" w:after="100" w:afterAutospacing="1" w:line="276" w:lineRule="auto"/>
              <w:rPr>
                <w:rFonts w:ascii="Arial" w:eastAsia="Times New Roman" w:hAnsi="Arial" w:cs="Arial"/>
                <w:kern w:val="0"/>
                <w:sz w:val="22"/>
                <w:szCs w:val="22"/>
                <w:lang w:eastAsia="en-GB"/>
                <w14:ligatures w14:val="none"/>
              </w:rPr>
            </w:pPr>
            <w:r w:rsidRPr="00B45CFE">
              <w:rPr>
                <w:rFonts w:ascii="Arial" w:eastAsia="Times New Roman" w:hAnsi="Arial" w:cs="Arial"/>
                <w:kern w:val="0"/>
                <w:sz w:val="22"/>
                <w:szCs w:val="22"/>
                <w:lang w:eastAsia="en-GB"/>
                <w14:ligatures w14:val="none"/>
              </w:rPr>
              <w:t>03/05/2006</w:t>
            </w:r>
          </w:p>
        </w:tc>
      </w:tr>
      <w:tr w:rsidR="00D14C71" w:rsidRPr="00B45CFE" w14:paraId="58C0EF4A" w14:textId="77777777" w:rsidTr="00B77B2A">
        <w:tc>
          <w:tcPr>
            <w:tcW w:w="1880" w:type="dxa"/>
          </w:tcPr>
          <w:p w14:paraId="57986148" w14:textId="537214F5" w:rsidR="00D14C71" w:rsidRPr="00B45CFE" w:rsidRDefault="005971D5" w:rsidP="00B77B2A">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B45CFE">
              <w:rPr>
                <w:rFonts w:ascii="Arial" w:eastAsia="Times New Roman" w:hAnsi="Arial" w:cs="Arial"/>
                <w:kern w:val="0"/>
                <w:sz w:val="22"/>
                <w:szCs w:val="22"/>
                <w:lang w:eastAsia="en-GB"/>
                <w14:ligatures w14:val="none"/>
              </w:rPr>
              <w:lastRenderedPageBreak/>
              <w:t>W/07/01964/FUL</w:t>
            </w:r>
          </w:p>
        </w:tc>
        <w:tc>
          <w:tcPr>
            <w:tcW w:w="4660" w:type="dxa"/>
          </w:tcPr>
          <w:p w14:paraId="0BD8E964" w14:textId="2322058B" w:rsidR="00D14C71" w:rsidRPr="00B45CFE" w:rsidRDefault="007E2FA7" w:rsidP="00B77B2A">
            <w:pPr>
              <w:spacing w:before="100" w:beforeAutospacing="1" w:after="100" w:afterAutospacing="1" w:line="276" w:lineRule="auto"/>
              <w:rPr>
                <w:rFonts w:ascii="Arial" w:eastAsia="Times New Roman" w:hAnsi="Arial" w:cs="Arial"/>
                <w:kern w:val="0"/>
                <w:sz w:val="22"/>
                <w:szCs w:val="22"/>
                <w:lang w:eastAsia="en-GB"/>
                <w14:ligatures w14:val="none"/>
              </w:rPr>
            </w:pPr>
            <w:r w:rsidRPr="00B45CFE">
              <w:rPr>
                <w:rFonts w:ascii="Arial" w:eastAsia="Times New Roman" w:hAnsi="Arial" w:cs="Arial"/>
                <w:kern w:val="0"/>
                <w:sz w:val="22"/>
                <w:szCs w:val="22"/>
                <w:lang w:eastAsia="en-GB"/>
                <w14:ligatures w14:val="none"/>
              </w:rPr>
              <w:t>Proposed two dwellings to the rear of 199 Winsley Road together with shared access drive and garages for 199 and 201 Winsley Road</w:t>
            </w:r>
          </w:p>
        </w:tc>
        <w:tc>
          <w:tcPr>
            <w:tcW w:w="1158" w:type="dxa"/>
          </w:tcPr>
          <w:p w14:paraId="1B7E59D4" w14:textId="262B37BF" w:rsidR="00D14C71" w:rsidRPr="00B45CFE" w:rsidRDefault="007E2FA7" w:rsidP="00B77B2A">
            <w:pPr>
              <w:spacing w:before="100" w:beforeAutospacing="1" w:after="100" w:afterAutospacing="1" w:line="276" w:lineRule="auto"/>
              <w:rPr>
                <w:rFonts w:ascii="Arial" w:eastAsia="Times New Roman" w:hAnsi="Arial" w:cs="Arial"/>
                <w:kern w:val="0"/>
                <w:sz w:val="22"/>
                <w:szCs w:val="22"/>
                <w:lang w:eastAsia="en-GB"/>
                <w14:ligatures w14:val="none"/>
              </w:rPr>
            </w:pPr>
            <w:r w:rsidRPr="00B45CFE">
              <w:rPr>
                <w:rFonts w:ascii="Arial" w:eastAsia="Times New Roman" w:hAnsi="Arial" w:cs="Arial"/>
                <w:kern w:val="0"/>
                <w:sz w:val="22"/>
                <w:szCs w:val="22"/>
                <w:lang w:eastAsia="en-GB"/>
                <w14:ligatures w14:val="none"/>
              </w:rPr>
              <w:t>Refused</w:t>
            </w:r>
          </w:p>
        </w:tc>
        <w:tc>
          <w:tcPr>
            <w:tcW w:w="1318" w:type="dxa"/>
          </w:tcPr>
          <w:p w14:paraId="5948CBD7" w14:textId="7BAE9F04" w:rsidR="00D14C71" w:rsidRPr="00B45CFE" w:rsidRDefault="007E2FA7" w:rsidP="00B77B2A">
            <w:pPr>
              <w:spacing w:before="100" w:beforeAutospacing="1" w:after="100" w:afterAutospacing="1" w:line="276" w:lineRule="auto"/>
              <w:rPr>
                <w:rFonts w:ascii="Arial" w:eastAsia="Times New Roman" w:hAnsi="Arial" w:cs="Arial"/>
                <w:kern w:val="0"/>
                <w:sz w:val="22"/>
                <w:szCs w:val="22"/>
                <w:lang w:eastAsia="en-GB"/>
                <w14:ligatures w14:val="none"/>
              </w:rPr>
            </w:pPr>
            <w:r w:rsidRPr="00B45CFE">
              <w:rPr>
                <w:rFonts w:ascii="Arial" w:eastAsia="Times New Roman" w:hAnsi="Arial" w:cs="Arial"/>
                <w:kern w:val="0"/>
                <w:sz w:val="22"/>
                <w:szCs w:val="22"/>
                <w:lang w:eastAsia="en-GB"/>
                <w14:ligatures w14:val="none"/>
              </w:rPr>
              <w:t>30/07/2007</w:t>
            </w:r>
          </w:p>
        </w:tc>
      </w:tr>
      <w:tr w:rsidR="00D14C71" w:rsidRPr="00B45CFE" w14:paraId="7E22A9E0" w14:textId="77777777" w:rsidTr="00B77B2A">
        <w:tc>
          <w:tcPr>
            <w:tcW w:w="1880" w:type="dxa"/>
          </w:tcPr>
          <w:p w14:paraId="7CA8D135" w14:textId="500E5770" w:rsidR="00D14C71" w:rsidRPr="00B45CFE" w:rsidRDefault="0071666D" w:rsidP="00B77B2A">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B45CFE">
              <w:rPr>
                <w:rFonts w:ascii="Arial" w:eastAsia="Times New Roman" w:hAnsi="Arial" w:cs="Arial"/>
                <w:kern w:val="0"/>
                <w:sz w:val="22"/>
                <w:szCs w:val="22"/>
                <w:lang w:eastAsia="en-GB"/>
                <w14:ligatures w14:val="none"/>
              </w:rPr>
              <w:t>14/01932/OUT</w:t>
            </w:r>
          </w:p>
        </w:tc>
        <w:tc>
          <w:tcPr>
            <w:tcW w:w="4660" w:type="dxa"/>
          </w:tcPr>
          <w:p w14:paraId="736ECA99" w14:textId="1A1B3155" w:rsidR="00D14C71" w:rsidRPr="00B45CFE" w:rsidRDefault="0071666D" w:rsidP="00B77B2A">
            <w:pPr>
              <w:spacing w:before="100" w:beforeAutospacing="1" w:after="100" w:afterAutospacing="1" w:line="276" w:lineRule="auto"/>
              <w:rPr>
                <w:rFonts w:ascii="Arial" w:eastAsia="Times New Roman" w:hAnsi="Arial" w:cs="Arial"/>
                <w:kern w:val="0"/>
                <w:sz w:val="22"/>
                <w:szCs w:val="22"/>
                <w:lang w:eastAsia="en-GB"/>
                <w14:ligatures w14:val="none"/>
              </w:rPr>
            </w:pPr>
            <w:r w:rsidRPr="00B45CFE">
              <w:rPr>
                <w:rFonts w:ascii="Arial" w:eastAsia="Times New Roman" w:hAnsi="Arial" w:cs="Arial"/>
                <w:kern w:val="0"/>
                <w:sz w:val="22"/>
                <w:szCs w:val="22"/>
                <w:lang w:eastAsia="en-GB"/>
                <w14:ligatures w14:val="none"/>
              </w:rPr>
              <w:t>Demolition of existing dwelling and erection of three detached dwellings with garaging. (Outline application) with access and layout reserved</w:t>
            </w:r>
          </w:p>
        </w:tc>
        <w:tc>
          <w:tcPr>
            <w:tcW w:w="1158" w:type="dxa"/>
          </w:tcPr>
          <w:p w14:paraId="7C5F4298" w14:textId="13E4D867" w:rsidR="00D14C71" w:rsidRPr="00B45CFE" w:rsidRDefault="0071666D" w:rsidP="00B77B2A">
            <w:pPr>
              <w:spacing w:before="100" w:beforeAutospacing="1" w:after="100" w:afterAutospacing="1" w:line="276" w:lineRule="auto"/>
              <w:rPr>
                <w:rFonts w:ascii="Arial" w:eastAsia="Times New Roman" w:hAnsi="Arial" w:cs="Arial"/>
                <w:kern w:val="0"/>
                <w:sz w:val="22"/>
                <w:szCs w:val="22"/>
                <w:lang w:eastAsia="en-GB"/>
                <w14:ligatures w14:val="none"/>
              </w:rPr>
            </w:pPr>
            <w:r w:rsidRPr="00B45CFE">
              <w:rPr>
                <w:rFonts w:ascii="Arial" w:eastAsia="Times New Roman" w:hAnsi="Arial" w:cs="Arial"/>
                <w:kern w:val="0"/>
                <w:sz w:val="22"/>
                <w:szCs w:val="22"/>
                <w:lang w:eastAsia="en-GB"/>
                <w14:ligatures w14:val="none"/>
              </w:rPr>
              <w:t>Withdrawn</w:t>
            </w:r>
          </w:p>
        </w:tc>
        <w:tc>
          <w:tcPr>
            <w:tcW w:w="1318" w:type="dxa"/>
          </w:tcPr>
          <w:p w14:paraId="6D8ABA86" w14:textId="11C9E134" w:rsidR="00D14C71" w:rsidRPr="00B45CFE" w:rsidRDefault="0071666D" w:rsidP="00B77B2A">
            <w:pPr>
              <w:spacing w:before="100" w:beforeAutospacing="1" w:after="100" w:afterAutospacing="1" w:line="276" w:lineRule="auto"/>
              <w:rPr>
                <w:rFonts w:ascii="Arial" w:eastAsia="Times New Roman" w:hAnsi="Arial" w:cs="Arial"/>
                <w:kern w:val="0"/>
                <w:sz w:val="22"/>
                <w:szCs w:val="22"/>
                <w:lang w:eastAsia="en-GB"/>
                <w14:ligatures w14:val="none"/>
              </w:rPr>
            </w:pPr>
            <w:r w:rsidRPr="00B45CFE">
              <w:rPr>
                <w:rFonts w:ascii="Arial" w:eastAsia="Times New Roman" w:hAnsi="Arial" w:cs="Arial"/>
                <w:kern w:val="0"/>
                <w:sz w:val="22"/>
                <w:szCs w:val="22"/>
                <w:lang w:eastAsia="en-GB"/>
                <w14:ligatures w14:val="none"/>
              </w:rPr>
              <w:t>08/04/2014</w:t>
            </w:r>
          </w:p>
        </w:tc>
      </w:tr>
      <w:tr w:rsidR="00D14C71" w:rsidRPr="00B45CFE" w14:paraId="3F820823" w14:textId="77777777" w:rsidTr="00B77B2A">
        <w:tc>
          <w:tcPr>
            <w:tcW w:w="1880" w:type="dxa"/>
          </w:tcPr>
          <w:p w14:paraId="12DBF8AE" w14:textId="5F8838EB" w:rsidR="00D14C71" w:rsidRPr="00B45CFE" w:rsidRDefault="00823AF4" w:rsidP="00B77B2A">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B45CFE">
              <w:rPr>
                <w:rFonts w:ascii="Arial" w:eastAsia="Times New Roman" w:hAnsi="Arial" w:cs="Arial"/>
                <w:kern w:val="0"/>
                <w:sz w:val="22"/>
                <w:szCs w:val="22"/>
                <w:lang w:eastAsia="en-GB"/>
                <w14:ligatures w14:val="none"/>
              </w:rPr>
              <w:t>14/06020/OUT</w:t>
            </w:r>
            <w:r w:rsidR="0049726B">
              <w:rPr>
                <w:rFonts w:ascii="Arial" w:eastAsia="Times New Roman" w:hAnsi="Arial" w:cs="Arial"/>
                <w:kern w:val="0"/>
                <w:sz w:val="22"/>
                <w:szCs w:val="22"/>
                <w:lang w:eastAsia="en-GB"/>
                <w14:ligatures w14:val="none"/>
              </w:rPr>
              <w:t>*</w:t>
            </w:r>
          </w:p>
        </w:tc>
        <w:tc>
          <w:tcPr>
            <w:tcW w:w="4660" w:type="dxa"/>
          </w:tcPr>
          <w:p w14:paraId="1BDFD9E5" w14:textId="0F366129" w:rsidR="00D14C71" w:rsidRPr="00B45CFE" w:rsidRDefault="00823AF4" w:rsidP="00B77B2A">
            <w:pPr>
              <w:spacing w:before="100" w:beforeAutospacing="1" w:after="100" w:afterAutospacing="1" w:line="276" w:lineRule="auto"/>
              <w:rPr>
                <w:rFonts w:ascii="Arial" w:eastAsia="Times New Roman" w:hAnsi="Arial" w:cs="Arial"/>
                <w:kern w:val="0"/>
                <w:sz w:val="22"/>
                <w:szCs w:val="22"/>
                <w:lang w:eastAsia="en-GB"/>
                <w14:ligatures w14:val="none"/>
              </w:rPr>
            </w:pPr>
            <w:r w:rsidRPr="00B45CFE">
              <w:rPr>
                <w:rFonts w:ascii="Arial" w:eastAsia="Times New Roman" w:hAnsi="Arial" w:cs="Arial"/>
                <w:kern w:val="0"/>
                <w:sz w:val="22"/>
                <w:szCs w:val="22"/>
                <w:lang w:eastAsia="en-GB"/>
                <w14:ligatures w14:val="none"/>
              </w:rPr>
              <w:t>Demolition of existing dwelling and erection of three dwellings with garages. (Outline application to determine access and layout) (Resubmission of 14/01932/OUT)</w:t>
            </w:r>
          </w:p>
        </w:tc>
        <w:tc>
          <w:tcPr>
            <w:tcW w:w="1158" w:type="dxa"/>
          </w:tcPr>
          <w:p w14:paraId="75B6DFE2" w14:textId="61B69BB7" w:rsidR="00D14C71" w:rsidRPr="00B45CFE" w:rsidRDefault="00823AF4" w:rsidP="00B77B2A">
            <w:pPr>
              <w:spacing w:before="100" w:beforeAutospacing="1" w:after="100" w:afterAutospacing="1" w:line="276" w:lineRule="auto"/>
              <w:rPr>
                <w:rFonts w:ascii="Arial" w:eastAsia="Times New Roman" w:hAnsi="Arial" w:cs="Arial"/>
                <w:kern w:val="0"/>
                <w:sz w:val="22"/>
                <w:szCs w:val="22"/>
                <w:lang w:eastAsia="en-GB"/>
                <w14:ligatures w14:val="none"/>
              </w:rPr>
            </w:pPr>
            <w:r w:rsidRPr="00B45CFE">
              <w:rPr>
                <w:rFonts w:ascii="Arial" w:eastAsia="Times New Roman" w:hAnsi="Arial" w:cs="Arial"/>
                <w:kern w:val="0"/>
                <w:sz w:val="22"/>
                <w:szCs w:val="22"/>
                <w:lang w:eastAsia="en-GB"/>
                <w14:ligatures w14:val="none"/>
              </w:rPr>
              <w:t>Approved</w:t>
            </w:r>
          </w:p>
        </w:tc>
        <w:tc>
          <w:tcPr>
            <w:tcW w:w="1318" w:type="dxa"/>
          </w:tcPr>
          <w:p w14:paraId="03B7DC10" w14:textId="140DA430" w:rsidR="00D14C71" w:rsidRPr="00B45CFE" w:rsidRDefault="00823AF4" w:rsidP="00B77B2A">
            <w:pPr>
              <w:spacing w:before="100" w:beforeAutospacing="1" w:after="100" w:afterAutospacing="1" w:line="276" w:lineRule="auto"/>
              <w:rPr>
                <w:rFonts w:ascii="Arial" w:eastAsia="Times New Roman" w:hAnsi="Arial" w:cs="Arial"/>
                <w:kern w:val="0"/>
                <w:sz w:val="22"/>
                <w:szCs w:val="22"/>
                <w:lang w:eastAsia="en-GB"/>
                <w14:ligatures w14:val="none"/>
              </w:rPr>
            </w:pPr>
            <w:r w:rsidRPr="00B45CFE">
              <w:rPr>
                <w:rFonts w:ascii="Arial" w:eastAsia="Times New Roman" w:hAnsi="Arial" w:cs="Arial"/>
                <w:kern w:val="0"/>
                <w:sz w:val="22"/>
                <w:szCs w:val="22"/>
                <w:lang w:eastAsia="en-GB"/>
                <w14:ligatures w14:val="none"/>
              </w:rPr>
              <w:t>16/12/2014</w:t>
            </w:r>
          </w:p>
        </w:tc>
      </w:tr>
      <w:tr w:rsidR="00A92555" w:rsidRPr="00B45CFE" w14:paraId="4A1808AA" w14:textId="77777777" w:rsidTr="00B77B2A">
        <w:tc>
          <w:tcPr>
            <w:tcW w:w="1880" w:type="dxa"/>
          </w:tcPr>
          <w:p w14:paraId="673BB85E" w14:textId="7B6D55FD" w:rsidR="00A92555" w:rsidRPr="00B45CFE" w:rsidRDefault="00A225B5" w:rsidP="00B77B2A">
            <w:pPr>
              <w:spacing w:before="100" w:beforeAutospacing="1" w:after="100" w:afterAutospacing="1" w:line="276" w:lineRule="auto"/>
              <w:jc w:val="both"/>
              <w:rPr>
                <w:rFonts w:ascii="Arial" w:eastAsia="Times New Roman" w:hAnsi="Arial" w:cs="Arial"/>
                <w:kern w:val="0"/>
                <w:sz w:val="22"/>
                <w:szCs w:val="22"/>
                <w:lang w:eastAsia="en-GB"/>
                <w14:ligatures w14:val="none"/>
              </w:rPr>
            </w:pPr>
            <w:r w:rsidRPr="00B45CFE">
              <w:rPr>
                <w:rFonts w:ascii="Arial" w:eastAsia="Times New Roman" w:hAnsi="Arial" w:cs="Arial"/>
                <w:kern w:val="0"/>
                <w:sz w:val="22"/>
                <w:szCs w:val="22"/>
                <w:lang w:eastAsia="en-GB"/>
                <w14:ligatures w14:val="none"/>
              </w:rPr>
              <w:t>15/08770/REM</w:t>
            </w:r>
          </w:p>
        </w:tc>
        <w:tc>
          <w:tcPr>
            <w:tcW w:w="4660" w:type="dxa"/>
          </w:tcPr>
          <w:p w14:paraId="791CE488" w14:textId="48D523F1" w:rsidR="00A92555" w:rsidRPr="00B45CFE" w:rsidRDefault="00A225B5" w:rsidP="00B77B2A">
            <w:pPr>
              <w:spacing w:before="100" w:beforeAutospacing="1" w:after="100" w:afterAutospacing="1" w:line="276" w:lineRule="auto"/>
              <w:rPr>
                <w:rFonts w:ascii="Arial" w:eastAsia="Times New Roman" w:hAnsi="Arial" w:cs="Arial"/>
                <w:kern w:val="0"/>
                <w:sz w:val="22"/>
                <w:szCs w:val="22"/>
                <w:lang w:eastAsia="en-GB"/>
                <w14:ligatures w14:val="none"/>
              </w:rPr>
            </w:pPr>
            <w:r w:rsidRPr="00B45CFE">
              <w:rPr>
                <w:rFonts w:ascii="Arial" w:eastAsia="Times New Roman" w:hAnsi="Arial" w:cs="Arial"/>
                <w:kern w:val="0"/>
                <w:sz w:val="22"/>
                <w:szCs w:val="22"/>
                <w:lang w:eastAsia="en-GB"/>
                <w14:ligatures w14:val="none"/>
              </w:rPr>
              <w:t>Demolition of existing dwelling and erection of three dwellings with garages (Reserved Matters application pursuant of outline planning permission 14/06020/OUT relating to appearance, landscaping and scale)</w:t>
            </w:r>
          </w:p>
        </w:tc>
        <w:tc>
          <w:tcPr>
            <w:tcW w:w="1158" w:type="dxa"/>
          </w:tcPr>
          <w:p w14:paraId="6478354F" w14:textId="04E2A845" w:rsidR="00A92555" w:rsidRPr="00B45CFE" w:rsidRDefault="00A225B5" w:rsidP="00B77B2A">
            <w:pPr>
              <w:spacing w:before="100" w:beforeAutospacing="1" w:after="100" w:afterAutospacing="1" w:line="276" w:lineRule="auto"/>
              <w:rPr>
                <w:rFonts w:ascii="Arial" w:eastAsia="Times New Roman" w:hAnsi="Arial" w:cs="Arial"/>
                <w:kern w:val="0"/>
                <w:sz w:val="22"/>
                <w:szCs w:val="22"/>
                <w:lang w:eastAsia="en-GB"/>
                <w14:ligatures w14:val="none"/>
              </w:rPr>
            </w:pPr>
            <w:r w:rsidRPr="00B45CFE">
              <w:rPr>
                <w:rFonts w:ascii="Arial" w:eastAsia="Times New Roman" w:hAnsi="Arial" w:cs="Arial"/>
                <w:kern w:val="0"/>
                <w:sz w:val="22"/>
                <w:szCs w:val="22"/>
                <w:lang w:eastAsia="en-GB"/>
                <w14:ligatures w14:val="none"/>
              </w:rPr>
              <w:t>Approved</w:t>
            </w:r>
          </w:p>
        </w:tc>
        <w:tc>
          <w:tcPr>
            <w:tcW w:w="1318" w:type="dxa"/>
          </w:tcPr>
          <w:p w14:paraId="72A1F3EF" w14:textId="4E22A9BB" w:rsidR="00A92555" w:rsidRPr="00B45CFE" w:rsidRDefault="00A225B5" w:rsidP="00B77B2A">
            <w:pPr>
              <w:spacing w:before="100" w:beforeAutospacing="1" w:after="100" w:afterAutospacing="1" w:line="276" w:lineRule="auto"/>
              <w:rPr>
                <w:rFonts w:ascii="Arial" w:eastAsia="Times New Roman" w:hAnsi="Arial" w:cs="Arial"/>
                <w:kern w:val="0"/>
                <w:sz w:val="22"/>
                <w:szCs w:val="22"/>
                <w:lang w:eastAsia="en-GB"/>
                <w14:ligatures w14:val="none"/>
              </w:rPr>
            </w:pPr>
            <w:r w:rsidRPr="00B45CFE">
              <w:rPr>
                <w:rFonts w:ascii="Arial" w:eastAsia="Times New Roman" w:hAnsi="Arial" w:cs="Arial"/>
                <w:kern w:val="0"/>
                <w:sz w:val="22"/>
                <w:szCs w:val="22"/>
                <w:lang w:eastAsia="en-GB"/>
                <w14:ligatures w14:val="none"/>
              </w:rPr>
              <w:t>09/11/2015</w:t>
            </w:r>
          </w:p>
        </w:tc>
      </w:tr>
    </w:tbl>
    <w:p w14:paraId="171150E1" w14:textId="77777777" w:rsidR="00A92555" w:rsidRPr="00D6094F" w:rsidRDefault="00A92555" w:rsidP="00A92555">
      <w:pPr>
        <w:spacing w:after="0" w:line="276" w:lineRule="auto"/>
        <w:jc w:val="both"/>
        <w:rPr>
          <w:rFonts w:ascii="Arial" w:eastAsia="Times New Roman" w:hAnsi="Arial" w:cs="Arial"/>
          <w:b/>
          <w:bCs/>
          <w:kern w:val="0"/>
          <w:sz w:val="22"/>
          <w:szCs w:val="22"/>
          <w:lang w:eastAsia="en-GB"/>
          <w14:ligatures w14:val="none"/>
        </w:rPr>
      </w:pPr>
    </w:p>
    <w:p w14:paraId="6AF3469E" w14:textId="48E13DDF" w:rsidR="005222FC" w:rsidRPr="00D6094F" w:rsidRDefault="005222FC" w:rsidP="00A92555">
      <w:pPr>
        <w:spacing w:after="0" w:line="276" w:lineRule="auto"/>
        <w:jc w:val="both"/>
        <w:rPr>
          <w:rFonts w:ascii="Arial" w:eastAsia="Times New Roman" w:hAnsi="Arial" w:cs="Arial"/>
          <w:kern w:val="0"/>
          <w:sz w:val="22"/>
          <w:szCs w:val="22"/>
          <w:lang w:eastAsia="en-GB"/>
          <w14:ligatures w14:val="none"/>
        </w:rPr>
      </w:pPr>
      <w:r w:rsidRPr="00D6094F">
        <w:rPr>
          <w:rFonts w:ascii="Arial" w:eastAsia="Times New Roman" w:hAnsi="Arial" w:cs="Arial"/>
          <w:kern w:val="0"/>
          <w:sz w:val="22"/>
          <w:szCs w:val="22"/>
          <w:lang w:eastAsia="en-GB"/>
          <w14:ligatures w14:val="none"/>
        </w:rPr>
        <w:t xml:space="preserve">*Note condition </w:t>
      </w:r>
      <w:r w:rsidR="0033069D" w:rsidRPr="00D6094F">
        <w:rPr>
          <w:rFonts w:ascii="Arial" w:eastAsia="Times New Roman" w:hAnsi="Arial" w:cs="Arial"/>
          <w:kern w:val="0"/>
          <w:sz w:val="22"/>
          <w:szCs w:val="22"/>
          <w:lang w:eastAsia="en-GB"/>
          <w14:ligatures w14:val="none"/>
        </w:rPr>
        <w:t>8</w:t>
      </w:r>
      <w:r w:rsidRPr="00D6094F">
        <w:rPr>
          <w:rFonts w:ascii="Arial" w:eastAsia="Times New Roman" w:hAnsi="Arial" w:cs="Arial"/>
          <w:kern w:val="0"/>
          <w:sz w:val="22"/>
          <w:szCs w:val="22"/>
          <w:lang w:eastAsia="en-GB"/>
          <w14:ligatures w14:val="none"/>
        </w:rPr>
        <w:t xml:space="preserve"> of this planning permission removed</w:t>
      </w:r>
      <w:r w:rsidR="00E63AD4" w:rsidRPr="00D6094F">
        <w:rPr>
          <w:rFonts w:ascii="Arial" w:eastAsia="Times New Roman" w:hAnsi="Arial" w:cs="Arial"/>
          <w:kern w:val="0"/>
          <w:sz w:val="22"/>
          <w:szCs w:val="22"/>
          <w:lang w:eastAsia="en-GB"/>
          <w14:ligatures w14:val="none"/>
        </w:rPr>
        <w:t xml:space="preserve"> the </w:t>
      </w:r>
      <w:r w:rsidR="000974C2" w:rsidRPr="00D6094F">
        <w:rPr>
          <w:rFonts w:ascii="Arial" w:eastAsia="Times New Roman" w:hAnsi="Arial" w:cs="Arial"/>
          <w:kern w:val="0"/>
          <w:sz w:val="22"/>
          <w:szCs w:val="22"/>
          <w:lang w:eastAsia="en-GB"/>
          <w14:ligatures w14:val="none"/>
        </w:rPr>
        <w:t xml:space="preserve">ability to convert the garages to habitable accommodation. The condition is copied below: </w:t>
      </w:r>
    </w:p>
    <w:p w14:paraId="31749A0E" w14:textId="77777777" w:rsidR="000974C2" w:rsidRPr="00D6094F" w:rsidRDefault="000974C2" w:rsidP="00A92555">
      <w:pPr>
        <w:spacing w:after="0" w:line="276" w:lineRule="auto"/>
        <w:jc w:val="both"/>
        <w:rPr>
          <w:rFonts w:ascii="Arial" w:eastAsia="Times New Roman" w:hAnsi="Arial" w:cs="Arial"/>
          <w:kern w:val="0"/>
          <w:sz w:val="22"/>
          <w:szCs w:val="22"/>
          <w:lang w:eastAsia="en-GB"/>
          <w14:ligatures w14:val="none"/>
        </w:rPr>
      </w:pPr>
    </w:p>
    <w:p w14:paraId="11B79B4A" w14:textId="77777777" w:rsidR="00FE5ED5" w:rsidRPr="00FE5ED5" w:rsidRDefault="00FE5ED5" w:rsidP="00FE5ED5">
      <w:pPr>
        <w:pStyle w:val="ListParagraph"/>
        <w:numPr>
          <w:ilvl w:val="0"/>
          <w:numId w:val="15"/>
        </w:numPr>
        <w:spacing w:after="0" w:line="276" w:lineRule="auto"/>
        <w:jc w:val="both"/>
        <w:rPr>
          <w:rFonts w:ascii="Arial" w:eastAsia="Times New Roman" w:hAnsi="Arial" w:cs="Arial"/>
          <w:i/>
          <w:iCs/>
          <w:kern w:val="0"/>
          <w:sz w:val="22"/>
          <w:szCs w:val="22"/>
          <w:lang w:eastAsia="en-GB"/>
          <w14:ligatures w14:val="none"/>
        </w:rPr>
      </w:pPr>
      <w:r w:rsidRPr="00D6094F">
        <w:rPr>
          <w:rFonts w:ascii="Arial" w:eastAsia="Times New Roman" w:hAnsi="Arial" w:cs="Arial"/>
          <w:i/>
          <w:iCs/>
          <w:kern w:val="0"/>
          <w:sz w:val="22"/>
          <w:szCs w:val="22"/>
          <w:lang w:eastAsia="en-GB"/>
          <w14:ligatures w14:val="none"/>
        </w:rPr>
        <w:t>Notwithstanding the provisions of the Town and Country Planning (General Permitted Development) Order 1995 (as amended by the Town and Country Planning (General Permitted Development) (Amendment) (No.</w:t>
      </w:r>
      <w:r w:rsidRPr="00FE5ED5">
        <w:rPr>
          <w:rFonts w:ascii="Arial" w:eastAsia="Times New Roman" w:hAnsi="Arial" w:cs="Arial"/>
          <w:i/>
          <w:iCs/>
          <w:kern w:val="0"/>
          <w:sz w:val="22"/>
          <w:szCs w:val="22"/>
          <w:lang w:eastAsia="en-GB"/>
          <w14:ligatures w14:val="none"/>
        </w:rPr>
        <w:t>2) (England) Order 2008 (or any Order revoking or re-enacting or amending that Order with or without modification), the garage(s) hereby permitted shall not be converted to habitable accommodation.</w:t>
      </w:r>
    </w:p>
    <w:p w14:paraId="1940EE58" w14:textId="77777777" w:rsidR="00FE5ED5" w:rsidRPr="00FE5ED5" w:rsidRDefault="00FE5ED5" w:rsidP="00FE5ED5">
      <w:pPr>
        <w:pStyle w:val="ListParagraph"/>
        <w:spacing w:after="0" w:line="276" w:lineRule="auto"/>
        <w:jc w:val="both"/>
        <w:rPr>
          <w:rFonts w:ascii="Arial" w:eastAsia="Times New Roman" w:hAnsi="Arial" w:cs="Arial"/>
          <w:i/>
          <w:iCs/>
          <w:kern w:val="0"/>
          <w:sz w:val="22"/>
          <w:szCs w:val="22"/>
          <w:lang w:eastAsia="en-GB"/>
          <w14:ligatures w14:val="none"/>
        </w:rPr>
      </w:pPr>
    </w:p>
    <w:p w14:paraId="32D84287" w14:textId="7150AB59" w:rsidR="005222FC" w:rsidRDefault="00FE5ED5" w:rsidP="00014095">
      <w:pPr>
        <w:pStyle w:val="ListParagraph"/>
        <w:spacing w:after="0" w:line="276" w:lineRule="auto"/>
        <w:jc w:val="both"/>
        <w:rPr>
          <w:rFonts w:ascii="Arial" w:eastAsia="Times New Roman" w:hAnsi="Arial" w:cs="Arial"/>
          <w:i/>
          <w:iCs/>
          <w:kern w:val="0"/>
          <w:sz w:val="22"/>
          <w:szCs w:val="22"/>
          <w:lang w:eastAsia="en-GB"/>
          <w14:ligatures w14:val="none"/>
        </w:rPr>
      </w:pPr>
      <w:r w:rsidRPr="00FE5ED5">
        <w:rPr>
          <w:rFonts w:ascii="Arial" w:eastAsia="Times New Roman" w:hAnsi="Arial" w:cs="Arial"/>
          <w:i/>
          <w:iCs/>
          <w:kern w:val="0"/>
          <w:sz w:val="22"/>
          <w:szCs w:val="22"/>
          <w:lang w:eastAsia="en-GB"/>
          <w14:ligatures w14:val="none"/>
        </w:rPr>
        <w:t>REASON: To secure the retention of adequate parking provision, in the interests of highway safety.</w:t>
      </w:r>
    </w:p>
    <w:p w14:paraId="74C48047" w14:textId="77777777" w:rsidR="00014095" w:rsidRPr="00014095" w:rsidRDefault="00014095" w:rsidP="00014095">
      <w:pPr>
        <w:pStyle w:val="ListParagraph"/>
        <w:spacing w:after="0" w:line="276" w:lineRule="auto"/>
        <w:jc w:val="both"/>
        <w:rPr>
          <w:rFonts w:ascii="Arial" w:eastAsia="Times New Roman" w:hAnsi="Arial" w:cs="Arial"/>
          <w:i/>
          <w:iCs/>
          <w:kern w:val="0"/>
          <w:sz w:val="22"/>
          <w:szCs w:val="22"/>
          <w:lang w:eastAsia="en-GB"/>
          <w14:ligatures w14:val="none"/>
        </w:rPr>
      </w:pPr>
    </w:p>
    <w:p w14:paraId="0E588987" w14:textId="77777777" w:rsidR="00A92555" w:rsidRPr="003F21C5" w:rsidRDefault="00A92555" w:rsidP="00A92555">
      <w:pPr>
        <w:spacing w:after="0" w:line="276" w:lineRule="auto"/>
        <w:jc w:val="both"/>
        <w:rPr>
          <w:rFonts w:ascii="Arial" w:hAnsi="Arial" w:cs="Arial"/>
          <w:color w:val="FF0000"/>
          <w:sz w:val="22"/>
          <w:szCs w:val="22"/>
        </w:rPr>
      </w:pPr>
      <w:r w:rsidRPr="003F21C5">
        <w:rPr>
          <w:rFonts w:ascii="Arial" w:hAnsi="Arial" w:cs="Arial"/>
          <w:b/>
          <w:bCs/>
          <w:sz w:val="22"/>
          <w:szCs w:val="22"/>
        </w:rPr>
        <w:t>RELEVANT LEGISLATION, POLICIES AND GUIDANCE</w:t>
      </w:r>
    </w:p>
    <w:p w14:paraId="75A0C5F3" w14:textId="77777777" w:rsidR="00A92555" w:rsidRPr="003F21C5" w:rsidRDefault="00A92555" w:rsidP="00A92555">
      <w:pPr>
        <w:spacing w:after="0" w:line="276" w:lineRule="auto"/>
        <w:jc w:val="both"/>
        <w:rPr>
          <w:rFonts w:ascii="Arial" w:hAnsi="Arial" w:cs="Arial"/>
          <w:b/>
          <w:bCs/>
          <w:sz w:val="22"/>
          <w:szCs w:val="22"/>
        </w:rPr>
      </w:pPr>
    </w:p>
    <w:p w14:paraId="33D6E72D" w14:textId="77777777" w:rsidR="00A92555" w:rsidRPr="003F21C5" w:rsidRDefault="00A92555" w:rsidP="00A92555">
      <w:pPr>
        <w:spacing w:after="0" w:line="276" w:lineRule="auto"/>
        <w:jc w:val="both"/>
        <w:rPr>
          <w:b/>
          <w:bCs/>
        </w:rPr>
      </w:pPr>
      <w:r w:rsidRPr="003F21C5">
        <w:rPr>
          <w:rFonts w:ascii="Arial" w:hAnsi="Arial" w:cs="Arial"/>
          <w:b/>
          <w:bCs/>
          <w:sz w:val="22"/>
          <w:szCs w:val="22"/>
        </w:rPr>
        <w:t xml:space="preserve">Planning Legislation: </w:t>
      </w:r>
    </w:p>
    <w:p w14:paraId="566F7267" w14:textId="77777777" w:rsidR="00A92555" w:rsidRPr="003F21C5" w:rsidRDefault="00A92555" w:rsidP="00A92555">
      <w:pPr>
        <w:spacing w:after="0" w:line="276" w:lineRule="auto"/>
        <w:jc w:val="both"/>
        <w:rPr>
          <w:rFonts w:ascii="Arial" w:hAnsi="Arial" w:cs="Arial"/>
          <w:b/>
          <w:bCs/>
          <w:sz w:val="22"/>
          <w:szCs w:val="22"/>
        </w:rPr>
      </w:pPr>
    </w:p>
    <w:p w14:paraId="0C84B715" w14:textId="77777777" w:rsidR="00A92555" w:rsidRPr="003F21C5" w:rsidRDefault="00A92555" w:rsidP="00A92555">
      <w:pPr>
        <w:pStyle w:val="ListParagraph"/>
        <w:numPr>
          <w:ilvl w:val="0"/>
          <w:numId w:val="14"/>
        </w:numPr>
        <w:spacing w:after="0" w:line="276" w:lineRule="auto"/>
        <w:jc w:val="both"/>
        <w:rPr>
          <w:rFonts w:ascii="Arial" w:hAnsi="Arial" w:cs="Arial"/>
          <w:sz w:val="22"/>
          <w:szCs w:val="22"/>
        </w:rPr>
      </w:pPr>
      <w:r w:rsidRPr="003F21C5">
        <w:rPr>
          <w:rFonts w:ascii="Arial" w:hAnsi="Arial" w:cs="Arial"/>
          <w:color w:val="000000" w:themeColor="text1"/>
          <w:sz w:val="22"/>
          <w:szCs w:val="22"/>
        </w:rPr>
        <w:t>Town and Country Planning Act 1990</w:t>
      </w:r>
    </w:p>
    <w:p w14:paraId="5A70560D" w14:textId="77777777" w:rsidR="00A92555" w:rsidRPr="003F21C5" w:rsidRDefault="00A92555" w:rsidP="00A92555">
      <w:pPr>
        <w:pStyle w:val="ListParagraph"/>
        <w:numPr>
          <w:ilvl w:val="0"/>
          <w:numId w:val="14"/>
        </w:numPr>
        <w:spacing w:after="0" w:line="276" w:lineRule="auto"/>
        <w:jc w:val="both"/>
        <w:rPr>
          <w:rFonts w:ascii="Arial" w:hAnsi="Arial" w:cs="Arial"/>
          <w:sz w:val="22"/>
          <w:szCs w:val="22"/>
        </w:rPr>
      </w:pPr>
      <w:r w:rsidRPr="003F21C5">
        <w:rPr>
          <w:rFonts w:ascii="Arial" w:hAnsi="Arial" w:cs="Arial"/>
          <w:color w:val="000000" w:themeColor="text1"/>
          <w:sz w:val="22"/>
          <w:szCs w:val="22"/>
        </w:rPr>
        <w:t>Planning and Compulsory Purchase Act 2004</w:t>
      </w:r>
    </w:p>
    <w:p w14:paraId="22A21E1F" w14:textId="77777777" w:rsidR="00A92555" w:rsidRPr="003F21C5" w:rsidRDefault="00A92555" w:rsidP="00A92555">
      <w:pPr>
        <w:spacing w:after="0" w:line="276" w:lineRule="auto"/>
        <w:jc w:val="both"/>
        <w:rPr>
          <w:rFonts w:ascii="Arial" w:hAnsi="Arial" w:cs="Arial"/>
          <w:b/>
          <w:bCs/>
          <w:sz w:val="22"/>
          <w:szCs w:val="22"/>
        </w:rPr>
      </w:pPr>
    </w:p>
    <w:p w14:paraId="406A463B" w14:textId="77777777" w:rsidR="00A92555" w:rsidRPr="003F21C5" w:rsidRDefault="00A92555" w:rsidP="00A92555">
      <w:pPr>
        <w:spacing w:after="0" w:line="276" w:lineRule="auto"/>
        <w:jc w:val="both"/>
        <w:rPr>
          <w:rFonts w:ascii="Arial" w:hAnsi="Arial" w:cs="Arial"/>
          <w:b/>
          <w:bCs/>
          <w:sz w:val="22"/>
          <w:szCs w:val="22"/>
        </w:rPr>
      </w:pPr>
      <w:r w:rsidRPr="003F21C5">
        <w:rPr>
          <w:rFonts w:ascii="Arial" w:hAnsi="Arial" w:cs="Arial"/>
          <w:b/>
          <w:bCs/>
          <w:sz w:val="22"/>
          <w:szCs w:val="22"/>
        </w:rPr>
        <w:t>Development Plan:</w:t>
      </w:r>
    </w:p>
    <w:p w14:paraId="48151D66" w14:textId="77777777" w:rsidR="00A92555" w:rsidRPr="003F21C5" w:rsidRDefault="00A92555" w:rsidP="00A92555">
      <w:pPr>
        <w:spacing w:after="0" w:line="276" w:lineRule="auto"/>
        <w:jc w:val="both"/>
        <w:rPr>
          <w:rFonts w:ascii="Arial" w:hAnsi="Arial" w:cs="Arial"/>
          <w:b/>
          <w:bCs/>
          <w:sz w:val="22"/>
          <w:szCs w:val="22"/>
        </w:rPr>
      </w:pPr>
    </w:p>
    <w:p w14:paraId="6D15B555" w14:textId="77777777" w:rsidR="00A92555" w:rsidRPr="003F21C5" w:rsidRDefault="00A92555" w:rsidP="00A92555">
      <w:pPr>
        <w:pStyle w:val="ListParagraph"/>
        <w:numPr>
          <w:ilvl w:val="0"/>
          <w:numId w:val="14"/>
        </w:numPr>
        <w:spacing w:after="0" w:line="276" w:lineRule="auto"/>
        <w:jc w:val="both"/>
        <w:rPr>
          <w:rFonts w:ascii="Arial" w:hAnsi="Arial" w:cs="Arial"/>
          <w:sz w:val="22"/>
          <w:szCs w:val="22"/>
        </w:rPr>
      </w:pPr>
      <w:r w:rsidRPr="003F21C5">
        <w:rPr>
          <w:rFonts w:ascii="Arial" w:hAnsi="Arial" w:cs="Arial"/>
          <w:sz w:val="22"/>
          <w:szCs w:val="22"/>
        </w:rPr>
        <w:t>Wiltshire Core Strategy (Adopted January 2015):</w:t>
      </w:r>
    </w:p>
    <w:p w14:paraId="74DA7191" w14:textId="77777777" w:rsidR="00A92555" w:rsidRPr="003F21C5" w:rsidRDefault="00A92555" w:rsidP="00A92555">
      <w:pPr>
        <w:pStyle w:val="ListParagraph"/>
        <w:numPr>
          <w:ilvl w:val="1"/>
          <w:numId w:val="14"/>
        </w:numPr>
        <w:spacing w:after="0" w:line="276" w:lineRule="auto"/>
        <w:jc w:val="both"/>
        <w:rPr>
          <w:rFonts w:ascii="Arial" w:hAnsi="Arial" w:cs="Arial"/>
          <w:sz w:val="22"/>
          <w:szCs w:val="22"/>
        </w:rPr>
      </w:pPr>
      <w:r w:rsidRPr="003F21C5">
        <w:rPr>
          <w:rFonts w:ascii="Arial" w:hAnsi="Arial" w:cs="Arial"/>
          <w:sz w:val="22"/>
          <w:szCs w:val="22"/>
        </w:rPr>
        <w:t xml:space="preserve">Core Policy 41: Sustainable construction and low-carbon energy </w:t>
      </w:r>
    </w:p>
    <w:p w14:paraId="7B43B2E5" w14:textId="77777777" w:rsidR="00A92555" w:rsidRPr="003F21C5" w:rsidRDefault="00A92555" w:rsidP="00A92555">
      <w:pPr>
        <w:pStyle w:val="ListParagraph"/>
        <w:numPr>
          <w:ilvl w:val="1"/>
          <w:numId w:val="14"/>
        </w:numPr>
        <w:spacing w:after="0" w:line="276" w:lineRule="auto"/>
        <w:jc w:val="both"/>
        <w:rPr>
          <w:rFonts w:ascii="Arial" w:hAnsi="Arial" w:cs="Arial"/>
          <w:sz w:val="22"/>
          <w:szCs w:val="22"/>
        </w:rPr>
      </w:pPr>
      <w:r w:rsidRPr="003F21C5">
        <w:rPr>
          <w:rFonts w:ascii="Arial" w:hAnsi="Arial" w:cs="Arial"/>
          <w:sz w:val="22"/>
          <w:szCs w:val="22"/>
        </w:rPr>
        <w:t>Core Policy 57: Ensuring high quality design and place shaping</w:t>
      </w:r>
    </w:p>
    <w:p w14:paraId="599C47FA" w14:textId="608CE15B" w:rsidR="000036B0" w:rsidRPr="003F21C5" w:rsidRDefault="000036B0" w:rsidP="00A92555">
      <w:pPr>
        <w:pStyle w:val="ListParagraph"/>
        <w:numPr>
          <w:ilvl w:val="1"/>
          <w:numId w:val="14"/>
        </w:numPr>
        <w:spacing w:after="0" w:line="276" w:lineRule="auto"/>
        <w:jc w:val="both"/>
        <w:rPr>
          <w:rFonts w:ascii="Arial" w:hAnsi="Arial" w:cs="Arial"/>
          <w:sz w:val="22"/>
          <w:szCs w:val="22"/>
        </w:rPr>
      </w:pPr>
      <w:r w:rsidRPr="003F21C5">
        <w:rPr>
          <w:rFonts w:ascii="Arial" w:hAnsi="Arial" w:cs="Arial"/>
          <w:sz w:val="22"/>
          <w:szCs w:val="22"/>
        </w:rPr>
        <w:t xml:space="preserve">Core Policy 64: </w:t>
      </w:r>
      <w:r w:rsidR="005872E1" w:rsidRPr="003F21C5">
        <w:rPr>
          <w:rFonts w:ascii="Arial" w:hAnsi="Arial" w:cs="Arial"/>
          <w:sz w:val="22"/>
          <w:szCs w:val="22"/>
        </w:rPr>
        <w:t>Demand management</w:t>
      </w:r>
    </w:p>
    <w:p w14:paraId="6F32F8B2" w14:textId="77777777" w:rsidR="00A92555" w:rsidRPr="003F21C5" w:rsidRDefault="00A92555" w:rsidP="00A92555">
      <w:pPr>
        <w:pStyle w:val="ListParagraph"/>
        <w:spacing w:after="0" w:line="276" w:lineRule="auto"/>
        <w:ind w:left="1440"/>
        <w:jc w:val="both"/>
        <w:rPr>
          <w:rFonts w:ascii="Arial" w:hAnsi="Arial" w:cs="Arial"/>
          <w:b/>
          <w:bCs/>
          <w:sz w:val="22"/>
          <w:szCs w:val="22"/>
        </w:rPr>
      </w:pPr>
    </w:p>
    <w:p w14:paraId="117BA819" w14:textId="77777777" w:rsidR="00A92555" w:rsidRPr="003F21C5" w:rsidRDefault="00A92555" w:rsidP="00A92555">
      <w:pPr>
        <w:pStyle w:val="ListParagraph"/>
        <w:numPr>
          <w:ilvl w:val="0"/>
          <w:numId w:val="14"/>
        </w:numPr>
        <w:spacing w:after="0" w:line="276" w:lineRule="auto"/>
        <w:jc w:val="both"/>
        <w:rPr>
          <w:rFonts w:ascii="Arial" w:eastAsia="Times New Roman" w:hAnsi="Arial" w:cs="Arial"/>
          <w:kern w:val="0"/>
          <w:sz w:val="22"/>
          <w:szCs w:val="22"/>
          <w:lang w:eastAsia="en-GB"/>
          <w14:ligatures w14:val="none"/>
        </w:rPr>
      </w:pPr>
      <w:r w:rsidRPr="003F21C5">
        <w:rPr>
          <w:rFonts w:ascii="Arial" w:eastAsia="Times New Roman" w:hAnsi="Arial" w:cs="Arial"/>
          <w:kern w:val="0"/>
          <w:sz w:val="22"/>
          <w:szCs w:val="22"/>
          <w:lang w:eastAsia="en-GB"/>
          <w14:ligatures w14:val="none"/>
        </w:rPr>
        <w:t>The Bradford on Avon Neighbourhood Plan 2013-2026 (Made October 2017):</w:t>
      </w:r>
    </w:p>
    <w:p w14:paraId="4FEC7C0E" w14:textId="77777777" w:rsidR="00A92555" w:rsidRPr="003F21C5" w:rsidRDefault="00A92555" w:rsidP="00A92555">
      <w:pPr>
        <w:pStyle w:val="ListParagraph"/>
        <w:numPr>
          <w:ilvl w:val="1"/>
          <w:numId w:val="14"/>
        </w:numPr>
        <w:spacing w:after="0" w:line="276" w:lineRule="auto"/>
        <w:jc w:val="both"/>
        <w:rPr>
          <w:rFonts w:ascii="Arial" w:eastAsia="Times New Roman" w:hAnsi="Arial" w:cs="Arial"/>
          <w:kern w:val="0"/>
          <w:sz w:val="22"/>
          <w:szCs w:val="22"/>
          <w:lang w:eastAsia="en-GB"/>
          <w14:ligatures w14:val="none"/>
        </w:rPr>
      </w:pPr>
      <w:r w:rsidRPr="003F21C5">
        <w:rPr>
          <w:rFonts w:ascii="Arial" w:eastAsia="Times New Roman" w:hAnsi="Arial" w:cs="Arial"/>
          <w:kern w:val="0"/>
          <w:sz w:val="22"/>
          <w:szCs w:val="22"/>
          <w:lang w:eastAsia="en-GB"/>
          <w14:ligatures w14:val="none"/>
        </w:rPr>
        <w:t>Policy BE1 (relates to local distinctiveness and sense of place)</w:t>
      </w:r>
    </w:p>
    <w:p w14:paraId="3E600F09" w14:textId="77777777" w:rsidR="00A92555" w:rsidRPr="003F21C5" w:rsidRDefault="00A92555" w:rsidP="00A92555">
      <w:pPr>
        <w:pStyle w:val="ListParagraph"/>
        <w:numPr>
          <w:ilvl w:val="1"/>
          <w:numId w:val="14"/>
        </w:numPr>
        <w:spacing w:after="0" w:line="276" w:lineRule="auto"/>
        <w:jc w:val="both"/>
        <w:rPr>
          <w:rFonts w:ascii="Arial" w:hAnsi="Arial" w:cs="Arial"/>
          <w:sz w:val="22"/>
          <w:szCs w:val="22"/>
        </w:rPr>
      </w:pPr>
      <w:r w:rsidRPr="003F21C5">
        <w:rPr>
          <w:rFonts w:ascii="Arial" w:eastAsia="Times New Roman" w:hAnsi="Arial" w:cs="Arial"/>
          <w:kern w:val="0"/>
          <w:sz w:val="22"/>
          <w:szCs w:val="22"/>
          <w:lang w:eastAsia="en-GB"/>
          <w14:ligatures w14:val="none"/>
        </w:rPr>
        <w:t>Policy BE2 (relates to land use efficiency and character of the area)</w:t>
      </w:r>
    </w:p>
    <w:p w14:paraId="4E04CCEF" w14:textId="19DD3A06" w:rsidR="00AB564D" w:rsidRPr="003F21C5" w:rsidRDefault="00AB564D" w:rsidP="00A92555">
      <w:pPr>
        <w:pStyle w:val="ListParagraph"/>
        <w:numPr>
          <w:ilvl w:val="1"/>
          <w:numId w:val="14"/>
        </w:numPr>
        <w:spacing w:after="0" w:line="276" w:lineRule="auto"/>
        <w:jc w:val="both"/>
        <w:rPr>
          <w:rFonts w:ascii="Arial" w:hAnsi="Arial" w:cs="Arial"/>
          <w:sz w:val="22"/>
          <w:szCs w:val="22"/>
        </w:rPr>
      </w:pPr>
      <w:r w:rsidRPr="003F21C5">
        <w:rPr>
          <w:rFonts w:ascii="Arial" w:eastAsia="Times New Roman" w:hAnsi="Arial" w:cs="Arial"/>
          <w:kern w:val="0"/>
          <w:sz w:val="22"/>
          <w:szCs w:val="22"/>
          <w:lang w:eastAsia="en-GB"/>
          <w14:ligatures w14:val="none"/>
        </w:rPr>
        <w:lastRenderedPageBreak/>
        <w:t xml:space="preserve">Policy T2 </w:t>
      </w:r>
      <w:r w:rsidR="00C57367" w:rsidRPr="003F21C5">
        <w:rPr>
          <w:rFonts w:ascii="Arial" w:eastAsia="Times New Roman" w:hAnsi="Arial" w:cs="Arial"/>
          <w:kern w:val="0"/>
          <w:sz w:val="22"/>
          <w:szCs w:val="22"/>
          <w:lang w:eastAsia="en-GB"/>
          <w14:ligatures w14:val="none"/>
        </w:rPr>
        <w:t>(relates to the loss of parking)</w:t>
      </w:r>
    </w:p>
    <w:p w14:paraId="062D9FF8" w14:textId="77777777" w:rsidR="00A92555" w:rsidRPr="003F21C5" w:rsidRDefault="00A92555" w:rsidP="00A92555">
      <w:pPr>
        <w:spacing w:after="0" w:line="276" w:lineRule="auto"/>
        <w:jc w:val="both"/>
        <w:rPr>
          <w:rFonts w:ascii="Arial" w:hAnsi="Arial" w:cs="Arial"/>
          <w:b/>
          <w:bCs/>
          <w:sz w:val="22"/>
          <w:szCs w:val="22"/>
        </w:rPr>
      </w:pPr>
    </w:p>
    <w:p w14:paraId="1F5E9C73" w14:textId="77777777" w:rsidR="00A92555" w:rsidRPr="003F21C5" w:rsidRDefault="00A92555" w:rsidP="00A92555">
      <w:pPr>
        <w:spacing w:after="0" w:line="276" w:lineRule="auto"/>
        <w:jc w:val="both"/>
        <w:rPr>
          <w:rFonts w:ascii="Arial" w:hAnsi="Arial" w:cs="Arial"/>
          <w:b/>
          <w:bCs/>
          <w:sz w:val="22"/>
          <w:szCs w:val="22"/>
        </w:rPr>
      </w:pPr>
      <w:r w:rsidRPr="003F21C5">
        <w:rPr>
          <w:rFonts w:ascii="Arial" w:hAnsi="Arial" w:cs="Arial"/>
          <w:b/>
          <w:bCs/>
          <w:sz w:val="22"/>
          <w:szCs w:val="22"/>
        </w:rPr>
        <w:t xml:space="preserve">Material Considerations (Policy): </w:t>
      </w:r>
    </w:p>
    <w:p w14:paraId="0BA4B9D4" w14:textId="77777777" w:rsidR="00A92555" w:rsidRPr="003F21C5" w:rsidRDefault="00A92555" w:rsidP="00A92555">
      <w:pPr>
        <w:spacing w:after="0" w:line="276" w:lineRule="auto"/>
        <w:jc w:val="both"/>
        <w:rPr>
          <w:rFonts w:ascii="Arial" w:hAnsi="Arial" w:cs="Arial"/>
          <w:sz w:val="22"/>
          <w:szCs w:val="22"/>
        </w:rPr>
      </w:pPr>
    </w:p>
    <w:p w14:paraId="4979A985" w14:textId="77777777" w:rsidR="00A92555" w:rsidRPr="003F21C5" w:rsidRDefault="00A92555" w:rsidP="00A92555">
      <w:pPr>
        <w:pStyle w:val="ListParagraph"/>
        <w:numPr>
          <w:ilvl w:val="0"/>
          <w:numId w:val="14"/>
        </w:numPr>
        <w:spacing w:after="0" w:line="276" w:lineRule="auto"/>
        <w:jc w:val="both"/>
        <w:rPr>
          <w:rFonts w:ascii="Arial" w:hAnsi="Arial" w:cs="Arial"/>
          <w:sz w:val="22"/>
          <w:szCs w:val="22"/>
        </w:rPr>
      </w:pPr>
      <w:r w:rsidRPr="003F21C5">
        <w:rPr>
          <w:rFonts w:ascii="Arial" w:hAnsi="Arial" w:cs="Arial"/>
          <w:sz w:val="22"/>
          <w:szCs w:val="22"/>
        </w:rPr>
        <w:t>National Planning Policy Framework (NPPF) December 2024</w:t>
      </w:r>
    </w:p>
    <w:p w14:paraId="5B69334C" w14:textId="77777777" w:rsidR="00A92555" w:rsidRPr="003F21C5" w:rsidRDefault="00A92555" w:rsidP="00A92555">
      <w:pPr>
        <w:pStyle w:val="ListParagraph"/>
        <w:numPr>
          <w:ilvl w:val="1"/>
          <w:numId w:val="14"/>
        </w:numPr>
        <w:spacing w:after="0" w:line="276" w:lineRule="auto"/>
        <w:jc w:val="both"/>
        <w:rPr>
          <w:rFonts w:ascii="Arial" w:hAnsi="Arial" w:cs="Arial"/>
          <w:sz w:val="22"/>
          <w:szCs w:val="22"/>
        </w:rPr>
      </w:pPr>
      <w:r w:rsidRPr="003F21C5">
        <w:rPr>
          <w:rFonts w:ascii="Arial" w:hAnsi="Arial" w:cs="Arial"/>
          <w:sz w:val="22"/>
          <w:szCs w:val="22"/>
        </w:rPr>
        <w:t xml:space="preserve">Section 2. Achieving sustainable development </w:t>
      </w:r>
    </w:p>
    <w:p w14:paraId="5E5F2609" w14:textId="057D2DE9" w:rsidR="00C57367" w:rsidRPr="003F21C5" w:rsidRDefault="00C57367" w:rsidP="00A92555">
      <w:pPr>
        <w:pStyle w:val="ListParagraph"/>
        <w:numPr>
          <w:ilvl w:val="1"/>
          <w:numId w:val="14"/>
        </w:numPr>
        <w:spacing w:after="0" w:line="276" w:lineRule="auto"/>
        <w:jc w:val="both"/>
        <w:rPr>
          <w:rFonts w:ascii="Arial" w:hAnsi="Arial" w:cs="Arial"/>
          <w:sz w:val="22"/>
          <w:szCs w:val="22"/>
        </w:rPr>
      </w:pPr>
      <w:r w:rsidRPr="003F21C5">
        <w:rPr>
          <w:rFonts w:ascii="Arial" w:hAnsi="Arial" w:cs="Arial"/>
          <w:sz w:val="22"/>
          <w:szCs w:val="22"/>
        </w:rPr>
        <w:t>Section 9. Promoting sustainable transport</w:t>
      </w:r>
    </w:p>
    <w:p w14:paraId="6DE1DE99" w14:textId="77777777" w:rsidR="00A92555" w:rsidRPr="003F21C5" w:rsidRDefault="00A92555" w:rsidP="00A92555">
      <w:pPr>
        <w:pStyle w:val="ListParagraph"/>
        <w:numPr>
          <w:ilvl w:val="1"/>
          <w:numId w:val="14"/>
        </w:numPr>
        <w:spacing w:after="0" w:line="276" w:lineRule="auto"/>
        <w:jc w:val="both"/>
        <w:rPr>
          <w:rFonts w:ascii="Arial" w:hAnsi="Arial" w:cs="Arial"/>
          <w:sz w:val="22"/>
          <w:szCs w:val="22"/>
        </w:rPr>
      </w:pPr>
      <w:r w:rsidRPr="003F21C5">
        <w:rPr>
          <w:rFonts w:ascii="Arial" w:hAnsi="Arial" w:cs="Arial"/>
          <w:sz w:val="22"/>
          <w:szCs w:val="22"/>
        </w:rPr>
        <w:t xml:space="preserve">Section 12. Achieving well-designed places </w:t>
      </w:r>
    </w:p>
    <w:p w14:paraId="0D257451" w14:textId="77777777" w:rsidR="00A92555" w:rsidRPr="003F21C5" w:rsidRDefault="00A92555" w:rsidP="00A92555">
      <w:pPr>
        <w:spacing w:after="0" w:line="276" w:lineRule="auto"/>
        <w:jc w:val="both"/>
        <w:rPr>
          <w:rFonts w:ascii="Arial" w:hAnsi="Arial" w:cs="Arial"/>
          <w:sz w:val="22"/>
          <w:szCs w:val="22"/>
        </w:rPr>
      </w:pPr>
    </w:p>
    <w:p w14:paraId="70EC0E15" w14:textId="77777777" w:rsidR="00A92555" w:rsidRPr="003F21C5" w:rsidRDefault="00A92555" w:rsidP="00A92555">
      <w:pPr>
        <w:pStyle w:val="ListParagraph"/>
        <w:numPr>
          <w:ilvl w:val="0"/>
          <w:numId w:val="14"/>
        </w:numPr>
        <w:spacing w:after="0" w:line="276" w:lineRule="auto"/>
        <w:jc w:val="both"/>
        <w:rPr>
          <w:rFonts w:ascii="Arial" w:hAnsi="Arial" w:cs="Arial"/>
          <w:sz w:val="22"/>
          <w:szCs w:val="22"/>
        </w:rPr>
      </w:pPr>
      <w:r w:rsidRPr="003F21C5">
        <w:rPr>
          <w:rFonts w:ascii="Arial" w:hAnsi="Arial" w:cs="Arial"/>
          <w:sz w:val="22"/>
          <w:szCs w:val="22"/>
        </w:rPr>
        <w:t>Wiltshire Local Plan Submission Draft 2020-2038 (Regulation 24):</w:t>
      </w:r>
    </w:p>
    <w:p w14:paraId="2AE5207C" w14:textId="77777777" w:rsidR="00A92555" w:rsidRPr="003F21C5" w:rsidRDefault="00A92555" w:rsidP="00A92555">
      <w:pPr>
        <w:pStyle w:val="ListParagraph"/>
        <w:numPr>
          <w:ilvl w:val="1"/>
          <w:numId w:val="14"/>
        </w:numPr>
        <w:spacing w:after="0" w:line="276" w:lineRule="auto"/>
        <w:jc w:val="both"/>
        <w:rPr>
          <w:rFonts w:ascii="Arial" w:hAnsi="Arial" w:cs="Arial"/>
          <w:color w:val="000000" w:themeColor="text1"/>
          <w:sz w:val="22"/>
          <w:szCs w:val="22"/>
        </w:rPr>
      </w:pPr>
      <w:r w:rsidRPr="003F21C5">
        <w:rPr>
          <w:rFonts w:ascii="Arial" w:hAnsi="Arial" w:cs="Arial"/>
          <w:color w:val="000000" w:themeColor="text1"/>
          <w:sz w:val="22"/>
          <w:szCs w:val="22"/>
        </w:rPr>
        <w:t>Policy 4: Addressing climate change</w:t>
      </w:r>
    </w:p>
    <w:p w14:paraId="51D4BFC5" w14:textId="77777777" w:rsidR="00A90106" w:rsidRPr="003F21C5" w:rsidRDefault="00A90106" w:rsidP="00A90106">
      <w:pPr>
        <w:pStyle w:val="ListParagraph"/>
        <w:numPr>
          <w:ilvl w:val="1"/>
          <w:numId w:val="14"/>
        </w:numPr>
        <w:spacing w:after="0" w:line="276" w:lineRule="auto"/>
        <w:jc w:val="both"/>
        <w:rPr>
          <w:rFonts w:ascii="Arial" w:hAnsi="Arial" w:cs="Arial"/>
          <w:color w:val="000000" w:themeColor="text1"/>
          <w:sz w:val="22"/>
          <w:szCs w:val="22"/>
        </w:rPr>
      </w:pPr>
      <w:r w:rsidRPr="003F21C5">
        <w:rPr>
          <w:rFonts w:ascii="Arial" w:hAnsi="Arial" w:cs="Arial"/>
          <w:color w:val="000000" w:themeColor="text1"/>
          <w:sz w:val="22"/>
          <w:szCs w:val="22"/>
        </w:rPr>
        <w:t>Policy 73: Transport: demand management</w:t>
      </w:r>
    </w:p>
    <w:p w14:paraId="331BFB68" w14:textId="77777777" w:rsidR="00A92555" w:rsidRPr="003F21C5" w:rsidRDefault="00A92555" w:rsidP="00A92555">
      <w:pPr>
        <w:pStyle w:val="ListParagraph"/>
        <w:numPr>
          <w:ilvl w:val="1"/>
          <w:numId w:val="14"/>
        </w:numPr>
        <w:spacing w:after="0" w:line="276" w:lineRule="auto"/>
        <w:jc w:val="both"/>
        <w:rPr>
          <w:rFonts w:ascii="Arial" w:hAnsi="Arial" w:cs="Arial"/>
          <w:color w:val="000000" w:themeColor="text1"/>
          <w:sz w:val="22"/>
          <w:szCs w:val="22"/>
        </w:rPr>
      </w:pPr>
      <w:r w:rsidRPr="003F21C5">
        <w:rPr>
          <w:rFonts w:ascii="Arial" w:hAnsi="Arial" w:cs="Arial"/>
          <w:color w:val="000000" w:themeColor="text1"/>
          <w:sz w:val="22"/>
          <w:szCs w:val="22"/>
        </w:rPr>
        <w:t>Policy 85: Sustainable construction and low carbon energy</w:t>
      </w:r>
    </w:p>
    <w:p w14:paraId="53888DC3" w14:textId="77777777" w:rsidR="00A92555" w:rsidRPr="003F21C5" w:rsidRDefault="00A92555" w:rsidP="00A92555">
      <w:pPr>
        <w:pStyle w:val="ListParagraph"/>
        <w:numPr>
          <w:ilvl w:val="1"/>
          <w:numId w:val="14"/>
        </w:numPr>
        <w:spacing w:after="0" w:line="276" w:lineRule="auto"/>
        <w:jc w:val="both"/>
        <w:rPr>
          <w:rFonts w:ascii="Arial" w:hAnsi="Arial" w:cs="Arial"/>
          <w:sz w:val="22"/>
          <w:szCs w:val="22"/>
        </w:rPr>
      </w:pPr>
      <w:r w:rsidRPr="003F21C5">
        <w:rPr>
          <w:rFonts w:ascii="Arial" w:hAnsi="Arial" w:cs="Arial"/>
          <w:sz w:val="22"/>
          <w:szCs w:val="22"/>
        </w:rPr>
        <w:t>Policy 98: Ensuring high quality design and place shaping</w:t>
      </w:r>
    </w:p>
    <w:p w14:paraId="38B34888" w14:textId="77777777" w:rsidR="00A92555" w:rsidRPr="003F21C5" w:rsidRDefault="00A92555" w:rsidP="00A92555">
      <w:pPr>
        <w:pStyle w:val="ListParagraph"/>
        <w:spacing w:after="0" w:line="276" w:lineRule="auto"/>
        <w:ind w:left="1440"/>
        <w:jc w:val="both"/>
        <w:rPr>
          <w:rFonts w:ascii="Arial" w:hAnsi="Arial" w:cs="Arial"/>
          <w:sz w:val="22"/>
          <w:szCs w:val="22"/>
        </w:rPr>
      </w:pPr>
    </w:p>
    <w:p w14:paraId="50F26950" w14:textId="77777777" w:rsidR="00A92555" w:rsidRPr="003F21C5" w:rsidRDefault="00A92555" w:rsidP="00A92555">
      <w:pPr>
        <w:spacing w:after="0" w:line="276" w:lineRule="auto"/>
        <w:jc w:val="both"/>
        <w:rPr>
          <w:rFonts w:ascii="Arial" w:hAnsi="Arial" w:cs="Arial"/>
          <w:b/>
          <w:bCs/>
          <w:sz w:val="22"/>
          <w:szCs w:val="22"/>
        </w:rPr>
      </w:pPr>
      <w:r w:rsidRPr="003F21C5">
        <w:rPr>
          <w:rFonts w:ascii="Arial" w:hAnsi="Arial" w:cs="Arial"/>
          <w:b/>
          <w:bCs/>
          <w:sz w:val="22"/>
          <w:szCs w:val="22"/>
        </w:rPr>
        <w:t xml:space="preserve">Material Considerations (Guidance): </w:t>
      </w:r>
    </w:p>
    <w:p w14:paraId="7EBF0F14" w14:textId="77777777" w:rsidR="00A92555" w:rsidRPr="003F21C5" w:rsidRDefault="00A92555" w:rsidP="00A92555">
      <w:pPr>
        <w:spacing w:after="0" w:line="276" w:lineRule="auto"/>
        <w:jc w:val="both"/>
        <w:rPr>
          <w:rFonts w:ascii="Arial" w:hAnsi="Arial" w:cs="Arial"/>
          <w:b/>
          <w:bCs/>
          <w:sz w:val="22"/>
          <w:szCs w:val="22"/>
        </w:rPr>
      </w:pPr>
    </w:p>
    <w:p w14:paraId="02B27D7D" w14:textId="77777777" w:rsidR="00A92555" w:rsidRPr="003F21C5" w:rsidRDefault="00A92555" w:rsidP="00A92555">
      <w:pPr>
        <w:pStyle w:val="ListParagraph"/>
        <w:numPr>
          <w:ilvl w:val="0"/>
          <w:numId w:val="14"/>
        </w:numPr>
        <w:spacing w:after="0" w:line="276" w:lineRule="auto"/>
        <w:jc w:val="both"/>
        <w:rPr>
          <w:rFonts w:ascii="Arial" w:hAnsi="Arial" w:cs="Arial"/>
          <w:sz w:val="22"/>
          <w:szCs w:val="22"/>
        </w:rPr>
      </w:pPr>
      <w:r w:rsidRPr="003F21C5">
        <w:rPr>
          <w:rFonts w:ascii="Arial" w:hAnsi="Arial" w:cs="Arial"/>
          <w:sz w:val="22"/>
          <w:szCs w:val="22"/>
        </w:rPr>
        <w:t xml:space="preserve">National Planning Practice Guidance </w:t>
      </w:r>
    </w:p>
    <w:p w14:paraId="1484C468" w14:textId="77777777" w:rsidR="00A92555" w:rsidRPr="003F21C5" w:rsidRDefault="00A92555" w:rsidP="00A92555">
      <w:pPr>
        <w:pStyle w:val="ListParagraph"/>
        <w:numPr>
          <w:ilvl w:val="0"/>
          <w:numId w:val="14"/>
        </w:numPr>
        <w:spacing w:after="0" w:line="276" w:lineRule="auto"/>
        <w:jc w:val="both"/>
        <w:rPr>
          <w:rFonts w:ascii="Arial" w:hAnsi="Arial" w:cs="Arial"/>
          <w:sz w:val="22"/>
          <w:szCs w:val="22"/>
        </w:rPr>
      </w:pPr>
      <w:r w:rsidRPr="003F21C5">
        <w:rPr>
          <w:rFonts w:ascii="Arial" w:hAnsi="Arial" w:cs="Arial"/>
          <w:sz w:val="22"/>
          <w:szCs w:val="22"/>
        </w:rPr>
        <w:t>National Design Guide (January 2021)</w:t>
      </w:r>
    </w:p>
    <w:p w14:paraId="446F92C4" w14:textId="77777777" w:rsidR="00A92555" w:rsidRPr="003F21C5" w:rsidRDefault="00A92555" w:rsidP="00A92555">
      <w:pPr>
        <w:pStyle w:val="ListParagraph"/>
        <w:numPr>
          <w:ilvl w:val="0"/>
          <w:numId w:val="14"/>
        </w:numPr>
        <w:spacing w:after="0" w:line="276" w:lineRule="auto"/>
        <w:jc w:val="both"/>
        <w:rPr>
          <w:rFonts w:ascii="Arial" w:hAnsi="Arial" w:cs="Arial"/>
          <w:sz w:val="22"/>
          <w:szCs w:val="22"/>
        </w:rPr>
      </w:pPr>
      <w:r w:rsidRPr="003F21C5">
        <w:rPr>
          <w:rFonts w:ascii="Arial" w:hAnsi="Arial" w:cs="Arial"/>
          <w:sz w:val="22"/>
          <w:szCs w:val="22"/>
        </w:rPr>
        <w:t>Wiltshire Design Guide (March 2024)</w:t>
      </w:r>
    </w:p>
    <w:p w14:paraId="601989D8" w14:textId="4ECA179B" w:rsidR="003F21C5" w:rsidRPr="003F21C5" w:rsidRDefault="003F21C5" w:rsidP="00A92555">
      <w:pPr>
        <w:pStyle w:val="ListParagraph"/>
        <w:numPr>
          <w:ilvl w:val="0"/>
          <w:numId w:val="14"/>
        </w:numPr>
        <w:spacing w:after="0" w:line="276" w:lineRule="auto"/>
        <w:jc w:val="both"/>
        <w:rPr>
          <w:rFonts w:ascii="Arial" w:hAnsi="Arial" w:cs="Arial"/>
          <w:sz w:val="22"/>
          <w:szCs w:val="22"/>
        </w:rPr>
      </w:pPr>
      <w:r w:rsidRPr="003F21C5">
        <w:rPr>
          <w:rFonts w:ascii="Arial" w:hAnsi="Arial" w:cs="Arial"/>
          <w:color w:val="000000" w:themeColor="text1"/>
          <w:sz w:val="22"/>
          <w:szCs w:val="22"/>
        </w:rPr>
        <w:t>Wiltshire Local Transport Plan 2011-2026 (LTP3): Car Parking Strategy</w:t>
      </w:r>
    </w:p>
    <w:p w14:paraId="075E308A" w14:textId="77777777" w:rsidR="00A92555" w:rsidRPr="00A92555" w:rsidRDefault="00A92555" w:rsidP="00A92555">
      <w:pPr>
        <w:pStyle w:val="ListParagraph"/>
        <w:spacing w:after="0" w:line="276" w:lineRule="auto"/>
        <w:rPr>
          <w:rFonts w:ascii="Arial" w:hAnsi="Arial" w:cs="Arial"/>
          <w:sz w:val="22"/>
          <w:szCs w:val="22"/>
          <w:highlight w:val="yellow"/>
        </w:rPr>
      </w:pPr>
    </w:p>
    <w:p w14:paraId="4378CE9D" w14:textId="77777777" w:rsidR="00A92555" w:rsidRPr="00B94DAC" w:rsidRDefault="00A92555" w:rsidP="00A92555">
      <w:pPr>
        <w:spacing w:after="0" w:line="276" w:lineRule="auto"/>
        <w:jc w:val="both"/>
        <w:rPr>
          <w:rFonts w:ascii="Arial" w:eastAsia="Times New Roman" w:hAnsi="Arial" w:cs="Arial"/>
          <w:b/>
          <w:bCs/>
          <w:color w:val="FF0000"/>
          <w:kern w:val="0"/>
          <w:sz w:val="22"/>
          <w:szCs w:val="22"/>
          <w:lang w:eastAsia="en-GB"/>
          <w14:ligatures w14:val="none"/>
        </w:rPr>
      </w:pPr>
      <w:r w:rsidRPr="00B94DAC">
        <w:rPr>
          <w:rFonts w:ascii="Arial" w:eastAsia="Times New Roman" w:hAnsi="Arial" w:cs="Arial"/>
          <w:b/>
          <w:bCs/>
          <w:kern w:val="0"/>
          <w:sz w:val="22"/>
          <w:szCs w:val="22"/>
          <w:lang w:eastAsia="en-GB"/>
          <w14:ligatures w14:val="none"/>
        </w:rPr>
        <w:t>CONSULTATION RESPONSES</w:t>
      </w:r>
    </w:p>
    <w:p w14:paraId="0C9B2485" w14:textId="77777777" w:rsidR="00A92555" w:rsidRPr="00B94DAC" w:rsidRDefault="00A92555" w:rsidP="00A92555">
      <w:pPr>
        <w:spacing w:after="0" w:line="276" w:lineRule="auto"/>
        <w:jc w:val="both"/>
        <w:rPr>
          <w:rFonts w:ascii="Arial" w:eastAsia="Times New Roman" w:hAnsi="Arial" w:cs="Arial"/>
          <w:b/>
          <w:bCs/>
          <w:color w:val="FF0000"/>
          <w:kern w:val="0"/>
          <w:sz w:val="22"/>
          <w:szCs w:val="22"/>
          <w:lang w:eastAsia="en-GB"/>
          <w14:ligatures w14:val="none"/>
        </w:rPr>
      </w:pPr>
    </w:p>
    <w:p w14:paraId="5649CF6B" w14:textId="20B147C8" w:rsidR="002A0A83" w:rsidRPr="00B94DAC" w:rsidRDefault="002A0A83" w:rsidP="00A92555">
      <w:pPr>
        <w:spacing w:after="0" w:line="276" w:lineRule="auto"/>
        <w:jc w:val="both"/>
        <w:rPr>
          <w:rFonts w:ascii="Arial" w:eastAsia="Times New Roman" w:hAnsi="Arial" w:cs="Arial"/>
          <w:color w:val="000000" w:themeColor="text1"/>
          <w:kern w:val="0"/>
          <w:sz w:val="22"/>
          <w:szCs w:val="22"/>
          <w:lang w:eastAsia="en-GB"/>
          <w14:ligatures w14:val="none"/>
        </w:rPr>
      </w:pPr>
      <w:r w:rsidRPr="00B94DAC">
        <w:rPr>
          <w:rFonts w:ascii="Arial" w:eastAsia="Times New Roman" w:hAnsi="Arial" w:cs="Arial"/>
          <w:b/>
          <w:bCs/>
          <w:color w:val="000000" w:themeColor="text1"/>
          <w:kern w:val="0"/>
          <w:sz w:val="22"/>
          <w:szCs w:val="22"/>
          <w:lang w:eastAsia="en-GB"/>
          <w14:ligatures w14:val="none"/>
        </w:rPr>
        <w:t>Wiltshire Council Highways Department:</w:t>
      </w:r>
      <w:r w:rsidR="00D558E9" w:rsidRPr="00B94DAC">
        <w:rPr>
          <w:rFonts w:ascii="Arial" w:eastAsia="Times New Roman" w:hAnsi="Arial" w:cs="Arial"/>
          <w:b/>
          <w:bCs/>
          <w:color w:val="000000" w:themeColor="text1"/>
          <w:kern w:val="0"/>
          <w:sz w:val="22"/>
          <w:szCs w:val="22"/>
          <w:lang w:eastAsia="en-GB"/>
          <w14:ligatures w14:val="none"/>
        </w:rPr>
        <w:t xml:space="preserve"> </w:t>
      </w:r>
      <w:r w:rsidR="003B6450" w:rsidRPr="00B94DAC">
        <w:rPr>
          <w:rFonts w:ascii="Arial" w:eastAsia="Times New Roman" w:hAnsi="Arial" w:cs="Arial"/>
          <w:color w:val="000000" w:themeColor="text1"/>
          <w:kern w:val="0"/>
          <w:sz w:val="22"/>
          <w:szCs w:val="22"/>
          <w:lang w:eastAsia="en-GB"/>
          <w14:ligatures w14:val="none"/>
        </w:rPr>
        <w:t>No objection</w:t>
      </w:r>
      <w:r w:rsidR="003B6450" w:rsidRPr="00B94DAC">
        <w:rPr>
          <w:rFonts w:ascii="Arial" w:eastAsia="Times New Roman" w:hAnsi="Arial" w:cs="Arial"/>
          <w:color w:val="000000" w:themeColor="text1"/>
          <w:kern w:val="0"/>
          <w:sz w:val="22"/>
          <w:szCs w:val="22"/>
          <w:lang w:eastAsia="en-GB"/>
          <w14:ligatures w14:val="none"/>
        </w:rPr>
        <w:t>.</w:t>
      </w:r>
    </w:p>
    <w:p w14:paraId="6E012CE3" w14:textId="77777777" w:rsidR="002A0A83" w:rsidRPr="00B94DAC" w:rsidRDefault="002A0A83" w:rsidP="00A92555">
      <w:pPr>
        <w:spacing w:after="0" w:line="276" w:lineRule="auto"/>
        <w:jc w:val="both"/>
        <w:rPr>
          <w:rFonts w:ascii="Arial" w:eastAsia="Times New Roman" w:hAnsi="Arial" w:cs="Arial"/>
          <w:b/>
          <w:bCs/>
          <w:color w:val="000000" w:themeColor="text1"/>
          <w:kern w:val="0"/>
          <w:sz w:val="22"/>
          <w:szCs w:val="22"/>
          <w:lang w:eastAsia="en-GB"/>
          <w14:ligatures w14:val="none"/>
        </w:rPr>
      </w:pPr>
    </w:p>
    <w:p w14:paraId="36D4C0BC" w14:textId="68A71C9A" w:rsidR="00A92555" w:rsidRPr="00B94DAC" w:rsidRDefault="00A92555" w:rsidP="00A92555">
      <w:pPr>
        <w:spacing w:after="0" w:line="276" w:lineRule="auto"/>
        <w:jc w:val="both"/>
        <w:rPr>
          <w:rFonts w:ascii="Arial" w:eastAsia="Times New Roman" w:hAnsi="Arial" w:cs="Arial"/>
          <w:color w:val="000000" w:themeColor="text1"/>
          <w:kern w:val="0"/>
          <w:sz w:val="22"/>
          <w:szCs w:val="22"/>
          <w:lang w:eastAsia="en-GB"/>
          <w14:ligatures w14:val="none"/>
        </w:rPr>
      </w:pPr>
      <w:r w:rsidRPr="00B94DAC">
        <w:rPr>
          <w:rFonts w:ascii="Arial" w:eastAsia="Times New Roman" w:hAnsi="Arial" w:cs="Arial"/>
          <w:b/>
          <w:bCs/>
          <w:color w:val="000000" w:themeColor="text1"/>
          <w:kern w:val="0"/>
          <w:sz w:val="22"/>
          <w:szCs w:val="22"/>
          <w:lang w:eastAsia="en-GB"/>
          <w14:ligatures w14:val="none"/>
        </w:rPr>
        <w:t>Bradford on Avon Town Council:</w:t>
      </w:r>
      <w:r w:rsidRPr="00B94DAC">
        <w:rPr>
          <w:rFonts w:ascii="Arial" w:eastAsia="Times New Roman" w:hAnsi="Arial" w:cs="Arial"/>
          <w:color w:val="000000" w:themeColor="text1"/>
          <w:kern w:val="0"/>
          <w:sz w:val="22"/>
          <w:szCs w:val="22"/>
          <w:lang w:eastAsia="en-GB"/>
          <w14:ligatures w14:val="none"/>
        </w:rPr>
        <w:t xml:space="preserve"> No objection.  </w:t>
      </w:r>
    </w:p>
    <w:p w14:paraId="1AF2AB8A" w14:textId="77777777" w:rsidR="00A92555" w:rsidRPr="00B94DAC" w:rsidRDefault="00A92555" w:rsidP="00A92555">
      <w:pPr>
        <w:spacing w:after="0" w:line="276" w:lineRule="auto"/>
        <w:jc w:val="both"/>
        <w:rPr>
          <w:rFonts w:ascii="Arial" w:eastAsia="Times New Roman" w:hAnsi="Arial" w:cs="Arial"/>
          <w:b/>
          <w:bCs/>
          <w:color w:val="FF0000"/>
          <w:kern w:val="0"/>
          <w:sz w:val="22"/>
          <w:szCs w:val="22"/>
          <w:lang w:eastAsia="en-GB"/>
          <w14:ligatures w14:val="none"/>
        </w:rPr>
      </w:pPr>
    </w:p>
    <w:p w14:paraId="6AAB8C4C" w14:textId="71B391E4" w:rsidR="00A92555" w:rsidRPr="00B94DAC" w:rsidRDefault="00A92555" w:rsidP="00A92555">
      <w:pPr>
        <w:spacing w:after="0" w:line="276" w:lineRule="auto"/>
        <w:jc w:val="both"/>
        <w:rPr>
          <w:rFonts w:ascii="Arial" w:eastAsia="Times New Roman" w:hAnsi="Arial" w:cs="Arial"/>
          <w:color w:val="000000" w:themeColor="text1"/>
          <w:kern w:val="0"/>
          <w:sz w:val="22"/>
          <w:szCs w:val="22"/>
          <w:lang w:eastAsia="en-GB"/>
          <w14:ligatures w14:val="none"/>
        </w:rPr>
      </w:pPr>
      <w:r w:rsidRPr="00B94DAC">
        <w:rPr>
          <w:rFonts w:ascii="Arial" w:eastAsia="Times New Roman" w:hAnsi="Arial" w:cs="Arial"/>
          <w:b/>
          <w:bCs/>
          <w:color w:val="000000" w:themeColor="text1"/>
          <w:kern w:val="0"/>
          <w:sz w:val="22"/>
          <w:szCs w:val="22"/>
          <w:lang w:eastAsia="en-GB"/>
          <w14:ligatures w14:val="none"/>
        </w:rPr>
        <w:t>Bradford on Avon Preservation Trust:</w:t>
      </w:r>
      <w:r w:rsidRPr="00B94DAC">
        <w:rPr>
          <w:rFonts w:ascii="Arial" w:eastAsia="Times New Roman" w:hAnsi="Arial" w:cs="Arial"/>
          <w:color w:val="000000" w:themeColor="text1"/>
          <w:kern w:val="0"/>
          <w:sz w:val="22"/>
          <w:szCs w:val="22"/>
          <w:lang w:eastAsia="en-GB"/>
          <w14:ligatures w14:val="none"/>
        </w:rPr>
        <w:t xml:space="preserve"> No </w:t>
      </w:r>
      <w:r w:rsidR="00D558E9" w:rsidRPr="00B94DAC">
        <w:rPr>
          <w:rFonts w:ascii="Arial" w:eastAsia="Times New Roman" w:hAnsi="Arial" w:cs="Arial"/>
          <w:color w:val="000000" w:themeColor="text1"/>
          <w:kern w:val="0"/>
          <w:sz w:val="22"/>
          <w:szCs w:val="22"/>
          <w:lang w:eastAsia="en-GB"/>
          <w14:ligatures w14:val="none"/>
        </w:rPr>
        <w:t>comment</w:t>
      </w:r>
      <w:r w:rsidRPr="00B94DAC">
        <w:rPr>
          <w:rFonts w:ascii="Arial" w:eastAsia="Times New Roman" w:hAnsi="Arial" w:cs="Arial"/>
          <w:color w:val="000000" w:themeColor="text1"/>
          <w:kern w:val="0"/>
          <w:sz w:val="22"/>
          <w:szCs w:val="22"/>
          <w:lang w:eastAsia="en-GB"/>
          <w14:ligatures w14:val="none"/>
        </w:rPr>
        <w:t xml:space="preserve">. </w:t>
      </w:r>
    </w:p>
    <w:p w14:paraId="52321E2B" w14:textId="77777777" w:rsidR="00A92555" w:rsidRPr="00B94DAC" w:rsidRDefault="00A92555" w:rsidP="00A92555">
      <w:pPr>
        <w:spacing w:after="0" w:line="276" w:lineRule="auto"/>
        <w:jc w:val="both"/>
        <w:rPr>
          <w:rFonts w:ascii="Arial" w:eastAsia="Times New Roman" w:hAnsi="Arial" w:cs="Arial"/>
          <w:b/>
          <w:bCs/>
          <w:color w:val="FF0000"/>
          <w:kern w:val="0"/>
          <w:sz w:val="22"/>
          <w:szCs w:val="22"/>
          <w:lang w:eastAsia="en-GB"/>
          <w14:ligatures w14:val="none"/>
        </w:rPr>
      </w:pPr>
    </w:p>
    <w:p w14:paraId="67BC3A4D" w14:textId="77777777" w:rsidR="00A92555" w:rsidRPr="00B94DAC" w:rsidRDefault="00A92555" w:rsidP="00A92555">
      <w:pPr>
        <w:spacing w:after="0" w:line="276" w:lineRule="auto"/>
        <w:jc w:val="both"/>
        <w:rPr>
          <w:rFonts w:ascii="Arial" w:eastAsia="Times New Roman" w:hAnsi="Arial" w:cs="Arial"/>
          <w:b/>
          <w:bCs/>
          <w:kern w:val="0"/>
          <w:sz w:val="22"/>
          <w:szCs w:val="22"/>
          <w:lang w:eastAsia="en-GB"/>
          <w14:ligatures w14:val="none"/>
        </w:rPr>
      </w:pPr>
      <w:r w:rsidRPr="00B94DAC">
        <w:rPr>
          <w:rFonts w:ascii="Arial" w:eastAsia="Times New Roman" w:hAnsi="Arial" w:cs="Arial"/>
          <w:b/>
          <w:bCs/>
          <w:kern w:val="0"/>
          <w:sz w:val="22"/>
          <w:szCs w:val="22"/>
          <w:lang w:eastAsia="en-GB"/>
          <w14:ligatures w14:val="none"/>
        </w:rPr>
        <w:t>REPRESENTATIONS</w:t>
      </w:r>
    </w:p>
    <w:p w14:paraId="3B157E47" w14:textId="77777777" w:rsidR="00A92555" w:rsidRPr="00B94DAC" w:rsidRDefault="00A92555" w:rsidP="00A92555">
      <w:pPr>
        <w:spacing w:after="0" w:line="276" w:lineRule="auto"/>
        <w:jc w:val="both"/>
        <w:rPr>
          <w:rFonts w:ascii="Arial" w:eastAsia="Times New Roman" w:hAnsi="Arial" w:cs="Arial"/>
          <w:b/>
          <w:bCs/>
          <w:color w:val="FF0000"/>
          <w:kern w:val="0"/>
          <w:sz w:val="22"/>
          <w:szCs w:val="22"/>
          <w:lang w:eastAsia="en-GB"/>
          <w14:ligatures w14:val="none"/>
        </w:rPr>
      </w:pPr>
    </w:p>
    <w:p w14:paraId="429A4F9F" w14:textId="28435633" w:rsidR="00A92555" w:rsidRPr="00FD2010" w:rsidRDefault="003B6450" w:rsidP="00A92555">
      <w:pPr>
        <w:spacing w:after="0" w:line="276" w:lineRule="auto"/>
        <w:jc w:val="both"/>
        <w:rPr>
          <w:rFonts w:ascii="Arial" w:eastAsia="Times New Roman" w:hAnsi="Arial" w:cs="Arial"/>
          <w:color w:val="000000" w:themeColor="text1"/>
          <w:kern w:val="0"/>
          <w:sz w:val="22"/>
          <w:szCs w:val="22"/>
          <w:lang w:eastAsia="en-GB"/>
          <w14:ligatures w14:val="none"/>
        </w:rPr>
      </w:pPr>
      <w:r w:rsidRPr="00B94DAC">
        <w:rPr>
          <w:rFonts w:ascii="Arial" w:eastAsia="Times New Roman" w:hAnsi="Arial" w:cs="Arial"/>
          <w:color w:val="000000" w:themeColor="text1"/>
          <w:kern w:val="0"/>
          <w:sz w:val="22"/>
          <w:szCs w:val="22"/>
          <w:lang w:eastAsia="en-GB"/>
          <w14:ligatures w14:val="none"/>
        </w:rPr>
        <w:t>One</w:t>
      </w:r>
      <w:r w:rsidR="00A92555" w:rsidRPr="00B94DAC">
        <w:rPr>
          <w:rFonts w:ascii="Arial" w:eastAsia="Times New Roman" w:hAnsi="Arial" w:cs="Arial"/>
          <w:color w:val="000000" w:themeColor="text1"/>
          <w:kern w:val="0"/>
          <w:sz w:val="22"/>
          <w:szCs w:val="22"/>
          <w:lang w:eastAsia="en-GB"/>
          <w14:ligatures w14:val="none"/>
        </w:rPr>
        <w:t xml:space="preserve"> comment</w:t>
      </w:r>
      <w:r w:rsidRPr="00B94DAC">
        <w:rPr>
          <w:rFonts w:ascii="Arial" w:eastAsia="Times New Roman" w:hAnsi="Arial" w:cs="Arial"/>
          <w:color w:val="000000" w:themeColor="text1"/>
          <w:kern w:val="0"/>
          <w:sz w:val="22"/>
          <w:szCs w:val="22"/>
          <w:lang w:eastAsia="en-GB"/>
          <w14:ligatures w14:val="none"/>
        </w:rPr>
        <w:t xml:space="preserve"> was </w:t>
      </w:r>
      <w:r w:rsidR="00A92555" w:rsidRPr="00B94DAC">
        <w:rPr>
          <w:rFonts w:ascii="Arial" w:eastAsia="Times New Roman" w:hAnsi="Arial" w:cs="Arial"/>
          <w:color w:val="000000" w:themeColor="text1"/>
          <w:kern w:val="0"/>
          <w:sz w:val="22"/>
          <w:szCs w:val="22"/>
          <w:lang w:eastAsia="en-GB"/>
          <w14:ligatures w14:val="none"/>
        </w:rPr>
        <w:t>received</w:t>
      </w:r>
      <w:r w:rsidRPr="00B94DAC">
        <w:rPr>
          <w:rFonts w:ascii="Arial" w:eastAsia="Times New Roman" w:hAnsi="Arial" w:cs="Arial"/>
          <w:color w:val="000000" w:themeColor="text1"/>
          <w:kern w:val="0"/>
          <w:sz w:val="22"/>
          <w:szCs w:val="22"/>
          <w:lang w:eastAsia="en-GB"/>
          <w14:ligatures w14:val="none"/>
        </w:rPr>
        <w:t xml:space="preserve"> from an immediate neighbour </w:t>
      </w:r>
      <w:r w:rsidR="00B94DAC" w:rsidRPr="00B94DAC">
        <w:rPr>
          <w:rFonts w:ascii="Arial" w:eastAsia="Times New Roman" w:hAnsi="Arial" w:cs="Arial"/>
          <w:color w:val="000000" w:themeColor="text1"/>
          <w:kern w:val="0"/>
          <w:sz w:val="22"/>
          <w:szCs w:val="22"/>
          <w:lang w:eastAsia="en-GB"/>
          <w14:ligatures w14:val="none"/>
        </w:rPr>
        <w:t>stating they have no objection</w:t>
      </w:r>
      <w:r w:rsidR="00A92555" w:rsidRPr="00B94DAC">
        <w:rPr>
          <w:rFonts w:ascii="Arial" w:eastAsia="Times New Roman" w:hAnsi="Arial" w:cs="Arial"/>
          <w:color w:val="000000" w:themeColor="text1"/>
          <w:kern w:val="0"/>
          <w:sz w:val="22"/>
          <w:szCs w:val="22"/>
          <w:lang w:eastAsia="en-GB"/>
          <w14:ligatures w14:val="none"/>
        </w:rPr>
        <w:t>.</w:t>
      </w:r>
      <w:r w:rsidR="00A92555" w:rsidRPr="00FD2010">
        <w:rPr>
          <w:rFonts w:ascii="Arial" w:eastAsia="Times New Roman" w:hAnsi="Arial" w:cs="Arial"/>
          <w:color w:val="000000" w:themeColor="text1"/>
          <w:kern w:val="0"/>
          <w:sz w:val="22"/>
          <w:szCs w:val="22"/>
          <w:lang w:eastAsia="en-GB"/>
          <w14:ligatures w14:val="none"/>
        </w:rPr>
        <w:t xml:space="preserve">  </w:t>
      </w:r>
    </w:p>
    <w:p w14:paraId="34ED5AD5" w14:textId="77777777" w:rsidR="00A92555" w:rsidRPr="00FD2010" w:rsidRDefault="00A92555" w:rsidP="00A92555">
      <w:pPr>
        <w:spacing w:after="0" w:line="276" w:lineRule="auto"/>
        <w:jc w:val="both"/>
        <w:rPr>
          <w:rFonts w:ascii="Arial" w:eastAsia="Times New Roman" w:hAnsi="Arial" w:cs="Arial"/>
          <w:b/>
          <w:bCs/>
          <w:color w:val="FF0000"/>
          <w:kern w:val="0"/>
          <w:sz w:val="22"/>
          <w:szCs w:val="22"/>
          <w:lang w:eastAsia="en-GB"/>
          <w14:ligatures w14:val="none"/>
        </w:rPr>
      </w:pPr>
    </w:p>
    <w:p w14:paraId="3B4D7AE3" w14:textId="77777777" w:rsidR="00C358F7" w:rsidRPr="006A6D60" w:rsidRDefault="00C358F7" w:rsidP="00C358F7">
      <w:pPr>
        <w:spacing w:after="0" w:line="276" w:lineRule="auto"/>
        <w:jc w:val="both"/>
        <w:rPr>
          <w:rFonts w:ascii="Arial" w:eastAsia="Times New Roman" w:hAnsi="Arial" w:cs="Arial"/>
          <w:b/>
          <w:bCs/>
          <w:kern w:val="0"/>
          <w:sz w:val="22"/>
          <w:szCs w:val="22"/>
          <w:lang w:eastAsia="en-GB"/>
          <w14:ligatures w14:val="none"/>
        </w:rPr>
      </w:pPr>
      <w:r w:rsidRPr="006A6D60">
        <w:rPr>
          <w:rFonts w:ascii="Arial" w:eastAsia="Times New Roman" w:hAnsi="Arial" w:cs="Arial"/>
          <w:b/>
          <w:bCs/>
          <w:kern w:val="0"/>
          <w:sz w:val="22"/>
          <w:szCs w:val="22"/>
          <w:lang w:eastAsia="en-GB"/>
          <w14:ligatures w14:val="none"/>
        </w:rPr>
        <w:t>ASSESSMENT</w:t>
      </w:r>
    </w:p>
    <w:p w14:paraId="26703447" w14:textId="77777777" w:rsidR="00C358F7" w:rsidRPr="006A6D60" w:rsidRDefault="00C358F7" w:rsidP="00C358F7">
      <w:pPr>
        <w:spacing w:after="0" w:line="276" w:lineRule="auto"/>
        <w:jc w:val="both"/>
        <w:rPr>
          <w:rFonts w:ascii="Arial" w:eastAsia="Times New Roman" w:hAnsi="Arial" w:cs="Arial"/>
          <w:b/>
          <w:bCs/>
          <w:color w:val="FF0000"/>
          <w:kern w:val="0"/>
          <w:sz w:val="22"/>
          <w:szCs w:val="22"/>
          <w:lang w:eastAsia="en-GB"/>
          <w14:ligatures w14:val="none"/>
        </w:rPr>
      </w:pPr>
    </w:p>
    <w:p w14:paraId="39924B27" w14:textId="77777777" w:rsidR="00C358F7" w:rsidRPr="006A6D60" w:rsidRDefault="00C358F7" w:rsidP="00C358F7">
      <w:pPr>
        <w:spacing w:after="0" w:line="276" w:lineRule="auto"/>
        <w:jc w:val="both"/>
        <w:rPr>
          <w:rFonts w:ascii="Arial" w:hAnsi="Arial" w:cs="Arial"/>
          <w:color w:val="000000" w:themeColor="text1"/>
          <w:sz w:val="22"/>
          <w:szCs w:val="22"/>
        </w:rPr>
      </w:pPr>
      <w:r w:rsidRPr="006A6D60">
        <w:rPr>
          <w:rFonts w:ascii="Arial" w:hAnsi="Arial" w:cs="Arial"/>
          <w:color w:val="000000" w:themeColor="text1"/>
          <w:sz w:val="22"/>
          <w:szCs w:val="22"/>
        </w:rPr>
        <w:t xml:space="preserve">Section 38(6) of the Planning and Compulsory Purchase Act 2004 states that planning decisions must be made in accordance with the </w:t>
      </w:r>
      <w:r w:rsidRPr="006A6D60">
        <w:rPr>
          <w:rFonts w:ascii="Arial" w:hAnsi="Arial" w:cs="Arial"/>
          <w:color w:val="000000" w:themeColor="text1"/>
          <w:sz w:val="22"/>
          <w:szCs w:val="22"/>
          <w:u w:val="single"/>
        </w:rPr>
        <w:t>development plan</w:t>
      </w:r>
      <w:r w:rsidRPr="006A6D60">
        <w:rPr>
          <w:rFonts w:ascii="Arial" w:hAnsi="Arial" w:cs="Arial"/>
          <w:color w:val="000000" w:themeColor="text1"/>
          <w:sz w:val="22"/>
          <w:szCs w:val="22"/>
        </w:rPr>
        <w:t xml:space="preserve"> unless </w:t>
      </w:r>
      <w:r w:rsidRPr="006A6D60">
        <w:rPr>
          <w:rFonts w:ascii="Arial" w:hAnsi="Arial" w:cs="Arial"/>
          <w:color w:val="000000" w:themeColor="text1"/>
          <w:sz w:val="22"/>
          <w:szCs w:val="22"/>
          <w:u w:val="single"/>
        </w:rPr>
        <w:t>material considerations</w:t>
      </w:r>
      <w:r w:rsidRPr="006A6D60">
        <w:rPr>
          <w:rFonts w:ascii="Arial" w:hAnsi="Arial" w:cs="Arial"/>
          <w:color w:val="000000" w:themeColor="text1"/>
          <w:sz w:val="22"/>
          <w:szCs w:val="22"/>
        </w:rPr>
        <w:t xml:space="preserve"> indicate otherwise. In accordance with this requirement, this application has been assessed against the relevant policies of the development plan and the material considerations listed above.  </w:t>
      </w:r>
    </w:p>
    <w:p w14:paraId="3C59FC52" w14:textId="77777777" w:rsidR="00C358F7" w:rsidRPr="006A6D60" w:rsidRDefault="00C358F7" w:rsidP="00C358F7">
      <w:pPr>
        <w:spacing w:after="0" w:line="276" w:lineRule="auto"/>
        <w:jc w:val="both"/>
        <w:rPr>
          <w:rFonts w:ascii="Arial" w:hAnsi="Arial" w:cs="Arial"/>
          <w:color w:val="000000" w:themeColor="text1"/>
          <w:sz w:val="22"/>
          <w:szCs w:val="22"/>
        </w:rPr>
      </w:pPr>
    </w:p>
    <w:p w14:paraId="6331B7DE" w14:textId="77777777" w:rsidR="00C358F7" w:rsidRPr="006A6D60" w:rsidRDefault="00C358F7" w:rsidP="00C358F7">
      <w:pPr>
        <w:spacing w:after="0" w:line="276" w:lineRule="auto"/>
        <w:jc w:val="both"/>
        <w:rPr>
          <w:rFonts w:ascii="Arial" w:hAnsi="Arial" w:cs="Arial"/>
          <w:b/>
          <w:bCs/>
          <w:sz w:val="22"/>
          <w:szCs w:val="22"/>
        </w:rPr>
      </w:pPr>
      <w:r w:rsidRPr="006A6D60">
        <w:rPr>
          <w:rFonts w:ascii="Arial" w:hAnsi="Arial" w:cs="Arial"/>
          <w:color w:val="000000" w:themeColor="text1"/>
          <w:sz w:val="22"/>
          <w:szCs w:val="22"/>
        </w:rPr>
        <w:t xml:space="preserve">Having regard to the planning context and nature of the proposal, the following key matters are considered pertinent to the assessment of the proposal and are addressed in turn: </w:t>
      </w:r>
    </w:p>
    <w:p w14:paraId="0567B6F0" w14:textId="77777777" w:rsidR="00C358F7" w:rsidRPr="006A6D60" w:rsidRDefault="00C358F7" w:rsidP="00C358F7">
      <w:pPr>
        <w:spacing w:after="0" w:line="276" w:lineRule="auto"/>
        <w:jc w:val="both"/>
        <w:rPr>
          <w:rFonts w:ascii="Arial" w:hAnsi="Arial" w:cs="Arial"/>
          <w:b/>
          <w:bCs/>
          <w:sz w:val="22"/>
          <w:szCs w:val="22"/>
        </w:rPr>
      </w:pPr>
    </w:p>
    <w:p w14:paraId="76E1CF41" w14:textId="77777777" w:rsidR="00C358F7" w:rsidRPr="006A6D60" w:rsidRDefault="00C358F7" w:rsidP="00C358F7">
      <w:pPr>
        <w:pStyle w:val="ListParagraph"/>
        <w:numPr>
          <w:ilvl w:val="0"/>
          <w:numId w:val="16"/>
        </w:numPr>
        <w:spacing w:after="0" w:line="276" w:lineRule="auto"/>
        <w:jc w:val="both"/>
        <w:rPr>
          <w:rFonts w:ascii="Arial" w:hAnsi="Arial" w:cs="Arial"/>
          <w:sz w:val="22"/>
          <w:szCs w:val="22"/>
        </w:rPr>
      </w:pPr>
      <w:r w:rsidRPr="006A6D60">
        <w:rPr>
          <w:rFonts w:ascii="Arial" w:hAnsi="Arial" w:cs="Arial"/>
          <w:sz w:val="22"/>
          <w:szCs w:val="22"/>
        </w:rPr>
        <w:t>Design</w:t>
      </w:r>
    </w:p>
    <w:p w14:paraId="4FD8E80C" w14:textId="234D7FB9" w:rsidR="00C358F7" w:rsidRPr="006A6D60" w:rsidRDefault="00C67E55" w:rsidP="00C358F7">
      <w:pPr>
        <w:pStyle w:val="ListParagraph"/>
        <w:numPr>
          <w:ilvl w:val="0"/>
          <w:numId w:val="16"/>
        </w:numPr>
        <w:spacing w:after="0" w:line="276" w:lineRule="auto"/>
        <w:jc w:val="both"/>
        <w:rPr>
          <w:rFonts w:ascii="Arial" w:hAnsi="Arial" w:cs="Arial"/>
          <w:sz w:val="22"/>
          <w:szCs w:val="22"/>
        </w:rPr>
      </w:pPr>
      <w:r>
        <w:rPr>
          <w:rFonts w:ascii="Arial" w:hAnsi="Arial" w:cs="Arial"/>
          <w:sz w:val="22"/>
          <w:szCs w:val="22"/>
        </w:rPr>
        <w:t>Neighbouring</w:t>
      </w:r>
      <w:r w:rsidR="00C358F7" w:rsidRPr="006A6D60">
        <w:rPr>
          <w:rFonts w:ascii="Arial" w:hAnsi="Arial" w:cs="Arial"/>
          <w:sz w:val="22"/>
          <w:szCs w:val="22"/>
        </w:rPr>
        <w:t xml:space="preserve"> amenity</w:t>
      </w:r>
    </w:p>
    <w:p w14:paraId="1846AA8B" w14:textId="554166A7" w:rsidR="006A6D60" w:rsidRPr="006A6D60" w:rsidRDefault="006A6D60" w:rsidP="00C358F7">
      <w:pPr>
        <w:pStyle w:val="ListParagraph"/>
        <w:numPr>
          <w:ilvl w:val="0"/>
          <w:numId w:val="16"/>
        </w:numPr>
        <w:spacing w:after="0" w:line="276" w:lineRule="auto"/>
        <w:jc w:val="both"/>
        <w:rPr>
          <w:rFonts w:ascii="Arial" w:hAnsi="Arial" w:cs="Arial"/>
          <w:sz w:val="22"/>
          <w:szCs w:val="22"/>
        </w:rPr>
      </w:pPr>
      <w:r w:rsidRPr="006A6D60">
        <w:rPr>
          <w:rFonts w:ascii="Arial" w:hAnsi="Arial" w:cs="Arial"/>
          <w:sz w:val="22"/>
          <w:szCs w:val="22"/>
        </w:rPr>
        <w:lastRenderedPageBreak/>
        <w:t>Transport</w:t>
      </w:r>
    </w:p>
    <w:p w14:paraId="4F4B02E1" w14:textId="77777777" w:rsidR="00C358F7" w:rsidRPr="00FE2FEC" w:rsidRDefault="00C358F7" w:rsidP="00C358F7">
      <w:pPr>
        <w:spacing w:after="0" w:line="276" w:lineRule="auto"/>
        <w:jc w:val="both"/>
        <w:rPr>
          <w:rFonts w:ascii="Arial" w:eastAsia="Times New Roman" w:hAnsi="Arial" w:cs="Arial"/>
          <w:b/>
          <w:bCs/>
          <w:kern w:val="0"/>
          <w:sz w:val="22"/>
          <w:szCs w:val="22"/>
          <w:lang w:eastAsia="en-GB"/>
          <w14:ligatures w14:val="none"/>
        </w:rPr>
      </w:pPr>
    </w:p>
    <w:p w14:paraId="0BBA4882" w14:textId="77777777" w:rsidR="00C358F7" w:rsidRPr="00FE2FEC" w:rsidRDefault="00C358F7" w:rsidP="00C358F7">
      <w:pPr>
        <w:spacing w:after="0" w:line="276" w:lineRule="auto"/>
        <w:jc w:val="both"/>
        <w:rPr>
          <w:rFonts w:ascii="Arial" w:eastAsia="Times New Roman" w:hAnsi="Arial" w:cs="Arial"/>
          <w:b/>
          <w:bCs/>
          <w:kern w:val="0"/>
          <w:sz w:val="22"/>
          <w:szCs w:val="22"/>
          <w:lang w:eastAsia="en-GB"/>
          <w14:ligatures w14:val="none"/>
        </w:rPr>
      </w:pPr>
      <w:r w:rsidRPr="00FE2FEC">
        <w:rPr>
          <w:rFonts w:ascii="Arial" w:eastAsia="Times New Roman" w:hAnsi="Arial" w:cs="Arial"/>
          <w:b/>
          <w:bCs/>
          <w:kern w:val="0"/>
          <w:sz w:val="22"/>
          <w:szCs w:val="22"/>
          <w:lang w:eastAsia="en-GB"/>
          <w14:ligatures w14:val="none"/>
        </w:rPr>
        <w:t>Design</w:t>
      </w:r>
    </w:p>
    <w:p w14:paraId="047C63BE" w14:textId="77777777" w:rsidR="00C358F7" w:rsidRPr="00FE2FEC" w:rsidRDefault="00C358F7" w:rsidP="00C358F7">
      <w:pPr>
        <w:spacing w:after="0" w:line="276" w:lineRule="auto"/>
        <w:jc w:val="both"/>
        <w:rPr>
          <w:rFonts w:ascii="Arial" w:eastAsia="Times New Roman" w:hAnsi="Arial" w:cs="Arial"/>
          <w:kern w:val="0"/>
          <w:sz w:val="22"/>
          <w:szCs w:val="22"/>
          <w:u w:val="single"/>
          <w:lang w:eastAsia="en-GB"/>
          <w14:ligatures w14:val="none"/>
        </w:rPr>
      </w:pPr>
    </w:p>
    <w:p w14:paraId="330B3290" w14:textId="77777777" w:rsidR="00C358F7" w:rsidRPr="00FE2FEC" w:rsidRDefault="00C358F7" w:rsidP="00C358F7">
      <w:pPr>
        <w:spacing w:after="0" w:line="276" w:lineRule="auto"/>
        <w:jc w:val="both"/>
        <w:rPr>
          <w:rFonts w:ascii="Arial" w:eastAsia="Times New Roman" w:hAnsi="Arial" w:cs="Arial"/>
          <w:kern w:val="0"/>
          <w:sz w:val="22"/>
          <w:szCs w:val="22"/>
          <w:lang w:eastAsia="en-GB"/>
          <w14:ligatures w14:val="none"/>
        </w:rPr>
      </w:pPr>
      <w:r w:rsidRPr="00FE2FEC">
        <w:rPr>
          <w:rFonts w:ascii="Arial" w:eastAsia="Times New Roman" w:hAnsi="Arial" w:cs="Arial"/>
          <w:kern w:val="0"/>
          <w:sz w:val="22"/>
          <w:szCs w:val="22"/>
          <w:lang w:eastAsia="en-GB"/>
          <w14:ligatures w14:val="none"/>
        </w:rPr>
        <w:t>Core Policy 57 of the Wiltshire Core Strategy requires that all development be of high design quality, create a strong sense of place and complement its context, including through enhancing local distinctiveness and responding positively to local characteristics. This requirement is carried forward in draft Policy 98 of the emerging Wiltshire Local Plan.</w:t>
      </w:r>
    </w:p>
    <w:p w14:paraId="4F9F7D2D" w14:textId="77777777" w:rsidR="00C358F7" w:rsidRPr="00FE2FEC" w:rsidRDefault="00C358F7" w:rsidP="00C358F7">
      <w:pPr>
        <w:spacing w:after="0" w:line="276" w:lineRule="auto"/>
        <w:jc w:val="both"/>
        <w:rPr>
          <w:rFonts w:ascii="Arial" w:eastAsia="Times New Roman" w:hAnsi="Arial" w:cs="Arial"/>
          <w:kern w:val="0"/>
          <w:sz w:val="22"/>
          <w:szCs w:val="22"/>
          <w:lang w:eastAsia="en-GB"/>
          <w14:ligatures w14:val="none"/>
        </w:rPr>
      </w:pPr>
    </w:p>
    <w:p w14:paraId="2BFDE35E" w14:textId="77777777" w:rsidR="00C358F7" w:rsidRPr="00FE2FEC" w:rsidRDefault="00C358F7" w:rsidP="00C358F7">
      <w:pPr>
        <w:spacing w:after="0" w:line="276" w:lineRule="auto"/>
        <w:jc w:val="both"/>
        <w:rPr>
          <w:rFonts w:ascii="Arial" w:hAnsi="Arial" w:cs="Arial"/>
          <w:sz w:val="22"/>
          <w:szCs w:val="22"/>
        </w:rPr>
      </w:pPr>
      <w:r w:rsidRPr="00FE2FEC">
        <w:rPr>
          <w:rFonts w:ascii="Arial" w:hAnsi="Arial" w:cs="Arial"/>
          <w:sz w:val="22"/>
          <w:szCs w:val="22"/>
        </w:rPr>
        <w:t xml:space="preserve">Policy BE1 of the Bradford on Avon Neighbourhood Plan states that development should reinforce local distinctiveness, help create a sense of place and respond positively to its immediate and wider context, including in respect of materials palette. </w:t>
      </w:r>
    </w:p>
    <w:p w14:paraId="46085AB3" w14:textId="77777777" w:rsidR="00C358F7" w:rsidRPr="00FE2FEC" w:rsidRDefault="00C358F7" w:rsidP="00C358F7">
      <w:pPr>
        <w:spacing w:after="0" w:line="276" w:lineRule="auto"/>
        <w:jc w:val="both"/>
        <w:rPr>
          <w:rFonts w:ascii="Arial" w:hAnsi="Arial" w:cs="Arial"/>
          <w:sz w:val="22"/>
          <w:szCs w:val="22"/>
        </w:rPr>
      </w:pPr>
    </w:p>
    <w:p w14:paraId="498C5ECB" w14:textId="77777777" w:rsidR="00C358F7" w:rsidRPr="00FE2FEC" w:rsidRDefault="00C358F7" w:rsidP="00C358F7">
      <w:pPr>
        <w:spacing w:after="0" w:line="276" w:lineRule="auto"/>
        <w:jc w:val="both"/>
        <w:rPr>
          <w:rFonts w:ascii="Arial" w:hAnsi="Arial" w:cs="Arial"/>
          <w:sz w:val="22"/>
          <w:szCs w:val="22"/>
        </w:rPr>
      </w:pPr>
      <w:r w:rsidRPr="00FE2FEC">
        <w:rPr>
          <w:rFonts w:ascii="Arial" w:hAnsi="Arial" w:cs="Arial"/>
          <w:sz w:val="22"/>
          <w:szCs w:val="22"/>
        </w:rPr>
        <w:t xml:space="preserve">Policy BE2 states that development should make efficient use of land and respect the character of the area. </w:t>
      </w:r>
    </w:p>
    <w:p w14:paraId="291D5C74" w14:textId="77777777" w:rsidR="00C358F7" w:rsidRPr="00FE2FEC" w:rsidRDefault="00C358F7" w:rsidP="00C358F7">
      <w:pPr>
        <w:spacing w:after="0" w:line="276" w:lineRule="auto"/>
        <w:jc w:val="both"/>
        <w:rPr>
          <w:rFonts w:ascii="Arial" w:hAnsi="Arial" w:cs="Arial"/>
          <w:sz w:val="22"/>
          <w:szCs w:val="22"/>
        </w:rPr>
      </w:pPr>
    </w:p>
    <w:p w14:paraId="66708549" w14:textId="781C0BBF" w:rsidR="00C358F7" w:rsidRPr="00CA0462" w:rsidRDefault="00C358F7" w:rsidP="00FE2FEC">
      <w:pPr>
        <w:spacing w:after="0" w:line="276" w:lineRule="auto"/>
        <w:jc w:val="both"/>
        <w:rPr>
          <w:rFonts w:ascii="Arial" w:hAnsi="Arial" w:cs="Arial"/>
          <w:sz w:val="22"/>
          <w:szCs w:val="22"/>
        </w:rPr>
      </w:pPr>
      <w:r w:rsidRPr="00FE2FEC">
        <w:rPr>
          <w:rFonts w:ascii="Arial" w:hAnsi="Arial" w:cs="Arial"/>
          <w:color w:val="000000" w:themeColor="text1"/>
          <w:sz w:val="22"/>
          <w:szCs w:val="22"/>
        </w:rPr>
        <w:t xml:space="preserve">The </w:t>
      </w:r>
      <w:r w:rsidR="00906B40" w:rsidRPr="00FE2FEC">
        <w:rPr>
          <w:rFonts w:ascii="Arial" w:hAnsi="Arial" w:cs="Arial"/>
          <w:color w:val="000000" w:themeColor="text1"/>
          <w:sz w:val="22"/>
          <w:szCs w:val="22"/>
        </w:rPr>
        <w:t xml:space="preserve">proposed </w:t>
      </w:r>
      <w:r w:rsidR="00A830F0" w:rsidRPr="00FE2FEC">
        <w:rPr>
          <w:rFonts w:ascii="Arial" w:hAnsi="Arial" w:cs="Arial"/>
          <w:color w:val="000000" w:themeColor="text1"/>
          <w:sz w:val="22"/>
          <w:szCs w:val="22"/>
        </w:rPr>
        <w:t>replacement of the garage door with double doors and the replac</w:t>
      </w:r>
      <w:r w:rsidR="00CE762B" w:rsidRPr="00FE2FEC">
        <w:rPr>
          <w:rFonts w:ascii="Arial" w:hAnsi="Arial" w:cs="Arial"/>
          <w:color w:val="000000" w:themeColor="text1"/>
          <w:sz w:val="22"/>
          <w:szCs w:val="22"/>
        </w:rPr>
        <w:t>ement of the rear door and windows with bifold doors</w:t>
      </w:r>
      <w:r w:rsidR="00A830F0" w:rsidRPr="00FE2FEC">
        <w:rPr>
          <w:rFonts w:ascii="Arial" w:hAnsi="Arial" w:cs="Arial"/>
          <w:color w:val="000000" w:themeColor="text1"/>
          <w:sz w:val="22"/>
          <w:szCs w:val="22"/>
        </w:rPr>
        <w:t xml:space="preserve"> </w:t>
      </w:r>
      <w:r w:rsidR="00CE762B" w:rsidRPr="00FE2FEC">
        <w:rPr>
          <w:rFonts w:ascii="Arial" w:hAnsi="Arial" w:cs="Arial"/>
          <w:color w:val="000000" w:themeColor="text1"/>
          <w:sz w:val="22"/>
          <w:szCs w:val="22"/>
        </w:rPr>
        <w:t xml:space="preserve">would have a negligible impact on the </w:t>
      </w:r>
      <w:r w:rsidR="00360063" w:rsidRPr="00FE2FEC">
        <w:rPr>
          <w:rFonts w:ascii="Arial" w:hAnsi="Arial" w:cs="Arial"/>
          <w:color w:val="000000" w:themeColor="text1"/>
          <w:sz w:val="22"/>
          <w:szCs w:val="22"/>
        </w:rPr>
        <w:t xml:space="preserve">host dwelling and street scene. </w:t>
      </w:r>
      <w:r w:rsidR="005D4860" w:rsidRPr="00FE2FEC">
        <w:rPr>
          <w:rFonts w:ascii="Arial" w:hAnsi="Arial" w:cs="Arial"/>
          <w:color w:val="000000" w:themeColor="text1"/>
          <w:sz w:val="22"/>
          <w:szCs w:val="22"/>
        </w:rPr>
        <w:t>In this regard, t</w:t>
      </w:r>
      <w:r w:rsidRPr="00FE2FEC">
        <w:rPr>
          <w:rFonts w:ascii="Arial" w:eastAsia="Times New Roman" w:hAnsi="Arial" w:cs="Arial"/>
          <w:kern w:val="0"/>
          <w:sz w:val="22"/>
          <w:szCs w:val="22"/>
          <w:lang w:eastAsia="en-GB"/>
          <w14:ligatures w14:val="none"/>
        </w:rPr>
        <w:t xml:space="preserve">he proposal therefore </w:t>
      </w:r>
      <w:r w:rsidR="00FE2FEC" w:rsidRPr="00FE2FEC">
        <w:rPr>
          <w:rFonts w:ascii="Arial" w:eastAsia="Times New Roman" w:hAnsi="Arial" w:cs="Arial"/>
          <w:kern w:val="0"/>
          <w:sz w:val="22"/>
          <w:szCs w:val="22"/>
          <w:lang w:eastAsia="en-GB"/>
          <w14:ligatures w14:val="none"/>
        </w:rPr>
        <w:t>harmonises with</w:t>
      </w:r>
      <w:r w:rsidR="00850D1E" w:rsidRPr="00FE2FEC">
        <w:rPr>
          <w:rFonts w:ascii="Arial" w:eastAsia="Times New Roman" w:hAnsi="Arial" w:cs="Arial"/>
          <w:kern w:val="0"/>
          <w:sz w:val="22"/>
          <w:szCs w:val="22"/>
          <w:lang w:eastAsia="en-GB"/>
          <w14:ligatures w14:val="none"/>
        </w:rPr>
        <w:t xml:space="preserve"> the character and appearance </w:t>
      </w:r>
      <w:r w:rsidR="00FE2FEC" w:rsidRPr="00FE2FEC">
        <w:rPr>
          <w:rFonts w:ascii="Arial" w:eastAsia="Times New Roman" w:hAnsi="Arial" w:cs="Arial"/>
          <w:kern w:val="0"/>
          <w:sz w:val="22"/>
          <w:szCs w:val="22"/>
          <w:lang w:eastAsia="en-GB"/>
          <w14:ligatures w14:val="none"/>
        </w:rPr>
        <w:t>of the site and its context in accordance with</w:t>
      </w:r>
      <w:r w:rsidRPr="00FE2FEC">
        <w:rPr>
          <w:rFonts w:ascii="Arial" w:hAnsi="Arial" w:cs="Arial"/>
          <w:color w:val="000000" w:themeColor="text1"/>
          <w:sz w:val="22"/>
          <w:szCs w:val="22"/>
        </w:rPr>
        <w:t xml:space="preserve"> Core Policy 57 of the Core Strategy, </w:t>
      </w:r>
      <w:r w:rsidRPr="00CA0462">
        <w:rPr>
          <w:rFonts w:ascii="Arial" w:hAnsi="Arial" w:cs="Arial"/>
          <w:color w:val="000000" w:themeColor="text1"/>
          <w:sz w:val="22"/>
          <w:szCs w:val="22"/>
        </w:rPr>
        <w:t>draft Policy 98 of the emerging Local Plan, Neighbourhood Plan Policies BE1 and BE2 and the Design Guide.</w:t>
      </w:r>
    </w:p>
    <w:p w14:paraId="05B635BD" w14:textId="77777777" w:rsidR="00C358F7" w:rsidRPr="00CA0462" w:rsidRDefault="00C358F7" w:rsidP="00C358F7">
      <w:pPr>
        <w:spacing w:after="0" w:line="276" w:lineRule="auto"/>
        <w:jc w:val="both"/>
        <w:rPr>
          <w:rFonts w:ascii="Arial" w:hAnsi="Arial" w:cs="Arial"/>
          <w:b/>
          <w:bCs/>
          <w:i/>
          <w:iCs/>
          <w:color w:val="FF0000"/>
          <w:sz w:val="22"/>
          <w:szCs w:val="22"/>
        </w:rPr>
      </w:pPr>
    </w:p>
    <w:p w14:paraId="3A383C92" w14:textId="03EC2C41" w:rsidR="00C358F7" w:rsidRPr="00CA0462" w:rsidRDefault="00C67E55" w:rsidP="00C358F7">
      <w:pPr>
        <w:spacing w:after="0" w:line="276" w:lineRule="auto"/>
        <w:jc w:val="both"/>
        <w:rPr>
          <w:rFonts w:ascii="Arial" w:hAnsi="Arial" w:cs="Arial"/>
          <w:b/>
          <w:bCs/>
          <w:color w:val="000000" w:themeColor="text1"/>
          <w:sz w:val="22"/>
          <w:szCs w:val="22"/>
        </w:rPr>
      </w:pPr>
      <w:r>
        <w:rPr>
          <w:rFonts w:ascii="Arial" w:hAnsi="Arial" w:cs="Arial"/>
          <w:b/>
          <w:bCs/>
          <w:color w:val="000000" w:themeColor="text1"/>
          <w:sz w:val="22"/>
          <w:szCs w:val="22"/>
        </w:rPr>
        <w:t>Neighbouring</w:t>
      </w:r>
      <w:r w:rsidR="00C358F7" w:rsidRPr="00CA0462">
        <w:rPr>
          <w:rFonts w:ascii="Arial" w:hAnsi="Arial" w:cs="Arial"/>
          <w:b/>
          <w:bCs/>
          <w:color w:val="000000" w:themeColor="text1"/>
          <w:sz w:val="22"/>
          <w:szCs w:val="22"/>
        </w:rPr>
        <w:t xml:space="preserve"> Amenity</w:t>
      </w:r>
    </w:p>
    <w:p w14:paraId="1A788DA0" w14:textId="77777777" w:rsidR="00C358F7" w:rsidRPr="00CA0462" w:rsidRDefault="00C358F7" w:rsidP="00C358F7">
      <w:pPr>
        <w:spacing w:after="0" w:line="276" w:lineRule="auto"/>
        <w:jc w:val="both"/>
        <w:rPr>
          <w:rFonts w:ascii="Arial" w:hAnsi="Arial" w:cs="Arial"/>
          <w:color w:val="000000" w:themeColor="text1"/>
          <w:sz w:val="22"/>
          <w:szCs w:val="22"/>
          <w:u w:val="single"/>
        </w:rPr>
      </w:pPr>
    </w:p>
    <w:p w14:paraId="1DDDEBC6" w14:textId="77777777" w:rsidR="00C358F7" w:rsidRPr="00CA0462" w:rsidRDefault="00C358F7" w:rsidP="00C358F7">
      <w:pPr>
        <w:spacing w:after="0" w:line="276" w:lineRule="auto"/>
        <w:jc w:val="both"/>
        <w:rPr>
          <w:rFonts w:ascii="Arial" w:eastAsia="Times New Roman" w:hAnsi="Arial" w:cs="Arial"/>
          <w:kern w:val="0"/>
          <w:sz w:val="22"/>
          <w:szCs w:val="22"/>
          <w:lang w:eastAsia="en-GB"/>
          <w14:ligatures w14:val="none"/>
        </w:rPr>
      </w:pPr>
      <w:r w:rsidRPr="00CA0462">
        <w:rPr>
          <w:rFonts w:ascii="Arial" w:eastAsia="Times New Roman" w:hAnsi="Arial" w:cs="Arial"/>
          <w:kern w:val="0"/>
          <w:sz w:val="22"/>
          <w:szCs w:val="22"/>
          <w:lang w:eastAsia="en-GB"/>
          <w14:ligatures w14:val="none"/>
        </w:rPr>
        <w:t xml:space="preserve">Core Policy 57(vii) requires that development be compatible with the adjoining uses and protect the residential amenity of existing and future users of the site and its surroundings, including in respect of natural lighting, privacy, outlook and pollution sources. This requirement is carried forward in draft Policy 98. </w:t>
      </w:r>
    </w:p>
    <w:p w14:paraId="65AACAB1" w14:textId="77777777" w:rsidR="00C358F7" w:rsidRPr="00CA0462" w:rsidRDefault="00C358F7" w:rsidP="00C358F7">
      <w:pPr>
        <w:spacing w:after="0" w:line="276" w:lineRule="auto"/>
        <w:jc w:val="both"/>
        <w:rPr>
          <w:rFonts w:ascii="Arial" w:eastAsia="Times New Roman" w:hAnsi="Arial" w:cs="Arial"/>
          <w:kern w:val="0"/>
          <w:sz w:val="22"/>
          <w:szCs w:val="22"/>
          <w:lang w:eastAsia="en-GB"/>
          <w14:ligatures w14:val="none"/>
        </w:rPr>
      </w:pPr>
    </w:p>
    <w:p w14:paraId="23DF94E3" w14:textId="64F1BA40" w:rsidR="00C358F7" w:rsidRPr="00CA0462" w:rsidRDefault="008B6E5D" w:rsidP="00C358F7">
      <w:pPr>
        <w:spacing w:after="0" w:line="276" w:lineRule="auto"/>
        <w:jc w:val="both"/>
        <w:rPr>
          <w:rFonts w:ascii="Arial" w:hAnsi="Arial" w:cs="Arial"/>
          <w:sz w:val="22"/>
          <w:szCs w:val="22"/>
        </w:rPr>
      </w:pPr>
      <w:r w:rsidRPr="00CA0462">
        <w:rPr>
          <w:rFonts w:ascii="Arial" w:eastAsia="Times New Roman" w:hAnsi="Arial" w:cs="Arial"/>
          <w:kern w:val="0"/>
          <w:sz w:val="22"/>
          <w:szCs w:val="22"/>
          <w:lang w:eastAsia="en-GB"/>
          <w14:ligatures w14:val="none"/>
        </w:rPr>
        <w:t xml:space="preserve">The proposed expansion of </w:t>
      </w:r>
      <w:r w:rsidR="00CA0462" w:rsidRPr="00CA0462">
        <w:rPr>
          <w:rFonts w:ascii="Arial" w:eastAsia="Times New Roman" w:hAnsi="Arial" w:cs="Arial"/>
          <w:kern w:val="0"/>
          <w:sz w:val="22"/>
          <w:szCs w:val="22"/>
          <w:lang w:eastAsia="en-GB"/>
          <w14:ligatures w14:val="none"/>
        </w:rPr>
        <w:t>habitable living space into the garage and the associated external alterations will have a negligible impact in terms of residential amenity</w:t>
      </w:r>
      <w:r w:rsidR="00C358F7" w:rsidRPr="00CA0462">
        <w:rPr>
          <w:rFonts w:ascii="Arial" w:eastAsia="Times New Roman" w:hAnsi="Arial" w:cs="Arial"/>
          <w:kern w:val="0"/>
          <w:sz w:val="22"/>
          <w:szCs w:val="22"/>
          <w:lang w:eastAsia="en-GB"/>
          <w14:ligatures w14:val="none"/>
        </w:rPr>
        <w:t xml:space="preserve">. The proposal therefore </w:t>
      </w:r>
      <w:r w:rsidR="00CA0462" w:rsidRPr="00CA0462">
        <w:rPr>
          <w:rFonts w:ascii="Arial" w:hAnsi="Arial" w:cs="Arial"/>
          <w:sz w:val="22"/>
          <w:szCs w:val="22"/>
        </w:rPr>
        <w:t>maintains</w:t>
      </w:r>
      <w:r w:rsidR="00C358F7" w:rsidRPr="00CA0462">
        <w:rPr>
          <w:rFonts w:ascii="Arial" w:hAnsi="Arial" w:cs="Arial"/>
          <w:sz w:val="22"/>
          <w:szCs w:val="22"/>
        </w:rPr>
        <w:t xml:space="preserve"> an acceptable standard of residential amenity in accordance with Core Policy 57(vii) and the Wiltshire Design Guide.</w:t>
      </w:r>
    </w:p>
    <w:p w14:paraId="535F921E" w14:textId="77777777" w:rsidR="00C358F7" w:rsidRDefault="00C358F7" w:rsidP="00C358F7">
      <w:pPr>
        <w:spacing w:after="0" w:line="276" w:lineRule="auto"/>
        <w:jc w:val="both"/>
        <w:rPr>
          <w:rFonts w:ascii="Arial" w:eastAsia="Times New Roman" w:hAnsi="Arial" w:cs="Arial"/>
          <w:color w:val="FF0000"/>
          <w:kern w:val="0"/>
          <w:sz w:val="22"/>
          <w:szCs w:val="22"/>
          <w:highlight w:val="yellow"/>
          <w:lang w:eastAsia="en-GB"/>
          <w14:ligatures w14:val="none"/>
        </w:rPr>
      </w:pPr>
    </w:p>
    <w:p w14:paraId="28DE9EE0" w14:textId="6B3A11EB" w:rsidR="00F665A1" w:rsidRPr="007E6E83" w:rsidRDefault="00F665A1" w:rsidP="00F665A1">
      <w:pPr>
        <w:spacing w:after="0" w:line="276" w:lineRule="auto"/>
        <w:jc w:val="both"/>
        <w:rPr>
          <w:rFonts w:ascii="Arial" w:hAnsi="Arial" w:cs="Arial"/>
          <w:b/>
          <w:bCs/>
          <w:color w:val="000000" w:themeColor="text1"/>
          <w:sz w:val="22"/>
          <w:szCs w:val="22"/>
        </w:rPr>
      </w:pPr>
      <w:r w:rsidRPr="007E6E83">
        <w:rPr>
          <w:rFonts w:ascii="Arial" w:hAnsi="Arial" w:cs="Arial"/>
          <w:b/>
          <w:bCs/>
          <w:color w:val="000000" w:themeColor="text1"/>
          <w:sz w:val="22"/>
          <w:szCs w:val="22"/>
        </w:rPr>
        <w:t>Transport</w:t>
      </w:r>
    </w:p>
    <w:p w14:paraId="7F81C90B" w14:textId="77777777" w:rsidR="00F665A1" w:rsidRPr="007E6E83" w:rsidRDefault="00F665A1" w:rsidP="00F665A1">
      <w:pPr>
        <w:spacing w:after="0" w:line="276" w:lineRule="auto"/>
        <w:jc w:val="both"/>
        <w:rPr>
          <w:rFonts w:ascii="Arial" w:hAnsi="Arial" w:cs="Arial"/>
          <w:color w:val="000000" w:themeColor="text1"/>
          <w:sz w:val="22"/>
          <w:szCs w:val="22"/>
          <w:u w:val="single"/>
        </w:rPr>
      </w:pPr>
    </w:p>
    <w:p w14:paraId="05E189DE" w14:textId="77777777" w:rsidR="006518FE" w:rsidRPr="007E6E83" w:rsidRDefault="006518FE" w:rsidP="006518FE">
      <w:pPr>
        <w:spacing w:after="0" w:line="276" w:lineRule="auto"/>
        <w:jc w:val="both"/>
        <w:rPr>
          <w:rFonts w:ascii="Arial" w:eastAsia="Times New Roman" w:hAnsi="Arial" w:cs="Arial"/>
          <w:kern w:val="0"/>
          <w:sz w:val="22"/>
          <w:szCs w:val="22"/>
          <w:lang w:eastAsia="en-GB"/>
          <w14:ligatures w14:val="none"/>
        </w:rPr>
      </w:pPr>
      <w:r w:rsidRPr="007E6E83">
        <w:rPr>
          <w:rFonts w:ascii="Arial" w:eastAsia="Times New Roman" w:hAnsi="Arial" w:cs="Arial"/>
          <w:color w:val="000000" w:themeColor="text1"/>
          <w:kern w:val="0"/>
          <w:sz w:val="22"/>
          <w:szCs w:val="22"/>
          <w:lang w:eastAsia="en-GB"/>
          <w14:ligatures w14:val="none"/>
        </w:rPr>
        <w:t xml:space="preserve">Core Policy 64 requires that development proposals comply with parking standards set out in the Local Transport Plan (which requires that 4-bedroom dwellings are provided with 3 parking spaces at minimum). </w:t>
      </w:r>
      <w:r w:rsidRPr="007E6E83">
        <w:rPr>
          <w:rFonts w:ascii="Arial" w:eastAsia="Times New Roman" w:hAnsi="Arial" w:cs="Arial"/>
          <w:kern w:val="0"/>
          <w:sz w:val="22"/>
          <w:szCs w:val="22"/>
          <w:lang w:eastAsia="en-GB"/>
          <w14:ligatures w14:val="none"/>
        </w:rPr>
        <w:t>This requirement is carried forward in draft Policy 73.</w:t>
      </w:r>
    </w:p>
    <w:p w14:paraId="67AF1428" w14:textId="77777777" w:rsidR="006518FE" w:rsidRPr="007E6E83" w:rsidRDefault="006518FE" w:rsidP="006518FE">
      <w:pPr>
        <w:spacing w:after="0" w:line="276" w:lineRule="auto"/>
        <w:jc w:val="both"/>
        <w:rPr>
          <w:rFonts w:ascii="Arial" w:eastAsia="Times New Roman" w:hAnsi="Arial" w:cs="Arial"/>
          <w:kern w:val="0"/>
          <w:sz w:val="22"/>
          <w:szCs w:val="22"/>
          <w:lang w:eastAsia="en-GB"/>
          <w14:ligatures w14:val="none"/>
        </w:rPr>
      </w:pPr>
    </w:p>
    <w:p w14:paraId="70A9AD34" w14:textId="77777777" w:rsidR="000429B7" w:rsidRPr="007E6E83" w:rsidRDefault="00A0314F" w:rsidP="006518FE">
      <w:pPr>
        <w:spacing w:after="0" w:line="276" w:lineRule="auto"/>
        <w:jc w:val="both"/>
        <w:rPr>
          <w:rFonts w:ascii="Arial" w:eastAsia="Times New Roman" w:hAnsi="Arial" w:cs="Arial"/>
          <w:color w:val="000000" w:themeColor="text1"/>
          <w:kern w:val="0"/>
          <w:sz w:val="22"/>
          <w:szCs w:val="22"/>
          <w:lang w:eastAsia="en-GB"/>
          <w14:ligatures w14:val="none"/>
        </w:rPr>
      </w:pPr>
      <w:r w:rsidRPr="007E6E83">
        <w:rPr>
          <w:rFonts w:ascii="Arial" w:eastAsia="Times New Roman" w:hAnsi="Arial" w:cs="Arial"/>
          <w:color w:val="000000" w:themeColor="text1"/>
          <w:kern w:val="0"/>
          <w:sz w:val="22"/>
          <w:szCs w:val="22"/>
          <w:lang w:eastAsia="en-GB"/>
          <w14:ligatures w14:val="none"/>
        </w:rPr>
        <w:t xml:space="preserve">Neighbourhood Plan Policy T2 states that development proposals involving in the loss of private parking capacity will not be supported unless </w:t>
      </w:r>
      <w:r w:rsidR="006E0981" w:rsidRPr="007E6E83">
        <w:rPr>
          <w:rFonts w:ascii="Arial" w:eastAsia="Times New Roman" w:hAnsi="Arial" w:cs="Arial"/>
          <w:color w:val="000000" w:themeColor="text1"/>
          <w:kern w:val="0"/>
          <w:sz w:val="22"/>
          <w:szCs w:val="22"/>
          <w:lang w:eastAsia="en-GB"/>
          <w14:ligatures w14:val="none"/>
        </w:rPr>
        <w:t>sufficient alternative capacity can be provided elsewhere</w:t>
      </w:r>
      <w:r w:rsidR="000429B7" w:rsidRPr="007E6E83">
        <w:rPr>
          <w:rFonts w:ascii="Arial" w:eastAsia="Times New Roman" w:hAnsi="Arial" w:cs="Arial"/>
          <w:color w:val="000000" w:themeColor="text1"/>
          <w:kern w:val="0"/>
          <w:sz w:val="22"/>
          <w:szCs w:val="22"/>
          <w:lang w:eastAsia="en-GB"/>
          <w14:ligatures w14:val="none"/>
        </w:rPr>
        <w:t xml:space="preserve">. </w:t>
      </w:r>
    </w:p>
    <w:p w14:paraId="52171C78" w14:textId="77777777" w:rsidR="000429B7" w:rsidRPr="007E6E83" w:rsidRDefault="000429B7" w:rsidP="006518FE">
      <w:pPr>
        <w:spacing w:after="0" w:line="276" w:lineRule="auto"/>
        <w:jc w:val="both"/>
        <w:rPr>
          <w:rFonts w:ascii="Arial" w:eastAsia="Times New Roman" w:hAnsi="Arial" w:cs="Arial"/>
          <w:color w:val="000000" w:themeColor="text1"/>
          <w:kern w:val="0"/>
          <w:sz w:val="22"/>
          <w:szCs w:val="22"/>
          <w:lang w:eastAsia="en-GB"/>
          <w14:ligatures w14:val="none"/>
        </w:rPr>
      </w:pPr>
    </w:p>
    <w:p w14:paraId="2233644D" w14:textId="32B78944" w:rsidR="006518FE" w:rsidRPr="0019264D" w:rsidRDefault="003A1A06" w:rsidP="006518FE">
      <w:pPr>
        <w:spacing w:after="0" w:line="276" w:lineRule="auto"/>
        <w:jc w:val="both"/>
        <w:rPr>
          <w:rFonts w:ascii="Arial" w:eastAsia="Times New Roman" w:hAnsi="Arial" w:cs="Arial"/>
          <w:color w:val="000000" w:themeColor="text1"/>
          <w:kern w:val="0"/>
          <w:sz w:val="22"/>
          <w:szCs w:val="22"/>
          <w:lang w:eastAsia="en-GB"/>
          <w14:ligatures w14:val="none"/>
        </w:rPr>
      </w:pPr>
      <w:r w:rsidRPr="007E6E83">
        <w:rPr>
          <w:rFonts w:ascii="Arial" w:eastAsia="Times New Roman" w:hAnsi="Arial" w:cs="Arial"/>
          <w:color w:val="000000" w:themeColor="text1"/>
          <w:kern w:val="0"/>
          <w:sz w:val="22"/>
          <w:szCs w:val="22"/>
          <w:lang w:eastAsia="en-GB"/>
          <w14:ligatures w14:val="none"/>
        </w:rPr>
        <w:t>T</w:t>
      </w:r>
      <w:r w:rsidR="000429B7" w:rsidRPr="007E6E83">
        <w:rPr>
          <w:rFonts w:ascii="Arial" w:eastAsia="Times New Roman" w:hAnsi="Arial" w:cs="Arial"/>
          <w:color w:val="000000" w:themeColor="text1"/>
          <w:kern w:val="0"/>
          <w:sz w:val="22"/>
          <w:szCs w:val="22"/>
          <w:lang w:eastAsia="en-GB"/>
          <w14:ligatures w14:val="none"/>
        </w:rPr>
        <w:t>he proposal involve</w:t>
      </w:r>
      <w:r w:rsidR="00201C6B" w:rsidRPr="007E6E83">
        <w:rPr>
          <w:rFonts w:ascii="Arial" w:eastAsia="Times New Roman" w:hAnsi="Arial" w:cs="Arial"/>
          <w:color w:val="000000" w:themeColor="text1"/>
          <w:kern w:val="0"/>
          <w:sz w:val="22"/>
          <w:szCs w:val="22"/>
          <w:lang w:eastAsia="en-GB"/>
          <w14:ligatures w14:val="none"/>
        </w:rPr>
        <w:t>s</w:t>
      </w:r>
      <w:r w:rsidR="000429B7" w:rsidRPr="007E6E83">
        <w:rPr>
          <w:rFonts w:ascii="Arial" w:eastAsia="Times New Roman" w:hAnsi="Arial" w:cs="Arial"/>
          <w:color w:val="000000" w:themeColor="text1"/>
          <w:kern w:val="0"/>
          <w:sz w:val="22"/>
          <w:szCs w:val="22"/>
          <w:lang w:eastAsia="en-GB"/>
          <w14:ligatures w14:val="none"/>
        </w:rPr>
        <w:t xml:space="preserve"> the loss of </w:t>
      </w:r>
      <w:r w:rsidR="00BE2CFA" w:rsidRPr="007E6E83">
        <w:rPr>
          <w:rFonts w:ascii="Arial" w:eastAsia="Times New Roman" w:hAnsi="Arial" w:cs="Arial"/>
          <w:color w:val="000000" w:themeColor="text1"/>
          <w:kern w:val="0"/>
          <w:sz w:val="22"/>
          <w:szCs w:val="22"/>
          <w:lang w:eastAsia="en-GB"/>
          <w14:ligatures w14:val="none"/>
        </w:rPr>
        <w:t>a covered allocated parking space</w:t>
      </w:r>
      <w:r w:rsidRPr="007E6E83">
        <w:rPr>
          <w:rFonts w:ascii="Arial" w:eastAsia="Times New Roman" w:hAnsi="Arial" w:cs="Arial"/>
          <w:color w:val="000000" w:themeColor="text1"/>
          <w:kern w:val="0"/>
          <w:sz w:val="22"/>
          <w:szCs w:val="22"/>
          <w:lang w:eastAsia="en-GB"/>
          <w14:ligatures w14:val="none"/>
        </w:rPr>
        <w:t>. T</w:t>
      </w:r>
      <w:r w:rsidR="00BE2CFA" w:rsidRPr="007E6E83">
        <w:rPr>
          <w:rFonts w:ascii="Arial" w:eastAsia="Times New Roman" w:hAnsi="Arial" w:cs="Arial"/>
          <w:color w:val="000000" w:themeColor="text1"/>
          <w:kern w:val="0"/>
          <w:sz w:val="22"/>
          <w:szCs w:val="22"/>
          <w:lang w:eastAsia="en-GB"/>
          <w14:ligatures w14:val="none"/>
        </w:rPr>
        <w:t xml:space="preserve">he loss of this space </w:t>
      </w:r>
      <w:r w:rsidR="00201C6B" w:rsidRPr="007E6E83">
        <w:rPr>
          <w:rFonts w:ascii="Arial" w:eastAsia="Times New Roman" w:hAnsi="Arial" w:cs="Arial"/>
          <w:color w:val="000000" w:themeColor="text1"/>
          <w:kern w:val="0"/>
          <w:sz w:val="22"/>
          <w:szCs w:val="22"/>
          <w:lang w:eastAsia="en-GB"/>
          <w14:ligatures w14:val="none"/>
        </w:rPr>
        <w:t xml:space="preserve">through internal conversion works </w:t>
      </w:r>
      <w:r w:rsidR="00BE2CFA" w:rsidRPr="007E6E83">
        <w:rPr>
          <w:rFonts w:ascii="Arial" w:eastAsia="Times New Roman" w:hAnsi="Arial" w:cs="Arial"/>
          <w:color w:val="000000" w:themeColor="text1"/>
          <w:kern w:val="0"/>
          <w:sz w:val="22"/>
          <w:szCs w:val="22"/>
          <w:lang w:eastAsia="en-GB"/>
          <w14:ligatures w14:val="none"/>
        </w:rPr>
        <w:t xml:space="preserve">has been precluded through </w:t>
      </w:r>
      <w:r w:rsidRPr="007E6E83">
        <w:rPr>
          <w:rFonts w:ascii="Arial" w:eastAsia="Times New Roman" w:hAnsi="Arial" w:cs="Arial"/>
          <w:color w:val="000000" w:themeColor="text1"/>
          <w:kern w:val="0"/>
          <w:sz w:val="22"/>
          <w:szCs w:val="22"/>
          <w:lang w:eastAsia="en-GB"/>
          <w14:ligatures w14:val="none"/>
        </w:rPr>
        <w:t>the application of condition 8</w:t>
      </w:r>
      <w:r w:rsidR="006E0981" w:rsidRPr="007E6E83">
        <w:rPr>
          <w:rFonts w:ascii="Arial" w:eastAsia="Times New Roman" w:hAnsi="Arial" w:cs="Arial"/>
          <w:color w:val="000000" w:themeColor="text1"/>
          <w:kern w:val="0"/>
          <w:sz w:val="22"/>
          <w:szCs w:val="22"/>
          <w:lang w:eastAsia="en-GB"/>
          <w14:ligatures w14:val="none"/>
        </w:rPr>
        <w:t xml:space="preserve"> </w:t>
      </w:r>
      <w:r w:rsidR="00061399" w:rsidRPr="007E6E83">
        <w:rPr>
          <w:rFonts w:ascii="Arial" w:eastAsia="Times New Roman" w:hAnsi="Arial" w:cs="Arial"/>
          <w:color w:val="000000" w:themeColor="text1"/>
          <w:kern w:val="0"/>
          <w:sz w:val="22"/>
          <w:szCs w:val="22"/>
          <w:lang w:eastAsia="en-GB"/>
          <w14:ligatures w14:val="none"/>
        </w:rPr>
        <w:t xml:space="preserve">of planning permission </w:t>
      </w:r>
      <w:r w:rsidR="00061399" w:rsidRPr="007E6E83">
        <w:rPr>
          <w:rFonts w:ascii="Arial" w:eastAsia="Times New Roman" w:hAnsi="Arial" w:cs="Arial"/>
          <w:kern w:val="0"/>
          <w:sz w:val="22"/>
          <w:szCs w:val="22"/>
          <w:lang w:eastAsia="en-GB"/>
          <w14:ligatures w14:val="none"/>
        </w:rPr>
        <w:t>14/06020/OUT</w:t>
      </w:r>
      <w:r w:rsidR="00061399" w:rsidRPr="007E6E83">
        <w:rPr>
          <w:rFonts w:ascii="Arial" w:eastAsia="Times New Roman" w:hAnsi="Arial" w:cs="Arial"/>
          <w:kern w:val="0"/>
          <w:sz w:val="22"/>
          <w:szCs w:val="22"/>
          <w:lang w:eastAsia="en-GB"/>
          <w14:ligatures w14:val="none"/>
        </w:rPr>
        <w:t xml:space="preserve">. </w:t>
      </w:r>
      <w:r w:rsidR="00975937" w:rsidRPr="007E6E83">
        <w:rPr>
          <w:rFonts w:ascii="Arial" w:eastAsia="Times New Roman" w:hAnsi="Arial" w:cs="Arial"/>
          <w:kern w:val="0"/>
          <w:sz w:val="22"/>
          <w:szCs w:val="22"/>
          <w:lang w:eastAsia="en-GB"/>
          <w14:ligatures w14:val="none"/>
        </w:rPr>
        <w:t xml:space="preserve">However, the proposal </w:t>
      </w:r>
      <w:r w:rsidR="009C7E28" w:rsidRPr="007E6E83">
        <w:rPr>
          <w:rFonts w:ascii="Arial" w:eastAsia="Times New Roman" w:hAnsi="Arial" w:cs="Arial"/>
          <w:kern w:val="0"/>
          <w:sz w:val="22"/>
          <w:szCs w:val="22"/>
          <w:lang w:eastAsia="en-GB"/>
          <w14:ligatures w14:val="none"/>
        </w:rPr>
        <w:t xml:space="preserve">would still offer 3 on-site </w:t>
      </w:r>
      <w:r w:rsidR="009C7E28" w:rsidRPr="0019264D">
        <w:rPr>
          <w:rFonts w:ascii="Arial" w:eastAsia="Times New Roman" w:hAnsi="Arial" w:cs="Arial"/>
          <w:kern w:val="0"/>
          <w:sz w:val="22"/>
          <w:szCs w:val="22"/>
          <w:lang w:eastAsia="en-GB"/>
          <w14:ligatures w14:val="none"/>
        </w:rPr>
        <w:lastRenderedPageBreak/>
        <w:t>allocated parking spaces in accordance with authority parking standards</w:t>
      </w:r>
      <w:r w:rsidR="007E6E83" w:rsidRPr="0019264D">
        <w:rPr>
          <w:rFonts w:ascii="Arial" w:eastAsia="Times New Roman" w:hAnsi="Arial" w:cs="Arial"/>
          <w:kern w:val="0"/>
          <w:sz w:val="22"/>
          <w:szCs w:val="22"/>
          <w:lang w:eastAsia="en-GB"/>
          <w14:ligatures w14:val="none"/>
        </w:rPr>
        <w:t xml:space="preserve"> which has been confirmed by the Highways Department.</w:t>
      </w:r>
      <w:r w:rsidR="002A36F4" w:rsidRPr="0019264D">
        <w:rPr>
          <w:rFonts w:ascii="Arial" w:eastAsia="Times New Roman" w:hAnsi="Arial" w:cs="Arial"/>
          <w:kern w:val="0"/>
          <w:sz w:val="22"/>
          <w:szCs w:val="22"/>
          <w:lang w:eastAsia="en-GB"/>
          <w14:ligatures w14:val="none"/>
        </w:rPr>
        <w:t xml:space="preserve"> Given this, it is not considered that alternative parking provision is require</w:t>
      </w:r>
      <w:r w:rsidR="00A53809" w:rsidRPr="0019264D">
        <w:rPr>
          <w:rFonts w:ascii="Arial" w:eastAsia="Times New Roman" w:hAnsi="Arial" w:cs="Arial"/>
          <w:kern w:val="0"/>
          <w:sz w:val="22"/>
          <w:szCs w:val="22"/>
          <w:lang w:eastAsia="en-GB"/>
          <w14:ligatures w14:val="none"/>
        </w:rPr>
        <w:t>d.</w:t>
      </w:r>
      <w:r w:rsidR="006518FE" w:rsidRPr="0019264D">
        <w:rPr>
          <w:rFonts w:ascii="Arial" w:eastAsia="Times New Roman" w:hAnsi="Arial" w:cs="Arial"/>
          <w:color w:val="000000" w:themeColor="text1"/>
          <w:kern w:val="0"/>
          <w:sz w:val="22"/>
          <w:szCs w:val="22"/>
          <w:lang w:eastAsia="en-GB"/>
          <w14:ligatures w14:val="none"/>
        </w:rPr>
        <w:t xml:space="preserve"> As such, the proposal complies with the requisite parking standards and maintains safe and suitable access in accordance with Core Policy 64</w:t>
      </w:r>
      <w:r w:rsidR="002A36F4" w:rsidRPr="0019264D">
        <w:rPr>
          <w:rFonts w:ascii="Arial" w:eastAsia="Times New Roman" w:hAnsi="Arial" w:cs="Arial"/>
          <w:color w:val="000000" w:themeColor="text1"/>
          <w:kern w:val="0"/>
          <w:sz w:val="22"/>
          <w:szCs w:val="22"/>
          <w:lang w:eastAsia="en-GB"/>
          <w14:ligatures w14:val="none"/>
        </w:rPr>
        <w:t xml:space="preserve">, </w:t>
      </w:r>
      <w:r w:rsidR="006518FE" w:rsidRPr="0019264D">
        <w:rPr>
          <w:rFonts w:ascii="Arial" w:eastAsia="Times New Roman" w:hAnsi="Arial" w:cs="Arial"/>
          <w:color w:val="000000" w:themeColor="text1"/>
          <w:kern w:val="0"/>
          <w:sz w:val="22"/>
          <w:szCs w:val="22"/>
          <w:lang w:eastAsia="en-GB"/>
          <w14:ligatures w14:val="none"/>
        </w:rPr>
        <w:t>draft Policy 73</w:t>
      </w:r>
      <w:r w:rsidR="002A36F4" w:rsidRPr="0019264D">
        <w:rPr>
          <w:rFonts w:ascii="Arial" w:eastAsia="Times New Roman" w:hAnsi="Arial" w:cs="Arial"/>
          <w:color w:val="000000" w:themeColor="text1"/>
          <w:kern w:val="0"/>
          <w:sz w:val="22"/>
          <w:szCs w:val="22"/>
          <w:lang w:eastAsia="en-GB"/>
          <w14:ligatures w14:val="none"/>
        </w:rPr>
        <w:t xml:space="preserve"> and Neighbourhood Plan Policy T2</w:t>
      </w:r>
      <w:r w:rsidR="006518FE" w:rsidRPr="0019264D">
        <w:rPr>
          <w:rFonts w:ascii="Arial" w:eastAsia="Times New Roman" w:hAnsi="Arial" w:cs="Arial"/>
          <w:color w:val="000000" w:themeColor="text1"/>
          <w:kern w:val="0"/>
          <w:sz w:val="22"/>
          <w:szCs w:val="22"/>
          <w:lang w:eastAsia="en-GB"/>
          <w14:ligatures w14:val="none"/>
        </w:rPr>
        <w:t>.</w:t>
      </w:r>
      <w:r w:rsidR="0045564F" w:rsidRPr="0019264D">
        <w:rPr>
          <w:rFonts w:ascii="Arial" w:eastAsia="Times New Roman" w:hAnsi="Arial" w:cs="Arial"/>
          <w:color w:val="000000" w:themeColor="text1"/>
          <w:kern w:val="0"/>
          <w:sz w:val="22"/>
          <w:szCs w:val="22"/>
          <w:lang w:eastAsia="en-GB"/>
          <w14:ligatures w14:val="none"/>
        </w:rPr>
        <w:t xml:space="preserve"> </w:t>
      </w:r>
    </w:p>
    <w:p w14:paraId="289BB45E" w14:textId="77777777" w:rsidR="006518FE" w:rsidRPr="0019264D" w:rsidRDefault="006518FE" w:rsidP="006518FE">
      <w:pPr>
        <w:spacing w:after="0" w:line="276" w:lineRule="auto"/>
        <w:jc w:val="both"/>
        <w:rPr>
          <w:rFonts w:ascii="Arial" w:eastAsia="Times New Roman" w:hAnsi="Arial" w:cs="Arial"/>
          <w:color w:val="000000" w:themeColor="text1"/>
          <w:kern w:val="0"/>
          <w:sz w:val="22"/>
          <w:szCs w:val="22"/>
          <w:lang w:eastAsia="en-GB"/>
          <w14:ligatures w14:val="none"/>
        </w:rPr>
      </w:pPr>
    </w:p>
    <w:p w14:paraId="147577F2" w14:textId="77777777" w:rsidR="00C358F7" w:rsidRPr="0019264D" w:rsidRDefault="00C358F7" w:rsidP="00C358F7">
      <w:pPr>
        <w:spacing w:after="0" w:line="276" w:lineRule="auto"/>
        <w:jc w:val="both"/>
        <w:rPr>
          <w:rFonts w:ascii="Arial" w:eastAsia="Times New Roman" w:hAnsi="Arial" w:cs="Arial"/>
          <w:b/>
          <w:bCs/>
          <w:kern w:val="0"/>
          <w:sz w:val="22"/>
          <w:szCs w:val="22"/>
          <w:lang w:eastAsia="en-GB"/>
          <w14:ligatures w14:val="none"/>
        </w:rPr>
      </w:pPr>
      <w:r w:rsidRPr="0019264D">
        <w:rPr>
          <w:rFonts w:ascii="Arial" w:eastAsia="Times New Roman" w:hAnsi="Arial" w:cs="Arial"/>
          <w:b/>
          <w:bCs/>
          <w:kern w:val="0"/>
          <w:sz w:val="22"/>
          <w:szCs w:val="22"/>
          <w:lang w:eastAsia="en-GB"/>
          <w14:ligatures w14:val="none"/>
        </w:rPr>
        <w:t>CONCLUSION</w:t>
      </w:r>
    </w:p>
    <w:p w14:paraId="798739BB" w14:textId="77777777" w:rsidR="00C358F7" w:rsidRPr="0019264D" w:rsidRDefault="00C358F7" w:rsidP="00C358F7">
      <w:pPr>
        <w:spacing w:after="0" w:line="276" w:lineRule="auto"/>
        <w:jc w:val="both"/>
        <w:rPr>
          <w:rFonts w:ascii="Arial" w:eastAsia="Times New Roman" w:hAnsi="Arial" w:cs="Arial"/>
          <w:color w:val="000000" w:themeColor="text1"/>
          <w:kern w:val="0"/>
          <w:sz w:val="22"/>
          <w:szCs w:val="22"/>
          <w:lang w:eastAsia="en-GB"/>
          <w14:ligatures w14:val="none"/>
        </w:rPr>
      </w:pPr>
    </w:p>
    <w:p w14:paraId="53BEAB53" w14:textId="3D824873" w:rsidR="00C358F7" w:rsidRPr="00F60129" w:rsidRDefault="00373B99" w:rsidP="00C358F7">
      <w:pPr>
        <w:spacing w:after="0" w:line="276" w:lineRule="auto"/>
        <w:jc w:val="both"/>
        <w:rPr>
          <w:rFonts w:ascii="Arial" w:eastAsia="Times New Roman" w:hAnsi="Arial" w:cs="Arial"/>
          <w:color w:val="000000" w:themeColor="text1"/>
          <w:kern w:val="0"/>
          <w:sz w:val="22"/>
          <w:szCs w:val="22"/>
          <w:lang w:eastAsia="en-GB"/>
          <w14:ligatures w14:val="none"/>
        </w:rPr>
      </w:pPr>
      <w:r w:rsidRPr="0019264D">
        <w:rPr>
          <w:rFonts w:ascii="Arial" w:eastAsia="Times New Roman" w:hAnsi="Arial" w:cs="Arial"/>
          <w:color w:val="000000" w:themeColor="text1"/>
          <w:kern w:val="0"/>
          <w:sz w:val="22"/>
          <w:szCs w:val="22"/>
          <w:lang w:eastAsia="en-GB"/>
          <w14:ligatures w14:val="none"/>
        </w:rPr>
        <w:t xml:space="preserve">The proposed garage conversion and associated external works harmonise with the </w:t>
      </w:r>
      <w:r w:rsidR="0019264D" w:rsidRPr="0019264D">
        <w:rPr>
          <w:rFonts w:ascii="Arial" w:eastAsia="Times New Roman" w:hAnsi="Arial" w:cs="Arial"/>
          <w:color w:val="000000" w:themeColor="text1"/>
          <w:kern w:val="0"/>
          <w:sz w:val="22"/>
          <w:szCs w:val="22"/>
          <w:lang w:eastAsia="en-GB"/>
          <w14:ligatures w14:val="none"/>
        </w:rPr>
        <w:t>site and its surroundings and maintain an appropriate level of parking</w:t>
      </w:r>
      <w:r w:rsidR="00C358F7" w:rsidRPr="0019264D">
        <w:rPr>
          <w:rFonts w:ascii="Arial" w:eastAsia="Times New Roman" w:hAnsi="Arial" w:cs="Arial"/>
          <w:color w:val="000000" w:themeColor="text1"/>
          <w:kern w:val="0"/>
          <w:sz w:val="22"/>
          <w:szCs w:val="22"/>
          <w:lang w:eastAsia="en-GB"/>
          <w14:ligatures w14:val="none"/>
        </w:rPr>
        <w:t xml:space="preserve">. </w:t>
      </w:r>
      <w:r w:rsidR="0019264D" w:rsidRPr="0019264D">
        <w:rPr>
          <w:rFonts w:ascii="Arial" w:eastAsia="Times New Roman" w:hAnsi="Arial" w:cs="Arial"/>
          <w:color w:val="000000" w:themeColor="text1"/>
          <w:kern w:val="0"/>
          <w:sz w:val="22"/>
          <w:szCs w:val="22"/>
          <w:lang w:eastAsia="en-GB"/>
          <w14:ligatures w14:val="none"/>
        </w:rPr>
        <w:t>The proposal</w:t>
      </w:r>
      <w:r w:rsidR="00C358F7" w:rsidRPr="0019264D">
        <w:rPr>
          <w:rFonts w:ascii="Arial" w:eastAsia="Times New Roman" w:hAnsi="Arial" w:cs="Arial"/>
          <w:color w:val="000000" w:themeColor="text1"/>
          <w:kern w:val="0"/>
          <w:sz w:val="22"/>
          <w:szCs w:val="22"/>
          <w:lang w:eastAsia="en-GB"/>
          <w14:ligatures w14:val="none"/>
        </w:rPr>
        <w:t xml:space="preserve"> therefore complies with the </w:t>
      </w:r>
      <w:proofErr w:type="gramStart"/>
      <w:r w:rsidR="00C358F7" w:rsidRPr="0019264D">
        <w:rPr>
          <w:rFonts w:ascii="Arial" w:eastAsia="Times New Roman" w:hAnsi="Arial" w:cs="Arial"/>
          <w:color w:val="000000" w:themeColor="text1"/>
          <w:kern w:val="0"/>
          <w:sz w:val="22"/>
          <w:szCs w:val="22"/>
          <w:lang w:eastAsia="en-GB"/>
          <w14:ligatures w14:val="none"/>
        </w:rPr>
        <w:t>aforementioned sections</w:t>
      </w:r>
      <w:proofErr w:type="gramEnd"/>
      <w:r w:rsidR="00C358F7" w:rsidRPr="0019264D">
        <w:rPr>
          <w:rFonts w:ascii="Arial" w:eastAsia="Times New Roman" w:hAnsi="Arial" w:cs="Arial"/>
          <w:color w:val="000000" w:themeColor="text1"/>
          <w:kern w:val="0"/>
          <w:sz w:val="22"/>
          <w:szCs w:val="22"/>
          <w:lang w:eastAsia="en-GB"/>
          <w14:ligatures w14:val="none"/>
        </w:rPr>
        <w:t xml:space="preserve"> and policies of the Wiltshire Core Strategy, emerging </w:t>
      </w:r>
      <w:r w:rsidR="00C358F7" w:rsidRPr="00F60129">
        <w:rPr>
          <w:rFonts w:ascii="Arial" w:eastAsia="Times New Roman" w:hAnsi="Arial" w:cs="Arial"/>
          <w:color w:val="000000" w:themeColor="text1"/>
          <w:kern w:val="0"/>
          <w:sz w:val="22"/>
          <w:szCs w:val="22"/>
          <w:lang w:eastAsia="en-GB"/>
          <w14:ligatures w14:val="none"/>
        </w:rPr>
        <w:t xml:space="preserve">Wiltshire Local Plan, Bradford on Avon </w:t>
      </w:r>
      <w:r w:rsidR="00C358F7" w:rsidRPr="00F60129">
        <w:rPr>
          <w:rFonts w:ascii="Arial" w:hAnsi="Arial" w:cs="Arial"/>
          <w:sz w:val="22"/>
          <w:szCs w:val="22"/>
        </w:rPr>
        <w:t>Neighbourhood Development Plan,</w:t>
      </w:r>
      <w:r w:rsidR="00C358F7" w:rsidRPr="00F60129">
        <w:rPr>
          <w:rFonts w:ascii="Arial" w:eastAsia="Times New Roman" w:hAnsi="Arial" w:cs="Arial"/>
          <w:color w:val="000000" w:themeColor="text1"/>
          <w:kern w:val="0"/>
          <w:sz w:val="22"/>
          <w:szCs w:val="22"/>
          <w:lang w:eastAsia="en-GB"/>
          <w14:ligatures w14:val="none"/>
        </w:rPr>
        <w:t xml:space="preserve"> NPPF and the Wiltshire Design Guide. As such, the application is recommended for approval, subject to the conditions set out below.</w:t>
      </w:r>
    </w:p>
    <w:p w14:paraId="54BF7AAC" w14:textId="77777777" w:rsidR="00C358F7" w:rsidRPr="00F60129" w:rsidRDefault="00C358F7" w:rsidP="00C358F7">
      <w:pPr>
        <w:spacing w:after="0" w:line="276" w:lineRule="auto"/>
        <w:jc w:val="both"/>
        <w:rPr>
          <w:rFonts w:ascii="Arial" w:eastAsia="Times New Roman" w:hAnsi="Arial" w:cs="Arial"/>
          <w:color w:val="FF0000"/>
          <w:kern w:val="0"/>
          <w:sz w:val="22"/>
          <w:szCs w:val="22"/>
          <w:lang w:eastAsia="en-GB"/>
          <w14:ligatures w14:val="none"/>
        </w:rPr>
      </w:pPr>
    </w:p>
    <w:p w14:paraId="50D20B6C" w14:textId="77777777" w:rsidR="00C358F7" w:rsidRPr="00F60129" w:rsidRDefault="00C358F7" w:rsidP="00C358F7">
      <w:pPr>
        <w:spacing w:after="0" w:line="276" w:lineRule="auto"/>
        <w:jc w:val="both"/>
        <w:rPr>
          <w:rFonts w:ascii="Arial" w:eastAsia="Times New Roman" w:hAnsi="Arial" w:cs="Arial"/>
          <w:b/>
          <w:bCs/>
          <w:kern w:val="0"/>
          <w:sz w:val="22"/>
          <w:szCs w:val="22"/>
          <w:lang w:eastAsia="en-GB"/>
          <w14:ligatures w14:val="none"/>
        </w:rPr>
      </w:pPr>
      <w:r w:rsidRPr="00F60129">
        <w:rPr>
          <w:rFonts w:ascii="Arial" w:eastAsia="Times New Roman" w:hAnsi="Arial" w:cs="Arial"/>
          <w:b/>
          <w:bCs/>
          <w:kern w:val="0"/>
          <w:sz w:val="22"/>
          <w:szCs w:val="22"/>
          <w:lang w:eastAsia="en-GB"/>
          <w14:ligatures w14:val="none"/>
        </w:rPr>
        <w:t>RECOMMENDATION:  That Planning Permission be GRANTED subject to the following conditions:</w:t>
      </w:r>
    </w:p>
    <w:p w14:paraId="250D2081" w14:textId="77777777" w:rsidR="00C358F7" w:rsidRPr="00F60129" w:rsidRDefault="00C358F7" w:rsidP="00C358F7">
      <w:pPr>
        <w:spacing w:after="0" w:line="276" w:lineRule="auto"/>
        <w:jc w:val="both"/>
        <w:rPr>
          <w:rFonts w:ascii="Arial" w:eastAsia="Times New Roman" w:hAnsi="Arial" w:cs="Arial"/>
          <w:b/>
          <w:bCs/>
          <w:kern w:val="0"/>
          <w:sz w:val="22"/>
          <w:szCs w:val="22"/>
          <w:lang w:eastAsia="en-GB"/>
          <w14:ligatures w14:val="none"/>
        </w:rPr>
      </w:pPr>
    </w:p>
    <w:p w14:paraId="03A4A86B" w14:textId="77777777" w:rsidR="00C358F7" w:rsidRPr="00F60129" w:rsidRDefault="00C358F7" w:rsidP="00C358F7">
      <w:pPr>
        <w:pStyle w:val="ListParagraph"/>
        <w:numPr>
          <w:ilvl w:val="0"/>
          <w:numId w:val="17"/>
        </w:numPr>
        <w:spacing w:after="0" w:line="276" w:lineRule="auto"/>
        <w:jc w:val="both"/>
        <w:rPr>
          <w:rFonts w:ascii="Arial" w:eastAsia="Times New Roman" w:hAnsi="Arial" w:cs="Arial"/>
          <w:kern w:val="0"/>
          <w:sz w:val="22"/>
          <w:szCs w:val="22"/>
          <w:lang w:eastAsia="en-GB"/>
          <w14:ligatures w14:val="none"/>
        </w:rPr>
      </w:pPr>
      <w:r w:rsidRPr="00F60129">
        <w:rPr>
          <w:rFonts w:ascii="Arial" w:eastAsia="Times New Roman" w:hAnsi="Arial" w:cs="Arial"/>
          <w:kern w:val="0"/>
          <w:sz w:val="22"/>
          <w:szCs w:val="22"/>
          <w:lang w:eastAsia="en-GB"/>
          <w14:ligatures w14:val="none"/>
        </w:rPr>
        <w:t>The development hereby permitted shall be begun before the expiration of three years from the date of this permission.</w:t>
      </w:r>
    </w:p>
    <w:p w14:paraId="5EDDC325" w14:textId="77777777" w:rsidR="00C358F7" w:rsidRPr="00F60129" w:rsidRDefault="00C358F7" w:rsidP="00C358F7">
      <w:pPr>
        <w:pStyle w:val="ListParagraph"/>
        <w:spacing w:after="0" w:line="276" w:lineRule="auto"/>
        <w:jc w:val="both"/>
        <w:rPr>
          <w:rFonts w:ascii="Arial" w:eastAsia="Times New Roman" w:hAnsi="Arial" w:cs="Arial"/>
          <w:kern w:val="0"/>
          <w:sz w:val="22"/>
          <w:szCs w:val="22"/>
          <w:lang w:eastAsia="en-GB"/>
          <w14:ligatures w14:val="none"/>
        </w:rPr>
      </w:pPr>
    </w:p>
    <w:p w14:paraId="7C945E12" w14:textId="77777777" w:rsidR="00C358F7" w:rsidRPr="00E17CF5" w:rsidRDefault="00C358F7" w:rsidP="00C358F7">
      <w:pPr>
        <w:pStyle w:val="ListParagraph"/>
        <w:spacing w:after="0" w:line="276" w:lineRule="auto"/>
        <w:jc w:val="both"/>
        <w:rPr>
          <w:rFonts w:ascii="Arial" w:eastAsia="Times New Roman" w:hAnsi="Arial" w:cs="Arial"/>
          <w:kern w:val="0"/>
          <w:sz w:val="22"/>
          <w:szCs w:val="22"/>
          <w:lang w:eastAsia="en-GB"/>
          <w14:ligatures w14:val="none"/>
        </w:rPr>
      </w:pPr>
      <w:r w:rsidRPr="00E17CF5">
        <w:rPr>
          <w:rFonts w:ascii="Arial" w:eastAsia="Times New Roman" w:hAnsi="Arial" w:cs="Arial"/>
          <w:kern w:val="0"/>
          <w:sz w:val="22"/>
          <w:szCs w:val="22"/>
          <w:lang w:eastAsia="en-GB"/>
          <w14:ligatures w14:val="none"/>
        </w:rPr>
        <w:t>REASON: To comply with the provisions of Section 91 of the Town and Country Planning Act 1990 as amended by the Planning and Compulsory Purchase Act 2004.</w:t>
      </w:r>
    </w:p>
    <w:p w14:paraId="62E9CD80" w14:textId="77777777" w:rsidR="00C358F7" w:rsidRPr="00E17CF5" w:rsidRDefault="00C358F7" w:rsidP="00C358F7">
      <w:pPr>
        <w:pStyle w:val="ListParagraph"/>
        <w:spacing w:after="0" w:line="276" w:lineRule="auto"/>
        <w:jc w:val="both"/>
        <w:rPr>
          <w:rFonts w:ascii="Arial" w:eastAsia="Times New Roman" w:hAnsi="Arial" w:cs="Arial"/>
          <w:kern w:val="0"/>
          <w:sz w:val="22"/>
          <w:szCs w:val="22"/>
          <w:lang w:eastAsia="en-GB"/>
          <w14:ligatures w14:val="none"/>
        </w:rPr>
      </w:pPr>
    </w:p>
    <w:p w14:paraId="3E7D962B" w14:textId="77777777" w:rsidR="00C358F7" w:rsidRPr="00E17CF5" w:rsidRDefault="00C358F7" w:rsidP="00C358F7">
      <w:pPr>
        <w:pStyle w:val="ListParagraph"/>
        <w:numPr>
          <w:ilvl w:val="0"/>
          <w:numId w:val="17"/>
        </w:numPr>
        <w:spacing w:after="0" w:line="276" w:lineRule="auto"/>
        <w:jc w:val="both"/>
        <w:rPr>
          <w:rFonts w:ascii="Arial" w:eastAsia="Times New Roman" w:hAnsi="Arial" w:cs="Arial"/>
          <w:kern w:val="0"/>
          <w:sz w:val="22"/>
          <w:szCs w:val="22"/>
          <w:lang w:eastAsia="en-GB"/>
          <w14:ligatures w14:val="none"/>
        </w:rPr>
      </w:pPr>
      <w:r w:rsidRPr="00E17CF5">
        <w:rPr>
          <w:rFonts w:ascii="Arial" w:eastAsia="Times New Roman" w:hAnsi="Arial" w:cs="Arial"/>
          <w:kern w:val="0"/>
          <w:sz w:val="22"/>
          <w:szCs w:val="22"/>
          <w:lang w:eastAsia="en-GB"/>
          <w14:ligatures w14:val="none"/>
        </w:rPr>
        <w:t>The development hereby permitted shall be carried out in accordance with the following approved plans and documents:</w:t>
      </w:r>
    </w:p>
    <w:p w14:paraId="72F6D452" w14:textId="77777777" w:rsidR="00C358F7" w:rsidRPr="00E17CF5" w:rsidRDefault="00C358F7" w:rsidP="00C358F7">
      <w:pPr>
        <w:pStyle w:val="ListParagraph"/>
        <w:spacing w:after="0" w:line="276" w:lineRule="auto"/>
        <w:jc w:val="both"/>
        <w:rPr>
          <w:rFonts w:ascii="Arial" w:eastAsia="Times New Roman" w:hAnsi="Arial" w:cs="Arial"/>
          <w:kern w:val="0"/>
          <w:sz w:val="22"/>
          <w:szCs w:val="22"/>
          <w:lang w:eastAsia="en-GB"/>
          <w14:ligatures w14:val="none"/>
        </w:rPr>
      </w:pPr>
    </w:p>
    <w:p w14:paraId="023C52CA" w14:textId="6E605E63" w:rsidR="00C358F7" w:rsidRPr="00E17CF5" w:rsidRDefault="005A4247" w:rsidP="00C358F7">
      <w:pPr>
        <w:pStyle w:val="ListParagraph"/>
        <w:numPr>
          <w:ilvl w:val="0"/>
          <w:numId w:val="18"/>
        </w:numPr>
        <w:spacing w:after="0" w:line="276" w:lineRule="auto"/>
        <w:jc w:val="both"/>
        <w:rPr>
          <w:rFonts w:ascii="Arial" w:eastAsia="Times New Roman" w:hAnsi="Arial" w:cs="Arial"/>
          <w:kern w:val="0"/>
          <w:sz w:val="22"/>
          <w:szCs w:val="22"/>
          <w:lang w:eastAsia="en-GB"/>
          <w14:ligatures w14:val="none"/>
        </w:rPr>
      </w:pPr>
      <w:r w:rsidRPr="00E17CF5">
        <w:rPr>
          <w:rFonts w:ascii="Arial" w:eastAsia="Times New Roman" w:hAnsi="Arial" w:cs="Arial"/>
          <w:kern w:val="0"/>
          <w:sz w:val="22"/>
          <w:szCs w:val="22"/>
          <w:lang w:eastAsia="en-GB"/>
          <w14:ligatures w14:val="none"/>
        </w:rPr>
        <w:t xml:space="preserve">Site </w:t>
      </w:r>
      <w:r w:rsidR="00C358F7" w:rsidRPr="00E17CF5">
        <w:rPr>
          <w:rFonts w:ascii="Arial" w:eastAsia="Times New Roman" w:hAnsi="Arial" w:cs="Arial"/>
          <w:kern w:val="0"/>
          <w:sz w:val="22"/>
          <w:szCs w:val="22"/>
          <w:lang w:eastAsia="en-GB"/>
          <w14:ligatures w14:val="none"/>
        </w:rPr>
        <w:t>Location Plan</w:t>
      </w:r>
      <w:r w:rsidRPr="00E17CF5">
        <w:rPr>
          <w:rFonts w:ascii="Arial" w:eastAsia="Times New Roman" w:hAnsi="Arial" w:cs="Arial"/>
          <w:kern w:val="0"/>
          <w:sz w:val="22"/>
          <w:szCs w:val="22"/>
          <w:lang w:eastAsia="en-GB"/>
          <w14:ligatures w14:val="none"/>
        </w:rPr>
        <w:t xml:space="preserve"> and Block Plan</w:t>
      </w:r>
      <w:r w:rsidR="00C358F7" w:rsidRPr="00E17CF5">
        <w:rPr>
          <w:rFonts w:ascii="Arial" w:eastAsia="Times New Roman" w:hAnsi="Arial" w:cs="Arial"/>
          <w:kern w:val="0"/>
          <w:sz w:val="22"/>
          <w:szCs w:val="22"/>
          <w:lang w:eastAsia="en-GB"/>
          <w14:ligatures w14:val="none"/>
        </w:rPr>
        <w:t xml:space="preserve">, ref: </w:t>
      </w:r>
      <w:r w:rsidR="005031FC" w:rsidRPr="00E17CF5">
        <w:rPr>
          <w:rFonts w:ascii="Arial" w:eastAsia="Times New Roman" w:hAnsi="Arial" w:cs="Arial"/>
          <w:kern w:val="0"/>
          <w:sz w:val="22"/>
          <w:szCs w:val="22"/>
          <w:lang w:eastAsia="en-GB"/>
          <w14:ligatures w14:val="none"/>
        </w:rPr>
        <w:t>2501(ex)01 rev P3</w:t>
      </w:r>
      <w:r w:rsidR="00C358F7" w:rsidRPr="00E17CF5">
        <w:rPr>
          <w:rFonts w:ascii="Arial" w:eastAsia="Times New Roman" w:hAnsi="Arial" w:cs="Arial"/>
          <w:kern w:val="0"/>
          <w:sz w:val="22"/>
          <w:szCs w:val="22"/>
          <w:lang w:eastAsia="en-GB"/>
          <w14:ligatures w14:val="none"/>
        </w:rPr>
        <w:t xml:space="preserve"> </w:t>
      </w:r>
    </w:p>
    <w:p w14:paraId="6FFDBF6E" w14:textId="6796AFAE" w:rsidR="00C358F7" w:rsidRPr="00E17CF5" w:rsidRDefault="00A2696E" w:rsidP="00C358F7">
      <w:pPr>
        <w:pStyle w:val="ListParagraph"/>
        <w:numPr>
          <w:ilvl w:val="0"/>
          <w:numId w:val="18"/>
        </w:numPr>
        <w:spacing w:after="0" w:line="276" w:lineRule="auto"/>
        <w:jc w:val="both"/>
        <w:rPr>
          <w:rFonts w:ascii="Arial" w:eastAsia="Times New Roman" w:hAnsi="Arial" w:cs="Arial"/>
          <w:kern w:val="0"/>
          <w:sz w:val="22"/>
          <w:szCs w:val="22"/>
          <w:lang w:eastAsia="en-GB"/>
          <w14:ligatures w14:val="none"/>
        </w:rPr>
      </w:pPr>
      <w:r w:rsidRPr="00E17CF5">
        <w:rPr>
          <w:rFonts w:ascii="Arial" w:eastAsia="Times New Roman" w:hAnsi="Arial" w:cs="Arial"/>
          <w:kern w:val="0"/>
          <w:sz w:val="22"/>
          <w:szCs w:val="22"/>
          <w:lang w:eastAsia="en-GB"/>
          <w14:ligatures w14:val="none"/>
        </w:rPr>
        <w:t>Plans and Elevations Proposed</w:t>
      </w:r>
      <w:r w:rsidR="00C358F7" w:rsidRPr="00E17CF5">
        <w:rPr>
          <w:rFonts w:ascii="Arial" w:eastAsia="Times New Roman" w:hAnsi="Arial" w:cs="Arial"/>
          <w:kern w:val="0"/>
          <w:sz w:val="22"/>
          <w:szCs w:val="22"/>
          <w:lang w:eastAsia="en-GB"/>
          <w14:ligatures w14:val="none"/>
        </w:rPr>
        <w:t xml:space="preserve">, ref: </w:t>
      </w:r>
      <w:r w:rsidRPr="00E17CF5">
        <w:rPr>
          <w:rFonts w:ascii="Arial" w:eastAsia="Times New Roman" w:hAnsi="Arial" w:cs="Arial"/>
          <w:kern w:val="0"/>
          <w:sz w:val="22"/>
          <w:szCs w:val="22"/>
          <w:lang w:eastAsia="en-GB"/>
          <w14:ligatures w14:val="none"/>
        </w:rPr>
        <w:t>2501(PL)10 rev P2</w:t>
      </w:r>
    </w:p>
    <w:p w14:paraId="74A5CD2D" w14:textId="77777777" w:rsidR="00C358F7" w:rsidRPr="00E17CF5" w:rsidRDefault="00C358F7" w:rsidP="00C358F7">
      <w:pPr>
        <w:pStyle w:val="ListParagraph"/>
        <w:spacing w:after="0" w:line="276" w:lineRule="auto"/>
        <w:jc w:val="both"/>
        <w:rPr>
          <w:rFonts w:ascii="Arial" w:eastAsia="Times New Roman" w:hAnsi="Arial" w:cs="Arial"/>
          <w:kern w:val="0"/>
          <w:sz w:val="22"/>
          <w:szCs w:val="22"/>
          <w:lang w:eastAsia="en-GB"/>
          <w14:ligatures w14:val="none"/>
        </w:rPr>
      </w:pPr>
    </w:p>
    <w:p w14:paraId="17BD3F0C" w14:textId="77777777" w:rsidR="00C358F7" w:rsidRPr="00056554" w:rsidRDefault="00C358F7" w:rsidP="00C358F7">
      <w:pPr>
        <w:pStyle w:val="ListParagraph"/>
        <w:spacing w:after="0" w:line="276" w:lineRule="auto"/>
        <w:jc w:val="both"/>
        <w:rPr>
          <w:rFonts w:ascii="Arial" w:eastAsia="Times New Roman" w:hAnsi="Arial" w:cs="Arial"/>
          <w:kern w:val="0"/>
          <w:sz w:val="22"/>
          <w:szCs w:val="22"/>
          <w:lang w:eastAsia="en-GB"/>
          <w14:ligatures w14:val="none"/>
        </w:rPr>
      </w:pPr>
      <w:r w:rsidRPr="00E17CF5">
        <w:rPr>
          <w:rFonts w:ascii="Arial" w:eastAsia="Times New Roman" w:hAnsi="Arial" w:cs="Arial"/>
          <w:kern w:val="0"/>
          <w:sz w:val="22"/>
          <w:szCs w:val="22"/>
          <w:lang w:eastAsia="en-GB"/>
          <w14:ligatures w14:val="none"/>
        </w:rPr>
        <w:t>REASON: For the avoidance of doubt and in the interests of proper</w:t>
      </w:r>
      <w:r w:rsidRPr="00056554">
        <w:rPr>
          <w:rFonts w:ascii="Arial" w:eastAsia="Times New Roman" w:hAnsi="Arial" w:cs="Arial"/>
          <w:kern w:val="0"/>
          <w:sz w:val="22"/>
          <w:szCs w:val="22"/>
          <w:lang w:eastAsia="en-GB"/>
          <w14:ligatures w14:val="none"/>
        </w:rPr>
        <w:t xml:space="preserve"> planning.</w:t>
      </w:r>
    </w:p>
    <w:p w14:paraId="52286109" w14:textId="77777777" w:rsidR="00C358F7" w:rsidRPr="00056554" w:rsidRDefault="00C358F7" w:rsidP="00C358F7">
      <w:pPr>
        <w:pStyle w:val="ListParagraph"/>
        <w:spacing w:after="0" w:line="276" w:lineRule="auto"/>
        <w:jc w:val="both"/>
        <w:rPr>
          <w:rFonts w:ascii="Arial" w:eastAsia="Times New Roman" w:hAnsi="Arial" w:cs="Arial"/>
          <w:kern w:val="0"/>
          <w:sz w:val="22"/>
          <w:szCs w:val="22"/>
          <w:lang w:eastAsia="en-GB"/>
          <w14:ligatures w14:val="none"/>
        </w:rPr>
      </w:pPr>
    </w:p>
    <w:p w14:paraId="721F8084" w14:textId="77777777" w:rsidR="00C358F7" w:rsidRPr="00056554" w:rsidRDefault="00C358F7" w:rsidP="00C358F7">
      <w:pPr>
        <w:pStyle w:val="ListParagraph"/>
        <w:numPr>
          <w:ilvl w:val="0"/>
          <w:numId w:val="17"/>
        </w:numPr>
        <w:spacing w:after="0" w:line="276" w:lineRule="auto"/>
        <w:jc w:val="both"/>
        <w:rPr>
          <w:rFonts w:ascii="Arial" w:eastAsia="Times New Roman" w:hAnsi="Arial" w:cs="Arial"/>
          <w:kern w:val="0"/>
          <w:sz w:val="22"/>
          <w:szCs w:val="22"/>
          <w:lang w:eastAsia="en-GB"/>
          <w14:ligatures w14:val="none"/>
        </w:rPr>
      </w:pPr>
      <w:r w:rsidRPr="00056554">
        <w:rPr>
          <w:rFonts w:ascii="Arial" w:eastAsia="Times New Roman" w:hAnsi="Arial" w:cs="Arial"/>
          <w:kern w:val="0"/>
          <w:sz w:val="22"/>
          <w:szCs w:val="22"/>
          <w:lang w:eastAsia="en-GB"/>
          <w14:ligatures w14:val="none"/>
        </w:rPr>
        <w:t xml:space="preserve">The materials to be used in the construction of the external surfaces of the development hereby permitted shall match in material, colour and texture those used in the existing building unless otherwise stated on the approved plans. </w:t>
      </w:r>
    </w:p>
    <w:p w14:paraId="3D923786" w14:textId="77777777" w:rsidR="00C358F7" w:rsidRPr="00056554" w:rsidRDefault="00C358F7" w:rsidP="00C358F7">
      <w:pPr>
        <w:pStyle w:val="ListParagraph"/>
        <w:spacing w:after="0" w:line="276" w:lineRule="auto"/>
        <w:jc w:val="both"/>
        <w:rPr>
          <w:rFonts w:ascii="Arial" w:eastAsia="Times New Roman" w:hAnsi="Arial" w:cs="Arial"/>
          <w:kern w:val="0"/>
          <w:sz w:val="22"/>
          <w:szCs w:val="22"/>
          <w:lang w:eastAsia="en-GB"/>
          <w14:ligatures w14:val="none"/>
        </w:rPr>
      </w:pPr>
    </w:p>
    <w:p w14:paraId="1D9B7CEE" w14:textId="6E2DF93D" w:rsidR="005715DD" w:rsidRPr="00C358F7" w:rsidRDefault="00C358F7" w:rsidP="00C358F7">
      <w:pPr>
        <w:pStyle w:val="ListParagraph"/>
        <w:spacing w:after="0" w:line="276" w:lineRule="auto"/>
        <w:jc w:val="both"/>
        <w:rPr>
          <w:rFonts w:ascii="Arial" w:eastAsia="Times New Roman" w:hAnsi="Arial" w:cs="Arial"/>
          <w:kern w:val="0"/>
          <w:sz w:val="22"/>
          <w:szCs w:val="22"/>
          <w:lang w:eastAsia="en-GB"/>
          <w14:ligatures w14:val="none"/>
        </w:rPr>
      </w:pPr>
      <w:r w:rsidRPr="00056554">
        <w:rPr>
          <w:rFonts w:ascii="Arial" w:eastAsia="Times New Roman" w:hAnsi="Arial" w:cs="Arial"/>
          <w:kern w:val="0"/>
          <w:sz w:val="22"/>
          <w:szCs w:val="22"/>
          <w:lang w:eastAsia="en-GB"/>
          <w14:ligatures w14:val="none"/>
        </w:rPr>
        <w:t>REASON: In the interests of visual amenity and the character and appearance of the area.</w:t>
      </w:r>
    </w:p>
    <w:sectPr w:rsidR="005715DD" w:rsidRPr="00C358F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3302A0"/>
    <w:multiLevelType w:val="multilevel"/>
    <w:tmpl w:val="27B009E0"/>
    <w:lvl w:ilvl="0">
      <w:start w:val="1"/>
      <w:numFmt w:val="decimal"/>
      <w:lvlText w:val="%1."/>
      <w:lvlJc w:val="left"/>
      <w:pPr>
        <w:tabs>
          <w:tab w:val="num" w:pos="720"/>
        </w:tabs>
        <w:ind w:left="720" w:hanging="360"/>
      </w:pPr>
      <w:rPr>
        <w:color w:val="000000" w:themeColor="text1"/>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007148A"/>
    <w:multiLevelType w:val="hybridMultilevel"/>
    <w:tmpl w:val="5106C36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A2691E"/>
    <w:multiLevelType w:val="multilevel"/>
    <w:tmpl w:val="DE945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D1C7FD1"/>
    <w:multiLevelType w:val="hybridMultilevel"/>
    <w:tmpl w:val="04C0BB1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4631399"/>
    <w:multiLevelType w:val="hybridMultilevel"/>
    <w:tmpl w:val="1B364C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 w15:restartNumberingAfterBreak="0">
    <w:nsid w:val="2A0125B2"/>
    <w:multiLevelType w:val="hybridMultilevel"/>
    <w:tmpl w:val="5F329F24"/>
    <w:lvl w:ilvl="0" w:tplc="A268F228">
      <w:start w:val="1"/>
      <w:numFmt w:val="decimal"/>
      <w:lvlText w:val="%1."/>
      <w:lvlJc w:val="left"/>
      <w:pPr>
        <w:ind w:left="720" w:hanging="360"/>
      </w:pPr>
      <w:rPr>
        <w:rFonts w:hint="default"/>
        <w:b w:val="0"/>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C185AF7"/>
    <w:multiLevelType w:val="hybridMultilevel"/>
    <w:tmpl w:val="FBFCA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50B1A50"/>
    <w:multiLevelType w:val="hybridMultilevel"/>
    <w:tmpl w:val="07AC910C"/>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8" w15:restartNumberingAfterBreak="0">
    <w:nsid w:val="377D02B2"/>
    <w:multiLevelType w:val="hybridMultilevel"/>
    <w:tmpl w:val="718A3AB2"/>
    <w:lvl w:ilvl="0" w:tplc="342017D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8C6B779"/>
    <w:multiLevelType w:val="hybridMultilevel"/>
    <w:tmpl w:val="A720ECE8"/>
    <w:lvl w:ilvl="0" w:tplc="4334762E">
      <w:start w:val="1"/>
      <w:numFmt w:val="bullet"/>
      <w:lvlText w:val=""/>
      <w:lvlJc w:val="left"/>
      <w:pPr>
        <w:ind w:left="720" w:hanging="360"/>
      </w:pPr>
      <w:rPr>
        <w:rFonts w:ascii="Symbol" w:hAnsi="Symbol" w:hint="default"/>
        <w:color w:val="000000" w:themeColor="text1"/>
      </w:rPr>
    </w:lvl>
    <w:lvl w:ilvl="1" w:tplc="01BCED00">
      <w:start w:val="1"/>
      <w:numFmt w:val="bullet"/>
      <w:lvlText w:val="o"/>
      <w:lvlJc w:val="left"/>
      <w:pPr>
        <w:ind w:left="1440" w:hanging="360"/>
      </w:pPr>
      <w:rPr>
        <w:rFonts w:ascii="Courier New" w:hAnsi="Courier New" w:hint="default"/>
      </w:rPr>
    </w:lvl>
    <w:lvl w:ilvl="2" w:tplc="E14CB1F4">
      <w:start w:val="1"/>
      <w:numFmt w:val="bullet"/>
      <w:lvlText w:val=""/>
      <w:lvlJc w:val="left"/>
      <w:pPr>
        <w:ind w:left="2160" w:hanging="360"/>
      </w:pPr>
      <w:rPr>
        <w:rFonts w:ascii="Wingdings" w:hAnsi="Wingdings" w:hint="default"/>
      </w:rPr>
    </w:lvl>
    <w:lvl w:ilvl="3" w:tplc="6E4490C6">
      <w:start w:val="1"/>
      <w:numFmt w:val="bullet"/>
      <w:lvlText w:val=""/>
      <w:lvlJc w:val="left"/>
      <w:pPr>
        <w:ind w:left="2880" w:hanging="360"/>
      </w:pPr>
      <w:rPr>
        <w:rFonts w:ascii="Symbol" w:hAnsi="Symbol" w:hint="default"/>
      </w:rPr>
    </w:lvl>
    <w:lvl w:ilvl="4" w:tplc="722A361A">
      <w:start w:val="1"/>
      <w:numFmt w:val="bullet"/>
      <w:lvlText w:val="o"/>
      <w:lvlJc w:val="left"/>
      <w:pPr>
        <w:ind w:left="3600" w:hanging="360"/>
      </w:pPr>
      <w:rPr>
        <w:rFonts w:ascii="Courier New" w:hAnsi="Courier New" w:hint="default"/>
      </w:rPr>
    </w:lvl>
    <w:lvl w:ilvl="5" w:tplc="DED2A51A">
      <w:start w:val="1"/>
      <w:numFmt w:val="bullet"/>
      <w:lvlText w:val=""/>
      <w:lvlJc w:val="left"/>
      <w:pPr>
        <w:ind w:left="4320" w:hanging="360"/>
      </w:pPr>
      <w:rPr>
        <w:rFonts w:ascii="Wingdings" w:hAnsi="Wingdings" w:hint="default"/>
      </w:rPr>
    </w:lvl>
    <w:lvl w:ilvl="6" w:tplc="5EE62A36">
      <w:start w:val="1"/>
      <w:numFmt w:val="bullet"/>
      <w:lvlText w:val=""/>
      <w:lvlJc w:val="left"/>
      <w:pPr>
        <w:ind w:left="5040" w:hanging="360"/>
      </w:pPr>
      <w:rPr>
        <w:rFonts w:ascii="Symbol" w:hAnsi="Symbol" w:hint="default"/>
      </w:rPr>
    </w:lvl>
    <w:lvl w:ilvl="7" w:tplc="B22AAAC4">
      <w:start w:val="1"/>
      <w:numFmt w:val="bullet"/>
      <w:lvlText w:val="o"/>
      <w:lvlJc w:val="left"/>
      <w:pPr>
        <w:ind w:left="5760" w:hanging="360"/>
      </w:pPr>
      <w:rPr>
        <w:rFonts w:ascii="Courier New" w:hAnsi="Courier New" w:hint="default"/>
      </w:rPr>
    </w:lvl>
    <w:lvl w:ilvl="8" w:tplc="AA6A2DF8">
      <w:start w:val="1"/>
      <w:numFmt w:val="bullet"/>
      <w:lvlText w:val=""/>
      <w:lvlJc w:val="left"/>
      <w:pPr>
        <w:ind w:left="6480" w:hanging="360"/>
      </w:pPr>
      <w:rPr>
        <w:rFonts w:ascii="Wingdings" w:hAnsi="Wingdings" w:hint="default"/>
      </w:rPr>
    </w:lvl>
  </w:abstractNum>
  <w:abstractNum w:abstractNumId="10" w15:restartNumberingAfterBreak="0">
    <w:nsid w:val="41ED5215"/>
    <w:multiLevelType w:val="hybridMultilevel"/>
    <w:tmpl w:val="8E3AF4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D95DB1"/>
    <w:multiLevelType w:val="multilevel"/>
    <w:tmpl w:val="2F2CF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3A70680"/>
    <w:multiLevelType w:val="hybridMultilevel"/>
    <w:tmpl w:val="59EC0F2A"/>
    <w:lvl w:ilvl="0" w:tplc="6F520298">
      <w:start w:val="8"/>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AC27E3C"/>
    <w:multiLevelType w:val="hybridMultilevel"/>
    <w:tmpl w:val="1284CD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5C9D3785"/>
    <w:multiLevelType w:val="multilevel"/>
    <w:tmpl w:val="4E84B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37F5AAC"/>
    <w:multiLevelType w:val="multilevel"/>
    <w:tmpl w:val="72E88E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6ACC5F75"/>
    <w:multiLevelType w:val="hybridMultilevel"/>
    <w:tmpl w:val="9F7E28F2"/>
    <w:lvl w:ilvl="0" w:tplc="F6D85910">
      <w:numFmt w:val="bullet"/>
      <w:lvlText w:val="-"/>
      <w:lvlJc w:val="left"/>
      <w:pPr>
        <w:ind w:left="1080" w:hanging="72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16A4730"/>
    <w:multiLevelType w:val="hybridMultilevel"/>
    <w:tmpl w:val="7B1C7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37402409">
    <w:abstractNumId w:val="9"/>
  </w:num>
  <w:num w:numId="2" w16cid:durableId="892273552">
    <w:abstractNumId w:val="2"/>
  </w:num>
  <w:num w:numId="3" w16cid:durableId="1181357059">
    <w:abstractNumId w:val="15"/>
  </w:num>
  <w:num w:numId="4" w16cid:durableId="1650787556">
    <w:abstractNumId w:val="10"/>
  </w:num>
  <w:num w:numId="5" w16cid:durableId="466094426">
    <w:abstractNumId w:val="16"/>
  </w:num>
  <w:num w:numId="6" w16cid:durableId="1542328013">
    <w:abstractNumId w:val="17"/>
  </w:num>
  <w:num w:numId="7" w16cid:durableId="1004281297">
    <w:abstractNumId w:val="4"/>
  </w:num>
  <w:num w:numId="8" w16cid:durableId="1878279251">
    <w:abstractNumId w:val="0"/>
  </w:num>
  <w:num w:numId="9" w16cid:durableId="1286542474">
    <w:abstractNumId w:val="8"/>
  </w:num>
  <w:num w:numId="10" w16cid:durableId="2027555515">
    <w:abstractNumId w:val="14"/>
  </w:num>
  <w:num w:numId="11" w16cid:durableId="334724159">
    <w:abstractNumId w:val="13"/>
  </w:num>
  <w:num w:numId="12" w16cid:durableId="1840384416">
    <w:abstractNumId w:val="11"/>
  </w:num>
  <w:num w:numId="13" w16cid:durableId="1201939218">
    <w:abstractNumId w:val="6"/>
  </w:num>
  <w:num w:numId="14" w16cid:durableId="1121413073">
    <w:abstractNumId w:val="3"/>
  </w:num>
  <w:num w:numId="15" w16cid:durableId="1049570568">
    <w:abstractNumId w:val="12"/>
  </w:num>
  <w:num w:numId="16" w16cid:durableId="733703652">
    <w:abstractNumId w:val="1"/>
  </w:num>
  <w:num w:numId="17" w16cid:durableId="1657951690">
    <w:abstractNumId w:val="5"/>
  </w:num>
  <w:num w:numId="18" w16cid:durableId="14142813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1981"/>
    <w:rsid w:val="000036B0"/>
    <w:rsid w:val="00003A12"/>
    <w:rsid w:val="00011496"/>
    <w:rsid w:val="00014095"/>
    <w:rsid w:val="000143A5"/>
    <w:rsid w:val="000148E7"/>
    <w:rsid w:val="00015ADB"/>
    <w:rsid w:val="00016D54"/>
    <w:rsid w:val="000221CB"/>
    <w:rsid w:val="00033847"/>
    <w:rsid w:val="00035C01"/>
    <w:rsid w:val="00036B7E"/>
    <w:rsid w:val="00040AE2"/>
    <w:rsid w:val="000429B7"/>
    <w:rsid w:val="00043B9C"/>
    <w:rsid w:val="00056554"/>
    <w:rsid w:val="000610AC"/>
    <w:rsid w:val="00061399"/>
    <w:rsid w:val="00063A02"/>
    <w:rsid w:val="00063D1C"/>
    <w:rsid w:val="0006701C"/>
    <w:rsid w:val="00071E19"/>
    <w:rsid w:val="0007377C"/>
    <w:rsid w:val="0007735A"/>
    <w:rsid w:val="000815DE"/>
    <w:rsid w:val="0008454F"/>
    <w:rsid w:val="00085478"/>
    <w:rsid w:val="00085C56"/>
    <w:rsid w:val="00091944"/>
    <w:rsid w:val="00093398"/>
    <w:rsid w:val="00097010"/>
    <w:rsid w:val="000974C2"/>
    <w:rsid w:val="000A5D1D"/>
    <w:rsid w:val="000A686C"/>
    <w:rsid w:val="000A7DB0"/>
    <w:rsid w:val="000B4864"/>
    <w:rsid w:val="000B66D7"/>
    <w:rsid w:val="000B6B01"/>
    <w:rsid w:val="000C7F98"/>
    <w:rsid w:val="000D0858"/>
    <w:rsid w:val="000D5836"/>
    <w:rsid w:val="000E063D"/>
    <w:rsid w:val="000E18EB"/>
    <w:rsid w:val="000E2D13"/>
    <w:rsid w:val="000E6021"/>
    <w:rsid w:val="000E7462"/>
    <w:rsid w:val="000F3916"/>
    <w:rsid w:val="001044B1"/>
    <w:rsid w:val="00106939"/>
    <w:rsid w:val="00111D21"/>
    <w:rsid w:val="00134D23"/>
    <w:rsid w:val="00136455"/>
    <w:rsid w:val="00141929"/>
    <w:rsid w:val="0014198B"/>
    <w:rsid w:val="00152901"/>
    <w:rsid w:val="0016162B"/>
    <w:rsid w:val="00162405"/>
    <w:rsid w:val="0018298F"/>
    <w:rsid w:val="0019264D"/>
    <w:rsid w:val="00193488"/>
    <w:rsid w:val="001A4142"/>
    <w:rsid w:val="001A6E40"/>
    <w:rsid w:val="001B34A3"/>
    <w:rsid w:val="001C0267"/>
    <w:rsid w:val="001C30C8"/>
    <w:rsid w:val="001C4A86"/>
    <w:rsid w:val="001C73A5"/>
    <w:rsid w:val="001D279F"/>
    <w:rsid w:val="001D2B00"/>
    <w:rsid w:val="001D3964"/>
    <w:rsid w:val="001E06A4"/>
    <w:rsid w:val="001E0BD8"/>
    <w:rsid w:val="001E5127"/>
    <w:rsid w:val="001F17EC"/>
    <w:rsid w:val="001F1A84"/>
    <w:rsid w:val="00200044"/>
    <w:rsid w:val="00201C6B"/>
    <w:rsid w:val="002056F3"/>
    <w:rsid w:val="002100CF"/>
    <w:rsid w:val="00211930"/>
    <w:rsid w:val="00212556"/>
    <w:rsid w:val="0021435E"/>
    <w:rsid w:val="002175E1"/>
    <w:rsid w:val="002215A6"/>
    <w:rsid w:val="00221D04"/>
    <w:rsid w:val="00247CD5"/>
    <w:rsid w:val="00276C28"/>
    <w:rsid w:val="00284692"/>
    <w:rsid w:val="002953D9"/>
    <w:rsid w:val="00296162"/>
    <w:rsid w:val="002A05A2"/>
    <w:rsid w:val="002A0A83"/>
    <w:rsid w:val="002A10EA"/>
    <w:rsid w:val="002A36F4"/>
    <w:rsid w:val="002B3C19"/>
    <w:rsid w:val="002B67AF"/>
    <w:rsid w:val="002B7220"/>
    <w:rsid w:val="002C39F8"/>
    <w:rsid w:val="002C5797"/>
    <w:rsid w:val="002C5B77"/>
    <w:rsid w:val="002C64FD"/>
    <w:rsid w:val="002C7D54"/>
    <w:rsid w:val="002D20C0"/>
    <w:rsid w:val="002D764D"/>
    <w:rsid w:val="002E6C51"/>
    <w:rsid w:val="002E75B3"/>
    <w:rsid w:val="0030007E"/>
    <w:rsid w:val="00300BA4"/>
    <w:rsid w:val="00302D05"/>
    <w:rsid w:val="003030A4"/>
    <w:rsid w:val="00305F60"/>
    <w:rsid w:val="00307390"/>
    <w:rsid w:val="00312C7F"/>
    <w:rsid w:val="00315AE0"/>
    <w:rsid w:val="00322BF7"/>
    <w:rsid w:val="00326735"/>
    <w:rsid w:val="0033069D"/>
    <w:rsid w:val="00331E7A"/>
    <w:rsid w:val="00332D09"/>
    <w:rsid w:val="003342BE"/>
    <w:rsid w:val="00335B14"/>
    <w:rsid w:val="00336098"/>
    <w:rsid w:val="003415BB"/>
    <w:rsid w:val="00360063"/>
    <w:rsid w:val="00362D8F"/>
    <w:rsid w:val="00364013"/>
    <w:rsid w:val="00364C66"/>
    <w:rsid w:val="00371103"/>
    <w:rsid w:val="00371C0F"/>
    <w:rsid w:val="003727C5"/>
    <w:rsid w:val="00372E76"/>
    <w:rsid w:val="00373B99"/>
    <w:rsid w:val="0037425B"/>
    <w:rsid w:val="003774FF"/>
    <w:rsid w:val="0038668B"/>
    <w:rsid w:val="00393433"/>
    <w:rsid w:val="00394AB3"/>
    <w:rsid w:val="003A1A06"/>
    <w:rsid w:val="003A202C"/>
    <w:rsid w:val="003A2DD3"/>
    <w:rsid w:val="003A7995"/>
    <w:rsid w:val="003B6450"/>
    <w:rsid w:val="003C264D"/>
    <w:rsid w:val="003C7574"/>
    <w:rsid w:val="003E08E2"/>
    <w:rsid w:val="003E2BA9"/>
    <w:rsid w:val="003F076A"/>
    <w:rsid w:val="003F21C5"/>
    <w:rsid w:val="003F5922"/>
    <w:rsid w:val="00400FB2"/>
    <w:rsid w:val="004130CC"/>
    <w:rsid w:val="004158E9"/>
    <w:rsid w:val="004212F8"/>
    <w:rsid w:val="00422C35"/>
    <w:rsid w:val="004268A1"/>
    <w:rsid w:val="00436306"/>
    <w:rsid w:val="00436D0A"/>
    <w:rsid w:val="004407D1"/>
    <w:rsid w:val="004414AD"/>
    <w:rsid w:val="00450181"/>
    <w:rsid w:val="00454C71"/>
    <w:rsid w:val="0045564F"/>
    <w:rsid w:val="004649E9"/>
    <w:rsid w:val="00464AE2"/>
    <w:rsid w:val="00465C63"/>
    <w:rsid w:val="004713E6"/>
    <w:rsid w:val="004810AA"/>
    <w:rsid w:val="00482050"/>
    <w:rsid w:val="00487D26"/>
    <w:rsid w:val="004908AE"/>
    <w:rsid w:val="00491C07"/>
    <w:rsid w:val="00492385"/>
    <w:rsid w:val="00492C16"/>
    <w:rsid w:val="00496A46"/>
    <w:rsid w:val="0049726B"/>
    <w:rsid w:val="004A4A11"/>
    <w:rsid w:val="004A6DB3"/>
    <w:rsid w:val="004B0B23"/>
    <w:rsid w:val="004B3C0C"/>
    <w:rsid w:val="004C5B25"/>
    <w:rsid w:val="004D3857"/>
    <w:rsid w:val="004D3BA9"/>
    <w:rsid w:val="004E7970"/>
    <w:rsid w:val="004F635C"/>
    <w:rsid w:val="004F65E7"/>
    <w:rsid w:val="005031FC"/>
    <w:rsid w:val="00505FFA"/>
    <w:rsid w:val="005060F0"/>
    <w:rsid w:val="00515980"/>
    <w:rsid w:val="0051645C"/>
    <w:rsid w:val="0052069C"/>
    <w:rsid w:val="00520E30"/>
    <w:rsid w:val="005222FC"/>
    <w:rsid w:val="0054068B"/>
    <w:rsid w:val="00540D13"/>
    <w:rsid w:val="00550749"/>
    <w:rsid w:val="00561A9C"/>
    <w:rsid w:val="005715DD"/>
    <w:rsid w:val="00582EB0"/>
    <w:rsid w:val="00584052"/>
    <w:rsid w:val="005872E1"/>
    <w:rsid w:val="0059524B"/>
    <w:rsid w:val="005971D5"/>
    <w:rsid w:val="00597BBB"/>
    <w:rsid w:val="005A2832"/>
    <w:rsid w:val="005A2CD7"/>
    <w:rsid w:val="005A4247"/>
    <w:rsid w:val="005A5492"/>
    <w:rsid w:val="005B0FD5"/>
    <w:rsid w:val="005C1D3F"/>
    <w:rsid w:val="005D04A7"/>
    <w:rsid w:val="005D13DC"/>
    <w:rsid w:val="005D24B8"/>
    <w:rsid w:val="005D30AB"/>
    <w:rsid w:val="005D4860"/>
    <w:rsid w:val="005E0776"/>
    <w:rsid w:val="005E0F78"/>
    <w:rsid w:val="005E2BAD"/>
    <w:rsid w:val="006133A0"/>
    <w:rsid w:val="00615302"/>
    <w:rsid w:val="006164A3"/>
    <w:rsid w:val="00616DC2"/>
    <w:rsid w:val="0062234B"/>
    <w:rsid w:val="006239F8"/>
    <w:rsid w:val="006242FB"/>
    <w:rsid w:val="00631B2E"/>
    <w:rsid w:val="0063206F"/>
    <w:rsid w:val="006407C9"/>
    <w:rsid w:val="00640FEC"/>
    <w:rsid w:val="00643C57"/>
    <w:rsid w:val="00647E0D"/>
    <w:rsid w:val="006518FE"/>
    <w:rsid w:val="00653CA6"/>
    <w:rsid w:val="00662C0A"/>
    <w:rsid w:val="00663D3A"/>
    <w:rsid w:val="00664B60"/>
    <w:rsid w:val="006656F8"/>
    <w:rsid w:val="0066737B"/>
    <w:rsid w:val="006705B5"/>
    <w:rsid w:val="00673178"/>
    <w:rsid w:val="00673B87"/>
    <w:rsid w:val="00680BB7"/>
    <w:rsid w:val="00680DA9"/>
    <w:rsid w:val="00683C17"/>
    <w:rsid w:val="00690C16"/>
    <w:rsid w:val="00696570"/>
    <w:rsid w:val="006A15F9"/>
    <w:rsid w:val="006A6D60"/>
    <w:rsid w:val="006A6EB8"/>
    <w:rsid w:val="006A735A"/>
    <w:rsid w:val="006B1193"/>
    <w:rsid w:val="006B6C79"/>
    <w:rsid w:val="006B7CF6"/>
    <w:rsid w:val="006C2EF8"/>
    <w:rsid w:val="006C5A72"/>
    <w:rsid w:val="006D1073"/>
    <w:rsid w:val="006D4A80"/>
    <w:rsid w:val="006E0981"/>
    <w:rsid w:val="006E139C"/>
    <w:rsid w:val="00711058"/>
    <w:rsid w:val="00714FE5"/>
    <w:rsid w:val="00715057"/>
    <w:rsid w:val="0071666D"/>
    <w:rsid w:val="007235F5"/>
    <w:rsid w:val="00742C35"/>
    <w:rsid w:val="00744E80"/>
    <w:rsid w:val="00750FD1"/>
    <w:rsid w:val="00755B0D"/>
    <w:rsid w:val="007638C3"/>
    <w:rsid w:val="00771C95"/>
    <w:rsid w:val="0077310D"/>
    <w:rsid w:val="00790038"/>
    <w:rsid w:val="00793652"/>
    <w:rsid w:val="007B70B8"/>
    <w:rsid w:val="007C1403"/>
    <w:rsid w:val="007C28D5"/>
    <w:rsid w:val="007C6DE3"/>
    <w:rsid w:val="007D187B"/>
    <w:rsid w:val="007D390B"/>
    <w:rsid w:val="007D4B14"/>
    <w:rsid w:val="007D5706"/>
    <w:rsid w:val="007D6521"/>
    <w:rsid w:val="007E229B"/>
    <w:rsid w:val="007E2FA7"/>
    <w:rsid w:val="007E4274"/>
    <w:rsid w:val="007E4322"/>
    <w:rsid w:val="007E6E83"/>
    <w:rsid w:val="007F3ABA"/>
    <w:rsid w:val="00802C50"/>
    <w:rsid w:val="00810B9F"/>
    <w:rsid w:val="008176BD"/>
    <w:rsid w:val="00823AF4"/>
    <w:rsid w:val="0083213E"/>
    <w:rsid w:val="008376A8"/>
    <w:rsid w:val="0084670A"/>
    <w:rsid w:val="00850D1E"/>
    <w:rsid w:val="00852CAC"/>
    <w:rsid w:val="00855117"/>
    <w:rsid w:val="0085527B"/>
    <w:rsid w:val="008600A3"/>
    <w:rsid w:val="00861C86"/>
    <w:rsid w:val="00862AEC"/>
    <w:rsid w:val="0086379F"/>
    <w:rsid w:val="00867EFD"/>
    <w:rsid w:val="0087005A"/>
    <w:rsid w:val="0087744B"/>
    <w:rsid w:val="008822ED"/>
    <w:rsid w:val="00884A97"/>
    <w:rsid w:val="00892438"/>
    <w:rsid w:val="008A0F17"/>
    <w:rsid w:val="008A1574"/>
    <w:rsid w:val="008A3152"/>
    <w:rsid w:val="008A4252"/>
    <w:rsid w:val="008A4A27"/>
    <w:rsid w:val="008A6D66"/>
    <w:rsid w:val="008B30BE"/>
    <w:rsid w:val="008B578F"/>
    <w:rsid w:val="008B6E5D"/>
    <w:rsid w:val="008C2176"/>
    <w:rsid w:val="008C2C2F"/>
    <w:rsid w:val="008C3D5B"/>
    <w:rsid w:val="008C67C6"/>
    <w:rsid w:val="008C704F"/>
    <w:rsid w:val="008D694B"/>
    <w:rsid w:val="008D7802"/>
    <w:rsid w:val="008E3EA2"/>
    <w:rsid w:val="008E684D"/>
    <w:rsid w:val="008F0D3D"/>
    <w:rsid w:val="008F1CF8"/>
    <w:rsid w:val="008F6030"/>
    <w:rsid w:val="00904786"/>
    <w:rsid w:val="00906B40"/>
    <w:rsid w:val="00921A38"/>
    <w:rsid w:val="0092325F"/>
    <w:rsid w:val="00924221"/>
    <w:rsid w:val="00925604"/>
    <w:rsid w:val="0092586B"/>
    <w:rsid w:val="00932A4E"/>
    <w:rsid w:val="009350D4"/>
    <w:rsid w:val="00961C4E"/>
    <w:rsid w:val="00965A06"/>
    <w:rsid w:val="00967DCB"/>
    <w:rsid w:val="00970A8A"/>
    <w:rsid w:val="00972DD7"/>
    <w:rsid w:val="00974EA2"/>
    <w:rsid w:val="00975937"/>
    <w:rsid w:val="009858F4"/>
    <w:rsid w:val="00990A8B"/>
    <w:rsid w:val="00997B32"/>
    <w:rsid w:val="009A1B10"/>
    <w:rsid w:val="009A7BFF"/>
    <w:rsid w:val="009B63DB"/>
    <w:rsid w:val="009B7AD7"/>
    <w:rsid w:val="009C1702"/>
    <w:rsid w:val="009C3071"/>
    <w:rsid w:val="009C36DF"/>
    <w:rsid w:val="009C3A91"/>
    <w:rsid w:val="009C7E28"/>
    <w:rsid w:val="009D47BD"/>
    <w:rsid w:val="009D7601"/>
    <w:rsid w:val="009E1642"/>
    <w:rsid w:val="009E77F7"/>
    <w:rsid w:val="009F1BA2"/>
    <w:rsid w:val="009F684B"/>
    <w:rsid w:val="00A023EC"/>
    <w:rsid w:val="00A0314F"/>
    <w:rsid w:val="00A050F1"/>
    <w:rsid w:val="00A10D10"/>
    <w:rsid w:val="00A225B5"/>
    <w:rsid w:val="00A23603"/>
    <w:rsid w:val="00A241C0"/>
    <w:rsid w:val="00A24AEC"/>
    <w:rsid w:val="00A2696E"/>
    <w:rsid w:val="00A3010D"/>
    <w:rsid w:val="00A34EB7"/>
    <w:rsid w:val="00A37DDD"/>
    <w:rsid w:val="00A4593E"/>
    <w:rsid w:val="00A46019"/>
    <w:rsid w:val="00A53809"/>
    <w:rsid w:val="00A55952"/>
    <w:rsid w:val="00A6662C"/>
    <w:rsid w:val="00A71295"/>
    <w:rsid w:val="00A772D3"/>
    <w:rsid w:val="00A81CF7"/>
    <w:rsid w:val="00A830F0"/>
    <w:rsid w:val="00A85226"/>
    <w:rsid w:val="00A90106"/>
    <w:rsid w:val="00A92555"/>
    <w:rsid w:val="00A96C0A"/>
    <w:rsid w:val="00AA52F2"/>
    <w:rsid w:val="00AB52C2"/>
    <w:rsid w:val="00AB564D"/>
    <w:rsid w:val="00AC01A4"/>
    <w:rsid w:val="00AD2BC0"/>
    <w:rsid w:val="00AD39FA"/>
    <w:rsid w:val="00AE028B"/>
    <w:rsid w:val="00AE04FE"/>
    <w:rsid w:val="00AF193A"/>
    <w:rsid w:val="00AF2650"/>
    <w:rsid w:val="00AF2AF9"/>
    <w:rsid w:val="00B01936"/>
    <w:rsid w:val="00B111D2"/>
    <w:rsid w:val="00B119D0"/>
    <w:rsid w:val="00B16D71"/>
    <w:rsid w:val="00B1710B"/>
    <w:rsid w:val="00B3075F"/>
    <w:rsid w:val="00B44C99"/>
    <w:rsid w:val="00B44EC9"/>
    <w:rsid w:val="00B45CFE"/>
    <w:rsid w:val="00B52C0E"/>
    <w:rsid w:val="00B54DA2"/>
    <w:rsid w:val="00B633AB"/>
    <w:rsid w:val="00B71530"/>
    <w:rsid w:val="00B71D0E"/>
    <w:rsid w:val="00B7214D"/>
    <w:rsid w:val="00B82691"/>
    <w:rsid w:val="00B874B7"/>
    <w:rsid w:val="00B915D4"/>
    <w:rsid w:val="00B94DAC"/>
    <w:rsid w:val="00BA2753"/>
    <w:rsid w:val="00BB5ECE"/>
    <w:rsid w:val="00BB7690"/>
    <w:rsid w:val="00BC755C"/>
    <w:rsid w:val="00BD4476"/>
    <w:rsid w:val="00BD6B4D"/>
    <w:rsid w:val="00BE2CFA"/>
    <w:rsid w:val="00BE579C"/>
    <w:rsid w:val="00BE5F7B"/>
    <w:rsid w:val="00BF1DB2"/>
    <w:rsid w:val="00BF7456"/>
    <w:rsid w:val="00C03688"/>
    <w:rsid w:val="00C1522E"/>
    <w:rsid w:val="00C21B1F"/>
    <w:rsid w:val="00C224C6"/>
    <w:rsid w:val="00C261CE"/>
    <w:rsid w:val="00C27C39"/>
    <w:rsid w:val="00C318BF"/>
    <w:rsid w:val="00C326D3"/>
    <w:rsid w:val="00C358F7"/>
    <w:rsid w:val="00C37EDD"/>
    <w:rsid w:val="00C40230"/>
    <w:rsid w:val="00C43BC6"/>
    <w:rsid w:val="00C44C6D"/>
    <w:rsid w:val="00C45665"/>
    <w:rsid w:val="00C508EE"/>
    <w:rsid w:val="00C57367"/>
    <w:rsid w:val="00C575A0"/>
    <w:rsid w:val="00C66E1F"/>
    <w:rsid w:val="00C67E55"/>
    <w:rsid w:val="00C73630"/>
    <w:rsid w:val="00C760C4"/>
    <w:rsid w:val="00C777DF"/>
    <w:rsid w:val="00C81A53"/>
    <w:rsid w:val="00C8654A"/>
    <w:rsid w:val="00C86A61"/>
    <w:rsid w:val="00CA0462"/>
    <w:rsid w:val="00CA3A97"/>
    <w:rsid w:val="00CB6B3B"/>
    <w:rsid w:val="00CC51B9"/>
    <w:rsid w:val="00CC552A"/>
    <w:rsid w:val="00CC57A0"/>
    <w:rsid w:val="00CD745F"/>
    <w:rsid w:val="00CE682E"/>
    <w:rsid w:val="00CE7093"/>
    <w:rsid w:val="00CE762B"/>
    <w:rsid w:val="00CF4F6C"/>
    <w:rsid w:val="00CF7529"/>
    <w:rsid w:val="00D06D32"/>
    <w:rsid w:val="00D14841"/>
    <w:rsid w:val="00D14C71"/>
    <w:rsid w:val="00D15F32"/>
    <w:rsid w:val="00D20665"/>
    <w:rsid w:val="00D22F8E"/>
    <w:rsid w:val="00D30109"/>
    <w:rsid w:val="00D3717E"/>
    <w:rsid w:val="00D44370"/>
    <w:rsid w:val="00D5047C"/>
    <w:rsid w:val="00D50CF6"/>
    <w:rsid w:val="00D558E9"/>
    <w:rsid w:val="00D6094F"/>
    <w:rsid w:val="00D7435B"/>
    <w:rsid w:val="00D77F4E"/>
    <w:rsid w:val="00D831EE"/>
    <w:rsid w:val="00D859CC"/>
    <w:rsid w:val="00D902FA"/>
    <w:rsid w:val="00D907C3"/>
    <w:rsid w:val="00DA41A3"/>
    <w:rsid w:val="00DB13C3"/>
    <w:rsid w:val="00DB7D89"/>
    <w:rsid w:val="00DC0041"/>
    <w:rsid w:val="00DC171F"/>
    <w:rsid w:val="00DC6E07"/>
    <w:rsid w:val="00DD0655"/>
    <w:rsid w:val="00DD2D61"/>
    <w:rsid w:val="00DD3F9C"/>
    <w:rsid w:val="00DD5DF9"/>
    <w:rsid w:val="00DD76CB"/>
    <w:rsid w:val="00DE442D"/>
    <w:rsid w:val="00DF2FE5"/>
    <w:rsid w:val="00E0076E"/>
    <w:rsid w:val="00E0301C"/>
    <w:rsid w:val="00E10F53"/>
    <w:rsid w:val="00E12366"/>
    <w:rsid w:val="00E131D0"/>
    <w:rsid w:val="00E162CA"/>
    <w:rsid w:val="00E16B1D"/>
    <w:rsid w:val="00E17CF5"/>
    <w:rsid w:val="00E37C6D"/>
    <w:rsid w:val="00E51166"/>
    <w:rsid w:val="00E57D1F"/>
    <w:rsid w:val="00E61170"/>
    <w:rsid w:val="00E61ADC"/>
    <w:rsid w:val="00E63AD4"/>
    <w:rsid w:val="00E64319"/>
    <w:rsid w:val="00E70135"/>
    <w:rsid w:val="00E70D98"/>
    <w:rsid w:val="00E74BB9"/>
    <w:rsid w:val="00E90A3F"/>
    <w:rsid w:val="00E95266"/>
    <w:rsid w:val="00E977C4"/>
    <w:rsid w:val="00EB421A"/>
    <w:rsid w:val="00EC2E4E"/>
    <w:rsid w:val="00EC4215"/>
    <w:rsid w:val="00EC4E9E"/>
    <w:rsid w:val="00ED5237"/>
    <w:rsid w:val="00EE47DB"/>
    <w:rsid w:val="00EE5C03"/>
    <w:rsid w:val="00EE6AA5"/>
    <w:rsid w:val="00EE7315"/>
    <w:rsid w:val="00EF0DA4"/>
    <w:rsid w:val="00EF7CA9"/>
    <w:rsid w:val="00F005A4"/>
    <w:rsid w:val="00F01283"/>
    <w:rsid w:val="00F07D8C"/>
    <w:rsid w:val="00F1263F"/>
    <w:rsid w:val="00F1491F"/>
    <w:rsid w:val="00F15E48"/>
    <w:rsid w:val="00F16883"/>
    <w:rsid w:val="00F17D1C"/>
    <w:rsid w:val="00F2477F"/>
    <w:rsid w:val="00F272A5"/>
    <w:rsid w:val="00F27D36"/>
    <w:rsid w:val="00F335B4"/>
    <w:rsid w:val="00F33A0F"/>
    <w:rsid w:val="00F400B5"/>
    <w:rsid w:val="00F40F2D"/>
    <w:rsid w:val="00F42FEB"/>
    <w:rsid w:val="00F50F61"/>
    <w:rsid w:val="00F60129"/>
    <w:rsid w:val="00F665A1"/>
    <w:rsid w:val="00F7017C"/>
    <w:rsid w:val="00F7609E"/>
    <w:rsid w:val="00F77540"/>
    <w:rsid w:val="00F85D5A"/>
    <w:rsid w:val="00F86303"/>
    <w:rsid w:val="00F9178A"/>
    <w:rsid w:val="00F932D6"/>
    <w:rsid w:val="00FA3D27"/>
    <w:rsid w:val="00FA3DF1"/>
    <w:rsid w:val="00FA5EC3"/>
    <w:rsid w:val="00FB193A"/>
    <w:rsid w:val="00FC07FD"/>
    <w:rsid w:val="00FD0031"/>
    <w:rsid w:val="00FD61A0"/>
    <w:rsid w:val="00FD7F4A"/>
    <w:rsid w:val="00FE250F"/>
    <w:rsid w:val="00FE2FEC"/>
    <w:rsid w:val="00FE5ED5"/>
    <w:rsid w:val="00FF21CE"/>
    <w:rsid w:val="00FF2FC3"/>
    <w:rsid w:val="00FF3323"/>
    <w:rsid w:val="00FF3D73"/>
    <w:rsid w:val="33D5240D"/>
    <w:rsid w:val="787AE6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3D31C"/>
  <w15:chartTrackingRefBased/>
  <w15:docId w15:val="{C1C8C3DC-FDD6-4E62-980A-0016D248261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B7AD7"/>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C7D54"/>
    <w:rPr>
      <w:color w:val="467886" w:themeColor="hyperlink"/>
      <w:u w:val="single"/>
    </w:rPr>
  </w:style>
  <w:style w:type="paragraph" w:styleId="Revision">
    <w:name w:val="Revision"/>
    <w:hidden/>
    <w:uiPriority w:val="99"/>
    <w:semiHidden/>
    <w:rsid w:val="005B0FD5"/>
    <w:pPr>
      <w:spacing w:after="0" w:line="240" w:lineRule="auto"/>
    </w:pPr>
  </w:style>
  <w:style w:type="paragraph" w:styleId="NormalWeb">
    <w:name w:val="Normal (Web)"/>
    <w:basedOn w:val="Normal"/>
    <w:uiPriority w:val="99"/>
    <w:semiHidden/>
    <w:unhideWhenUsed/>
    <w:rsid w:val="008A0F17"/>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2174">
      <w:bodyDiv w:val="1"/>
      <w:marLeft w:val="0"/>
      <w:marRight w:val="0"/>
      <w:marTop w:val="0"/>
      <w:marBottom w:val="0"/>
      <w:divBdr>
        <w:top w:val="none" w:sz="0" w:space="0" w:color="auto"/>
        <w:left w:val="none" w:sz="0" w:space="0" w:color="auto"/>
        <w:bottom w:val="none" w:sz="0" w:space="0" w:color="auto"/>
        <w:right w:val="none" w:sz="0" w:space="0" w:color="auto"/>
      </w:divBdr>
    </w:div>
    <w:div w:id="536964427">
      <w:bodyDiv w:val="1"/>
      <w:marLeft w:val="0"/>
      <w:marRight w:val="0"/>
      <w:marTop w:val="0"/>
      <w:marBottom w:val="0"/>
      <w:divBdr>
        <w:top w:val="none" w:sz="0" w:space="0" w:color="auto"/>
        <w:left w:val="none" w:sz="0" w:space="0" w:color="auto"/>
        <w:bottom w:val="none" w:sz="0" w:space="0" w:color="auto"/>
        <w:right w:val="none" w:sz="0" w:space="0" w:color="auto"/>
      </w:divBdr>
    </w:div>
    <w:div w:id="1414930854">
      <w:bodyDiv w:val="1"/>
      <w:marLeft w:val="0"/>
      <w:marRight w:val="0"/>
      <w:marTop w:val="0"/>
      <w:marBottom w:val="0"/>
      <w:divBdr>
        <w:top w:val="none" w:sz="0" w:space="0" w:color="auto"/>
        <w:left w:val="none" w:sz="0" w:space="0" w:color="auto"/>
        <w:bottom w:val="none" w:sz="0" w:space="0" w:color="auto"/>
        <w:right w:val="none" w:sz="0" w:space="0" w:color="auto"/>
      </w:divBdr>
    </w:div>
    <w:div w:id="1487548658">
      <w:bodyDiv w:val="1"/>
      <w:marLeft w:val="0"/>
      <w:marRight w:val="0"/>
      <w:marTop w:val="0"/>
      <w:marBottom w:val="0"/>
      <w:divBdr>
        <w:top w:val="none" w:sz="0" w:space="0" w:color="auto"/>
        <w:left w:val="none" w:sz="0" w:space="0" w:color="auto"/>
        <w:bottom w:val="none" w:sz="0" w:space="0" w:color="auto"/>
        <w:right w:val="none" w:sz="0" w:space="0" w:color="auto"/>
      </w:divBdr>
    </w:div>
    <w:div w:id="1488592996">
      <w:bodyDiv w:val="1"/>
      <w:marLeft w:val="0"/>
      <w:marRight w:val="0"/>
      <w:marTop w:val="0"/>
      <w:marBottom w:val="0"/>
      <w:divBdr>
        <w:top w:val="none" w:sz="0" w:space="0" w:color="auto"/>
        <w:left w:val="none" w:sz="0" w:space="0" w:color="auto"/>
        <w:bottom w:val="none" w:sz="0" w:space="0" w:color="auto"/>
        <w:right w:val="none" w:sz="0" w:space="0" w:color="auto"/>
      </w:divBdr>
    </w:div>
    <w:div w:id="1812752659">
      <w:bodyDiv w:val="1"/>
      <w:marLeft w:val="0"/>
      <w:marRight w:val="0"/>
      <w:marTop w:val="0"/>
      <w:marBottom w:val="0"/>
      <w:divBdr>
        <w:top w:val="none" w:sz="0" w:space="0" w:color="auto"/>
        <w:left w:val="none" w:sz="0" w:space="0" w:color="auto"/>
        <w:bottom w:val="none" w:sz="0" w:space="0" w:color="auto"/>
        <w:right w:val="none" w:sz="0" w:space="0" w:color="auto"/>
      </w:divBdr>
    </w:div>
    <w:div w:id="1819033445">
      <w:bodyDiv w:val="1"/>
      <w:marLeft w:val="0"/>
      <w:marRight w:val="0"/>
      <w:marTop w:val="0"/>
      <w:marBottom w:val="0"/>
      <w:divBdr>
        <w:top w:val="none" w:sz="0" w:space="0" w:color="auto"/>
        <w:left w:val="none" w:sz="0" w:space="0" w:color="auto"/>
        <w:bottom w:val="none" w:sz="0" w:space="0" w:color="auto"/>
        <w:right w:val="none" w:sz="0" w:space="0" w:color="auto"/>
      </w:divBdr>
    </w:div>
    <w:div w:id="1955749009">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d5c20562f0aa2b9982f4094c6ae2f7f3">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a1c74778704a6f747cbe4fe72271acc4"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9FE18A7-F1C6-4710-A741-4E93AF1BBFBF}">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CBF76364-E22A-4A1E-A82A-DC60DB469746}">
  <ds:schemaRefs>
    <ds:schemaRef ds:uri="http://schemas.microsoft.com/sharepoint/v3/contenttype/forms"/>
  </ds:schemaRefs>
</ds:datastoreItem>
</file>

<file path=customXml/itemProps3.xml><?xml version="1.0" encoding="utf-8"?>
<ds:datastoreItem xmlns:ds="http://schemas.openxmlformats.org/officeDocument/2006/customXml" ds:itemID="{13914F00-BDCA-4EE9-B506-E8D786BD94A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512</TotalTime>
  <Pages>5</Pages>
  <Words>1540</Words>
  <Characters>8628</Characters>
  <Application>Microsoft Office Word</Application>
  <DocSecurity>0</DocSecurity>
  <Lines>205</Lines>
  <Paragraphs>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10080</CharactersWithSpaces>
  <SharedDoc>false</SharedDoc>
  <HLinks>
    <vt:vector size="6" baseType="variant">
      <vt:variant>
        <vt:i4>2031692</vt:i4>
      </vt:variant>
      <vt:variant>
        <vt:i4>0</vt:i4>
      </vt:variant>
      <vt:variant>
        <vt:i4>0</vt:i4>
      </vt:variant>
      <vt:variant>
        <vt:i4>5</vt:i4>
      </vt:variant>
      <vt:variant>
        <vt:lpwstr>https://www.gov.uk/guidance/biodiversity-net-gain-exempt-developments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salesforceId:637256b6-6785-4dd8-8f55-7dac7102788f</dc:subject>
  <dc:creator>O'Donoghue, Ruaridh</dc:creator>
  <cp:keywords/>
  <dc:description/>
  <cp:lastModifiedBy>Edge, Alex</cp:lastModifiedBy>
  <cp:revision>155</cp:revision>
  <dcterms:created xsi:type="dcterms:W3CDTF">2025-07-04T14:58:00Z</dcterms:created>
  <dcterms:modified xsi:type="dcterms:W3CDTF">2026-02-09T10:50:00Z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069Q300000MD2H8IAL</vt:lpwstr>
  </property>
</Properties>
</file>