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2F57"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7996D5C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A93FD79"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6B9966AA" w14:textId="77777777" w:rsidTr="004C3265">
        <w:tc>
          <w:tcPr>
            <w:tcW w:w="3539" w:type="dxa"/>
          </w:tcPr>
          <w:p w14:paraId="0A6FDE3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00AC432B"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PL/2025/09407</w:t>
            </w:r>
          </w:p>
        </w:tc>
      </w:tr>
      <w:tr w:rsidR="00477CC4" w14:paraId="20344242" w14:textId="77777777" w:rsidTr="004C3265">
        <w:tc>
          <w:tcPr>
            <w:tcW w:w="3539" w:type="dxa"/>
          </w:tcPr>
          <w:p w14:paraId="770481B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02F2305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49F321D6" w14:textId="77777777" w:rsidTr="004C3265">
        <w:tc>
          <w:tcPr>
            <w:tcW w:w="3539" w:type="dxa"/>
          </w:tcPr>
          <w:p w14:paraId="0FDEA59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B84350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3 The Arcade, Earls Court Road, Amesbury, Salisbury, SP4 7LY</w:t>
            </w:r>
          </w:p>
        </w:tc>
      </w:tr>
      <w:tr w:rsidR="00477CC4" w14:paraId="46AECB66" w14:textId="77777777" w:rsidTr="004C3265">
        <w:tc>
          <w:tcPr>
            <w:tcW w:w="3539" w:type="dxa"/>
          </w:tcPr>
          <w:p w14:paraId="0F65F5E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559816C8"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Covert takeaway shop into an off-licence.</w:t>
            </w:r>
          </w:p>
        </w:tc>
      </w:tr>
      <w:tr w:rsidR="00477CC4" w14:paraId="36E2384B" w14:textId="77777777" w:rsidTr="004C3265">
        <w:tc>
          <w:tcPr>
            <w:tcW w:w="3539" w:type="dxa"/>
          </w:tcPr>
          <w:p w14:paraId="3ABDF29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410E307" w14:textId="3C4442D7" w:rsidR="00477CC4" w:rsidRPr="004C3265" w:rsidRDefault="00490495" w:rsidP="00477CC4">
            <w:pPr>
              <w:spacing w:line="276" w:lineRule="auto"/>
              <w:rPr>
                <w:rFonts w:ascii="Arial" w:hAnsi="Arial" w:cs="Arial"/>
                <w:sz w:val="22"/>
                <w:szCs w:val="22"/>
              </w:rPr>
            </w:pPr>
            <w:r w:rsidRPr="00F7609E">
              <w:rPr>
                <w:rFonts w:ascii="Arial" w:hAnsi="Arial" w:cs="Arial"/>
                <w:b/>
                <w:bCs/>
                <w:sz w:val="22"/>
                <w:szCs w:val="22"/>
              </w:rPr>
              <w:t>Planning Permission GRANTED subject to</w:t>
            </w:r>
            <w:r>
              <w:rPr>
                <w:rFonts w:ascii="Arial" w:hAnsi="Arial" w:cs="Arial"/>
                <w:b/>
                <w:bCs/>
                <w:sz w:val="22"/>
                <w:szCs w:val="22"/>
              </w:rPr>
              <w:t xml:space="preserve"> </w:t>
            </w:r>
            <w:r w:rsidRPr="00F7609E">
              <w:rPr>
                <w:rFonts w:ascii="Arial" w:hAnsi="Arial" w:cs="Arial"/>
                <w:b/>
                <w:bCs/>
                <w:sz w:val="22"/>
                <w:szCs w:val="22"/>
              </w:rPr>
              <w:t>conditions</w:t>
            </w:r>
          </w:p>
        </w:tc>
      </w:tr>
    </w:tbl>
    <w:p w14:paraId="1F966A4B" w14:textId="77777777" w:rsidR="00F7609E" w:rsidRPr="00F7609E" w:rsidRDefault="00F7609E" w:rsidP="00F7609E">
      <w:pPr>
        <w:spacing w:line="276" w:lineRule="auto"/>
        <w:jc w:val="both"/>
        <w:rPr>
          <w:rFonts w:ascii="Arial" w:hAnsi="Arial" w:cs="Arial"/>
          <w:sz w:val="22"/>
          <w:szCs w:val="22"/>
        </w:rPr>
      </w:pPr>
    </w:p>
    <w:p w14:paraId="687878F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1F9B696" w14:textId="66BA11FE" w:rsidR="002E7219" w:rsidRDefault="003B6EA4" w:rsidP="002E7219">
      <w:pPr>
        <w:spacing w:line="276" w:lineRule="auto"/>
        <w:jc w:val="both"/>
        <w:outlineLvl w:val="2"/>
        <w:rPr>
          <w:rFonts w:ascii="Arial" w:hAnsi="Arial" w:cs="Arial"/>
          <w:color w:val="000000" w:themeColor="text1"/>
          <w:sz w:val="22"/>
          <w:szCs w:val="22"/>
        </w:rPr>
      </w:pPr>
      <w:r>
        <w:rPr>
          <w:rFonts w:ascii="Arial" w:hAnsi="Arial" w:cs="Arial"/>
          <w:bCs/>
          <w:sz w:val="22"/>
          <w:szCs w:val="22"/>
        </w:rPr>
        <w:t>This application relates to 3 The Arcade, situated within the settlement boundary of the Market Town of Amesbury</w:t>
      </w:r>
      <w:r>
        <w:rPr>
          <w:rFonts w:ascii="Arial" w:hAnsi="Arial" w:cs="Arial"/>
          <w:sz w:val="22"/>
          <w:szCs w:val="22"/>
        </w:rPr>
        <w:t xml:space="preserve">, as </w:t>
      </w:r>
      <w:r w:rsidRPr="0051793A">
        <w:rPr>
          <w:rFonts w:ascii="Arial" w:hAnsi="Arial" w:cs="Arial"/>
          <w:bCs/>
          <w:sz w:val="22"/>
          <w:szCs w:val="22"/>
        </w:rPr>
        <w:t xml:space="preserve">defined by Wiltshire Core Strategy (WCS) core policies 1 (Settlement Strategy), 2 (Delivery Strategy) and </w:t>
      </w:r>
      <w:r w:rsidR="002E7219" w:rsidRPr="002E7219">
        <w:rPr>
          <w:rFonts w:ascii="Arial" w:hAnsi="Arial" w:cs="Arial"/>
          <w:color w:val="000000" w:themeColor="text1"/>
          <w:sz w:val="22"/>
          <w:szCs w:val="22"/>
        </w:rPr>
        <w:t>CP 4 (Spatial Strategy for the Amesbury Community Area).</w:t>
      </w:r>
    </w:p>
    <w:p w14:paraId="6A93F4F0" w14:textId="77777777" w:rsidR="000F1DA1" w:rsidRDefault="000F1DA1" w:rsidP="002E7219">
      <w:pPr>
        <w:spacing w:line="276" w:lineRule="auto"/>
        <w:jc w:val="both"/>
        <w:outlineLvl w:val="2"/>
        <w:rPr>
          <w:rFonts w:ascii="Arial" w:hAnsi="Arial" w:cs="Arial"/>
          <w:color w:val="000000" w:themeColor="text1"/>
          <w:sz w:val="22"/>
          <w:szCs w:val="22"/>
        </w:rPr>
      </w:pPr>
    </w:p>
    <w:p w14:paraId="7B10B803" w14:textId="5B928E04" w:rsidR="004E125D" w:rsidRDefault="000F1DA1" w:rsidP="002E7219">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w:t>
      </w:r>
      <w:r w:rsidR="000865C6">
        <w:rPr>
          <w:rFonts w:ascii="Arial" w:hAnsi="Arial" w:cs="Arial"/>
          <w:color w:val="000000" w:themeColor="text1"/>
          <w:sz w:val="22"/>
          <w:szCs w:val="22"/>
        </w:rPr>
        <w:t xml:space="preserve"> located within a modern commercial development, comprising of 5 </w:t>
      </w:r>
      <w:r w:rsidR="00B83CC6">
        <w:rPr>
          <w:rFonts w:ascii="Arial" w:hAnsi="Arial" w:cs="Arial"/>
          <w:color w:val="000000" w:themeColor="text1"/>
          <w:sz w:val="22"/>
          <w:szCs w:val="22"/>
        </w:rPr>
        <w:t>shops</w:t>
      </w:r>
      <w:r w:rsidR="000865C6">
        <w:rPr>
          <w:rFonts w:ascii="Arial" w:hAnsi="Arial" w:cs="Arial"/>
          <w:color w:val="000000" w:themeColor="text1"/>
          <w:sz w:val="22"/>
          <w:szCs w:val="22"/>
        </w:rPr>
        <w:t xml:space="preserve"> with</w:t>
      </w:r>
      <w:r w:rsidR="00EE363D">
        <w:rPr>
          <w:rFonts w:ascii="Arial" w:hAnsi="Arial" w:cs="Arial"/>
          <w:color w:val="000000" w:themeColor="text1"/>
          <w:sz w:val="22"/>
          <w:szCs w:val="22"/>
        </w:rPr>
        <w:t xml:space="preserve"> residential</w:t>
      </w:r>
      <w:r w:rsidR="00F66501">
        <w:rPr>
          <w:rFonts w:ascii="Arial" w:hAnsi="Arial" w:cs="Arial"/>
          <w:color w:val="000000" w:themeColor="text1"/>
          <w:sz w:val="22"/>
          <w:szCs w:val="22"/>
        </w:rPr>
        <w:t xml:space="preserve"> </w:t>
      </w:r>
      <w:r w:rsidR="001437BB">
        <w:rPr>
          <w:rFonts w:ascii="Arial" w:hAnsi="Arial" w:cs="Arial"/>
          <w:color w:val="000000" w:themeColor="text1"/>
          <w:sz w:val="22"/>
          <w:szCs w:val="22"/>
        </w:rPr>
        <w:t>accommodation at first floor</w:t>
      </w:r>
      <w:r w:rsidR="006728F8">
        <w:rPr>
          <w:rFonts w:ascii="Arial" w:hAnsi="Arial" w:cs="Arial"/>
          <w:color w:val="000000" w:themeColor="text1"/>
          <w:sz w:val="22"/>
          <w:szCs w:val="22"/>
        </w:rPr>
        <w:t xml:space="preserve"> (13/</w:t>
      </w:r>
      <w:r w:rsidR="00F52A13">
        <w:rPr>
          <w:rFonts w:ascii="Arial" w:hAnsi="Arial" w:cs="Arial"/>
          <w:color w:val="000000" w:themeColor="text1"/>
          <w:sz w:val="22"/>
          <w:szCs w:val="22"/>
        </w:rPr>
        <w:t>04605/PNCOU)</w:t>
      </w:r>
      <w:r w:rsidR="001437BB">
        <w:rPr>
          <w:rFonts w:ascii="Arial" w:hAnsi="Arial" w:cs="Arial"/>
          <w:color w:val="000000" w:themeColor="text1"/>
          <w:sz w:val="22"/>
          <w:szCs w:val="22"/>
        </w:rPr>
        <w:t xml:space="preserve">.  </w:t>
      </w:r>
      <w:r w:rsidR="00EE363D">
        <w:rPr>
          <w:rFonts w:ascii="Arial" w:hAnsi="Arial" w:cs="Arial"/>
          <w:color w:val="000000" w:themeColor="text1"/>
          <w:sz w:val="22"/>
          <w:szCs w:val="22"/>
        </w:rPr>
        <w:t xml:space="preserve">3 The Arcade </w:t>
      </w:r>
      <w:r w:rsidR="004E125D">
        <w:rPr>
          <w:rFonts w:ascii="Arial" w:hAnsi="Arial" w:cs="Arial"/>
          <w:color w:val="000000" w:themeColor="text1"/>
          <w:sz w:val="22"/>
          <w:szCs w:val="22"/>
        </w:rPr>
        <w:t>is in</w:t>
      </w:r>
      <w:r w:rsidR="00EE363D">
        <w:rPr>
          <w:rFonts w:ascii="Arial" w:hAnsi="Arial" w:cs="Arial"/>
          <w:color w:val="000000" w:themeColor="text1"/>
          <w:sz w:val="22"/>
          <w:szCs w:val="22"/>
        </w:rPr>
        <w:t xml:space="preserve"> the centre of the development</w:t>
      </w:r>
      <w:r w:rsidR="00B13E45">
        <w:rPr>
          <w:rFonts w:ascii="Arial" w:hAnsi="Arial" w:cs="Arial"/>
          <w:color w:val="000000" w:themeColor="text1"/>
          <w:sz w:val="22"/>
          <w:szCs w:val="22"/>
        </w:rPr>
        <w:t xml:space="preserve">. </w:t>
      </w:r>
    </w:p>
    <w:p w14:paraId="7A3D3D0F" w14:textId="77777777" w:rsidR="00546DED" w:rsidRDefault="00546DED" w:rsidP="002E7219">
      <w:pPr>
        <w:spacing w:line="276" w:lineRule="auto"/>
        <w:jc w:val="both"/>
        <w:outlineLvl w:val="2"/>
        <w:rPr>
          <w:rFonts w:ascii="Arial" w:hAnsi="Arial" w:cs="Arial"/>
          <w:color w:val="000000" w:themeColor="text1"/>
          <w:sz w:val="22"/>
          <w:szCs w:val="22"/>
        </w:rPr>
      </w:pPr>
    </w:p>
    <w:p w14:paraId="346E2D8E" w14:textId="2AC3B380" w:rsidR="000F1DA1" w:rsidRDefault="00806624" w:rsidP="002E7219">
      <w:pPr>
        <w:spacing w:line="276" w:lineRule="auto"/>
        <w:jc w:val="both"/>
        <w:outlineLvl w:val="2"/>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79B0419" wp14:editId="0B7F4B3E">
            <wp:extent cx="2638800" cy="1980000"/>
            <wp:effectExtent l="0" t="0" r="9525" b="1270"/>
            <wp:docPr id="141291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2638800" cy="1980000"/>
                    </a:xfrm>
                    <a:prstGeom prst="rect">
                      <a:avLst/>
                    </a:prstGeom>
                    <a:noFill/>
                    <a:ln>
                      <a:noFill/>
                    </a:ln>
                  </pic:spPr>
                </pic:pic>
              </a:graphicData>
            </a:graphic>
          </wp:inline>
        </w:drawing>
      </w:r>
      <w:r>
        <w:rPr>
          <w:rFonts w:ascii="Arial" w:hAnsi="Arial" w:cs="Arial"/>
          <w:noProof/>
          <w:color w:val="000000" w:themeColor="text1"/>
          <w:sz w:val="22"/>
          <w:szCs w:val="22"/>
        </w:rPr>
        <w:drawing>
          <wp:inline distT="0" distB="0" distL="0" distR="0" wp14:anchorId="668A981A" wp14:editId="03D2E8C3">
            <wp:extent cx="2638800" cy="1980000"/>
            <wp:effectExtent l="0" t="0" r="9525" b="1270"/>
            <wp:docPr id="1671154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638800" cy="1980000"/>
                    </a:xfrm>
                    <a:prstGeom prst="rect">
                      <a:avLst/>
                    </a:prstGeom>
                    <a:noFill/>
                    <a:ln>
                      <a:noFill/>
                    </a:ln>
                  </pic:spPr>
                </pic:pic>
              </a:graphicData>
            </a:graphic>
          </wp:inline>
        </w:drawing>
      </w:r>
    </w:p>
    <w:p w14:paraId="069FBA0C" w14:textId="77777777" w:rsidR="00777C0F" w:rsidRDefault="00777C0F" w:rsidP="002E7219">
      <w:pPr>
        <w:spacing w:line="276" w:lineRule="auto"/>
        <w:jc w:val="both"/>
        <w:outlineLvl w:val="2"/>
        <w:rPr>
          <w:rFonts w:ascii="Arial" w:hAnsi="Arial" w:cs="Arial"/>
          <w:color w:val="000000" w:themeColor="text1"/>
          <w:sz w:val="22"/>
          <w:szCs w:val="22"/>
        </w:rPr>
      </w:pPr>
    </w:p>
    <w:p w14:paraId="7DA9BD87" w14:textId="6213A8CD" w:rsidR="00777C0F" w:rsidRDefault="00777C0F" w:rsidP="002E7219">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application site is outside of, but adjacent to the Amesbury Conservation Area.  </w:t>
      </w:r>
      <w:r w:rsidR="009C20D6">
        <w:rPr>
          <w:rFonts w:ascii="Arial" w:hAnsi="Arial" w:cs="Arial"/>
          <w:color w:val="000000" w:themeColor="text1"/>
          <w:sz w:val="22"/>
          <w:szCs w:val="22"/>
        </w:rPr>
        <w:t>It is opposite Grade II Listed ‘The Greyhound Tavern’</w:t>
      </w:r>
      <w:r w:rsidR="00651090">
        <w:rPr>
          <w:rFonts w:ascii="Arial" w:hAnsi="Arial" w:cs="Arial"/>
          <w:color w:val="000000" w:themeColor="text1"/>
          <w:sz w:val="22"/>
          <w:szCs w:val="22"/>
        </w:rPr>
        <w:t xml:space="preserve">, Grade II listed ‘Yew Cottage’ lies </w:t>
      </w:r>
      <w:r w:rsidR="000865C6">
        <w:rPr>
          <w:rFonts w:ascii="Arial" w:hAnsi="Arial" w:cs="Arial"/>
          <w:color w:val="000000" w:themeColor="text1"/>
          <w:sz w:val="22"/>
          <w:szCs w:val="22"/>
        </w:rPr>
        <w:t>65m to the east of the site.</w:t>
      </w:r>
    </w:p>
    <w:p w14:paraId="00C82963" w14:textId="77777777" w:rsidR="00133CA2" w:rsidRDefault="00133CA2" w:rsidP="002E7219">
      <w:pPr>
        <w:spacing w:line="276" w:lineRule="auto"/>
        <w:jc w:val="both"/>
        <w:outlineLvl w:val="2"/>
        <w:rPr>
          <w:rFonts w:ascii="Arial" w:hAnsi="Arial" w:cs="Arial"/>
          <w:color w:val="000000" w:themeColor="text1"/>
          <w:sz w:val="22"/>
          <w:szCs w:val="22"/>
        </w:rPr>
      </w:pPr>
    </w:p>
    <w:p w14:paraId="046BDC08" w14:textId="77777777" w:rsidR="00133CA2" w:rsidRDefault="00133CA2" w:rsidP="002E7219">
      <w:pPr>
        <w:spacing w:line="276" w:lineRule="auto"/>
        <w:jc w:val="both"/>
        <w:outlineLvl w:val="2"/>
        <w:rPr>
          <w:rFonts w:ascii="Arial" w:hAnsi="Arial" w:cs="Arial"/>
          <w:color w:val="000000" w:themeColor="text1"/>
          <w:sz w:val="22"/>
          <w:szCs w:val="22"/>
        </w:rPr>
      </w:pPr>
    </w:p>
    <w:p w14:paraId="3BA30FA5" w14:textId="77777777" w:rsidR="00133CA2" w:rsidRDefault="00133CA2" w:rsidP="002E7219">
      <w:pPr>
        <w:spacing w:line="276" w:lineRule="auto"/>
        <w:jc w:val="both"/>
        <w:outlineLvl w:val="2"/>
        <w:rPr>
          <w:rFonts w:ascii="Arial" w:hAnsi="Arial" w:cs="Arial"/>
          <w:color w:val="000000" w:themeColor="text1"/>
          <w:sz w:val="22"/>
          <w:szCs w:val="22"/>
        </w:rPr>
      </w:pPr>
    </w:p>
    <w:p w14:paraId="6E55FF83" w14:textId="77777777" w:rsidR="00133CA2" w:rsidRDefault="00133CA2" w:rsidP="002E7219">
      <w:pPr>
        <w:spacing w:line="276" w:lineRule="auto"/>
        <w:jc w:val="both"/>
        <w:outlineLvl w:val="2"/>
        <w:rPr>
          <w:rFonts w:ascii="Arial" w:hAnsi="Arial" w:cs="Arial"/>
          <w:color w:val="000000" w:themeColor="text1"/>
          <w:sz w:val="22"/>
          <w:szCs w:val="22"/>
        </w:rPr>
      </w:pPr>
    </w:p>
    <w:p w14:paraId="2B0D9004" w14:textId="77777777" w:rsidR="00133CA2" w:rsidRDefault="00133CA2" w:rsidP="002E7219">
      <w:pPr>
        <w:spacing w:line="276" w:lineRule="auto"/>
        <w:jc w:val="both"/>
        <w:outlineLvl w:val="2"/>
        <w:rPr>
          <w:rFonts w:ascii="Arial" w:hAnsi="Arial" w:cs="Arial"/>
          <w:color w:val="000000" w:themeColor="text1"/>
          <w:sz w:val="22"/>
          <w:szCs w:val="22"/>
        </w:rPr>
      </w:pPr>
    </w:p>
    <w:p w14:paraId="2C45857A" w14:textId="77777777" w:rsidR="00133CA2" w:rsidRDefault="00133CA2" w:rsidP="002E7219">
      <w:pPr>
        <w:spacing w:line="276" w:lineRule="auto"/>
        <w:jc w:val="both"/>
        <w:outlineLvl w:val="2"/>
        <w:rPr>
          <w:rFonts w:ascii="Arial" w:hAnsi="Arial" w:cs="Arial"/>
          <w:color w:val="000000" w:themeColor="text1"/>
          <w:sz w:val="22"/>
          <w:szCs w:val="22"/>
        </w:rPr>
      </w:pPr>
    </w:p>
    <w:p w14:paraId="609A3297" w14:textId="77777777" w:rsidR="00133CA2" w:rsidRDefault="00133CA2" w:rsidP="002E7219">
      <w:pPr>
        <w:spacing w:line="276" w:lineRule="auto"/>
        <w:jc w:val="both"/>
        <w:outlineLvl w:val="2"/>
        <w:rPr>
          <w:rFonts w:ascii="Arial" w:hAnsi="Arial" w:cs="Arial"/>
          <w:color w:val="000000" w:themeColor="text1"/>
          <w:sz w:val="22"/>
          <w:szCs w:val="22"/>
        </w:rPr>
      </w:pPr>
    </w:p>
    <w:p w14:paraId="39502745" w14:textId="77777777" w:rsidR="00133CA2" w:rsidRDefault="00133CA2" w:rsidP="002E7219">
      <w:pPr>
        <w:spacing w:line="276" w:lineRule="auto"/>
        <w:jc w:val="both"/>
        <w:outlineLvl w:val="2"/>
        <w:rPr>
          <w:rFonts w:ascii="Arial" w:hAnsi="Arial" w:cs="Arial"/>
          <w:color w:val="000000" w:themeColor="text1"/>
          <w:sz w:val="22"/>
          <w:szCs w:val="22"/>
        </w:rPr>
      </w:pPr>
    </w:p>
    <w:p w14:paraId="29A682C2" w14:textId="77777777" w:rsidR="00133CA2" w:rsidRDefault="00133CA2" w:rsidP="002E7219">
      <w:pPr>
        <w:spacing w:line="276" w:lineRule="auto"/>
        <w:jc w:val="both"/>
        <w:outlineLvl w:val="2"/>
        <w:rPr>
          <w:rFonts w:ascii="Arial" w:hAnsi="Arial" w:cs="Arial"/>
          <w:color w:val="000000" w:themeColor="text1"/>
          <w:sz w:val="22"/>
          <w:szCs w:val="22"/>
        </w:rPr>
      </w:pPr>
    </w:p>
    <w:p w14:paraId="4D409A94" w14:textId="77777777" w:rsidR="00133CA2" w:rsidRDefault="00133CA2" w:rsidP="002E7219">
      <w:pPr>
        <w:spacing w:line="276" w:lineRule="auto"/>
        <w:jc w:val="both"/>
        <w:outlineLvl w:val="2"/>
        <w:rPr>
          <w:rFonts w:ascii="Arial" w:hAnsi="Arial" w:cs="Arial"/>
          <w:color w:val="000000" w:themeColor="text1"/>
          <w:sz w:val="22"/>
          <w:szCs w:val="22"/>
        </w:rPr>
      </w:pPr>
    </w:p>
    <w:p w14:paraId="69BFBC10" w14:textId="77777777" w:rsidR="00133CA2" w:rsidRDefault="00133CA2" w:rsidP="002E7219">
      <w:pPr>
        <w:spacing w:line="276" w:lineRule="auto"/>
        <w:jc w:val="both"/>
        <w:outlineLvl w:val="2"/>
        <w:rPr>
          <w:rFonts w:ascii="Arial" w:hAnsi="Arial" w:cs="Arial"/>
          <w:color w:val="000000" w:themeColor="text1"/>
          <w:sz w:val="22"/>
          <w:szCs w:val="22"/>
        </w:rPr>
      </w:pPr>
    </w:p>
    <w:p w14:paraId="24427A91" w14:textId="4276FC74" w:rsidR="009E5300" w:rsidRPr="00133CA2" w:rsidRDefault="00133CA2" w:rsidP="002E7219">
      <w:pPr>
        <w:spacing w:line="276" w:lineRule="auto"/>
        <w:jc w:val="both"/>
        <w:outlineLvl w:val="2"/>
        <w:rPr>
          <w:rFonts w:ascii="Arial" w:hAnsi="Arial" w:cs="Arial"/>
          <w:i/>
          <w:iCs/>
          <w:color w:val="000000" w:themeColor="text1"/>
          <w:sz w:val="20"/>
          <w:szCs w:val="20"/>
        </w:rPr>
      </w:pPr>
      <w:r w:rsidRPr="00133CA2">
        <w:rPr>
          <w:rFonts w:ascii="Arial" w:hAnsi="Arial" w:cs="Arial"/>
          <w:i/>
          <w:iCs/>
          <w:color w:val="000000" w:themeColor="text1"/>
          <w:sz w:val="20"/>
          <w:szCs w:val="20"/>
        </w:rPr>
        <w:lastRenderedPageBreak/>
        <w:t>Site location plan</w:t>
      </w:r>
      <w:r w:rsidRPr="00133CA2">
        <w:rPr>
          <w:rFonts w:ascii="Arial" w:hAnsi="Arial" w:cs="Arial"/>
          <w:i/>
          <w:iCs/>
          <w:color w:val="000000" w:themeColor="text1"/>
          <w:sz w:val="20"/>
          <w:szCs w:val="20"/>
        </w:rPr>
        <w:tab/>
      </w:r>
      <w:r w:rsidRPr="00133CA2">
        <w:rPr>
          <w:rFonts w:ascii="Arial" w:hAnsi="Arial" w:cs="Arial"/>
          <w:i/>
          <w:iCs/>
          <w:color w:val="000000" w:themeColor="text1"/>
          <w:sz w:val="20"/>
          <w:szCs w:val="20"/>
        </w:rPr>
        <w:tab/>
      </w:r>
      <w:r w:rsidRPr="00133CA2">
        <w:rPr>
          <w:rFonts w:ascii="Arial" w:hAnsi="Arial" w:cs="Arial"/>
          <w:i/>
          <w:iCs/>
          <w:color w:val="000000" w:themeColor="text1"/>
          <w:sz w:val="20"/>
          <w:szCs w:val="20"/>
        </w:rPr>
        <w:tab/>
      </w:r>
      <w:proofErr w:type="spellStart"/>
      <w:r w:rsidRPr="00133CA2">
        <w:rPr>
          <w:rFonts w:ascii="Arial" w:hAnsi="Arial" w:cs="Arial"/>
          <w:i/>
          <w:iCs/>
          <w:color w:val="000000" w:themeColor="text1"/>
          <w:sz w:val="20"/>
          <w:szCs w:val="20"/>
        </w:rPr>
        <w:t>Plan</w:t>
      </w:r>
      <w:proofErr w:type="spellEnd"/>
      <w:r w:rsidRPr="00133CA2">
        <w:rPr>
          <w:rFonts w:ascii="Arial" w:hAnsi="Arial" w:cs="Arial"/>
          <w:i/>
          <w:iCs/>
          <w:color w:val="000000" w:themeColor="text1"/>
          <w:sz w:val="20"/>
          <w:szCs w:val="20"/>
        </w:rPr>
        <w:t xml:space="preserve"> showing extent of Conservation Area (green)</w:t>
      </w:r>
    </w:p>
    <w:p w14:paraId="45E49E22" w14:textId="1A9DDEAD" w:rsidR="001437BB" w:rsidRDefault="009E5300" w:rsidP="002E7219">
      <w:pPr>
        <w:spacing w:line="276" w:lineRule="auto"/>
        <w:jc w:val="both"/>
        <w:outlineLvl w:val="2"/>
        <w:rPr>
          <w:rFonts w:ascii="Arial" w:hAnsi="Arial" w:cs="Arial"/>
          <w:color w:val="000000" w:themeColor="text1"/>
          <w:sz w:val="22"/>
          <w:szCs w:val="22"/>
        </w:rPr>
      </w:pPr>
      <w:r w:rsidRPr="009E5300">
        <w:rPr>
          <w:rFonts w:ascii="Arial" w:hAnsi="Arial" w:cs="Arial"/>
          <w:noProof/>
          <w:color w:val="000000" w:themeColor="text1"/>
          <w:sz w:val="22"/>
          <w:szCs w:val="22"/>
        </w:rPr>
        <w:drawing>
          <wp:inline distT="0" distB="0" distL="0" distR="0" wp14:anchorId="672FA09E" wp14:editId="3F5CB2AC">
            <wp:extent cx="2243828" cy="1980565"/>
            <wp:effectExtent l="0" t="0" r="4445" b="635"/>
            <wp:docPr id="144008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83623" name=""/>
                    <pic:cNvPicPr/>
                  </pic:nvPicPr>
                  <pic:blipFill>
                    <a:blip r:embed="rId10"/>
                    <a:stretch>
                      <a:fillRect/>
                    </a:stretch>
                  </pic:blipFill>
                  <pic:spPr>
                    <a:xfrm>
                      <a:off x="0" y="0"/>
                      <a:ext cx="2267077" cy="2001086"/>
                    </a:xfrm>
                    <a:prstGeom prst="rect">
                      <a:avLst/>
                    </a:prstGeom>
                  </pic:spPr>
                </pic:pic>
              </a:graphicData>
            </a:graphic>
          </wp:inline>
        </w:drawing>
      </w:r>
      <w:r w:rsidR="00777C0F" w:rsidRPr="00777C0F">
        <w:rPr>
          <w:rFonts w:ascii="Arial" w:hAnsi="Arial" w:cs="Arial"/>
          <w:noProof/>
          <w:color w:val="000000" w:themeColor="text1"/>
          <w:sz w:val="22"/>
          <w:szCs w:val="22"/>
        </w:rPr>
        <w:drawing>
          <wp:inline distT="0" distB="0" distL="0" distR="0" wp14:anchorId="6DD678B8" wp14:editId="12389498">
            <wp:extent cx="3244982" cy="1961515"/>
            <wp:effectExtent l="0" t="0" r="0" b="635"/>
            <wp:docPr id="1201842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42661" name=""/>
                    <pic:cNvPicPr/>
                  </pic:nvPicPr>
                  <pic:blipFill>
                    <a:blip r:embed="rId11"/>
                    <a:stretch>
                      <a:fillRect/>
                    </a:stretch>
                  </pic:blipFill>
                  <pic:spPr>
                    <a:xfrm>
                      <a:off x="0" y="0"/>
                      <a:ext cx="3272636" cy="1978231"/>
                    </a:xfrm>
                    <a:prstGeom prst="rect">
                      <a:avLst/>
                    </a:prstGeom>
                  </pic:spPr>
                </pic:pic>
              </a:graphicData>
            </a:graphic>
          </wp:inline>
        </w:drawing>
      </w:r>
    </w:p>
    <w:p w14:paraId="2371FB15" w14:textId="77777777" w:rsidR="001437BB" w:rsidRPr="002E7219" w:rsidRDefault="001437BB" w:rsidP="002E7219">
      <w:pPr>
        <w:spacing w:line="276" w:lineRule="auto"/>
        <w:jc w:val="both"/>
        <w:outlineLvl w:val="2"/>
        <w:rPr>
          <w:rFonts w:ascii="Arial" w:hAnsi="Arial" w:cs="Arial"/>
          <w:color w:val="000000" w:themeColor="text1"/>
          <w:sz w:val="22"/>
          <w:szCs w:val="22"/>
        </w:rPr>
      </w:pPr>
    </w:p>
    <w:p w14:paraId="4661020B" w14:textId="77777777" w:rsidR="00683C17" w:rsidRDefault="00683C17" w:rsidP="00683C17">
      <w:pPr>
        <w:spacing w:line="276" w:lineRule="auto"/>
        <w:jc w:val="both"/>
        <w:outlineLvl w:val="2"/>
        <w:rPr>
          <w:rFonts w:ascii="Arial" w:hAnsi="Arial" w:cs="Arial"/>
          <w:b/>
          <w:bCs/>
          <w:sz w:val="22"/>
          <w:szCs w:val="22"/>
        </w:rPr>
      </w:pPr>
    </w:p>
    <w:p w14:paraId="12983A5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3F6FF64" w14:textId="21103F37" w:rsidR="0089408B" w:rsidRDefault="00265D35" w:rsidP="00683C17">
      <w:pPr>
        <w:spacing w:line="276" w:lineRule="auto"/>
        <w:jc w:val="both"/>
        <w:rPr>
          <w:rFonts w:ascii="Arial" w:hAnsi="Arial" w:cs="Arial"/>
          <w:color w:val="FF0000"/>
          <w:sz w:val="22"/>
          <w:szCs w:val="22"/>
        </w:rPr>
      </w:pPr>
      <w:r w:rsidRPr="007E6AA1">
        <w:rPr>
          <w:rFonts w:ascii="Arial" w:hAnsi="Arial" w:cs="Arial"/>
          <w:sz w:val="22"/>
          <w:szCs w:val="22"/>
        </w:rPr>
        <w:t xml:space="preserve">The application seeks planning permission for a change of use from </w:t>
      </w:r>
      <w:r w:rsidR="00D34AAB" w:rsidRPr="007E6AA1">
        <w:rPr>
          <w:rFonts w:ascii="Arial" w:hAnsi="Arial" w:cs="Arial"/>
          <w:sz w:val="22"/>
          <w:szCs w:val="22"/>
        </w:rPr>
        <w:t>a takeaway (Sui Generis) to a</w:t>
      </w:r>
      <w:r w:rsidR="0089408B" w:rsidRPr="007E6AA1">
        <w:rPr>
          <w:rFonts w:ascii="Arial" w:hAnsi="Arial" w:cs="Arial"/>
          <w:sz w:val="22"/>
          <w:szCs w:val="22"/>
        </w:rPr>
        <w:t>n off-licence (Class E</w:t>
      </w:r>
      <w:r w:rsidR="0076575C">
        <w:rPr>
          <w:rFonts w:ascii="Arial" w:hAnsi="Arial" w:cs="Arial"/>
          <w:sz w:val="22"/>
          <w:szCs w:val="22"/>
        </w:rPr>
        <w:t xml:space="preserve"> (a)</w:t>
      </w:r>
      <w:r w:rsidR="0089408B" w:rsidRPr="007E6AA1">
        <w:rPr>
          <w:rFonts w:ascii="Arial" w:hAnsi="Arial" w:cs="Arial"/>
          <w:sz w:val="22"/>
          <w:szCs w:val="22"/>
        </w:rPr>
        <w:t>).</w:t>
      </w:r>
      <w:r w:rsidR="00E57ED4" w:rsidRPr="007E6AA1">
        <w:rPr>
          <w:rFonts w:ascii="Arial" w:hAnsi="Arial" w:cs="Arial"/>
          <w:sz w:val="22"/>
          <w:szCs w:val="22"/>
        </w:rPr>
        <w:t xml:space="preserve">  </w:t>
      </w:r>
      <w:r w:rsidR="00E57ED4" w:rsidRPr="006A334E">
        <w:rPr>
          <w:rFonts w:ascii="Arial" w:hAnsi="Arial" w:cs="Arial"/>
          <w:sz w:val="22"/>
          <w:szCs w:val="22"/>
        </w:rPr>
        <w:t>No alterations are proposed to the external building fabric</w:t>
      </w:r>
    </w:p>
    <w:p w14:paraId="30475FB9" w14:textId="77777777" w:rsidR="0089408B" w:rsidRDefault="0089408B" w:rsidP="00683C17">
      <w:pPr>
        <w:spacing w:line="276" w:lineRule="auto"/>
        <w:jc w:val="both"/>
        <w:rPr>
          <w:rFonts w:ascii="Arial" w:hAnsi="Arial" w:cs="Arial"/>
          <w:color w:val="FF0000"/>
          <w:sz w:val="22"/>
          <w:szCs w:val="22"/>
        </w:rPr>
      </w:pPr>
    </w:p>
    <w:p w14:paraId="720683FD"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F027C9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75436425" w14:textId="77777777" w:rsidTr="00AB055D">
        <w:trPr>
          <w:trHeight w:hRule="exact" w:val="20"/>
        </w:trPr>
        <w:tc>
          <w:tcPr>
            <w:tcW w:w="8921" w:type="dxa"/>
            <w:tcBorders>
              <w:bottom w:val="single" w:sz="6" w:space="0" w:color="auto"/>
            </w:tcBorders>
            <w:vAlign w:val="center"/>
            <w:hideMark/>
          </w:tcPr>
          <w:p w14:paraId="1D738F0B"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2152A27B"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65E6C3"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3F2CBB0F" w14:textId="77777777" w:rsidTr="00AB055D">
        <w:tc>
          <w:tcPr>
            <w:tcW w:w="8921" w:type="dxa"/>
            <w:tcBorders>
              <w:left w:val="single" w:sz="12" w:space="0" w:color="auto"/>
              <w:bottom w:val="single" w:sz="12" w:space="0" w:color="auto"/>
              <w:right w:val="single" w:sz="12" w:space="0" w:color="auto"/>
            </w:tcBorders>
            <w:vAlign w:val="center"/>
          </w:tcPr>
          <w:p w14:paraId="7F42C281" w14:textId="77777777" w:rsidR="004C3265" w:rsidRPr="00665936" w:rsidRDefault="004C3265" w:rsidP="00AB055D">
            <w:pPr>
              <w:rPr>
                <w:rFonts w:ascii="Arial" w:hAnsi="Arial" w:cs="Arial"/>
                <w:sz w:val="22"/>
                <w:szCs w:val="22"/>
              </w:rPr>
            </w:pPr>
            <w:r w:rsidRPr="00665936">
              <w:rPr>
                <w:rFonts w:ascii="Arial" w:hAnsi="Arial" w:cs="Arial"/>
                <w:sz w:val="22"/>
                <w:szCs w:val="22"/>
              </w:rPr>
              <w:t>S/2005/1455 - Full planning permission Decision - Approve with Conditions Date: 6/9/2005 – CHANGE OF USE FROM A2 TO FAST FOOD TAKEAWAY (A5)</w:t>
            </w:r>
          </w:p>
        </w:tc>
      </w:tr>
      <w:tr w:rsidR="004C3265" w:rsidRPr="003E74F7" w14:paraId="54213D6A" w14:textId="77777777" w:rsidTr="00AB055D">
        <w:tc>
          <w:tcPr>
            <w:tcW w:w="8921" w:type="dxa"/>
            <w:tcBorders>
              <w:left w:val="single" w:sz="12" w:space="0" w:color="auto"/>
              <w:bottom w:val="single" w:sz="12" w:space="0" w:color="auto"/>
              <w:right w:val="single" w:sz="12" w:space="0" w:color="auto"/>
            </w:tcBorders>
            <w:vAlign w:val="center"/>
          </w:tcPr>
          <w:p w14:paraId="32111361" w14:textId="77777777" w:rsidR="004C3265" w:rsidRPr="00665936" w:rsidRDefault="004C3265" w:rsidP="00AB055D">
            <w:pPr>
              <w:rPr>
                <w:rFonts w:ascii="Arial" w:hAnsi="Arial" w:cs="Arial"/>
                <w:sz w:val="22"/>
                <w:szCs w:val="22"/>
              </w:rPr>
            </w:pPr>
            <w:r w:rsidRPr="00665936">
              <w:rPr>
                <w:rFonts w:ascii="Arial" w:hAnsi="Arial" w:cs="Arial"/>
                <w:sz w:val="22"/>
                <w:szCs w:val="22"/>
              </w:rPr>
              <w:t>S/2005/2113 - Consent to display an advertisement Decision - Approved Date: 14/12/2005 – ILLUMINATED FASCIA SIGN</w:t>
            </w:r>
          </w:p>
        </w:tc>
      </w:tr>
      <w:tr w:rsidR="004C3265" w:rsidRPr="003E74F7" w14:paraId="5418930E" w14:textId="77777777" w:rsidTr="00AB055D">
        <w:tc>
          <w:tcPr>
            <w:tcW w:w="8921" w:type="dxa"/>
            <w:tcBorders>
              <w:left w:val="single" w:sz="12" w:space="0" w:color="auto"/>
              <w:bottom w:val="single" w:sz="12" w:space="0" w:color="auto"/>
              <w:right w:val="single" w:sz="12" w:space="0" w:color="auto"/>
            </w:tcBorders>
            <w:vAlign w:val="center"/>
          </w:tcPr>
          <w:p w14:paraId="1A3DE8CC" w14:textId="77777777" w:rsidR="004C3265" w:rsidRPr="00665936" w:rsidRDefault="004C3265" w:rsidP="00AB055D">
            <w:pPr>
              <w:rPr>
                <w:rFonts w:ascii="Arial" w:hAnsi="Arial" w:cs="Arial"/>
                <w:sz w:val="22"/>
                <w:szCs w:val="22"/>
              </w:rPr>
            </w:pPr>
            <w:r w:rsidRPr="00665936">
              <w:rPr>
                <w:rFonts w:ascii="Arial" w:hAnsi="Arial" w:cs="Arial"/>
                <w:sz w:val="22"/>
                <w:szCs w:val="22"/>
              </w:rPr>
              <w:t>15/00423/FUL - Full planning permission Decision - Approve with Conditions Date: 9/3/2015 – Alter fenestration to first floor flats</w:t>
            </w:r>
          </w:p>
        </w:tc>
      </w:tr>
      <w:tr w:rsidR="004C3265" w:rsidRPr="003E74F7" w14:paraId="00A1A7AB" w14:textId="77777777" w:rsidTr="00AB055D">
        <w:tc>
          <w:tcPr>
            <w:tcW w:w="8921" w:type="dxa"/>
            <w:tcBorders>
              <w:left w:val="single" w:sz="12" w:space="0" w:color="auto"/>
              <w:bottom w:val="single" w:sz="12" w:space="0" w:color="auto"/>
              <w:right w:val="single" w:sz="12" w:space="0" w:color="auto"/>
            </w:tcBorders>
            <w:vAlign w:val="center"/>
          </w:tcPr>
          <w:p w14:paraId="4DCE5BB9" w14:textId="77777777" w:rsidR="004C3265" w:rsidRPr="00665936" w:rsidRDefault="004C3265" w:rsidP="00AB055D">
            <w:pPr>
              <w:rPr>
                <w:rFonts w:ascii="Arial" w:hAnsi="Arial" w:cs="Arial"/>
                <w:sz w:val="22"/>
                <w:szCs w:val="22"/>
              </w:rPr>
            </w:pPr>
            <w:r w:rsidRPr="00665936">
              <w:rPr>
                <w:rFonts w:ascii="Arial" w:hAnsi="Arial" w:cs="Arial"/>
                <w:sz w:val="22"/>
                <w:szCs w:val="22"/>
              </w:rPr>
              <w:t>13/04605/PNCOU - Notification Decision - Prior Approval Not Required Date: 14/11/2013 – Prior Approval notification for change of use of first floor office space (B1(a) Class) to 5 residential flats - (C3 Class)</w:t>
            </w:r>
          </w:p>
        </w:tc>
      </w:tr>
      <w:tr w:rsidR="004C3265" w:rsidRPr="003E74F7" w14:paraId="5731D606" w14:textId="77777777" w:rsidTr="00AB055D">
        <w:tc>
          <w:tcPr>
            <w:tcW w:w="8921" w:type="dxa"/>
            <w:tcBorders>
              <w:left w:val="single" w:sz="12" w:space="0" w:color="auto"/>
              <w:bottom w:val="single" w:sz="12" w:space="0" w:color="auto"/>
              <w:right w:val="single" w:sz="12" w:space="0" w:color="auto"/>
            </w:tcBorders>
            <w:vAlign w:val="center"/>
          </w:tcPr>
          <w:p w14:paraId="7432AD5E" w14:textId="77777777" w:rsidR="004C3265" w:rsidRPr="00665936" w:rsidRDefault="004C3265" w:rsidP="00AB055D">
            <w:pPr>
              <w:rPr>
                <w:rFonts w:ascii="Arial" w:hAnsi="Arial" w:cs="Arial"/>
                <w:sz w:val="22"/>
                <w:szCs w:val="22"/>
              </w:rPr>
            </w:pPr>
            <w:r w:rsidRPr="00665936">
              <w:rPr>
                <w:rFonts w:ascii="Arial" w:hAnsi="Arial" w:cs="Arial"/>
                <w:sz w:val="22"/>
                <w:szCs w:val="22"/>
              </w:rPr>
              <w:t>S/2008/1345 - Full planning permission Decision - Refused Date: 23/9/2008 – CONVERSION OF EXISTING OFFICE SPACE INTO 5 NO 1 BED FLATS INCLUDING EXTERNAL ALTERATIONS</w:t>
            </w:r>
          </w:p>
        </w:tc>
      </w:tr>
      <w:tr w:rsidR="004C3265" w:rsidRPr="003E74F7" w14:paraId="66EFFD5D" w14:textId="77777777" w:rsidTr="00AB055D">
        <w:tc>
          <w:tcPr>
            <w:tcW w:w="8921" w:type="dxa"/>
            <w:tcBorders>
              <w:left w:val="single" w:sz="12" w:space="0" w:color="auto"/>
              <w:bottom w:val="single" w:sz="12" w:space="0" w:color="auto"/>
              <w:right w:val="single" w:sz="12" w:space="0" w:color="auto"/>
            </w:tcBorders>
            <w:vAlign w:val="center"/>
          </w:tcPr>
          <w:p w14:paraId="2DEC8D28" w14:textId="77777777" w:rsidR="004C3265" w:rsidRPr="00665936" w:rsidRDefault="004C3265" w:rsidP="00AB055D">
            <w:pPr>
              <w:rPr>
                <w:rFonts w:ascii="Arial" w:hAnsi="Arial" w:cs="Arial"/>
                <w:sz w:val="22"/>
                <w:szCs w:val="22"/>
              </w:rPr>
            </w:pPr>
            <w:r w:rsidRPr="00665936">
              <w:rPr>
                <w:rFonts w:ascii="Arial" w:hAnsi="Arial" w:cs="Arial"/>
                <w:sz w:val="22"/>
                <w:szCs w:val="22"/>
              </w:rPr>
              <w:t>S/2009/1624 - Consent to display an advertisement Decision - Approve with Conditions Date: 7/12/2009 – FASCIA SIGN WITH DOWNLIGHTERS</w:t>
            </w:r>
          </w:p>
        </w:tc>
      </w:tr>
      <w:tr w:rsidR="004C3265" w:rsidRPr="003E74F7" w14:paraId="3295E2A8" w14:textId="77777777" w:rsidTr="00AB055D">
        <w:tc>
          <w:tcPr>
            <w:tcW w:w="8921" w:type="dxa"/>
            <w:tcBorders>
              <w:left w:val="single" w:sz="12" w:space="0" w:color="auto"/>
              <w:bottom w:val="single" w:sz="12" w:space="0" w:color="auto"/>
              <w:right w:val="single" w:sz="12" w:space="0" w:color="auto"/>
            </w:tcBorders>
            <w:vAlign w:val="center"/>
          </w:tcPr>
          <w:p w14:paraId="1FD7BDB7" w14:textId="77777777" w:rsidR="004C3265" w:rsidRPr="00665936" w:rsidRDefault="004C3265" w:rsidP="00AB055D">
            <w:pPr>
              <w:rPr>
                <w:rFonts w:ascii="Arial" w:hAnsi="Arial" w:cs="Arial"/>
                <w:sz w:val="22"/>
                <w:szCs w:val="22"/>
              </w:rPr>
            </w:pPr>
            <w:r w:rsidRPr="00665936">
              <w:rPr>
                <w:rFonts w:ascii="Arial" w:hAnsi="Arial" w:cs="Arial"/>
                <w:sz w:val="22"/>
                <w:szCs w:val="22"/>
              </w:rPr>
              <w:t>14/10378/FUL - Full planning permission Decision - Refused Date: 2/1/2015 – Addition of second floor to existing two storey building to create 3 new flats (2 x 1 bed and 1 x 2 bed)</w:t>
            </w:r>
          </w:p>
        </w:tc>
      </w:tr>
      <w:tr w:rsidR="004C3265" w:rsidRPr="003E74F7" w14:paraId="1AEF16BD" w14:textId="77777777" w:rsidTr="00AB055D">
        <w:tc>
          <w:tcPr>
            <w:tcW w:w="8921" w:type="dxa"/>
            <w:tcBorders>
              <w:left w:val="single" w:sz="12" w:space="0" w:color="auto"/>
              <w:bottom w:val="single" w:sz="12" w:space="0" w:color="auto"/>
              <w:right w:val="single" w:sz="12" w:space="0" w:color="auto"/>
            </w:tcBorders>
            <w:vAlign w:val="center"/>
          </w:tcPr>
          <w:p w14:paraId="3B252451" w14:textId="77777777" w:rsidR="004C3265" w:rsidRPr="00665936" w:rsidRDefault="004C3265" w:rsidP="00AB055D">
            <w:pPr>
              <w:rPr>
                <w:rFonts w:ascii="Arial" w:hAnsi="Arial" w:cs="Arial"/>
                <w:sz w:val="22"/>
                <w:szCs w:val="22"/>
              </w:rPr>
            </w:pPr>
            <w:r w:rsidRPr="00665936">
              <w:rPr>
                <w:rFonts w:ascii="Arial" w:hAnsi="Arial" w:cs="Arial"/>
                <w:sz w:val="22"/>
                <w:szCs w:val="22"/>
              </w:rPr>
              <w:t>S/2009/1097 - Consent to display an advertisement Decision - Approve with Conditions Date: 16/9/2009 – VARIOUS SIGNAGE</w:t>
            </w:r>
          </w:p>
        </w:tc>
      </w:tr>
      <w:tr w:rsidR="004C3265" w:rsidRPr="003E74F7" w14:paraId="23188149" w14:textId="77777777" w:rsidTr="00AB055D">
        <w:tc>
          <w:tcPr>
            <w:tcW w:w="8921" w:type="dxa"/>
            <w:tcBorders>
              <w:left w:val="single" w:sz="12" w:space="0" w:color="auto"/>
              <w:bottom w:val="single" w:sz="12" w:space="0" w:color="auto"/>
              <w:right w:val="single" w:sz="12" w:space="0" w:color="auto"/>
            </w:tcBorders>
            <w:vAlign w:val="center"/>
          </w:tcPr>
          <w:p w14:paraId="614805EF" w14:textId="77777777" w:rsidR="004C3265" w:rsidRPr="00665936" w:rsidRDefault="004C3265" w:rsidP="00AB055D">
            <w:pPr>
              <w:rPr>
                <w:rFonts w:ascii="Arial" w:hAnsi="Arial" w:cs="Arial"/>
                <w:sz w:val="22"/>
                <w:szCs w:val="22"/>
              </w:rPr>
            </w:pPr>
            <w:r w:rsidRPr="00665936">
              <w:rPr>
                <w:rFonts w:ascii="Arial" w:hAnsi="Arial" w:cs="Arial"/>
                <w:sz w:val="22"/>
                <w:szCs w:val="22"/>
              </w:rPr>
              <w:t>S/2009/0473 - Full planning permission Decision - Approve with Conditions Date: 21/5/2009 – CHANGE OF USE OF FIRST FLOOR FROM OFFICES TO GYMNASIUM ( D2 USE). INTERNAL LAYOUT CHANGE TO CREATE CHANGING/SHOWER ROOMS.</w:t>
            </w:r>
          </w:p>
        </w:tc>
      </w:tr>
      <w:tr w:rsidR="004C3265" w:rsidRPr="003E74F7" w14:paraId="44179E6F" w14:textId="77777777" w:rsidTr="00AB055D">
        <w:tc>
          <w:tcPr>
            <w:tcW w:w="8921" w:type="dxa"/>
            <w:tcBorders>
              <w:top w:val="single" w:sz="12" w:space="0" w:color="auto"/>
            </w:tcBorders>
            <w:vAlign w:val="center"/>
            <w:hideMark/>
          </w:tcPr>
          <w:p w14:paraId="4358E35F" w14:textId="77777777" w:rsidR="004C3265" w:rsidRPr="003E74F7" w:rsidRDefault="004C3265" w:rsidP="00AB055D">
            <w:pPr>
              <w:rPr>
                <w:rFonts w:cs="Arial"/>
                <w:szCs w:val="22"/>
              </w:rPr>
            </w:pPr>
          </w:p>
        </w:tc>
      </w:tr>
      <w:tr w:rsidR="004C3265" w:rsidRPr="003E74F7" w14:paraId="1E8A499D" w14:textId="77777777" w:rsidTr="00AB055D">
        <w:tc>
          <w:tcPr>
            <w:tcW w:w="8921" w:type="dxa"/>
            <w:vAlign w:val="center"/>
            <w:hideMark/>
          </w:tcPr>
          <w:p w14:paraId="5925E9E1" w14:textId="77777777" w:rsidR="004C3265" w:rsidRPr="003E74F7" w:rsidRDefault="004C3265" w:rsidP="00AB055D">
            <w:pPr>
              <w:rPr>
                <w:rFonts w:cs="Arial"/>
                <w:szCs w:val="22"/>
              </w:rPr>
            </w:pPr>
          </w:p>
        </w:tc>
      </w:tr>
      <w:bookmarkEnd w:id="0"/>
    </w:tbl>
    <w:p w14:paraId="46EBEC44" w14:textId="77777777" w:rsidR="00391589" w:rsidRDefault="00391589" w:rsidP="00683C17">
      <w:pPr>
        <w:spacing w:line="276" w:lineRule="auto"/>
        <w:jc w:val="both"/>
        <w:rPr>
          <w:rFonts w:ascii="Arial" w:hAnsi="Arial" w:cs="Arial"/>
          <w:b/>
          <w:bCs/>
          <w:sz w:val="22"/>
          <w:szCs w:val="22"/>
        </w:rPr>
      </w:pPr>
    </w:p>
    <w:p w14:paraId="25738E42" w14:textId="3B5BAC40"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D2543EE" w14:textId="77777777" w:rsidR="00E35059" w:rsidRDefault="00E35059" w:rsidP="00237634">
      <w:pPr>
        <w:spacing w:line="276" w:lineRule="auto"/>
        <w:jc w:val="both"/>
        <w:rPr>
          <w:rFonts w:ascii="Arial" w:hAnsi="Arial" w:cs="Arial"/>
          <w:b/>
          <w:bCs/>
          <w:sz w:val="22"/>
          <w:szCs w:val="22"/>
        </w:rPr>
      </w:pPr>
    </w:p>
    <w:p w14:paraId="79ABE603"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77E286E7" w14:textId="77777777" w:rsidR="00654FFA" w:rsidRPr="00654FFA" w:rsidRDefault="00654FFA" w:rsidP="00654FFA">
      <w:pPr>
        <w:spacing w:before="20" w:line="276" w:lineRule="auto"/>
        <w:rPr>
          <w:rFonts w:ascii="Arial" w:hAnsi="Arial" w:cs="Arial"/>
          <w:sz w:val="22"/>
          <w:szCs w:val="22"/>
        </w:rPr>
      </w:pPr>
      <w:r w:rsidRPr="00654FFA">
        <w:rPr>
          <w:rFonts w:ascii="Arial" w:hAnsi="Arial" w:cs="Arial"/>
          <w:sz w:val="22"/>
          <w:szCs w:val="22"/>
        </w:rPr>
        <w:t xml:space="preserve">The Town and Country Planning (General Permitted Development) (England) Order 2015 </w:t>
      </w:r>
    </w:p>
    <w:p w14:paraId="52A3F826" w14:textId="77777777" w:rsidR="00237634" w:rsidRDefault="00237634" w:rsidP="00237634">
      <w:pPr>
        <w:spacing w:line="276" w:lineRule="auto"/>
        <w:jc w:val="both"/>
        <w:rPr>
          <w:rFonts w:ascii="Arial" w:hAnsi="Arial" w:cs="Arial"/>
          <w:b/>
          <w:bCs/>
          <w:sz w:val="22"/>
          <w:szCs w:val="22"/>
        </w:rPr>
      </w:pPr>
    </w:p>
    <w:p w14:paraId="7773BBC4"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2DF758F9"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lastRenderedPageBreak/>
        <w:t xml:space="preserve">National Planning Policy Framework (NPPF) </w:t>
      </w:r>
    </w:p>
    <w:p w14:paraId="051D0B39"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644371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42033039"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F5DC8A3"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BE6C519" w14:textId="77777777" w:rsidR="00533E0C" w:rsidRPr="004B1608" w:rsidRDefault="00533E0C" w:rsidP="00533E0C">
      <w:pPr>
        <w:spacing w:line="276" w:lineRule="auto"/>
        <w:jc w:val="both"/>
        <w:rPr>
          <w:rFonts w:ascii="Arial" w:hAnsi="Arial" w:cs="Arial"/>
          <w:sz w:val="22"/>
          <w:szCs w:val="22"/>
        </w:rPr>
      </w:pPr>
    </w:p>
    <w:p w14:paraId="7F24062D"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40DF219" w14:textId="77777777" w:rsidR="00533E0C" w:rsidRDefault="00533E0C" w:rsidP="00533E0C">
      <w:pPr>
        <w:spacing w:line="276" w:lineRule="auto"/>
        <w:jc w:val="both"/>
        <w:rPr>
          <w:rFonts w:ascii="Arial" w:hAnsi="Arial" w:cs="Arial"/>
          <w:b/>
          <w:bCs/>
          <w:sz w:val="22"/>
          <w:szCs w:val="22"/>
        </w:rPr>
      </w:pPr>
    </w:p>
    <w:p w14:paraId="460D6566"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AF7DC5D" w14:textId="77777777" w:rsidR="00533E0C" w:rsidRPr="00D902FA" w:rsidRDefault="00533E0C" w:rsidP="00533E0C">
      <w:pPr>
        <w:spacing w:line="276" w:lineRule="auto"/>
        <w:jc w:val="both"/>
        <w:rPr>
          <w:rFonts w:ascii="Arial" w:hAnsi="Arial" w:cs="Arial"/>
          <w:sz w:val="22"/>
          <w:szCs w:val="22"/>
        </w:rPr>
      </w:pPr>
    </w:p>
    <w:p w14:paraId="61CD9B3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7C9BA5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0FDADFD"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7B79F5A4" w14:textId="1DD339D3" w:rsidR="003D2B1D" w:rsidRPr="003D2B1D" w:rsidRDefault="003D2B1D" w:rsidP="003D2B1D">
      <w:pPr>
        <w:pStyle w:val="ListParagraph"/>
        <w:numPr>
          <w:ilvl w:val="0"/>
          <w:numId w:val="2"/>
        </w:numPr>
        <w:spacing w:line="276" w:lineRule="auto"/>
        <w:jc w:val="both"/>
        <w:outlineLvl w:val="2"/>
        <w:rPr>
          <w:rFonts w:ascii="Arial" w:hAnsi="Arial" w:cs="Arial"/>
          <w:color w:val="000000" w:themeColor="text1"/>
          <w:sz w:val="22"/>
          <w:szCs w:val="22"/>
        </w:rPr>
      </w:pPr>
      <w:r w:rsidRPr="003D2B1D">
        <w:rPr>
          <w:rFonts w:ascii="Arial" w:hAnsi="Arial" w:cs="Arial"/>
          <w:sz w:val="22"/>
          <w:szCs w:val="22"/>
        </w:rPr>
        <w:t xml:space="preserve">Core Policy </w:t>
      </w:r>
      <w:r w:rsidRPr="003D2B1D">
        <w:rPr>
          <w:rFonts w:ascii="Arial" w:hAnsi="Arial" w:cs="Arial"/>
          <w:color w:val="000000" w:themeColor="text1"/>
          <w:sz w:val="22"/>
          <w:szCs w:val="22"/>
        </w:rPr>
        <w:t>4 Spatial Strategy for the Amesbury Community Area</w:t>
      </w:r>
    </w:p>
    <w:p w14:paraId="0052A691" w14:textId="77777777" w:rsidR="0029208D" w:rsidRPr="00564C90" w:rsidRDefault="0029208D" w:rsidP="007F0006">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 xml:space="preserve">Core Policy 35 Existing Employment Land </w:t>
      </w:r>
    </w:p>
    <w:p w14:paraId="5AD45EC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045E9C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0B7A14E" w14:textId="77777777" w:rsidR="00533E0C" w:rsidRDefault="00533E0C" w:rsidP="00533E0C">
      <w:pPr>
        <w:spacing w:line="276" w:lineRule="auto"/>
        <w:jc w:val="both"/>
        <w:rPr>
          <w:rFonts w:ascii="Arial" w:hAnsi="Arial" w:cs="Arial"/>
          <w:color w:val="FF0000"/>
          <w:sz w:val="22"/>
          <w:szCs w:val="22"/>
        </w:rPr>
      </w:pPr>
    </w:p>
    <w:p w14:paraId="376BFFB5" w14:textId="77777777" w:rsidR="00D134DE" w:rsidRPr="003E0260" w:rsidRDefault="00D134DE" w:rsidP="00D134DE">
      <w:pPr>
        <w:spacing w:line="276" w:lineRule="auto"/>
        <w:jc w:val="both"/>
        <w:rPr>
          <w:rFonts w:ascii="Arial" w:hAnsi="Arial" w:cs="Arial"/>
          <w:sz w:val="22"/>
          <w:szCs w:val="22"/>
          <w:u w:val="single"/>
        </w:rPr>
      </w:pPr>
      <w:r w:rsidRPr="003E0260">
        <w:rPr>
          <w:rFonts w:ascii="Arial" w:hAnsi="Arial" w:cs="Arial"/>
          <w:sz w:val="22"/>
          <w:szCs w:val="22"/>
          <w:u w:val="single"/>
        </w:rPr>
        <w:t>Salisbury District Local Plan policies (Saved by Wiltshire Core Strategy):</w:t>
      </w:r>
    </w:p>
    <w:p w14:paraId="453DA12A" w14:textId="77777777" w:rsidR="00D134DE" w:rsidRDefault="00D134DE" w:rsidP="00D134DE">
      <w:pPr>
        <w:pStyle w:val="ListParagraph"/>
        <w:numPr>
          <w:ilvl w:val="0"/>
          <w:numId w:val="48"/>
        </w:numPr>
        <w:spacing w:line="276" w:lineRule="auto"/>
        <w:jc w:val="both"/>
        <w:rPr>
          <w:rFonts w:ascii="Arial" w:hAnsi="Arial" w:cs="Arial"/>
          <w:sz w:val="22"/>
          <w:szCs w:val="22"/>
        </w:rPr>
      </w:pPr>
      <w:r w:rsidRPr="003E0260">
        <w:rPr>
          <w:rFonts w:ascii="Arial" w:hAnsi="Arial" w:cs="Arial"/>
          <w:sz w:val="22"/>
          <w:szCs w:val="22"/>
        </w:rPr>
        <w:t xml:space="preserve">S1 – Primary Shopping Areas </w:t>
      </w:r>
    </w:p>
    <w:p w14:paraId="685C9D00" w14:textId="77777777" w:rsidR="00D134DE" w:rsidRPr="003E0260" w:rsidRDefault="00D134DE" w:rsidP="00D134DE">
      <w:pPr>
        <w:pStyle w:val="ListParagraph"/>
        <w:numPr>
          <w:ilvl w:val="0"/>
          <w:numId w:val="48"/>
        </w:numPr>
        <w:spacing w:line="276" w:lineRule="auto"/>
        <w:jc w:val="both"/>
        <w:rPr>
          <w:rFonts w:ascii="Arial" w:hAnsi="Arial" w:cs="Arial"/>
          <w:sz w:val="22"/>
          <w:szCs w:val="22"/>
        </w:rPr>
      </w:pPr>
      <w:r w:rsidRPr="003E0260">
        <w:rPr>
          <w:rFonts w:ascii="Arial" w:hAnsi="Arial" w:cs="Arial"/>
          <w:sz w:val="22"/>
          <w:szCs w:val="22"/>
        </w:rPr>
        <w:t>S2 – Secondary Shopping Areas</w:t>
      </w:r>
    </w:p>
    <w:p w14:paraId="2420BC81" w14:textId="77777777" w:rsidR="00D101B5" w:rsidRDefault="00D101B5" w:rsidP="00D101B5">
      <w:pPr>
        <w:spacing w:line="276" w:lineRule="auto"/>
        <w:jc w:val="both"/>
        <w:rPr>
          <w:rFonts w:ascii="Arial" w:hAnsi="Arial" w:cs="Arial"/>
          <w:b/>
          <w:bCs/>
          <w:sz w:val="22"/>
          <w:szCs w:val="22"/>
        </w:rPr>
      </w:pPr>
    </w:p>
    <w:p w14:paraId="4CF0C8E0" w14:textId="77777777" w:rsidR="00E03545" w:rsidRDefault="00E03545" w:rsidP="00E03545">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1171CC">
        <w:rPr>
          <w:rFonts w:ascii="Arial" w:hAnsi="Arial" w:cs="Arial"/>
          <w:sz w:val="22"/>
          <w:szCs w:val="22"/>
          <w:u w:val="single"/>
        </w:rPr>
        <w:t>:</w:t>
      </w:r>
      <w:r>
        <w:rPr>
          <w:rFonts w:ascii="Arial" w:hAnsi="Arial" w:cs="Arial"/>
          <w:sz w:val="22"/>
          <w:szCs w:val="22"/>
        </w:rPr>
        <w:t xml:space="preserve"> </w:t>
      </w:r>
    </w:p>
    <w:p w14:paraId="4C570A39" w14:textId="77777777" w:rsidR="00E03545" w:rsidRPr="0023599C" w:rsidRDefault="00E03545" w:rsidP="00E03545">
      <w:pPr>
        <w:pStyle w:val="ListParagraph"/>
        <w:numPr>
          <w:ilvl w:val="0"/>
          <w:numId w:val="49"/>
        </w:numPr>
        <w:spacing w:line="276" w:lineRule="auto"/>
        <w:jc w:val="both"/>
        <w:rPr>
          <w:rFonts w:ascii="Arial" w:hAnsi="Arial" w:cs="Arial"/>
          <w:sz w:val="22"/>
          <w:szCs w:val="22"/>
        </w:rPr>
      </w:pPr>
      <w:r w:rsidRPr="0023599C">
        <w:rPr>
          <w:rFonts w:ascii="Arial" w:hAnsi="Arial" w:cs="Arial"/>
          <w:sz w:val="22"/>
          <w:szCs w:val="22"/>
        </w:rPr>
        <w:t>Wiltshire Design Guide (adopted April 2024)</w:t>
      </w:r>
    </w:p>
    <w:p w14:paraId="4230062C" w14:textId="77777777" w:rsidR="00E03545" w:rsidRPr="005504E4" w:rsidRDefault="00E03545" w:rsidP="00E03545">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2811066B" w14:textId="77777777" w:rsidR="00D902FA" w:rsidRDefault="00D902FA" w:rsidP="00D902FA">
      <w:pPr>
        <w:spacing w:line="276" w:lineRule="auto"/>
        <w:jc w:val="both"/>
        <w:rPr>
          <w:rFonts w:ascii="Arial" w:hAnsi="Arial" w:cs="Arial"/>
          <w:color w:val="FF0000"/>
          <w:sz w:val="22"/>
          <w:szCs w:val="22"/>
        </w:rPr>
      </w:pPr>
    </w:p>
    <w:p w14:paraId="302FF3DD" w14:textId="14DE685B"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5C956185" w14:textId="77777777" w:rsidR="008A7C1A" w:rsidRDefault="008A7C1A" w:rsidP="008A7C1A">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9CB0C0C" w14:textId="77777777" w:rsidR="008A7C1A" w:rsidRDefault="008A7C1A" w:rsidP="008A7C1A">
      <w:pPr>
        <w:pStyle w:val="ListParagraph"/>
        <w:numPr>
          <w:ilvl w:val="0"/>
          <w:numId w:val="50"/>
        </w:numPr>
        <w:spacing w:line="276" w:lineRule="auto"/>
        <w:jc w:val="both"/>
        <w:rPr>
          <w:rFonts w:ascii="Arial" w:hAnsi="Arial" w:cs="Arial"/>
          <w:sz w:val="22"/>
          <w:szCs w:val="22"/>
        </w:rPr>
      </w:pPr>
      <w:r>
        <w:rPr>
          <w:rFonts w:ascii="Arial" w:hAnsi="Arial" w:cs="Arial"/>
          <w:sz w:val="22"/>
          <w:szCs w:val="22"/>
        </w:rPr>
        <w:t>Principle of development</w:t>
      </w:r>
    </w:p>
    <w:p w14:paraId="0B302F3A" w14:textId="77777777" w:rsidR="008A7C1A" w:rsidRDefault="008A7C1A" w:rsidP="008A7C1A">
      <w:pPr>
        <w:pStyle w:val="ListParagraph"/>
        <w:numPr>
          <w:ilvl w:val="0"/>
          <w:numId w:val="50"/>
        </w:numPr>
        <w:spacing w:line="276" w:lineRule="auto"/>
        <w:jc w:val="both"/>
        <w:rPr>
          <w:rFonts w:ascii="Arial" w:hAnsi="Arial" w:cs="Arial"/>
          <w:sz w:val="22"/>
          <w:szCs w:val="22"/>
        </w:rPr>
      </w:pPr>
      <w:r w:rsidRPr="00D82175">
        <w:rPr>
          <w:rFonts w:ascii="Arial" w:hAnsi="Arial" w:cs="Arial"/>
          <w:sz w:val="22"/>
          <w:szCs w:val="22"/>
        </w:rPr>
        <w:t>Design and Impact on the Character and Appearance of the Area</w:t>
      </w:r>
    </w:p>
    <w:p w14:paraId="08F4024E" w14:textId="77777777" w:rsidR="008A7C1A" w:rsidRPr="00D82175" w:rsidRDefault="008A7C1A" w:rsidP="008A7C1A">
      <w:pPr>
        <w:pStyle w:val="ListParagraph"/>
        <w:numPr>
          <w:ilvl w:val="0"/>
          <w:numId w:val="50"/>
        </w:numPr>
        <w:spacing w:line="276" w:lineRule="auto"/>
        <w:jc w:val="both"/>
        <w:rPr>
          <w:rFonts w:ascii="Arial" w:hAnsi="Arial" w:cs="Arial"/>
          <w:sz w:val="22"/>
          <w:szCs w:val="22"/>
        </w:rPr>
      </w:pPr>
      <w:r w:rsidRPr="00D82175">
        <w:rPr>
          <w:rFonts w:ascii="Arial" w:hAnsi="Arial" w:cs="Arial"/>
          <w:sz w:val="22"/>
          <w:szCs w:val="22"/>
        </w:rPr>
        <w:t>Amenity</w:t>
      </w:r>
    </w:p>
    <w:p w14:paraId="1409266E" w14:textId="77777777" w:rsidR="008A7C1A" w:rsidRPr="00D82175" w:rsidRDefault="008A7C1A" w:rsidP="008A7C1A">
      <w:pPr>
        <w:pStyle w:val="ListParagraph"/>
        <w:numPr>
          <w:ilvl w:val="0"/>
          <w:numId w:val="50"/>
        </w:numPr>
        <w:spacing w:line="276" w:lineRule="auto"/>
        <w:jc w:val="both"/>
        <w:rPr>
          <w:rFonts w:ascii="Arial" w:hAnsi="Arial" w:cs="Arial"/>
          <w:sz w:val="22"/>
          <w:szCs w:val="22"/>
        </w:rPr>
      </w:pPr>
      <w:r w:rsidRPr="00D82175">
        <w:rPr>
          <w:rFonts w:ascii="Arial" w:hAnsi="Arial" w:cs="Arial"/>
          <w:sz w:val="22"/>
          <w:szCs w:val="22"/>
        </w:rPr>
        <w:t xml:space="preserve">Highways Impacts and Parking </w:t>
      </w:r>
    </w:p>
    <w:p w14:paraId="2880BB4A" w14:textId="77777777" w:rsidR="00F15B1E" w:rsidRDefault="00F15B1E" w:rsidP="00F15B1E">
      <w:pPr>
        <w:spacing w:line="276" w:lineRule="auto"/>
        <w:jc w:val="both"/>
        <w:rPr>
          <w:rFonts w:ascii="Arial" w:hAnsi="Arial" w:cs="Arial"/>
          <w:color w:val="000000" w:themeColor="text1"/>
          <w:sz w:val="22"/>
          <w:szCs w:val="22"/>
        </w:rPr>
      </w:pPr>
    </w:p>
    <w:p w14:paraId="62C47C42" w14:textId="51C76611" w:rsidR="00F15B1E" w:rsidRPr="00F15B1E" w:rsidRDefault="00F15B1E" w:rsidP="00F15B1E">
      <w:pPr>
        <w:spacing w:line="276" w:lineRule="auto"/>
        <w:jc w:val="both"/>
        <w:rPr>
          <w:rFonts w:ascii="Arial" w:hAnsi="Arial" w:cs="Arial"/>
          <w:b/>
          <w:bCs/>
          <w:color w:val="FF0000"/>
          <w:sz w:val="22"/>
          <w:szCs w:val="22"/>
        </w:rPr>
      </w:pPr>
      <w:r>
        <w:rPr>
          <w:rFonts w:ascii="Arial" w:hAnsi="Arial" w:cs="Arial"/>
          <w:b/>
          <w:bCs/>
          <w:sz w:val="22"/>
          <w:szCs w:val="22"/>
        </w:rPr>
        <w:t>C</w:t>
      </w:r>
      <w:r w:rsidRPr="00F15B1E">
        <w:rPr>
          <w:rFonts w:ascii="Arial" w:hAnsi="Arial" w:cs="Arial"/>
          <w:b/>
          <w:bCs/>
          <w:sz w:val="22"/>
          <w:szCs w:val="22"/>
        </w:rPr>
        <w:t xml:space="preserve">ONSULTATION RESPONSES </w:t>
      </w:r>
    </w:p>
    <w:p w14:paraId="3339F70C" w14:textId="77777777" w:rsidR="00F15B1E" w:rsidRDefault="00F15B1E" w:rsidP="00F15B1E">
      <w:pPr>
        <w:spacing w:line="276" w:lineRule="auto"/>
        <w:jc w:val="both"/>
        <w:rPr>
          <w:rFonts w:ascii="Arial" w:hAnsi="Arial" w:cs="Arial"/>
          <w:sz w:val="22"/>
          <w:szCs w:val="22"/>
          <w:u w:val="single"/>
        </w:rPr>
      </w:pPr>
    </w:p>
    <w:p w14:paraId="3AAB3995" w14:textId="5ABBFBE2" w:rsidR="00D902FA" w:rsidRDefault="00A02F24" w:rsidP="00D902FA">
      <w:pPr>
        <w:spacing w:line="276" w:lineRule="auto"/>
        <w:jc w:val="both"/>
        <w:rPr>
          <w:rFonts w:ascii="Arial" w:hAnsi="Arial" w:cs="Arial"/>
          <w:b/>
          <w:bCs/>
          <w:sz w:val="22"/>
          <w:szCs w:val="22"/>
        </w:rPr>
      </w:pPr>
      <w:r>
        <w:rPr>
          <w:rFonts w:ascii="Arial" w:hAnsi="Arial" w:cs="Arial"/>
          <w:sz w:val="22"/>
          <w:szCs w:val="22"/>
          <w:u w:val="single"/>
        </w:rPr>
        <w:t>Public Protection Officer</w:t>
      </w:r>
      <w:r w:rsidR="00F15B1E" w:rsidRPr="00F15B1E">
        <w:rPr>
          <w:rFonts w:ascii="Arial" w:hAnsi="Arial" w:cs="Arial"/>
          <w:sz w:val="22"/>
          <w:szCs w:val="22"/>
        </w:rPr>
        <w:t xml:space="preserve"> – Comments provided stating the following:</w:t>
      </w:r>
    </w:p>
    <w:p w14:paraId="422A965C" w14:textId="1680F63E" w:rsidR="000477EC" w:rsidRPr="000477EC" w:rsidRDefault="000477EC" w:rsidP="000477EC">
      <w:pPr>
        <w:spacing w:line="276" w:lineRule="auto"/>
        <w:ind w:left="720"/>
        <w:jc w:val="both"/>
        <w:rPr>
          <w:rFonts w:ascii="Arial" w:hAnsi="Arial" w:cs="Arial"/>
          <w:i/>
          <w:iCs/>
          <w:sz w:val="22"/>
          <w:szCs w:val="22"/>
        </w:rPr>
      </w:pPr>
      <w:r w:rsidRPr="000477EC">
        <w:rPr>
          <w:rFonts w:ascii="Arial" w:hAnsi="Arial" w:cs="Arial"/>
          <w:i/>
          <w:iCs/>
          <w:sz w:val="22"/>
          <w:szCs w:val="22"/>
        </w:rPr>
        <w:t>The applicant has now helpfully updated the application to clarify proposed opening hours. I therefore recommend upon any approval conditions are applied to restrict opening hours to those outlined in the application, and that deliveries/ collections to/ from the premise will be carried out strictly during opening hours.</w:t>
      </w:r>
    </w:p>
    <w:p w14:paraId="2E3D9FC3" w14:textId="77777777" w:rsidR="000477EC" w:rsidRDefault="000477EC" w:rsidP="00D902FA">
      <w:pPr>
        <w:spacing w:line="276" w:lineRule="auto"/>
        <w:jc w:val="both"/>
        <w:rPr>
          <w:rFonts w:ascii="Arial" w:hAnsi="Arial" w:cs="Arial"/>
          <w:b/>
          <w:bCs/>
          <w:sz w:val="22"/>
          <w:szCs w:val="22"/>
        </w:rPr>
      </w:pPr>
    </w:p>
    <w:p w14:paraId="05B566B1" w14:textId="0EB2CBE7" w:rsidR="008301A6" w:rsidRDefault="008301A6" w:rsidP="008301A6">
      <w:pPr>
        <w:spacing w:line="276" w:lineRule="auto"/>
        <w:jc w:val="both"/>
        <w:rPr>
          <w:rFonts w:ascii="Arial" w:hAnsi="Arial" w:cs="Arial"/>
          <w:sz w:val="22"/>
          <w:szCs w:val="22"/>
        </w:rPr>
      </w:pPr>
      <w:r>
        <w:rPr>
          <w:rFonts w:ascii="Arial" w:hAnsi="Arial" w:cs="Arial"/>
          <w:sz w:val="22"/>
          <w:szCs w:val="22"/>
          <w:u w:val="single"/>
        </w:rPr>
        <w:t>Highways Officer</w:t>
      </w:r>
      <w:r>
        <w:rPr>
          <w:rFonts w:ascii="Arial" w:hAnsi="Arial" w:cs="Arial"/>
          <w:sz w:val="22"/>
          <w:szCs w:val="22"/>
        </w:rPr>
        <w:t xml:space="preserve"> – No objection with comment</w:t>
      </w:r>
      <w:r w:rsidR="004D2E97">
        <w:rPr>
          <w:rFonts w:ascii="Arial" w:hAnsi="Arial" w:cs="Arial"/>
          <w:sz w:val="22"/>
          <w:szCs w:val="22"/>
        </w:rPr>
        <w:t>s</w:t>
      </w:r>
      <w:r>
        <w:rPr>
          <w:rFonts w:ascii="Arial" w:hAnsi="Arial" w:cs="Arial"/>
          <w:sz w:val="22"/>
          <w:szCs w:val="22"/>
        </w:rPr>
        <w:t xml:space="preserve"> stating:</w:t>
      </w:r>
    </w:p>
    <w:p w14:paraId="69B9A8F9" w14:textId="70DB1514" w:rsidR="008301A6" w:rsidRPr="00711521" w:rsidRDefault="00711521" w:rsidP="00711521">
      <w:pPr>
        <w:spacing w:line="276" w:lineRule="auto"/>
        <w:ind w:left="720"/>
        <w:jc w:val="both"/>
        <w:rPr>
          <w:rFonts w:ascii="Arial" w:hAnsi="Arial" w:cs="Arial"/>
          <w:i/>
          <w:iCs/>
          <w:sz w:val="22"/>
          <w:szCs w:val="22"/>
        </w:rPr>
      </w:pPr>
      <w:r w:rsidRPr="00711521">
        <w:rPr>
          <w:rFonts w:ascii="Arial" w:hAnsi="Arial" w:cs="Arial"/>
          <w:i/>
          <w:iCs/>
          <w:sz w:val="22"/>
          <w:szCs w:val="22"/>
        </w:rPr>
        <w:t>I do not believe the proposed change of use will have a detrimental impact to highway safety and as such, I recommend that no Highway objection is raised.</w:t>
      </w:r>
    </w:p>
    <w:p w14:paraId="3392117B" w14:textId="77777777" w:rsidR="008301A6" w:rsidRDefault="008301A6" w:rsidP="00D902FA">
      <w:pPr>
        <w:spacing w:line="276" w:lineRule="auto"/>
        <w:jc w:val="both"/>
        <w:rPr>
          <w:rFonts w:ascii="Arial" w:hAnsi="Arial" w:cs="Arial"/>
          <w:b/>
          <w:bCs/>
          <w:sz w:val="22"/>
          <w:szCs w:val="22"/>
        </w:rPr>
      </w:pPr>
    </w:p>
    <w:p w14:paraId="060E704D" w14:textId="50D9B568" w:rsidR="008301A6" w:rsidRDefault="008301A6" w:rsidP="008301A6">
      <w:pPr>
        <w:spacing w:line="276" w:lineRule="auto"/>
        <w:jc w:val="both"/>
        <w:rPr>
          <w:rFonts w:ascii="Arial" w:hAnsi="Arial" w:cs="Arial"/>
          <w:sz w:val="22"/>
          <w:szCs w:val="22"/>
        </w:rPr>
      </w:pPr>
      <w:r w:rsidRPr="00B41E70">
        <w:rPr>
          <w:rFonts w:ascii="Arial" w:hAnsi="Arial" w:cs="Arial"/>
          <w:sz w:val="22"/>
          <w:szCs w:val="22"/>
          <w:u w:val="single"/>
        </w:rPr>
        <w:t>Amesbury Town Council</w:t>
      </w:r>
      <w:r>
        <w:rPr>
          <w:rFonts w:ascii="Arial" w:hAnsi="Arial" w:cs="Arial"/>
          <w:sz w:val="22"/>
          <w:szCs w:val="22"/>
        </w:rPr>
        <w:t xml:space="preserve"> </w:t>
      </w:r>
      <w:r w:rsidR="00711521">
        <w:rPr>
          <w:rFonts w:ascii="Arial" w:hAnsi="Arial" w:cs="Arial"/>
          <w:sz w:val="22"/>
          <w:szCs w:val="22"/>
        </w:rPr>
        <w:t>–</w:t>
      </w:r>
      <w:r>
        <w:rPr>
          <w:rFonts w:ascii="Arial" w:hAnsi="Arial" w:cs="Arial"/>
          <w:sz w:val="22"/>
          <w:szCs w:val="22"/>
        </w:rPr>
        <w:t xml:space="preserve"> Support</w:t>
      </w:r>
    </w:p>
    <w:p w14:paraId="64F17533" w14:textId="2C09503B" w:rsidR="00711521" w:rsidRPr="00711521" w:rsidRDefault="00711521" w:rsidP="00711521">
      <w:pPr>
        <w:spacing w:line="276" w:lineRule="auto"/>
        <w:ind w:left="720"/>
        <w:jc w:val="both"/>
        <w:rPr>
          <w:rFonts w:ascii="Arial" w:hAnsi="Arial" w:cs="Arial"/>
          <w:i/>
          <w:iCs/>
          <w:sz w:val="22"/>
          <w:szCs w:val="22"/>
        </w:rPr>
      </w:pPr>
      <w:r w:rsidRPr="00711521">
        <w:rPr>
          <w:rFonts w:ascii="Arial" w:hAnsi="Arial" w:cs="Arial"/>
          <w:i/>
          <w:iCs/>
          <w:sz w:val="22"/>
          <w:szCs w:val="22"/>
        </w:rPr>
        <w:t>Amesbury Town Council support this application</w:t>
      </w:r>
    </w:p>
    <w:p w14:paraId="158EA5CA" w14:textId="77777777" w:rsidR="000477EC" w:rsidRDefault="000477EC" w:rsidP="00D902FA">
      <w:pPr>
        <w:spacing w:line="276" w:lineRule="auto"/>
        <w:jc w:val="both"/>
        <w:rPr>
          <w:rFonts w:ascii="Arial" w:hAnsi="Arial" w:cs="Arial"/>
          <w:b/>
          <w:bCs/>
          <w:sz w:val="22"/>
          <w:szCs w:val="22"/>
        </w:rPr>
      </w:pPr>
    </w:p>
    <w:p w14:paraId="1B74977C"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2E4252B"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572DA81" w14:textId="77777777" w:rsidR="00D902FA" w:rsidRDefault="5CD3423D" w:rsidP="3656A09E">
      <w:pPr>
        <w:spacing w:line="276" w:lineRule="auto"/>
        <w:jc w:val="both"/>
      </w:pPr>
      <w:r w:rsidRPr="3656A09E">
        <w:rPr>
          <w:rFonts w:ascii="Arial" w:eastAsia="Arial" w:hAnsi="Arial" w:cs="Arial"/>
          <w:sz w:val="22"/>
          <w:szCs w:val="22"/>
        </w:rPr>
        <w:t xml:space="preserve"> </w:t>
      </w:r>
    </w:p>
    <w:p w14:paraId="023578AF"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8851701" w14:textId="5B0C33C4" w:rsidR="00D902FA" w:rsidRPr="00711521" w:rsidRDefault="5CD3423D" w:rsidP="00711521">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6FE16B9" w14:textId="77777777" w:rsidR="00711521" w:rsidRDefault="00711521" w:rsidP="00711521">
      <w:pPr>
        <w:pStyle w:val="ListParagraph"/>
        <w:spacing w:line="276" w:lineRule="auto"/>
        <w:jc w:val="both"/>
      </w:pPr>
    </w:p>
    <w:p w14:paraId="04D05C1B"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86A2A03" w14:textId="77777777" w:rsidR="00D902FA" w:rsidRPr="004817FB" w:rsidRDefault="00D902FA" w:rsidP="3656A09E">
      <w:pPr>
        <w:spacing w:line="276" w:lineRule="auto"/>
        <w:jc w:val="both"/>
      </w:pPr>
    </w:p>
    <w:p w14:paraId="132AC895" w14:textId="0A81D13A" w:rsidR="0007377C" w:rsidRDefault="00186364" w:rsidP="294BE246">
      <w:pPr>
        <w:spacing w:line="276" w:lineRule="auto"/>
        <w:jc w:val="both"/>
        <w:rPr>
          <w:rFonts w:ascii="Arial" w:hAnsi="Arial" w:cs="Arial"/>
          <w:b/>
          <w:bCs/>
          <w:i/>
          <w:iCs/>
          <w:color w:val="FF0000"/>
          <w:sz w:val="22"/>
          <w:szCs w:val="22"/>
        </w:rPr>
      </w:pPr>
      <w:r>
        <w:rPr>
          <w:rFonts w:ascii="Arial" w:eastAsia="Arial" w:hAnsi="Arial" w:cs="Arial"/>
          <w:sz w:val="22"/>
          <w:szCs w:val="22"/>
        </w:rPr>
        <w:t>No representations were received.</w:t>
      </w:r>
    </w:p>
    <w:p w14:paraId="6B5DB718" w14:textId="77777777" w:rsidR="0007377C" w:rsidRDefault="0007377C" w:rsidP="0007377C">
      <w:pPr>
        <w:spacing w:line="276" w:lineRule="auto"/>
        <w:jc w:val="both"/>
        <w:rPr>
          <w:rFonts w:ascii="Arial" w:hAnsi="Arial" w:cs="Arial"/>
          <w:b/>
          <w:bCs/>
          <w:color w:val="FF0000"/>
          <w:sz w:val="22"/>
          <w:szCs w:val="22"/>
        </w:rPr>
      </w:pPr>
    </w:p>
    <w:p w14:paraId="0546120D" w14:textId="066006FC"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04E9C6F1" w14:textId="77777777" w:rsidR="00F42744" w:rsidRDefault="00F42744" w:rsidP="00F42744">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781C3C0" w14:textId="77777777" w:rsidR="00F42744" w:rsidRPr="0092586B" w:rsidRDefault="00F42744" w:rsidP="00F42744">
      <w:pPr>
        <w:spacing w:line="276" w:lineRule="auto"/>
        <w:jc w:val="both"/>
        <w:rPr>
          <w:rFonts w:ascii="Arial" w:hAnsi="Arial" w:cs="Arial"/>
          <w:color w:val="000000" w:themeColor="text1"/>
          <w:sz w:val="22"/>
          <w:szCs w:val="22"/>
        </w:rPr>
      </w:pPr>
    </w:p>
    <w:p w14:paraId="683F5911" w14:textId="77777777" w:rsidR="00F42744" w:rsidRDefault="00F42744" w:rsidP="00F42744">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148C37B" w14:textId="77777777" w:rsidR="00F42744" w:rsidRPr="0092586B" w:rsidRDefault="00F42744" w:rsidP="00F42744">
      <w:pPr>
        <w:spacing w:line="276" w:lineRule="auto"/>
        <w:jc w:val="both"/>
        <w:rPr>
          <w:rFonts w:ascii="Arial" w:hAnsi="Arial" w:cs="Arial"/>
          <w:color w:val="000000" w:themeColor="text1"/>
          <w:sz w:val="22"/>
          <w:szCs w:val="22"/>
        </w:rPr>
      </w:pPr>
    </w:p>
    <w:p w14:paraId="3F802B83" w14:textId="77777777" w:rsidR="00F42744" w:rsidRPr="0092586B" w:rsidRDefault="00F42744" w:rsidP="00F42744">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31214A9" w14:textId="77777777" w:rsidR="00F42744" w:rsidRDefault="00F42744" w:rsidP="00F42744">
      <w:pPr>
        <w:spacing w:line="276" w:lineRule="auto"/>
        <w:jc w:val="both"/>
        <w:rPr>
          <w:rFonts w:ascii="Arial" w:hAnsi="Arial" w:cs="Arial"/>
          <w:i/>
          <w:iCs/>
          <w:color w:val="FF0000"/>
          <w:sz w:val="22"/>
          <w:szCs w:val="22"/>
        </w:rPr>
      </w:pPr>
    </w:p>
    <w:p w14:paraId="57AF6997" w14:textId="77777777" w:rsidR="00F42744" w:rsidRDefault="00F42744" w:rsidP="00F42744">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25B9DF80" w14:textId="77777777" w:rsidR="00546DED" w:rsidRDefault="00F5254B" w:rsidP="00546DED">
      <w:pPr>
        <w:spacing w:line="276" w:lineRule="auto"/>
        <w:jc w:val="both"/>
        <w:outlineLvl w:val="2"/>
        <w:rPr>
          <w:rFonts w:ascii="Arial" w:hAnsi="Arial" w:cs="Arial"/>
          <w:color w:val="000000" w:themeColor="text1"/>
          <w:sz w:val="22"/>
          <w:szCs w:val="22"/>
        </w:rPr>
      </w:pPr>
      <w:r>
        <w:rPr>
          <w:rFonts w:ascii="Arial" w:hAnsi="Arial" w:cs="Arial"/>
          <w:sz w:val="22"/>
          <w:szCs w:val="22"/>
        </w:rPr>
        <w:t xml:space="preserve">The application site is within the Market Town of Amesbury, as defined by </w:t>
      </w:r>
      <w:r w:rsidRPr="00482DB3">
        <w:rPr>
          <w:rFonts w:ascii="Arial" w:hAnsi="Arial" w:cs="Arial"/>
          <w:sz w:val="22"/>
          <w:szCs w:val="22"/>
        </w:rPr>
        <w:t>Core Policy 1</w:t>
      </w:r>
      <w:r>
        <w:rPr>
          <w:rFonts w:ascii="Arial" w:hAnsi="Arial" w:cs="Arial"/>
          <w:sz w:val="22"/>
          <w:szCs w:val="22"/>
        </w:rPr>
        <w:t xml:space="preserve"> (</w:t>
      </w:r>
      <w:r w:rsidRPr="00482DB3">
        <w:rPr>
          <w:rFonts w:ascii="Arial" w:hAnsi="Arial" w:cs="Arial"/>
          <w:sz w:val="22"/>
          <w:szCs w:val="22"/>
        </w:rPr>
        <w:t>Settlement Strategy</w:t>
      </w:r>
      <w:r>
        <w:rPr>
          <w:rFonts w:ascii="Arial" w:hAnsi="Arial" w:cs="Arial"/>
          <w:sz w:val="22"/>
          <w:szCs w:val="22"/>
        </w:rPr>
        <w:t xml:space="preserve">) of the WCS, it is also within the settlement boundary as defined by </w:t>
      </w:r>
      <w:r w:rsidRPr="00671BE1">
        <w:rPr>
          <w:rFonts w:ascii="Arial" w:hAnsi="Arial" w:cs="Arial"/>
          <w:sz w:val="22"/>
          <w:szCs w:val="22"/>
        </w:rPr>
        <w:t xml:space="preserve">Core Policy 2 </w:t>
      </w:r>
      <w:r>
        <w:rPr>
          <w:rFonts w:ascii="Arial" w:hAnsi="Arial" w:cs="Arial"/>
          <w:sz w:val="22"/>
          <w:szCs w:val="22"/>
        </w:rPr>
        <w:t xml:space="preserve">(Delivery Strategy).  </w:t>
      </w:r>
      <w:r w:rsidR="00546DED">
        <w:rPr>
          <w:rFonts w:ascii="Arial" w:hAnsi="Arial" w:cs="Arial"/>
          <w:color w:val="000000" w:themeColor="text1"/>
          <w:sz w:val="22"/>
          <w:szCs w:val="22"/>
        </w:rPr>
        <w:t>The site is designated as a ‘Secondary Shopping Area’ through saved Policy S2 of the Salisbury District Local Plan.</w:t>
      </w:r>
    </w:p>
    <w:p w14:paraId="59737013" w14:textId="77777777" w:rsidR="008E041C" w:rsidRDefault="008E041C" w:rsidP="00546DED">
      <w:pPr>
        <w:spacing w:line="276" w:lineRule="auto"/>
        <w:jc w:val="both"/>
        <w:outlineLvl w:val="2"/>
        <w:rPr>
          <w:rFonts w:ascii="Arial" w:hAnsi="Arial" w:cs="Arial"/>
          <w:color w:val="000000" w:themeColor="text1"/>
          <w:sz w:val="22"/>
          <w:szCs w:val="22"/>
        </w:rPr>
      </w:pPr>
    </w:p>
    <w:p w14:paraId="4D89F76E" w14:textId="169DF56B" w:rsidR="008E041C" w:rsidRDefault="008E041C" w:rsidP="00546DED">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proposal for a change of use from a takeaway (Sui generis) to an off-licence (Class E </w:t>
      </w:r>
      <w:r w:rsidR="00FA5C91">
        <w:rPr>
          <w:rFonts w:ascii="Arial" w:hAnsi="Arial" w:cs="Arial"/>
          <w:color w:val="000000" w:themeColor="text1"/>
          <w:sz w:val="22"/>
          <w:szCs w:val="22"/>
        </w:rPr>
        <w:t>(a)</w:t>
      </w:r>
      <w:r w:rsidR="00AF2B96">
        <w:rPr>
          <w:rFonts w:ascii="Arial" w:hAnsi="Arial" w:cs="Arial"/>
          <w:color w:val="000000" w:themeColor="text1"/>
          <w:sz w:val="22"/>
          <w:szCs w:val="22"/>
        </w:rPr>
        <w:t xml:space="preserve"> for the display or retail sale of goods, other than hot food, principally to visiting members of the public</w:t>
      </w:r>
      <w:r w:rsidR="00B81C11">
        <w:rPr>
          <w:rFonts w:ascii="Arial" w:hAnsi="Arial" w:cs="Arial"/>
          <w:color w:val="000000" w:themeColor="text1"/>
          <w:sz w:val="22"/>
          <w:szCs w:val="22"/>
        </w:rPr>
        <w:t>)</w:t>
      </w:r>
      <w:r w:rsidR="009428BC">
        <w:rPr>
          <w:rFonts w:ascii="Arial" w:hAnsi="Arial" w:cs="Arial"/>
          <w:color w:val="000000" w:themeColor="text1"/>
          <w:sz w:val="22"/>
          <w:szCs w:val="22"/>
        </w:rPr>
        <w:t xml:space="preserve">.  </w:t>
      </w:r>
      <w:r w:rsidR="00B81C11">
        <w:rPr>
          <w:rFonts w:ascii="Arial" w:hAnsi="Arial" w:cs="Arial"/>
          <w:color w:val="000000" w:themeColor="text1"/>
          <w:sz w:val="22"/>
          <w:szCs w:val="22"/>
        </w:rPr>
        <w:t xml:space="preserve"> </w:t>
      </w:r>
    </w:p>
    <w:p w14:paraId="6451EEE4" w14:textId="66BFEAF8" w:rsidR="007E6AA1" w:rsidRPr="00242A9E" w:rsidRDefault="007E6AA1" w:rsidP="00546DED">
      <w:pPr>
        <w:tabs>
          <w:tab w:val="num" w:pos="720"/>
        </w:tabs>
        <w:spacing w:line="276" w:lineRule="auto"/>
        <w:jc w:val="both"/>
        <w:rPr>
          <w:rFonts w:ascii="Arial" w:hAnsi="Arial" w:cs="Arial"/>
          <w:b/>
          <w:bCs/>
          <w:sz w:val="22"/>
          <w:szCs w:val="22"/>
        </w:rPr>
      </w:pPr>
    </w:p>
    <w:p w14:paraId="4AD5B3F5" w14:textId="5F428BC7" w:rsidR="007E6AA1" w:rsidRPr="00242A9E" w:rsidRDefault="007E6AA1" w:rsidP="007E6AA1">
      <w:pPr>
        <w:spacing w:line="276" w:lineRule="auto"/>
        <w:jc w:val="both"/>
        <w:rPr>
          <w:rFonts w:ascii="Arial" w:hAnsi="Arial" w:cs="Arial"/>
          <w:sz w:val="22"/>
          <w:szCs w:val="22"/>
        </w:rPr>
      </w:pPr>
      <w:r w:rsidRPr="00242A9E">
        <w:rPr>
          <w:rFonts w:ascii="Arial" w:hAnsi="Arial" w:cs="Arial"/>
          <w:sz w:val="22"/>
          <w:szCs w:val="22"/>
        </w:rPr>
        <w:t>Permitted development Schedule 2, Part 3</w:t>
      </w:r>
      <w:r w:rsidR="005D39F3" w:rsidRPr="00242A9E">
        <w:rPr>
          <w:rFonts w:ascii="Arial" w:hAnsi="Arial" w:cs="Arial"/>
          <w:sz w:val="22"/>
          <w:szCs w:val="22"/>
        </w:rPr>
        <w:t xml:space="preserve"> Class A permits development consisting of a change of use of a </w:t>
      </w:r>
      <w:r w:rsidR="00242A9E" w:rsidRPr="00242A9E">
        <w:rPr>
          <w:rFonts w:ascii="Arial" w:hAnsi="Arial" w:cs="Arial"/>
          <w:sz w:val="22"/>
          <w:szCs w:val="22"/>
        </w:rPr>
        <w:t>building</w:t>
      </w:r>
      <w:r w:rsidR="005D39F3" w:rsidRPr="00242A9E">
        <w:rPr>
          <w:rFonts w:ascii="Arial" w:hAnsi="Arial" w:cs="Arial"/>
          <w:sz w:val="22"/>
          <w:szCs w:val="22"/>
        </w:rPr>
        <w:t xml:space="preserve"> from </w:t>
      </w:r>
      <w:r w:rsidR="00E40DF9" w:rsidRPr="00242A9E">
        <w:rPr>
          <w:rFonts w:ascii="Arial" w:hAnsi="Arial" w:cs="Arial"/>
          <w:sz w:val="22"/>
          <w:szCs w:val="22"/>
        </w:rPr>
        <w:t xml:space="preserve">(d) </w:t>
      </w:r>
      <w:r w:rsidR="00242A9E" w:rsidRPr="00242A9E">
        <w:rPr>
          <w:rFonts w:ascii="Arial" w:hAnsi="Arial" w:cs="Arial"/>
          <w:sz w:val="22"/>
          <w:szCs w:val="22"/>
        </w:rPr>
        <w:t>article</w:t>
      </w:r>
      <w:r w:rsidR="00E40DF9" w:rsidRPr="00242A9E">
        <w:rPr>
          <w:rFonts w:ascii="Arial" w:hAnsi="Arial" w:cs="Arial"/>
          <w:sz w:val="22"/>
          <w:szCs w:val="22"/>
        </w:rPr>
        <w:t xml:space="preserve"> 3(6)(r) (hot food takeaway) to a use falling within </w:t>
      </w:r>
      <w:r w:rsidR="00E40DF9" w:rsidRPr="00242A9E">
        <w:rPr>
          <w:rFonts w:ascii="Arial" w:hAnsi="Arial" w:cs="Arial"/>
          <w:sz w:val="22"/>
          <w:szCs w:val="22"/>
        </w:rPr>
        <w:lastRenderedPageBreak/>
        <w:t>Class E</w:t>
      </w:r>
      <w:r w:rsidR="0016732F" w:rsidRPr="00242A9E">
        <w:rPr>
          <w:rFonts w:ascii="Arial" w:hAnsi="Arial" w:cs="Arial"/>
          <w:sz w:val="22"/>
          <w:szCs w:val="22"/>
        </w:rPr>
        <w:t xml:space="preserve"> via the Prior Notification route.  This application is for Full Planning </w:t>
      </w:r>
      <w:r w:rsidR="00A23B0D" w:rsidRPr="00242A9E">
        <w:rPr>
          <w:rFonts w:ascii="Arial" w:hAnsi="Arial" w:cs="Arial"/>
          <w:sz w:val="22"/>
          <w:szCs w:val="22"/>
        </w:rPr>
        <w:t>permission,</w:t>
      </w:r>
      <w:r w:rsidR="0016732F" w:rsidRPr="00242A9E">
        <w:rPr>
          <w:rFonts w:ascii="Arial" w:hAnsi="Arial" w:cs="Arial"/>
          <w:sz w:val="22"/>
          <w:szCs w:val="22"/>
        </w:rPr>
        <w:t xml:space="preserve"> but this would be the </w:t>
      </w:r>
      <w:r w:rsidR="00A23B0D" w:rsidRPr="00242A9E">
        <w:rPr>
          <w:rFonts w:ascii="Arial" w:hAnsi="Arial" w:cs="Arial"/>
          <w:sz w:val="22"/>
          <w:szCs w:val="22"/>
        </w:rPr>
        <w:t>fall-back</w:t>
      </w:r>
      <w:r w:rsidR="0016732F" w:rsidRPr="00242A9E">
        <w:rPr>
          <w:rFonts w:ascii="Arial" w:hAnsi="Arial" w:cs="Arial"/>
          <w:sz w:val="22"/>
          <w:szCs w:val="22"/>
        </w:rPr>
        <w:t xml:space="preserve"> position.</w:t>
      </w:r>
    </w:p>
    <w:p w14:paraId="1585C429" w14:textId="77777777" w:rsidR="00645207" w:rsidRDefault="00645207" w:rsidP="007E6AA1">
      <w:pPr>
        <w:spacing w:line="276" w:lineRule="auto"/>
        <w:jc w:val="both"/>
        <w:rPr>
          <w:rFonts w:ascii="Arial" w:hAnsi="Arial" w:cs="Arial"/>
          <w:color w:val="FF0000"/>
          <w:sz w:val="22"/>
          <w:szCs w:val="22"/>
        </w:rPr>
      </w:pPr>
    </w:p>
    <w:p w14:paraId="2C9C699A" w14:textId="7417798F" w:rsidR="00242A9E" w:rsidRDefault="009428BC" w:rsidP="00242A9E">
      <w:pPr>
        <w:spacing w:line="276" w:lineRule="auto"/>
        <w:jc w:val="both"/>
        <w:rPr>
          <w:rFonts w:ascii="Arial" w:hAnsi="Arial" w:cs="Arial"/>
          <w:sz w:val="22"/>
          <w:szCs w:val="22"/>
        </w:rPr>
      </w:pPr>
      <w:r>
        <w:rPr>
          <w:rFonts w:ascii="Arial" w:hAnsi="Arial" w:cs="Arial"/>
          <w:color w:val="000000" w:themeColor="text1"/>
          <w:sz w:val="22"/>
          <w:szCs w:val="22"/>
        </w:rPr>
        <w:t xml:space="preserve">The proposal is therefore considered acceptable in principle.  </w:t>
      </w:r>
      <w:r w:rsidR="00242A9E" w:rsidRPr="00AD06D1">
        <w:rPr>
          <w:rFonts w:ascii="Arial" w:hAnsi="Arial" w:cs="Arial"/>
          <w:sz w:val="22"/>
          <w:szCs w:val="22"/>
        </w:rPr>
        <w:t xml:space="preserve">Notwithstanding the principle </w:t>
      </w:r>
      <w:r w:rsidR="00A23B0D" w:rsidRPr="00AD06D1">
        <w:rPr>
          <w:rFonts w:ascii="Arial" w:hAnsi="Arial" w:cs="Arial"/>
          <w:sz w:val="22"/>
          <w:szCs w:val="22"/>
        </w:rPr>
        <w:t>acceptability,</w:t>
      </w:r>
      <w:r w:rsidR="00242A9E" w:rsidRPr="00AD06D1">
        <w:rPr>
          <w:rFonts w:ascii="Arial" w:hAnsi="Arial" w:cs="Arial"/>
          <w:sz w:val="22"/>
          <w:szCs w:val="22"/>
        </w:rPr>
        <w:t xml:space="preserve"> it is also necessary to consider the other relevant planning policies and the normal range of material considerations that have to be taken into account when determining a planning application. These matters are therefore addressed in more detail below.</w:t>
      </w:r>
    </w:p>
    <w:p w14:paraId="44DCCC2F" w14:textId="078BF5CA" w:rsidR="009428BC" w:rsidRDefault="009428BC" w:rsidP="009428BC">
      <w:pPr>
        <w:spacing w:line="276" w:lineRule="auto"/>
        <w:jc w:val="both"/>
        <w:outlineLvl w:val="2"/>
        <w:rPr>
          <w:rFonts w:ascii="Arial" w:hAnsi="Arial" w:cs="Arial"/>
          <w:color w:val="000000" w:themeColor="text1"/>
          <w:sz w:val="22"/>
          <w:szCs w:val="22"/>
        </w:rPr>
      </w:pPr>
    </w:p>
    <w:p w14:paraId="47354C85" w14:textId="77777777" w:rsidR="001A1480" w:rsidRDefault="001A1480" w:rsidP="009428BC">
      <w:pPr>
        <w:spacing w:line="276" w:lineRule="auto"/>
        <w:jc w:val="both"/>
        <w:outlineLvl w:val="2"/>
        <w:rPr>
          <w:rFonts w:ascii="Arial" w:hAnsi="Arial" w:cs="Arial"/>
          <w:color w:val="000000" w:themeColor="text1"/>
          <w:sz w:val="22"/>
          <w:szCs w:val="22"/>
        </w:rPr>
      </w:pPr>
    </w:p>
    <w:p w14:paraId="376551E7" w14:textId="77777777" w:rsidR="001A1480" w:rsidRDefault="001A1480" w:rsidP="001A1480">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4503DE8A" w14:textId="77777777" w:rsidR="001A1480" w:rsidRDefault="001A1480" w:rsidP="001A1480">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407D22E2" w14:textId="77777777" w:rsidR="001A1480" w:rsidRDefault="001A1480" w:rsidP="001A1480">
      <w:pPr>
        <w:spacing w:line="276" w:lineRule="auto"/>
        <w:jc w:val="both"/>
        <w:rPr>
          <w:rFonts w:ascii="Arial" w:hAnsi="Arial" w:cs="Arial"/>
          <w:i/>
          <w:iCs/>
          <w:sz w:val="22"/>
          <w:szCs w:val="22"/>
        </w:rPr>
      </w:pPr>
    </w:p>
    <w:p w14:paraId="3C467171" w14:textId="0A802D73" w:rsidR="00E7766A" w:rsidRDefault="001A1480" w:rsidP="001A1480">
      <w:pPr>
        <w:spacing w:line="276" w:lineRule="auto"/>
        <w:jc w:val="both"/>
        <w:rPr>
          <w:rFonts w:ascii="Arial" w:hAnsi="Arial" w:cs="Arial"/>
          <w:sz w:val="22"/>
          <w:szCs w:val="22"/>
        </w:rPr>
      </w:pPr>
      <w:r>
        <w:rPr>
          <w:rFonts w:ascii="Arial" w:hAnsi="Arial" w:cs="Arial"/>
          <w:sz w:val="22"/>
          <w:szCs w:val="22"/>
        </w:rPr>
        <w:t>T</w:t>
      </w:r>
      <w:r w:rsidRPr="004B73E1">
        <w:rPr>
          <w:rFonts w:ascii="Arial" w:hAnsi="Arial" w:cs="Arial"/>
          <w:sz w:val="22"/>
          <w:szCs w:val="22"/>
        </w:rPr>
        <w:t xml:space="preserve">he </w:t>
      </w:r>
      <w:r>
        <w:rPr>
          <w:rFonts w:ascii="Arial" w:hAnsi="Arial" w:cs="Arial"/>
          <w:sz w:val="22"/>
          <w:szCs w:val="22"/>
        </w:rPr>
        <w:t>proposals do</w:t>
      </w:r>
      <w:r w:rsidRPr="004B73E1">
        <w:rPr>
          <w:rFonts w:ascii="Arial" w:hAnsi="Arial" w:cs="Arial"/>
          <w:sz w:val="22"/>
          <w:szCs w:val="22"/>
        </w:rPr>
        <w:t xml:space="preserve"> not require any external alterations or modifications</w:t>
      </w:r>
      <w:r>
        <w:rPr>
          <w:rFonts w:ascii="Arial" w:hAnsi="Arial" w:cs="Arial"/>
          <w:sz w:val="22"/>
          <w:szCs w:val="22"/>
        </w:rPr>
        <w:t xml:space="preserve"> to the existing unit</w:t>
      </w:r>
      <w:r w:rsidRPr="004B73E1">
        <w:rPr>
          <w:rFonts w:ascii="Arial" w:hAnsi="Arial" w:cs="Arial"/>
          <w:sz w:val="22"/>
          <w:szCs w:val="22"/>
        </w:rPr>
        <w:t xml:space="preserve">, and as the site is set within a </w:t>
      </w:r>
      <w:r>
        <w:rPr>
          <w:rFonts w:ascii="Arial" w:hAnsi="Arial" w:cs="Arial"/>
          <w:sz w:val="22"/>
          <w:szCs w:val="22"/>
        </w:rPr>
        <w:t>run of existing shops</w:t>
      </w:r>
      <w:r w:rsidRPr="004B73E1">
        <w:rPr>
          <w:rFonts w:ascii="Arial" w:hAnsi="Arial" w:cs="Arial"/>
          <w:sz w:val="22"/>
          <w:szCs w:val="22"/>
        </w:rPr>
        <w:t xml:space="preserve">, the </w:t>
      </w:r>
      <w:r w:rsidR="004E7531">
        <w:rPr>
          <w:rFonts w:ascii="Arial" w:hAnsi="Arial" w:cs="Arial"/>
          <w:sz w:val="22"/>
          <w:szCs w:val="22"/>
        </w:rPr>
        <w:t>proposal</w:t>
      </w:r>
      <w:r w:rsidRPr="004B73E1">
        <w:rPr>
          <w:rFonts w:ascii="Arial" w:hAnsi="Arial" w:cs="Arial"/>
          <w:sz w:val="22"/>
          <w:szCs w:val="22"/>
        </w:rPr>
        <w:t xml:space="preserve"> is considered acceptable within this context.</w:t>
      </w:r>
      <w:r>
        <w:rPr>
          <w:rFonts w:ascii="Arial" w:hAnsi="Arial" w:cs="Arial"/>
          <w:sz w:val="22"/>
          <w:szCs w:val="22"/>
        </w:rPr>
        <w:t xml:space="preserve">  </w:t>
      </w:r>
    </w:p>
    <w:p w14:paraId="03472AB2" w14:textId="77777777" w:rsidR="00E7766A" w:rsidRDefault="00E7766A" w:rsidP="001A1480">
      <w:pPr>
        <w:spacing w:line="276" w:lineRule="auto"/>
        <w:jc w:val="both"/>
        <w:rPr>
          <w:rFonts w:ascii="Arial" w:hAnsi="Arial" w:cs="Arial"/>
          <w:sz w:val="22"/>
          <w:szCs w:val="22"/>
        </w:rPr>
      </w:pPr>
    </w:p>
    <w:p w14:paraId="37CDBA99" w14:textId="77777777" w:rsidR="00CA3516" w:rsidRDefault="001A1480" w:rsidP="001A1480">
      <w:pPr>
        <w:spacing w:line="276" w:lineRule="auto"/>
        <w:jc w:val="both"/>
        <w:rPr>
          <w:rFonts w:ascii="Arial" w:hAnsi="Arial" w:cs="Arial"/>
          <w:sz w:val="22"/>
          <w:szCs w:val="22"/>
        </w:rPr>
      </w:pPr>
      <w:r>
        <w:rPr>
          <w:rFonts w:ascii="Arial" w:hAnsi="Arial" w:cs="Arial"/>
          <w:sz w:val="22"/>
          <w:szCs w:val="22"/>
        </w:rPr>
        <w:t>No proposals for signage or lighting have been included.  S</w:t>
      </w:r>
      <w:r w:rsidRPr="00023038">
        <w:rPr>
          <w:rFonts w:ascii="Arial" w:hAnsi="Arial" w:cs="Arial"/>
          <w:sz w:val="22"/>
          <w:szCs w:val="22"/>
        </w:rPr>
        <w:t>hould signage or external lighting be required, it may be necessary to obtain consent from the LPA, and an informative related to this has been included on this consent</w:t>
      </w:r>
      <w:r>
        <w:rPr>
          <w:rFonts w:ascii="Arial" w:hAnsi="Arial" w:cs="Arial"/>
          <w:sz w:val="22"/>
          <w:szCs w:val="22"/>
        </w:rPr>
        <w:t xml:space="preserve">.  </w:t>
      </w:r>
    </w:p>
    <w:p w14:paraId="3F87F585" w14:textId="77777777" w:rsidR="00CA3516" w:rsidRDefault="00CA3516" w:rsidP="001A1480">
      <w:pPr>
        <w:spacing w:line="276" w:lineRule="auto"/>
        <w:jc w:val="both"/>
        <w:rPr>
          <w:rFonts w:ascii="Arial" w:hAnsi="Arial" w:cs="Arial"/>
          <w:sz w:val="22"/>
          <w:szCs w:val="22"/>
        </w:rPr>
      </w:pPr>
    </w:p>
    <w:p w14:paraId="37E9885E" w14:textId="631B115D" w:rsidR="00AB137A" w:rsidRDefault="00CA3516" w:rsidP="00CA3516">
      <w:pPr>
        <w:spacing w:line="276" w:lineRule="auto"/>
        <w:jc w:val="both"/>
        <w:rPr>
          <w:rFonts w:ascii="Arial" w:hAnsi="Arial" w:cs="Arial"/>
          <w:color w:val="000000"/>
          <w:sz w:val="22"/>
          <w:szCs w:val="22"/>
        </w:rPr>
      </w:pPr>
      <w:r>
        <w:rPr>
          <w:rFonts w:ascii="Arial" w:hAnsi="Arial" w:cs="Arial"/>
          <w:color w:val="000000"/>
          <w:sz w:val="22"/>
          <w:szCs w:val="22"/>
        </w:rPr>
        <w:t xml:space="preserve">The application site lies outside of, but adjacent to Amesbury Conservation area, opposite Grade II Listed </w:t>
      </w:r>
      <w:r>
        <w:rPr>
          <w:rFonts w:ascii="Arial" w:hAnsi="Arial" w:cs="Arial"/>
          <w:color w:val="000000" w:themeColor="text1"/>
          <w:sz w:val="22"/>
          <w:szCs w:val="22"/>
        </w:rPr>
        <w:t>‘The Greyhound Tavern’</w:t>
      </w:r>
      <w:r>
        <w:rPr>
          <w:rFonts w:ascii="Arial" w:hAnsi="Arial" w:cs="Arial"/>
          <w:color w:val="000000"/>
          <w:sz w:val="22"/>
          <w:szCs w:val="22"/>
        </w:rPr>
        <w:t xml:space="preserve">.  The proposals do not include for any changes to the external </w:t>
      </w:r>
      <w:r w:rsidR="00DD16B1">
        <w:rPr>
          <w:rFonts w:ascii="Arial" w:hAnsi="Arial" w:cs="Arial"/>
          <w:color w:val="000000"/>
          <w:sz w:val="22"/>
          <w:szCs w:val="22"/>
        </w:rPr>
        <w:t>envelope,</w:t>
      </w:r>
      <w:r>
        <w:rPr>
          <w:rFonts w:ascii="Arial" w:hAnsi="Arial" w:cs="Arial"/>
          <w:color w:val="000000"/>
          <w:sz w:val="22"/>
          <w:szCs w:val="22"/>
        </w:rPr>
        <w:t xml:space="preserve"> and the application site is a modern commercial building.  </w:t>
      </w:r>
      <w:r w:rsidR="004A1652">
        <w:rPr>
          <w:rFonts w:ascii="Arial" w:hAnsi="Arial" w:cs="Arial"/>
          <w:color w:val="000000"/>
          <w:sz w:val="22"/>
          <w:szCs w:val="22"/>
        </w:rPr>
        <w:t>The proposals are neutral to the character and appearance of the adjacent Conservation Area.</w:t>
      </w:r>
    </w:p>
    <w:p w14:paraId="3C4D4A2B" w14:textId="77777777" w:rsidR="00AB137A" w:rsidRDefault="00AB137A" w:rsidP="00CA3516">
      <w:pPr>
        <w:spacing w:line="276" w:lineRule="auto"/>
        <w:jc w:val="both"/>
        <w:rPr>
          <w:rFonts w:ascii="Arial" w:hAnsi="Arial" w:cs="Arial"/>
          <w:color w:val="000000"/>
          <w:sz w:val="22"/>
          <w:szCs w:val="22"/>
        </w:rPr>
      </w:pPr>
    </w:p>
    <w:p w14:paraId="1BB00E46" w14:textId="251AFF64" w:rsidR="001A1480" w:rsidRPr="00BE2BA0" w:rsidRDefault="001A1480" w:rsidP="001A1480">
      <w:pPr>
        <w:spacing w:line="276" w:lineRule="auto"/>
        <w:jc w:val="both"/>
        <w:rPr>
          <w:rFonts w:ascii="Arial" w:hAnsi="Arial" w:cs="Arial"/>
          <w:sz w:val="22"/>
          <w:szCs w:val="22"/>
        </w:rPr>
      </w:pPr>
      <w:r>
        <w:rPr>
          <w:rFonts w:ascii="Arial" w:hAnsi="Arial" w:cs="Arial"/>
          <w:sz w:val="22"/>
          <w:szCs w:val="22"/>
        </w:rPr>
        <w:t xml:space="preserve">It is therefore concluded that the proposals will </w:t>
      </w:r>
      <w:r w:rsidR="00DD16B1">
        <w:rPr>
          <w:rFonts w:ascii="Arial" w:hAnsi="Arial" w:cs="Arial"/>
          <w:sz w:val="22"/>
          <w:szCs w:val="22"/>
        </w:rPr>
        <w:t xml:space="preserve">not </w:t>
      </w:r>
      <w:r w:rsidR="00DD16B1" w:rsidRPr="00A24BBE">
        <w:rPr>
          <w:rFonts w:ascii="Arial" w:hAnsi="Arial" w:cs="Arial"/>
          <w:sz w:val="22"/>
          <w:szCs w:val="22"/>
        </w:rPr>
        <w:t xml:space="preserve">result in harm to visual amenity or to the character and appearance </w:t>
      </w:r>
      <w:r>
        <w:rPr>
          <w:rFonts w:ascii="Arial" w:hAnsi="Arial" w:cs="Arial"/>
          <w:sz w:val="22"/>
          <w:szCs w:val="22"/>
        </w:rPr>
        <w:t xml:space="preserve">of the </w:t>
      </w:r>
      <w:r w:rsidR="00E7766A">
        <w:rPr>
          <w:rFonts w:ascii="Arial" w:hAnsi="Arial" w:cs="Arial"/>
          <w:sz w:val="22"/>
          <w:szCs w:val="22"/>
        </w:rPr>
        <w:t>area.</w:t>
      </w:r>
    </w:p>
    <w:p w14:paraId="48A32F95" w14:textId="77777777" w:rsidR="001A1480" w:rsidRDefault="001A1480" w:rsidP="009428BC">
      <w:pPr>
        <w:spacing w:line="276" w:lineRule="auto"/>
        <w:jc w:val="both"/>
        <w:outlineLvl w:val="2"/>
        <w:rPr>
          <w:rFonts w:ascii="Arial" w:hAnsi="Arial" w:cs="Arial"/>
          <w:color w:val="000000" w:themeColor="text1"/>
          <w:sz w:val="22"/>
          <w:szCs w:val="22"/>
        </w:rPr>
      </w:pPr>
    </w:p>
    <w:p w14:paraId="2E4E5BF2" w14:textId="77777777" w:rsidR="00913B7D" w:rsidRDefault="00913B7D" w:rsidP="00913B7D">
      <w:pPr>
        <w:spacing w:line="276" w:lineRule="auto"/>
        <w:jc w:val="both"/>
        <w:rPr>
          <w:rFonts w:ascii="Arial" w:hAnsi="Arial" w:cs="Arial"/>
          <w:b/>
          <w:bCs/>
          <w:sz w:val="22"/>
          <w:szCs w:val="22"/>
        </w:rPr>
      </w:pPr>
      <w:r>
        <w:rPr>
          <w:rFonts w:ascii="Arial" w:hAnsi="Arial" w:cs="Arial"/>
          <w:b/>
          <w:bCs/>
          <w:sz w:val="22"/>
          <w:szCs w:val="22"/>
        </w:rPr>
        <w:t>Amenity</w:t>
      </w:r>
    </w:p>
    <w:p w14:paraId="0F2A1ED2" w14:textId="77777777" w:rsidR="00913B7D" w:rsidRDefault="00913B7D" w:rsidP="00913B7D">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DED28D7" w14:textId="77777777" w:rsidR="00913B7D" w:rsidRPr="00336FA4" w:rsidRDefault="00913B7D" w:rsidP="00913B7D">
      <w:pPr>
        <w:spacing w:line="276" w:lineRule="auto"/>
        <w:jc w:val="both"/>
        <w:rPr>
          <w:rFonts w:ascii="Arial" w:hAnsi="Arial" w:cs="Arial"/>
          <w:i/>
          <w:iCs/>
          <w:color w:val="000000" w:themeColor="text1"/>
          <w:sz w:val="22"/>
          <w:szCs w:val="22"/>
        </w:rPr>
      </w:pPr>
    </w:p>
    <w:p w14:paraId="6E44B60A" w14:textId="77777777" w:rsidR="00913B7D" w:rsidRDefault="00913B7D" w:rsidP="00913B7D">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D089A16" w14:textId="77777777" w:rsidR="00913B7D" w:rsidRDefault="00913B7D" w:rsidP="00913B7D">
      <w:pPr>
        <w:spacing w:line="276" w:lineRule="auto"/>
        <w:jc w:val="both"/>
        <w:rPr>
          <w:rFonts w:ascii="Arial" w:hAnsi="Arial" w:cs="Arial"/>
          <w:color w:val="000000" w:themeColor="text1"/>
          <w:sz w:val="22"/>
          <w:szCs w:val="22"/>
        </w:rPr>
      </w:pPr>
    </w:p>
    <w:p w14:paraId="2E0C32F5" w14:textId="0D032DE4" w:rsidR="00913B7D" w:rsidRDefault="003600FB" w:rsidP="00913B7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location of the application site, within </w:t>
      </w:r>
      <w:r w:rsidR="00913B7D">
        <w:rPr>
          <w:rFonts w:ascii="Arial" w:hAnsi="Arial" w:cs="Arial"/>
          <w:color w:val="000000" w:themeColor="text1"/>
          <w:sz w:val="22"/>
          <w:szCs w:val="22"/>
        </w:rPr>
        <w:t xml:space="preserve">the centre of a run of </w:t>
      </w:r>
      <w:r w:rsidR="004D18E2">
        <w:rPr>
          <w:rFonts w:ascii="Arial" w:hAnsi="Arial" w:cs="Arial"/>
          <w:color w:val="000000" w:themeColor="text1"/>
          <w:sz w:val="22"/>
          <w:szCs w:val="22"/>
        </w:rPr>
        <w:t>shops/commercial use with residential units above</w:t>
      </w:r>
      <w:r w:rsidR="005A5D26">
        <w:rPr>
          <w:rFonts w:ascii="Arial" w:hAnsi="Arial" w:cs="Arial"/>
          <w:color w:val="000000" w:themeColor="text1"/>
          <w:sz w:val="22"/>
          <w:szCs w:val="22"/>
        </w:rPr>
        <w:t>, t</w:t>
      </w:r>
      <w:r w:rsidR="004D18E2">
        <w:rPr>
          <w:rFonts w:ascii="Arial" w:hAnsi="Arial" w:cs="Arial"/>
          <w:color w:val="000000" w:themeColor="text1"/>
          <w:sz w:val="22"/>
          <w:szCs w:val="22"/>
        </w:rPr>
        <w:t xml:space="preserve">he proposals </w:t>
      </w:r>
      <w:r w:rsidR="00846691">
        <w:rPr>
          <w:rFonts w:ascii="Arial" w:hAnsi="Arial" w:cs="Arial"/>
          <w:color w:val="000000" w:themeColor="text1"/>
          <w:sz w:val="22"/>
          <w:szCs w:val="22"/>
        </w:rPr>
        <w:t>have</w:t>
      </w:r>
      <w:r w:rsidR="004D18E2">
        <w:rPr>
          <w:rFonts w:ascii="Arial" w:hAnsi="Arial" w:cs="Arial"/>
          <w:color w:val="000000" w:themeColor="text1"/>
          <w:sz w:val="22"/>
          <w:szCs w:val="22"/>
        </w:rPr>
        <w:t xml:space="preserve"> the potential to impact upon the </w:t>
      </w:r>
      <w:r w:rsidR="005A5D26">
        <w:rPr>
          <w:rFonts w:ascii="Arial" w:hAnsi="Arial" w:cs="Arial"/>
          <w:color w:val="000000" w:themeColor="text1"/>
          <w:sz w:val="22"/>
          <w:szCs w:val="22"/>
        </w:rPr>
        <w:t xml:space="preserve">amenity of the </w:t>
      </w:r>
      <w:r w:rsidR="0067395C">
        <w:rPr>
          <w:rFonts w:ascii="Arial" w:hAnsi="Arial" w:cs="Arial"/>
          <w:color w:val="000000" w:themeColor="text1"/>
          <w:sz w:val="22"/>
          <w:szCs w:val="22"/>
        </w:rPr>
        <w:t>neighbours</w:t>
      </w:r>
      <w:r w:rsidR="002C095A">
        <w:rPr>
          <w:rFonts w:ascii="Arial" w:hAnsi="Arial" w:cs="Arial"/>
          <w:color w:val="000000" w:themeColor="text1"/>
          <w:sz w:val="22"/>
          <w:szCs w:val="22"/>
        </w:rPr>
        <w:t>.</w:t>
      </w:r>
    </w:p>
    <w:p w14:paraId="2B3485FA" w14:textId="77777777" w:rsidR="00D57641" w:rsidRDefault="00D57641" w:rsidP="00913B7D">
      <w:pPr>
        <w:spacing w:line="276" w:lineRule="auto"/>
        <w:jc w:val="both"/>
        <w:rPr>
          <w:rFonts w:ascii="Arial" w:hAnsi="Arial" w:cs="Arial"/>
          <w:color w:val="000000" w:themeColor="text1"/>
          <w:sz w:val="22"/>
          <w:szCs w:val="22"/>
        </w:rPr>
      </w:pPr>
    </w:p>
    <w:p w14:paraId="5F9B5A82" w14:textId="70301BA6" w:rsidR="00D57641" w:rsidRDefault="00D57641" w:rsidP="00913B7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form states that the proposed hours of opening would be 8am to 10pm seven days a week.</w:t>
      </w:r>
      <w:r w:rsidR="008963E7">
        <w:rPr>
          <w:rFonts w:ascii="Arial" w:hAnsi="Arial" w:cs="Arial"/>
          <w:color w:val="000000" w:themeColor="text1"/>
          <w:sz w:val="22"/>
          <w:szCs w:val="22"/>
        </w:rPr>
        <w:t xml:space="preserve">  </w:t>
      </w:r>
      <w:r w:rsidR="00C8516D">
        <w:rPr>
          <w:rFonts w:ascii="Arial" w:hAnsi="Arial" w:cs="Arial"/>
          <w:color w:val="000000" w:themeColor="text1"/>
          <w:sz w:val="22"/>
          <w:szCs w:val="22"/>
        </w:rPr>
        <w:t>It is noted that t</w:t>
      </w:r>
      <w:r w:rsidR="008963E7">
        <w:rPr>
          <w:rFonts w:ascii="Arial" w:hAnsi="Arial" w:cs="Arial"/>
          <w:color w:val="000000" w:themeColor="text1"/>
          <w:sz w:val="22"/>
          <w:szCs w:val="22"/>
        </w:rPr>
        <w:t xml:space="preserve">here are no restrictions on opening hours for the current </w:t>
      </w:r>
      <w:r w:rsidR="00272C14">
        <w:rPr>
          <w:rFonts w:ascii="Arial" w:hAnsi="Arial" w:cs="Arial"/>
          <w:color w:val="000000" w:themeColor="text1"/>
          <w:sz w:val="22"/>
          <w:szCs w:val="22"/>
        </w:rPr>
        <w:t>takeaway</w:t>
      </w:r>
      <w:r w:rsidR="008963E7">
        <w:rPr>
          <w:rFonts w:ascii="Arial" w:hAnsi="Arial" w:cs="Arial"/>
          <w:color w:val="000000" w:themeColor="text1"/>
          <w:sz w:val="22"/>
          <w:szCs w:val="22"/>
        </w:rPr>
        <w:t xml:space="preserve"> use </w:t>
      </w:r>
      <w:r w:rsidR="00272C14">
        <w:rPr>
          <w:rFonts w:ascii="Arial" w:hAnsi="Arial" w:cs="Arial"/>
          <w:color w:val="000000" w:themeColor="text1"/>
          <w:sz w:val="22"/>
          <w:szCs w:val="22"/>
        </w:rPr>
        <w:t>granted under S/2005/1455.</w:t>
      </w:r>
    </w:p>
    <w:p w14:paraId="250BA93D" w14:textId="77777777" w:rsidR="00913B7D" w:rsidRDefault="00913B7D" w:rsidP="00913B7D">
      <w:pPr>
        <w:spacing w:line="276" w:lineRule="auto"/>
        <w:jc w:val="both"/>
        <w:rPr>
          <w:rFonts w:ascii="Arial" w:hAnsi="Arial" w:cs="Arial"/>
          <w:color w:val="000000" w:themeColor="text1"/>
          <w:sz w:val="22"/>
          <w:szCs w:val="22"/>
        </w:rPr>
      </w:pPr>
    </w:p>
    <w:p w14:paraId="525B022B" w14:textId="72CFEE95" w:rsidR="00913B7D" w:rsidRDefault="00913B7D" w:rsidP="002C095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change of use to Class E(</w:t>
      </w:r>
      <w:r w:rsidR="002C095A">
        <w:rPr>
          <w:rFonts w:ascii="Arial" w:hAnsi="Arial" w:cs="Arial"/>
          <w:color w:val="000000" w:themeColor="text1"/>
          <w:sz w:val="22"/>
          <w:szCs w:val="22"/>
        </w:rPr>
        <w:t>a</w:t>
      </w:r>
      <w:r>
        <w:rPr>
          <w:rFonts w:ascii="Arial" w:hAnsi="Arial" w:cs="Arial"/>
          <w:color w:val="000000" w:themeColor="text1"/>
          <w:sz w:val="22"/>
          <w:szCs w:val="22"/>
        </w:rPr>
        <w:t xml:space="preserve">) would be expected </w:t>
      </w:r>
      <w:r w:rsidR="000B2101">
        <w:rPr>
          <w:rFonts w:ascii="Arial" w:hAnsi="Arial" w:cs="Arial"/>
          <w:color w:val="000000" w:themeColor="text1"/>
          <w:sz w:val="22"/>
          <w:szCs w:val="22"/>
        </w:rPr>
        <w:t xml:space="preserve">have a similar or </w:t>
      </w:r>
      <w:r w:rsidR="00456FEC">
        <w:rPr>
          <w:rFonts w:ascii="Arial" w:hAnsi="Arial" w:cs="Arial"/>
          <w:color w:val="000000" w:themeColor="text1"/>
          <w:sz w:val="22"/>
          <w:szCs w:val="22"/>
        </w:rPr>
        <w:t>slightly reduced</w:t>
      </w:r>
      <w:r w:rsidR="005A5D26">
        <w:rPr>
          <w:rFonts w:ascii="Arial" w:hAnsi="Arial" w:cs="Arial"/>
          <w:color w:val="000000" w:themeColor="text1"/>
          <w:sz w:val="22"/>
          <w:szCs w:val="22"/>
        </w:rPr>
        <w:t xml:space="preserve"> </w:t>
      </w:r>
      <w:r w:rsidR="000B2101">
        <w:rPr>
          <w:rFonts w:ascii="Arial" w:hAnsi="Arial" w:cs="Arial"/>
          <w:color w:val="000000" w:themeColor="text1"/>
          <w:sz w:val="22"/>
          <w:szCs w:val="22"/>
        </w:rPr>
        <w:t>impact</w:t>
      </w:r>
      <w:r w:rsidR="00C8516D">
        <w:rPr>
          <w:rFonts w:ascii="Arial" w:hAnsi="Arial" w:cs="Arial"/>
          <w:color w:val="000000" w:themeColor="text1"/>
          <w:sz w:val="22"/>
          <w:szCs w:val="22"/>
        </w:rPr>
        <w:t xml:space="preserve"> on amenity</w:t>
      </w:r>
      <w:r w:rsidR="000B2101">
        <w:rPr>
          <w:rFonts w:ascii="Arial" w:hAnsi="Arial" w:cs="Arial"/>
          <w:color w:val="000000" w:themeColor="text1"/>
          <w:sz w:val="22"/>
          <w:szCs w:val="22"/>
        </w:rPr>
        <w:t xml:space="preserve"> t</w:t>
      </w:r>
      <w:r w:rsidR="005A5D26">
        <w:rPr>
          <w:rFonts w:ascii="Arial" w:hAnsi="Arial" w:cs="Arial"/>
          <w:color w:val="000000" w:themeColor="text1"/>
          <w:sz w:val="22"/>
          <w:szCs w:val="22"/>
        </w:rPr>
        <w:t>o the</w:t>
      </w:r>
      <w:r>
        <w:rPr>
          <w:rFonts w:ascii="Arial" w:hAnsi="Arial" w:cs="Arial"/>
          <w:color w:val="000000" w:themeColor="text1"/>
          <w:sz w:val="22"/>
          <w:szCs w:val="22"/>
        </w:rPr>
        <w:t xml:space="preserve"> </w:t>
      </w:r>
      <w:r w:rsidR="002C095A">
        <w:rPr>
          <w:rFonts w:ascii="Arial" w:hAnsi="Arial" w:cs="Arial"/>
          <w:color w:val="000000" w:themeColor="text1"/>
          <w:sz w:val="22"/>
          <w:szCs w:val="22"/>
        </w:rPr>
        <w:t>previous</w:t>
      </w:r>
      <w:r>
        <w:rPr>
          <w:rFonts w:ascii="Arial" w:hAnsi="Arial" w:cs="Arial"/>
          <w:color w:val="000000" w:themeColor="text1"/>
          <w:sz w:val="22"/>
          <w:szCs w:val="22"/>
        </w:rPr>
        <w:t xml:space="preserve"> </w:t>
      </w:r>
      <w:r w:rsidR="002C095A">
        <w:rPr>
          <w:rFonts w:ascii="Arial" w:hAnsi="Arial" w:cs="Arial"/>
          <w:color w:val="000000" w:themeColor="text1"/>
          <w:sz w:val="22"/>
          <w:szCs w:val="22"/>
        </w:rPr>
        <w:t xml:space="preserve">Sui Generis </w:t>
      </w:r>
      <w:r w:rsidR="005A5D26">
        <w:rPr>
          <w:rFonts w:ascii="Arial" w:hAnsi="Arial" w:cs="Arial"/>
          <w:color w:val="000000" w:themeColor="text1"/>
          <w:sz w:val="22"/>
          <w:szCs w:val="22"/>
        </w:rPr>
        <w:t>takeaway</w:t>
      </w:r>
      <w:r>
        <w:rPr>
          <w:rFonts w:ascii="Arial" w:hAnsi="Arial" w:cs="Arial"/>
          <w:color w:val="000000" w:themeColor="text1"/>
          <w:sz w:val="22"/>
          <w:szCs w:val="22"/>
        </w:rPr>
        <w:t xml:space="preserve"> use</w:t>
      </w:r>
      <w:r w:rsidR="00E9173E">
        <w:rPr>
          <w:rFonts w:ascii="Arial" w:hAnsi="Arial" w:cs="Arial"/>
          <w:color w:val="000000" w:themeColor="text1"/>
          <w:sz w:val="22"/>
          <w:szCs w:val="22"/>
        </w:rPr>
        <w:t xml:space="preserve"> as </w:t>
      </w:r>
      <w:r w:rsidR="00456FEC">
        <w:rPr>
          <w:rFonts w:ascii="Arial" w:hAnsi="Arial" w:cs="Arial"/>
          <w:color w:val="000000" w:themeColor="text1"/>
          <w:sz w:val="22"/>
          <w:szCs w:val="22"/>
        </w:rPr>
        <w:t>the off-licence will not be preparing or selling hot food</w:t>
      </w:r>
      <w:r>
        <w:rPr>
          <w:rFonts w:ascii="Arial" w:hAnsi="Arial" w:cs="Arial"/>
          <w:color w:val="000000" w:themeColor="text1"/>
          <w:sz w:val="22"/>
          <w:szCs w:val="22"/>
        </w:rPr>
        <w:t xml:space="preserve">.  </w:t>
      </w:r>
    </w:p>
    <w:p w14:paraId="086F0D68" w14:textId="77777777" w:rsidR="00913B7D" w:rsidRDefault="00913B7D" w:rsidP="00913B7D">
      <w:pPr>
        <w:spacing w:line="276" w:lineRule="auto"/>
        <w:jc w:val="both"/>
        <w:rPr>
          <w:rFonts w:ascii="Arial" w:hAnsi="Arial" w:cs="Arial"/>
          <w:color w:val="000000" w:themeColor="text1"/>
          <w:sz w:val="22"/>
          <w:szCs w:val="22"/>
        </w:rPr>
      </w:pPr>
    </w:p>
    <w:p w14:paraId="276203D5" w14:textId="0ED59FB2" w:rsidR="00913B7D" w:rsidRDefault="00913B7D" w:rsidP="00913B7D">
      <w:pPr>
        <w:spacing w:line="276" w:lineRule="auto"/>
        <w:jc w:val="both"/>
        <w:rPr>
          <w:rFonts w:ascii="Arial" w:hAnsi="Arial" w:cs="Arial"/>
          <w:i/>
          <w:iCs/>
          <w:sz w:val="22"/>
          <w:szCs w:val="22"/>
        </w:rPr>
      </w:pPr>
      <w:r>
        <w:rPr>
          <w:rFonts w:ascii="Arial" w:hAnsi="Arial" w:cs="Arial"/>
          <w:color w:val="000000" w:themeColor="text1"/>
          <w:sz w:val="22"/>
          <w:szCs w:val="22"/>
        </w:rPr>
        <w:t>The Public Protection Officer</w:t>
      </w:r>
      <w:r w:rsidRPr="00D65D5D">
        <w:rPr>
          <w:rFonts w:ascii="Arial" w:hAnsi="Arial" w:cs="Arial"/>
          <w:color w:val="000000" w:themeColor="text1"/>
          <w:sz w:val="22"/>
          <w:szCs w:val="22"/>
        </w:rPr>
        <w:t xml:space="preserve"> has reviewed the submission</w:t>
      </w:r>
      <w:r>
        <w:rPr>
          <w:rFonts w:ascii="Arial" w:hAnsi="Arial" w:cs="Arial"/>
          <w:color w:val="000000" w:themeColor="text1"/>
          <w:sz w:val="22"/>
          <w:szCs w:val="22"/>
        </w:rPr>
        <w:t xml:space="preserve"> </w:t>
      </w:r>
      <w:r w:rsidRPr="00D65D5D">
        <w:rPr>
          <w:rFonts w:ascii="Arial" w:hAnsi="Arial" w:cs="Arial"/>
          <w:color w:val="000000" w:themeColor="text1"/>
          <w:sz w:val="22"/>
          <w:szCs w:val="22"/>
        </w:rPr>
        <w:t>and has recommended two planning conditions</w:t>
      </w:r>
      <w:r>
        <w:rPr>
          <w:rFonts w:ascii="Arial" w:hAnsi="Arial" w:cs="Arial"/>
          <w:color w:val="000000" w:themeColor="text1"/>
          <w:sz w:val="22"/>
          <w:szCs w:val="22"/>
        </w:rPr>
        <w:t xml:space="preserve"> (</w:t>
      </w:r>
      <w:r w:rsidR="000B2101">
        <w:rPr>
          <w:rFonts w:ascii="Arial" w:hAnsi="Arial" w:cs="Arial"/>
          <w:color w:val="000000" w:themeColor="text1"/>
          <w:sz w:val="22"/>
          <w:szCs w:val="22"/>
        </w:rPr>
        <w:t>restricted opening hours and deliveries/collections to/ from the premises during opening hours</w:t>
      </w:r>
      <w:r>
        <w:rPr>
          <w:rFonts w:ascii="Arial" w:hAnsi="Arial" w:cs="Arial"/>
          <w:color w:val="000000" w:themeColor="text1"/>
          <w:sz w:val="22"/>
          <w:szCs w:val="22"/>
        </w:rPr>
        <w:t xml:space="preserve">) </w:t>
      </w:r>
      <w:r w:rsidRPr="00D65D5D">
        <w:rPr>
          <w:rFonts w:ascii="Arial" w:hAnsi="Arial" w:cs="Arial"/>
          <w:color w:val="000000" w:themeColor="text1"/>
          <w:sz w:val="22"/>
          <w:szCs w:val="22"/>
        </w:rPr>
        <w:t>to ensure that there would be no loss of amenity.</w:t>
      </w:r>
    </w:p>
    <w:p w14:paraId="7639CCEE" w14:textId="77777777" w:rsidR="00913B7D" w:rsidRDefault="00913B7D" w:rsidP="00913B7D">
      <w:pPr>
        <w:spacing w:line="276" w:lineRule="auto"/>
        <w:jc w:val="both"/>
        <w:rPr>
          <w:rFonts w:ascii="Arial" w:hAnsi="Arial" w:cs="Arial"/>
          <w:i/>
          <w:iCs/>
          <w:color w:val="FF0000"/>
          <w:sz w:val="22"/>
          <w:szCs w:val="22"/>
        </w:rPr>
      </w:pPr>
    </w:p>
    <w:p w14:paraId="2277BC66" w14:textId="64E7B37A" w:rsidR="00913B7D" w:rsidRPr="00D65D5D" w:rsidRDefault="00913B7D" w:rsidP="00913B7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line w</w:t>
      </w:r>
      <w:r w:rsidRPr="00D65D5D">
        <w:rPr>
          <w:rFonts w:ascii="Arial" w:hAnsi="Arial" w:cs="Arial"/>
          <w:color w:val="000000" w:themeColor="text1"/>
          <w:sz w:val="22"/>
          <w:szCs w:val="22"/>
        </w:rPr>
        <w:t xml:space="preserve">ith these </w:t>
      </w:r>
      <w:r w:rsidR="00541B11" w:rsidRPr="00D65D5D">
        <w:rPr>
          <w:rFonts w:ascii="Arial" w:hAnsi="Arial" w:cs="Arial"/>
          <w:color w:val="000000" w:themeColor="text1"/>
          <w:sz w:val="22"/>
          <w:szCs w:val="22"/>
        </w:rPr>
        <w:t>conditions,</w:t>
      </w:r>
      <w:r w:rsidRPr="00D65D5D">
        <w:rPr>
          <w:rFonts w:ascii="Arial" w:hAnsi="Arial" w:cs="Arial"/>
          <w:color w:val="000000" w:themeColor="text1"/>
          <w:sz w:val="22"/>
          <w:szCs w:val="22"/>
        </w:rPr>
        <w:t xml:space="preserve"> it is considered that the proposal is acceptable in terms of its impacts upon amenity.</w:t>
      </w:r>
    </w:p>
    <w:p w14:paraId="66836B4C" w14:textId="77777777" w:rsidR="00913B7D" w:rsidRDefault="00913B7D" w:rsidP="00913B7D">
      <w:pPr>
        <w:spacing w:line="276" w:lineRule="auto"/>
        <w:jc w:val="both"/>
        <w:rPr>
          <w:rFonts w:ascii="Arial" w:hAnsi="Arial" w:cs="Arial"/>
          <w:color w:val="000000" w:themeColor="text1"/>
          <w:sz w:val="22"/>
          <w:szCs w:val="22"/>
        </w:rPr>
      </w:pPr>
    </w:p>
    <w:p w14:paraId="5AB81F12" w14:textId="77777777" w:rsidR="00913B7D" w:rsidRDefault="00913B7D" w:rsidP="00913B7D">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3C3798F2" w14:textId="07059520" w:rsidR="00913B7D" w:rsidRPr="004A5932" w:rsidRDefault="00710D02" w:rsidP="00913B7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proposals do not include for any changes to </w:t>
      </w:r>
      <w:r w:rsidR="00E776F6">
        <w:rPr>
          <w:rFonts w:ascii="Arial" w:hAnsi="Arial" w:cs="Arial"/>
          <w:color w:val="000000" w:themeColor="text1"/>
          <w:sz w:val="22"/>
          <w:szCs w:val="22"/>
        </w:rPr>
        <w:t xml:space="preserve">highways or </w:t>
      </w:r>
      <w:r w:rsidR="008963E7">
        <w:rPr>
          <w:rFonts w:ascii="Arial" w:hAnsi="Arial" w:cs="Arial"/>
          <w:color w:val="000000" w:themeColor="text1"/>
          <w:sz w:val="22"/>
          <w:szCs w:val="22"/>
        </w:rPr>
        <w:t xml:space="preserve">parking.  </w:t>
      </w:r>
      <w:r w:rsidR="00913B7D" w:rsidRPr="004A5932">
        <w:rPr>
          <w:rFonts w:ascii="Arial" w:hAnsi="Arial" w:cs="Arial"/>
          <w:color w:val="000000" w:themeColor="text1"/>
          <w:sz w:val="22"/>
          <w:szCs w:val="22"/>
        </w:rPr>
        <w:t xml:space="preserve">The Highway Officer has reviewed the submission and no objection is raised, commenting </w:t>
      </w:r>
      <w:r w:rsidR="00460095">
        <w:rPr>
          <w:rFonts w:ascii="Arial" w:hAnsi="Arial" w:cs="Arial"/>
          <w:color w:val="000000" w:themeColor="text1"/>
          <w:sz w:val="22"/>
          <w:szCs w:val="22"/>
        </w:rPr>
        <w:t>that it is not considered the proposed change of use will have a detrimental impact to highway safety.</w:t>
      </w:r>
    </w:p>
    <w:p w14:paraId="3BF33F80" w14:textId="77777777" w:rsidR="00913B7D" w:rsidRPr="004A5932" w:rsidRDefault="00913B7D" w:rsidP="00913B7D">
      <w:pPr>
        <w:spacing w:line="276" w:lineRule="auto"/>
        <w:jc w:val="both"/>
        <w:rPr>
          <w:rFonts w:ascii="Arial" w:hAnsi="Arial" w:cs="Arial"/>
          <w:color w:val="000000" w:themeColor="text1"/>
          <w:sz w:val="22"/>
          <w:szCs w:val="22"/>
        </w:rPr>
      </w:pPr>
    </w:p>
    <w:p w14:paraId="7DD7E531" w14:textId="21322DAD" w:rsidR="00913B7D" w:rsidRDefault="00460095" w:rsidP="00913B7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proposals are therefore considered </w:t>
      </w:r>
      <w:r w:rsidR="00913B7D">
        <w:rPr>
          <w:rFonts w:ascii="Arial" w:hAnsi="Arial" w:cs="Arial"/>
          <w:color w:val="000000" w:themeColor="text1"/>
          <w:sz w:val="22"/>
          <w:szCs w:val="22"/>
        </w:rPr>
        <w:t>acceptable in this regard</w:t>
      </w:r>
      <w:r w:rsidR="00913B7D" w:rsidRPr="004A5932">
        <w:rPr>
          <w:rFonts w:ascii="Arial" w:hAnsi="Arial" w:cs="Arial"/>
          <w:color w:val="000000" w:themeColor="text1"/>
          <w:sz w:val="22"/>
          <w:szCs w:val="22"/>
        </w:rPr>
        <w:t>.</w:t>
      </w:r>
    </w:p>
    <w:p w14:paraId="5E8084E1" w14:textId="77777777" w:rsidR="00913B7D" w:rsidRDefault="00913B7D" w:rsidP="00913B7D">
      <w:pPr>
        <w:spacing w:line="276" w:lineRule="auto"/>
        <w:jc w:val="both"/>
        <w:rPr>
          <w:rFonts w:ascii="Arial" w:hAnsi="Arial" w:cs="Arial"/>
          <w:color w:val="000000" w:themeColor="text1"/>
          <w:sz w:val="22"/>
          <w:szCs w:val="22"/>
        </w:rPr>
      </w:pPr>
    </w:p>
    <w:p w14:paraId="0376A427" w14:textId="77777777" w:rsidR="00913B7D" w:rsidRPr="00387B98" w:rsidRDefault="00913B7D" w:rsidP="00913B7D">
      <w:pPr>
        <w:spacing w:line="276" w:lineRule="auto"/>
        <w:jc w:val="both"/>
        <w:rPr>
          <w:rFonts w:ascii="Arial" w:hAnsi="Arial" w:cs="Arial"/>
          <w:b/>
          <w:bCs/>
          <w:sz w:val="22"/>
          <w:szCs w:val="22"/>
        </w:rPr>
      </w:pPr>
      <w:r w:rsidRPr="00387B98">
        <w:rPr>
          <w:rFonts w:ascii="Arial" w:hAnsi="Arial" w:cs="Arial"/>
          <w:b/>
          <w:bCs/>
          <w:sz w:val="22"/>
          <w:szCs w:val="22"/>
        </w:rPr>
        <w:t>Biodiversity Net Gain</w:t>
      </w:r>
    </w:p>
    <w:p w14:paraId="79841BAB" w14:textId="77777777" w:rsidR="00913B7D" w:rsidRPr="001D714A" w:rsidRDefault="00913B7D" w:rsidP="00913B7D">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As of 2 April 2024,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w:t>
      </w:r>
    </w:p>
    <w:p w14:paraId="5C267577" w14:textId="77777777" w:rsidR="00913B7D" w:rsidRPr="001D714A" w:rsidRDefault="00913B7D" w:rsidP="00913B7D">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 </w:t>
      </w:r>
    </w:p>
    <w:p w14:paraId="4A754A4B" w14:textId="77777777" w:rsidR="00913B7D" w:rsidRPr="001D714A" w:rsidRDefault="00913B7D" w:rsidP="00913B7D">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10B006F3" w14:textId="77777777" w:rsidR="00913B7D" w:rsidRDefault="00913B7D" w:rsidP="00913B7D">
      <w:pPr>
        <w:spacing w:line="276" w:lineRule="auto"/>
        <w:jc w:val="both"/>
        <w:rPr>
          <w:rFonts w:ascii="Arial" w:hAnsi="Arial" w:cs="Arial"/>
          <w:color w:val="000000" w:themeColor="text1"/>
          <w:sz w:val="22"/>
          <w:szCs w:val="22"/>
        </w:rPr>
      </w:pPr>
    </w:p>
    <w:p w14:paraId="4C075ABD" w14:textId="77777777" w:rsidR="00913B7D" w:rsidRDefault="00913B7D" w:rsidP="00913B7D">
      <w:pPr>
        <w:spacing w:line="276" w:lineRule="auto"/>
        <w:jc w:val="both"/>
        <w:rPr>
          <w:rFonts w:ascii="Arial" w:hAnsi="Arial" w:cs="Arial"/>
          <w:b/>
          <w:bCs/>
          <w:sz w:val="22"/>
          <w:szCs w:val="22"/>
        </w:rPr>
      </w:pPr>
      <w:r w:rsidRPr="00F7609E">
        <w:rPr>
          <w:rFonts w:ascii="Arial" w:hAnsi="Arial" w:cs="Arial"/>
          <w:b/>
          <w:bCs/>
          <w:sz w:val="22"/>
          <w:szCs w:val="22"/>
        </w:rPr>
        <w:t>CONCLUSION</w:t>
      </w:r>
    </w:p>
    <w:p w14:paraId="5130E2EB" w14:textId="77777777" w:rsidR="00913B7D" w:rsidRPr="004918C3" w:rsidRDefault="00913B7D" w:rsidP="00913B7D">
      <w:pPr>
        <w:spacing w:line="276" w:lineRule="auto"/>
        <w:jc w:val="both"/>
        <w:rPr>
          <w:rFonts w:ascii="Arial" w:hAnsi="Arial" w:cs="Arial"/>
          <w:sz w:val="22"/>
          <w:szCs w:val="22"/>
          <w:lang w:val="en-US"/>
        </w:rPr>
      </w:pPr>
      <w:r w:rsidRPr="004918C3">
        <w:rPr>
          <w:rFonts w:ascii="Arial" w:hAnsi="Arial" w:cs="Arial"/>
          <w:sz w:val="22"/>
          <w:szCs w:val="22"/>
          <w:lang w:val="en-US"/>
        </w:rPr>
        <w:t>The propos</w:t>
      </w:r>
      <w:r>
        <w:rPr>
          <w:rFonts w:ascii="Arial" w:hAnsi="Arial" w:cs="Arial"/>
          <w:sz w:val="22"/>
          <w:szCs w:val="22"/>
          <w:lang w:val="en-US"/>
        </w:rPr>
        <w:t>ed change of use conforms to policy as outlined above and the proposal is</w:t>
      </w:r>
      <w:r w:rsidRPr="004918C3">
        <w:rPr>
          <w:rFonts w:ascii="Arial" w:hAnsi="Arial" w:cs="Arial"/>
          <w:sz w:val="22"/>
          <w:szCs w:val="22"/>
          <w:lang w:val="en-US"/>
        </w:rPr>
        <w:t xml:space="preserve"> considered acceptable in the context of its surroundings and in accordance with the general criteria set out in the aforementioned policies of the local development plan.</w:t>
      </w:r>
      <w:r>
        <w:rPr>
          <w:rFonts w:ascii="Arial" w:hAnsi="Arial" w:cs="Arial"/>
          <w:sz w:val="22"/>
          <w:szCs w:val="22"/>
          <w:lang w:val="en-US"/>
        </w:rPr>
        <w:t xml:space="preserve">  </w:t>
      </w:r>
    </w:p>
    <w:p w14:paraId="2A5C5332" w14:textId="303E4F55" w:rsidR="00D82D61" w:rsidRDefault="00D82D61" w:rsidP="007E6AA1">
      <w:pPr>
        <w:spacing w:line="276" w:lineRule="auto"/>
        <w:jc w:val="both"/>
        <w:rPr>
          <w:rFonts w:ascii="Arial" w:hAnsi="Arial" w:cs="Arial"/>
          <w:color w:val="FF0000"/>
          <w:sz w:val="22"/>
          <w:szCs w:val="22"/>
        </w:rPr>
      </w:pPr>
    </w:p>
    <w:p w14:paraId="2D052102" w14:textId="77777777" w:rsidR="00BF01E4" w:rsidRDefault="00BF01E4" w:rsidP="00BF01E4">
      <w:pPr>
        <w:spacing w:line="276" w:lineRule="auto"/>
        <w:jc w:val="both"/>
        <w:rPr>
          <w:rFonts w:ascii="Arial" w:hAnsi="Arial" w:cs="Arial"/>
          <w:b/>
          <w:b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F7609E">
        <w:rPr>
          <w:rFonts w:ascii="Arial" w:hAnsi="Arial" w:cs="Arial"/>
          <w:b/>
          <w:bCs/>
          <w:sz w:val="22"/>
          <w:szCs w:val="22"/>
        </w:rPr>
        <w:t>That Planning Permission be GRANTED subject to the following conditions:</w:t>
      </w:r>
    </w:p>
    <w:p w14:paraId="38D0169B" w14:textId="77777777" w:rsidR="00BF01E4" w:rsidRDefault="00BF01E4" w:rsidP="00BF01E4">
      <w:pPr>
        <w:pStyle w:val="NormalWeb"/>
        <w:shd w:val="clear" w:color="auto" w:fill="FFFFFF"/>
        <w:rPr>
          <w:rFonts w:ascii="Arial" w:hAnsi="Arial" w:cs="Arial"/>
          <w:color w:val="181818"/>
          <w:sz w:val="22"/>
          <w:szCs w:val="22"/>
        </w:rPr>
      </w:pPr>
    </w:p>
    <w:p w14:paraId="21FFF9B9" w14:textId="77777777" w:rsidR="00BF01E4" w:rsidRDefault="00BF01E4" w:rsidP="00BF01E4">
      <w:pPr>
        <w:pStyle w:val="NormalWeb"/>
        <w:numPr>
          <w:ilvl w:val="0"/>
          <w:numId w:val="51"/>
        </w:numPr>
        <w:shd w:val="clear" w:color="auto" w:fill="FFFFFF"/>
        <w:rPr>
          <w:rFonts w:ascii="Arial" w:hAnsi="Arial" w:cs="Arial"/>
          <w:color w:val="181818"/>
          <w:sz w:val="22"/>
          <w:szCs w:val="22"/>
        </w:rPr>
      </w:pPr>
      <w:r w:rsidRPr="00C07527">
        <w:rPr>
          <w:rFonts w:ascii="Arial" w:hAnsi="Arial" w:cs="Arial"/>
          <w:color w:val="181818"/>
          <w:sz w:val="22"/>
          <w:szCs w:val="22"/>
        </w:rPr>
        <w:t>The development hereby permitted shall be begun before the expiration of three years from the date of this permission.</w:t>
      </w:r>
      <w:r w:rsidRPr="00C07527">
        <w:rPr>
          <w:rFonts w:ascii="Arial" w:hAnsi="Arial" w:cs="Arial"/>
          <w:color w:val="181818"/>
          <w:sz w:val="22"/>
          <w:szCs w:val="22"/>
        </w:rPr>
        <w:br/>
      </w:r>
      <w:r w:rsidRPr="00C07527">
        <w:rPr>
          <w:rFonts w:ascii="Arial" w:hAnsi="Arial" w:cs="Arial"/>
          <w:color w:val="181818"/>
          <w:sz w:val="22"/>
          <w:szCs w:val="22"/>
        </w:rPr>
        <w:br/>
        <w:t>REASON: To comply with the provisions of Section 91 of the Town and Country Planning Act 1990 as amended by the Planning and Compulsory Purchase Act 2004.</w:t>
      </w:r>
    </w:p>
    <w:p w14:paraId="741BF7A2" w14:textId="77777777" w:rsidR="00BF01E4" w:rsidRPr="00EC2BC0" w:rsidRDefault="00BF01E4" w:rsidP="00BF01E4">
      <w:pPr>
        <w:pStyle w:val="NormalWeb"/>
        <w:shd w:val="clear" w:color="auto" w:fill="FFFFFF"/>
        <w:ind w:left="720"/>
        <w:rPr>
          <w:rFonts w:ascii="Arial" w:hAnsi="Arial" w:cs="Arial"/>
          <w:color w:val="181818"/>
          <w:sz w:val="22"/>
          <w:szCs w:val="22"/>
        </w:rPr>
      </w:pPr>
    </w:p>
    <w:p w14:paraId="6FF8025A" w14:textId="77777777" w:rsidR="00BF01E4" w:rsidRDefault="00BF01E4" w:rsidP="00BF01E4">
      <w:pPr>
        <w:pStyle w:val="NormalWeb"/>
        <w:numPr>
          <w:ilvl w:val="0"/>
          <w:numId w:val="51"/>
        </w:numPr>
        <w:shd w:val="clear" w:color="auto" w:fill="FFFFFF"/>
        <w:rPr>
          <w:rFonts w:ascii="Arial" w:hAnsi="Arial" w:cs="Arial"/>
          <w:color w:val="181818"/>
          <w:sz w:val="22"/>
          <w:szCs w:val="22"/>
        </w:rPr>
      </w:pPr>
      <w:r w:rsidRPr="00EC2BC0">
        <w:rPr>
          <w:rFonts w:ascii="Arial" w:hAnsi="Arial" w:cs="Arial"/>
          <w:color w:val="181818"/>
          <w:sz w:val="22"/>
          <w:szCs w:val="22"/>
        </w:rPr>
        <w:t>The development hereby permitted shall be carried out in accordance with the following approved plans and documents:</w:t>
      </w:r>
    </w:p>
    <w:p w14:paraId="187F2451" w14:textId="77777777" w:rsidR="00BF01E4" w:rsidRDefault="00BF01E4" w:rsidP="00BF01E4">
      <w:pPr>
        <w:rPr>
          <w:rFonts w:ascii="Arial" w:hAnsi="Arial" w:cs="Arial"/>
          <w:color w:val="FF0000"/>
          <w:sz w:val="22"/>
          <w:szCs w:val="22"/>
        </w:rPr>
      </w:pPr>
    </w:p>
    <w:p w14:paraId="59E81EF2" w14:textId="5F01420F" w:rsidR="00943BB3" w:rsidRDefault="00943BB3" w:rsidP="0000068A">
      <w:pPr>
        <w:ind w:firstLine="720"/>
      </w:pPr>
      <w:r>
        <w:rPr>
          <w:rFonts w:ascii="Arial" w:hAnsi="Arial" w:cs="Arial"/>
          <w:sz w:val="22"/>
          <w:szCs w:val="22"/>
        </w:rPr>
        <w:t xml:space="preserve">Location Plan Amesbury Off Licence </w:t>
      </w:r>
      <w:r w:rsidRPr="0000068A">
        <w:rPr>
          <w:rStyle w:val="fontstyle01"/>
          <w:rFonts w:ascii="Arial" w:eastAsiaTheme="majorEastAsia" w:hAnsi="Arial" w:cs="Arial"/>
          <w:sz w:val="22"/>
          <w:szCs w:val="22"/>
        </w:rPr>
        <w:t>TQRQM25338154420066</w:t>
      </w:r>
      <w:r w:rsidR="0000068A">
        <w:rPr>
          <w:rStyle w:val="fontstyle01"/>
          <w:rFonts w:ascii="Arial" w:eastAsiaTheme="majorEastAsia" w:hAnsi="Arial" w:cs="Arial"/>
          <w:sz w:val="22"/>
          <w:szCs w:val="22"/>
        </w:rPr>
        <w:t>, received 04.12.2026</w:t>
      </w:r>
    </w:p>
    <w:p w14:paraId="7777B5B2" w14:textId="641B7726" w:rsidR="00BF01E4" w:rsidRDefault="00943BB3" w:rsidP="00943BB3">
      <w:pPr>
        <w:ind w:left="720"/>
        <w:rPr>
          <w:rFonts w:ascii="Arial" w:hAnsi="Arial" w:cs="Arial"/>
          <w:sz w:val="22"/>
          <w:szCs w:val="22"/>
        </w:rPr>
      </w:pPr>
      <w:r>
        <w:rPr>
          <w:rFonts w:ascii="Arial" w:hAnsi="Arial" w:cs="Arial"/>
          <w:sz w:val="22"/>
          <w:szCs w:val="22"/>
        </w:rPr>
        <w:t xml:space="preserve">Application form, received </w:t>
      </w:r>
      <w:r w:rsidR="0000068A">
        <w:rPr>
          <w:rFonts w:ascii="Arial" w:hAnsi="Arial" w:cs="Arial"/>
          <w:sz w:val="22"/>
          <w:szCs w:val="22"/>
        </w:rPr>
        <w:t>14.01.2026</w:t>
      </w:r>
    </w:p>
    <w:p w14:paraId="4682572A" w14:textId="77777777" w:rsidR="00BF01E4" w:rsidRDefault="00BF01E4" w:rsidP="00BF01E4">
      <w:pPr>
        <w:rPr>
          <w:rFonts w:ascii="Arial" w:hAnsi="Arial" w:cs="Arial"/>
          <w:sz w:val="22"/>
          <w:szCs w:val="22"/>
        </w:rPr>
      </w:pPr>
    </w:p>
    <w:p w14:paraId="076356C0" w14:textId="77777777" w:rsidR="006F5E6E" w:rsidRDefault="00BF01E4" w:rsidP="006F5E6E">
      <w:pPr>
        <w:tabs>
          <w:tab w:val="right" w:pos="9026"/>
        </w:tabs>
        <w:ind w:left="720"/>
        <w:rPr>
          <w:rFonts w:ascii="Arial" w:hAnsi="Arial" w:cs="Arial"/>
          <w:sz w:val="22"/>
          <w:szCs w:val="22"/>
        </w:rPr>
      </w:pPr>
      <w:r>
        <w:rPr>
          <w:rFonts w:ascii="Arial" w:hAnsi="Arial" w:cs="Arial"/>
          <w:sz w:val="22"/>
          <w:szCs w:val="22"/>
        </w:rPr>
        <w:lastRenderedPageBreak/>
        <w:t>REASON: For the avoidance of doubt and in the interests of proper planning.</w:t>
      </w:r>
    </w:p>
    <w:p w14:paraId="6DC4474F" w14:textId="77777777" w:rsidR="006F5E6E" w:rsidRDefault="006F5E6E" w:rsidP="006F5E6E">
      <w:pPr>
        <w:tabs>
          <w:tab w:val="right" w:pos="9026"/>
        </w:tabs>
        <w:ind w:left="720"/>
        <w:rPr>
          <w:rFonts w:ascii="Arial" w:hAnsi="Arial" w:cs="Arial"/>
          <w:sz w:val="22"/>
          <w:szCs w:val="22"/>
        </w:rPr>
      </w:pPr>
    </w:p>
    <w:p w14:paraId="1DF09F82" w14:textId="77777777" w:rsidR="006F5E6E" w:rsidRPr="006F5E6E" w:rsidRDefault="006F5E6E" w:rsidP="006F5E6E">
      <w:pPr>
        <w:pStyle w:val="ListParagraph"/>
        <w:numPr>
          <w:ilvl w:val="0"/>
          <w:numId w:val="51"/>
        </w:numPr>
        <w:spacing w:line="276" w:lineRule="auto"/>
        <w:jc w:val="both"/>
        <w:rPr>
          <w:rFonts w:ascii="Arial" w:hAnsi="Arial" w:cs="Arial"/>
          <w:sz w:val="22"/>
          <w:szCs w:val="22"/>
        </w:rPr>
      </w:pPr>
      <w:r w:rsidRPr="006F5E6E">
        <w:rPr>
          <w:rFonts w:ascii="Arial" w:hAnsi="Arial" w:cs="Arial"/>
          <w:sz w:val="22"/>
          <w:szCs w:val="22"/>
        </w:rPr>
        <w:t xml:space="preserve">The use hereby permitted shall only take place between the hours of 08:00AM to 22:00PM Mondays to Sundays and </w:t>
      </w:r>
      <w:r w:rsidRPr="006F5E6E">
        <w:rPr>
          <w:rFonts w:ascii="Arial" w:hAnsi="Arial" w:cs="Arial"/>
          <w:color w:val="181818"/>
          <w:sz w:val="22"/>
          <w:szCs w:val="22"/>
          <w:shd w:val="clear" w:color="auto" w:fill="FFFFFF"/>
        </w:rPr>
        <w:t xml:space="preserve">no deliveries shall be made to or collections made from the development hereby approved except between the hours of 08:00AM and 22:00PM Mondays to Sundays. </w:t>
      </w:r>
    </w:p>
    <w:p w14:paraId="3323F0CE" w14:textId="77777777" w:rsidR="006F5E6E" w:rsidRPr="006F5E6E" w:rsidRDefault="006F5E6E" w:rsidP="006F5E6E">
      <w:pPr>
        <w:pStyle w:val="ListParagraph"/>
        <w:spacing w:line="276" w:lineRule="auto"/>
        <w:jc w:val="both"/>
        <w:rPr>
          <w:rFonts w:ascii="Arial" w:hAnsi="Arial" w:cs="Arial"/>
          <w:sz w:val="22"/>
          <w:szCs w:val="22"/>
        </w:rPr>
      </w:pPr>
    </w:p>
    <w:p w14:paraId="04D9D99E" w14:textId="77777777" w:rsidR="006F5E6E" w:rsidRPr="006F5E6E" w:rsidRDefault="006F5E6E" w:rsidP="006F5E6E">
      <w:pPr>
        <w:pStyle w:val="ListParagraph"/>
        <w:spacing w:line="276" w:lineRule="auto"/>
        <w:jc w:val="both"/>
        <w:rPr>
          <w:rFonts w:ascii="Arial" w:hAnsi="Arial" w:cs="Arial"/>
          <w:sz w:val="22"/>
          <w:szCs w:val="22"/>
        </w:rPr>
      </w:pPr>
      <w:r w:rsidRPr="006F5E6E">
        <w:rPr>
          <w:rFonts w:ascii="Arial" w:hAnsi="Arial" w:cs="Arial"/>
          <w:sz w:val="22"/>
          <w:szCs w:val="22"/>
        </w:rPr>
        <w:t>REASON: To ensure the creation/retention of an environment free from intrusive levels of noise and activity in the interests of the amenity of the area.</w:t>
      </w:r>
    </w:p>
    <w:p w14:paraId="347E4084" w14:textId="77777777" w:rsidR="006F5E6E" w:rsidRDefault="006F5E6E" w:rsidP="006F5E6E">
      <w:pPr>
        <w:spacing w:line="276" w:lineRule="auto"/>
        <w:rPr>
          <w:rFonts w:ascii="Arial" w:hAnsi="Arial" w:cs="Arial"/>
          <w:sz w:val="22"/>
          <w:szCs w:val="22"/>
          <w:highlight w:val="yellow"/>
        </w:rPr>
      </w:pPr>
    </w:p>
    <w:p w14:paraId="6A7DD1AE" w14:textId="77777777" w:rsidR="006F5E6E" w:rsidRPr="008A4AFD" w:rsidRDefault="006F5E6E" w:rsidP="006F5E6E">
      <w:pPr>
        <w:pStyle w:val="NormalWeb"/>
        <w:numPr>
          <w:ilvl w:val="0"/>
          <w:numId w:val="51"/>
        </w:numPr>
        <w:spacing w:before="100" w:beforeAutospacing="1" w:after="100" w:afterAutospacing="1" w:line="300" w:lineRule="atLeast"/>
        <w:jc w:val="both"/>
        <w:rPr>
          <w:rFonts w:ascii="Arial" w:hAnsi="Arial" w:cs="Arial"/>
          <w:sz w:val="22"/>
          <w:szCs w:val="22"/>
        </w:rPr>
      </w:pPr>
      <w:r w:rsidRPr="006F5E6E">
        <w:rPr>
          <w:rStyle w:val="Emphasis"/>
          <w:rFonts w:ascii="Arial" w:eastAsiaTheme="majorEastAsia" w:hAnsi="Arial" w:cs="Arial"/>
          <w:i w:val="0"/>
          <w:iCs w:val="0"/>
          <w:sz w:val="22"/>
          <w:szCs w:val="22"/>
        </w:rPr>
        <w:t>Notwithstanding the provisions of the Schedule to the Town and Country Planning (Use Classes) Order 1987 (as amended) or any statutory instrument revoking and re</w:t>
      </w:r>
      <w:r w:rsidRPr="006F5E6E">
        <w:rPr>
          <w:rStyle w:val="Emphasis"/>
          <w:rFonts w:ascii="Arial" w:eastAsiaTheme="majorEastAsia" w:hAnsi="Arial" w:cs="Arial"/>
          <w:i w:val="0"/>
          <w:iCs w:val="0"/>
          <w:sz w:val="22"/>
          <w:szCs w:val="22"/>
        </w:rPr>
        <w:noBreakHyphen/>
        <w:t xml:space="preserve">enacting that Order with or without modification, the premises shall be used </w:t>
      </w:r>
      <w:r w:rsidRPr="006F5E6E">
        <w:rPr>
          <w:rStyle w:val="Strong"/>
          <w:rFonts w:ascii="Arial" w:eastAsiaTheme="majorEastAsia" w:hAnsi="Arial" w:cs="Arial"/>
          <w:b w:val="0"/>
          <w:bCs w:val="0"/>
          <w:sz w:val="22"/>
          <w:szCs w:val="22"/>
        </w:rPr>
        <w:t>only for purposes falling within Use Class E(a)</w:t>
      </w:r>
      <w:r w:rsidRPr="006F5E6E">
        <w:rPr>
          <w:rStyle w:val="Emphasis"/>
          <w:rFonts w:ascii="Arial" w:eastAsiaTheme="majorEastAsia" w:hAnsi="Arial" w:cs="Arial"/>
          <w:i w:val="0"/>
          <w:iCs w:val="0"/>
          <w:sz w:val="22"/>
          <w:szCs w:val="22"/>
        </w:rPr>
        <w:t xml:space="preserve"> (Display or retail sale of goods other than hot food) and for no other purpose within Class E or any other class of the Order, unless further planning permission is granted by the Local Planning Authority.</w:t>
      </w:r>
    </w:p>
    <w:p w14:paraId="77E1F638" w14:textId="77777777" w:rsidR="006F5E6E" w:rsidRPr="008A4AFD" w:rsidRDefault="006F5E6E" w:rsidP="006F5E6E">
      <w:pPr>
        <w:pStyle w:val="NormalWeb"/>
        <w:spacing w:line="300" w:lineRule="atLeast"/>
        <w:ind w:left="720"/>
        <w:jc w:val="both"/>
        <w:rPr>
          <w:rFonts w:ascii="Aptos" w:eastAsiaTheme="majorEastAsia" w:hAnsi="Aptos" w:cs="Aptos"/>
        </w:rPr>
      </w:pPr>
      <w:r w:rsidRPr="006F5E6E">
        <w:rPr>
          <w:rStyle w:val="Strong"/>
          <w:rFonts w:ascii="Arial" w:eastAsiaTheme="majorEastAsia" w:hAnsi="Arial" w:cs="Arial"/>
          <w:b w:val="0"/>
          <w:bCs w:val="0"/>
          <w:sz w:val="22"/>
          <w:szCs w:val="22"/>
        </w:rPr>
        <w:t>REASON:</w:t>
      </w:r>
      <w:r w:rsidRPr="008A4AFD">
        <w:rPr>
          <w:rFonts w:ascii="Arial" w:hAnsi="Arial" w:cs="Arial"/>
          <w:sz w:val="22"/>
          <w:szCs w:val="22"/>
        </w:rPr>
        <w:t xml:space="preserve"> </w:t>
      </w:r>
      <w:r w:rsidRPr="006F5E6E">
        <w:rPr>
          <w:rStyle w:val="Emphasis"/>
          <w:rFonts w:ascii="Arial" w:eastAsiaTheme="majorEastAsia" w:hAnsi="Arial" w:cs="Arial"/>
          <w:i w:val="0"/>
          <w:iCs w:val="0"/>
          <w:sz w:val="22"/>
          <w:szCs w:val="22"/>
        </w:rPr>
        <w:t>To ensure the development is used only for the purpose specified and to enable the Local Planning Authority to retain control over future changes of use.</w:t>
      </w:r>
    </w:p>
    <w:p w14:paraId="1156B682" w14:textId="0903B1AF" w:rsidR="00BF01E4" w:rsidRDefault="006F5E6E" w:rsidP="006F5E6E">
      <w:pPr>
        <w:tabs>
          <w:tab w:val="right" w:pos="9026"/>
        </w:tabs>
        <w:ind w:left="720"/>
        <w:rPr>
          <w:rFonts w:ascii="Arial" w:hAnsi="Arial" w:cs="Arial"/>
          <w:sz w:val="22"/>
          <w:szCs w:val="22"/>
        </w:rPr>
      </w:pPr>
      <w:r>
        <w:rPr>
          <w:rFonts w:ascii="Arial" w:hAnsi="Arial" w:cs="Arial"/>
          <w:sz w:val="22"/>
          <w:szCs w:val="22"/>
        </w:rPr>
        <w:tab/>
      </w:r>
    </w:p>
    <w:p w14:paraId="28955F32" w14:textId="77777777" w:rsidR="00855B7A" w:rsidRDefault="00855B7A" w:rsidP="007E6AA1">
      <w:pPr>
        <w:spacing w:line="276" w:lineRule="auto"/>
        <w:jc w:val="both"/>
        <w:rPr>
          <w:rFonts w:ascii="Arial" w:hAnsi="Arial" w:cs="Arial"/>
          <w:color w:val="FF0000"/>
          <w:sz w:val="22"/>
          <w:szCs w:val="22"/>
        </w:rPr>
      </w:pPr>
    </w:p>
    <w:p w14:paraId="51B46505" w14:textId="77777777" w:rsidR="00830878" w:rsidRPr="004F72D6" w:rsidRDefault="00830878" w:rsidP="00830878">
      <w:pPr>
        <w:spacing w:line="276" w:lineRule="auto"/>
        <w:jc w:val="both"/>
        <w:rPr>
          <w:rFonts w:ascii="Arial" w:hAnsi="Arial" w:cs="Arial"/>
          <w:b/>
          <w:bCs/>
          <w:color w:val="000000" w:themeColor="text1"/>
          <w:sz w:val="22"/>
          <w:szCs w:val="22"/>
        </w:rPr>
      </w:pPr>
      <w:proofErr w:type="spellStart"/>
      <w:r w:rsidRPr="004F72D6">
        <w:rPr>
          <w:rFonts w:ascii="Arial" w:hAnsi="Arial" w:cs="Arial"/>
          <w:b/>
          <w:bCs/>
          <w:color w:val="000000" w:themeColor="text1"/>
          <w:sz w:val="22"/>
          <w:szCs w:val="22"/>
        </w:rPr>
        <w:t>Informatives</w:t>
      </w:r>
      <w:proofErr w:type="spellEnd"/>
      <w:r w:rsidRPr="004F72D6">
        <w:rPr>
          <w:rFonts w:ascii="Arial" w:hAnsi="Arial" w:cs="Arial"/>
          <w:b/>
          <w:bCs/>
          <w:color w:val="000000" w:themeColor="text1"/>
          <w:sz w:val="22"/>
          <w:szCs w:val="22"/>
        </w:rPr>
        <w:t>:</w:t>
      </w:r>
    </w:p>
    <w:p w14:paraId="109451DA" w14:textId="77777777" w:rsidR="00830878" w:rsidRPr="000B10A3" w:rsidRDefault="00830878" w:rsidP="00830878">
      <w:pPr>
        <w:spacing w:line="276" w:lineRule="auto"/>
        <w:jc w:val="both"/>
        <w:rPr>
          <w:rFonts w:ascii="Arial" w:hAnsi="Arial" w:cs="Arial"/>
          <w:sz w:val="22"/>
          <w:szCs w:val="22"/>
        </w:rPr>
      </w:pPr>
      <w:r w:rsidRPr="004F72D6">
        <w:rPr>
          <w:rFonts w:ascii="Arial" w:hAnsi="Arial" w:cs="Arial"/>
          <w:color w:val="000000" w:themeColor="text1"/>
          <w:sz w:val="22"/>
          <w:szCs w:val="22"/>
        </w:rPr>
        <w:t xml:space="preserve">1) Please note that any advertisement or signage for the use hereby approved may require </w:t>
      </w:r>
      <w:r w:rsidRPr="000B10A3">
        <w:rPr>
          <w:rFonts w:ascii="Arial" w:hAnsi="Arial" w:cs="Arial"/>
          <w:sz w:val="22"/>
          <w:szCs w:val="22"/>
        </w:rPr>
        <w:t>advertisement consent and will need to be applied for separately, accordingly.</w:t>
      </w:r>
    </w:p>
    <w:p w14:paraId="751827B1" w14:textId="77777777" w:rsidR="00BD5FE4" w:rsidRPr="000B10A3" w:rsidRDefault="00BD5FE4" w:rsidP="007E6AA1">
      <w:pPr>
        <w:spacing w:line="276" w:lineRule="auto"/>
        <w:jc w:val="both"/>
        <w:rPr>
          <w:rFonts w:ascii="Arial" w:hAnsi="Arial" w:cs="Arial"/>
          <w:sz w:val="22"/>
          <w:szCs w:val="22"/>
        </w:rPr>
      </w:pPr>
    </w:p>
    <w:p w14:paraId="2389E90B" w14:textId="77777777" w:rsidR="000B10A3" w:rsidRPr="000B10A3" w:rsidRDefault="00830878" w:rsidP="000B10A3">
      <w:pPr>
        <w:spacing w:line="276" w:lineRule="auto"/>
        <w:jc w:val="both"/>
        <w:rPr>
          <w:rFonts w:ascii="Arial" w:hAnsi="Arial" w:cs="Arial"/>
          <w:sz w:val="22"/>
          <w:szCs w:val="22"/>
        </w:rPr>
      </w:pPr>
      <w:r w:rsidRPr="000B10A3">
        <w:rPr>
          <w:rFonts w:ascii="Arial" w:hAnsi="Arial" w:cs="Arial"/>
          <w:sz w:val="22"/>
          <w:szCs w:val="22"/>
        </w:rPr>
        <w:t xml:space="preserve">2) </w:t>
      </w:r>
      <w:r w:rsidR="000B10A3" w:rsidRPr="000B10A3">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CBE13AC" w14:textId="77777777" w:rsidR="000B10A3" w:rsidRPr="000B10A3" w:rsidRDefault="000B10A3" w:rsidP="000B10A3">
      <w:pPr>
        <w:spacing w:line="276" w:lineRule="auto"/>
        <w:jc w:val="both"/>
        <w:rPr>
          <w:rFonts w:ascii="Arial" w:hAnsi="Arial" w:cs="Arial"/>
          <w:sz w:val="22"/>
          <w:szCs w:val="22"/>
        </w:rPr>
      </w:pPr>
      <w:r w:rsidRPr="000B10A3">
        <w:rPr>
          <w:rFonts w:ascii="Arial" w:hAnsi="Arial" w:cs="Arial"/>
          <w:sz w:val="22"/>
          <w:szCs w:val="22"/>
        </w:rPr>
        <w:t>(a) a Biodiversity Gain Plan has been submitted to the planning authority, and</w:t>
      </w:r>
    </w:p>
    <w:p w14:paraId="2305B508" w14:textId="77777777" w:rsidR="000B10A3" w:rsidRPr="000B10A3" w:rsidRDefault="000B10A3" w:rsidP="000B10A3">
      <w:pPr>
        <w:spacing w:line="276" w:lineRule="auto"/>
        <w:jc w:val="both"/>
        <w:rPr>
          <w:rFonts w:ascii="Arial" w:hAnsi="Arial" w:cs="Arial"/>
          <w:sz w:val="22"/>
          <w:szCs w:val="22"/>
        </w:rPr>
      </w:pPr>
      <w:r w:rsidRPr="000B10A3">
        <w:rPr>
          <w:rFonts w:ascii="Arial" w:hAnsi="Arial" w:cs="Arial"/>
          <w:sz w:val="22"/>
          <w:szCs w:val="22"/>
        </w:rPr>
        <w:t>(b) the planning authority has approved the plan. </w:t>
      </w:r>
    </w:p>
    <w:p w14:paraId="2CFEBE03" w14:textId="77777777" w:rsidR="000B10A3" w:rsidRPr="000B10A3" w:rsidRDefault="000B10A3" w:rsidP="000B10A3">
      <w:pPr>
        <w:spacing w:line="276" w:lineRule="auto"/>
        <w:jc w:val="both"/>
        <w:rPr>
          <w:rFonts w:ascii="Arial" w:hAnsi="Arial" w:cs="Arial"/>
          <w:sz w:val="22"/>
          <w:szCs w:val="22"/>
        </w:rPr>
      </w:pPr>
      <w:r w:rsidRPr="000B10A3">
        <w:rPr>
          <w:rFonts w:ascii="Arial" w:hAnsi="Arial" w:cs="Arial"/>
          <w:sz w:val="22"/>
          <w:szCs w:val="22"/>
        </w:rPr>
        <w:t>The planning authority, for the purposes of determining whether to approve a Biodiversity Gain Plan, if one is required in respect of this permission would be Wiltshire Council.</w:t>
      </w:r>
    </w:p>
    <w:p w14:paraId="43CC4538" w14:textId="77777777" w:rsidR="000B10A3" w:rsidRPr="000B10A3" w:rsidRDefault="000B10A3" w:rsidP="000B10A3">
      <w:pPr>
        <w:spacing w:line="276" w:lineRule="auto"/>
        <w:jc w:val="both"/>
        <w:rPr>
          <w:rFonts w:ascii="Arial" w:hAnsi="Arial" w:cs="Arial"/>
          <w:sz w:val="22"/>
          <w:szCs w:val="22"/>
        </w:rPr>
      </w:pPr>
      <w:r w:rsidRPr="000B10A3">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0E883DCE" w14:textId="77777777" w:rsidR="000B10A3" w:rsidRPr="000B10A3" w:rsidRDefault="000B10A3" w:rsidP="000B10A3">
      <w:pPr>
        <w:spacing w:line="276" w:lineRule="auto"/>
        <w:jc w:val="both"/>
        <w:rPr>
          <w:rFonts w:ascii="Arial" w:hAnsi="Arial" w:cs="Arial"/>
          <w:sz w:val="22"/>
          <w:szCs w:val="22"/>
        </w:rPr>
      </w:pPr>
      <w:hyperlink r:id="rId12" w:tgtFrame="_blank" w:history="1">
        <w:r w:rsidRPr="000B10A3">
          <w:rPr>
            <w:rStyle w:val="Hyperlink"/>
            <w:rFonts w:ascii="Arial" w:hAnsi="Arial" w:cs="Arial"/>
            <w:color w:val="auto"/>
            <w:sz w:val="22"/>
            <w:szCs w:val="22"/>
          </w:rPr>
          <w:t>https://www.gov.uk/guidance/biodiversity-net-gain-exempt-developments</w:t>
        </w:r>
      </w:hyperlink>
      <w:r w:rsidRPr="000B10A3">
        <w:rPr>
          <w:rFonts w:ascii="Arial" w:hAnsi="Arial" w:cs="Arial"/>
          <w:sz w:val="22"/>
          <w:szCs w:val="22"/>
        </w:rPr>
        <w:t> </w:t>
      </w:r>
    </w:p>
    <w:p w14:paraId="1BB7ADC1" w14:textId="77777777" w:rsidR="000B10A3" w:rsidRPr="000B10A3" w:rsidRDefault="000B10A3" w:rsidP="000B10A3">
      <w:pPr>
        <w:spacing w:line="276" w:lineRule="auto"/>
        <w:jc w:val="both"/>
        <w:rPr>
          <w:rFonts w:ascii="Arial" w:hAnsi="Arial" w:cs="Arial"/>
          <w:sz w:val="22"/>
          <w:szCs w:val="22"/>
        </w:rPr>
      </w:pPr>
      <w:r w:rsidRPr="000B10A3">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68C7DD72" w14:textId="70917524" w:rsidR="00830878" w:rsidRDefault="00830878" w:rsidP="007E6AA1">
      <w:pPr>
        <w:spacing w:line="276" w:lineRule="auto"/>
        <w:jc w:val="both"/>
        <w:rPr>
          <w:rFonts w:ascii="Arial" w:hAnsi="Arial" w:cs="Arial"/>
          <w:color w:val="FF0000"/>
          <w:sz w:val="22"/>
          <w:szCs w:val="22"/>
        </w:rPr>
      </w:pPr>
    </w:p>
    <w:sectPr w:rsidR="008308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136D3A"/>
    <w:multiLevelType w:val="hybridMultilevel"/>
    <w:tmpl w:val="47482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A5076C"/>
    <w:multiLevelType w:val="hybridMultilevel"/>
    <w:tmpl w:val="EF481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A8B0436"/>
    <w:multiLevelType w:val="hybridMultilevel"/>
    <w:tmpl w:val="5A0A9D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6A15C9"/>
    <w:multiLevelType w:val="hybridMultilevel"/>
    <w:tmpl w:val="5A0A9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333905"/>
    <w:multiLevelType w:val="hybridMultilevel"/>
    <w:tmpl w:val="7E60A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5"/>
  </w:num>
  <w:num w:numId="3" w16cid:durableId="1037051835">
    <w:abstractNumId w:val="39"/>
  </w:num>
  <w:num w:numId="4" w16cid:durableId="2085175374">
    <w:abstractNumId w:val="14"/>
  </w:num>
  <w:num w:numId="5" w16cid:durableId="1488207918">
    <w:abstractNumId w:val="35"/>
  </w:num>
  <w:num w:numId="6" w16cid:durableId="1793137108">
    <w:abstractNumId w:val="24"/>
  </w:num>
  <w:num w:numId="7" w16cid:durableId="509217491">
    <w:abstractNumId w:val="36"/>
  </w:num>
  <w:num w:numId="8" w16cid:durableId="134420376">
    <w:abstractNumId w:val="44"/>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6"/>
  </w:num>
  <w:num w:numId="22" w16cid:durableId="393045125">
    <w:abstractNumId w:val="13"/>
  </w:num>
  <w:num w:numId="23" w16cid:durableId="187529976">
    <w:abstractNumId w:val="38"/>
  </w:num>
  <w:num w:numId="24" w16cid:durableId="1823306521">
    <w:abstractNumId w:val="27"/>
  </w:num>
  <w:num w:numId="25" w16cid:durableId="1663895656">
    <w:abstractNumId w:val="11"/>
  </w:num>
  <w:num w:numId="26" w16cid:durableId="1750425246">
    <w:abstractNumId w:val="41"/>
  </w:num>
  <w:num w:numId="27" w16cid:durableId="1619068546">
    <w:abstractNumId w:val="15"/>
  </w:num>
  <w:num w:numId="28" w16cid:durableId="1460490708">
    <w:abstractNumId w:val="30"/>
  </w:num>
  <w:num w:numId="29" w16cid:durableId="6713544">
    <w:abstractNumId w:val="51"/>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47"/>
  </w:num>
  <w:num w:numId="36" w16cid:durableId="1034232417">
    <w:abstractNumId w:val="7"/>
  </w:num>
  <w:num w:numId="37" w16cid:durableId="2062092020">
    <w:abstractNumId w:val="48"/>
  </w:num>
  <w:num w:numId="38" w16cid:durableId="1933783146">
    <w:abstractNumId w:val="3"/>
  </w:num>
  <w:num w:numId="39" w16cid:durableId="1669286882">
    <w:abstractNumId w:val="32"/>
  </w:num>
  <w:num w:numId="40" w16cid:durableId="1237977669">
    <w:abstractNumId w:val="18"/>
  </w:num>
  <w:num w:numId="41" w16cid:durableId="827013789">
    <w:abstractNumId w:val="31"/>
  </w:num>
  <w:num w:numId="42" w16cid:durableId="1451242110">
    <w:abstractNumId w:val="25"/>
  </w:num>
  <w:num w:numId="43" w16cid:durableId="2004117202">
    <w:abstractNumId w:val="37"/>
  </w:num>
  <w:num w:numId="44" w16cid:durableId="2020037795">
    <w:abstractNumId w:val="50"/>
  </w:num>
  <w:num w:numId="45" w16cid:durableId="2053261774">
    <w:abstractNumId w:val="46"/>
  </w:num>
  <w:num w:numId="46" w16cid:durableId="788477969">
    <w:abstractNumId w:val="49"/>
  </w:num>
  <w:num w:numId="47" w16cid:durableId="2053916891">
    <w:abstractNumId w:val="28"/>
  </w:num>
  <w:num w:numId="48" w16cid:durableId="1254127945">
    <w:abstractNumId w:val="23"/>
  </w:num>
  <w:num w:numId="49" w16cid:durableId="1030646728">
    <w:abstractNumId w:val="20"/>
  </w:num>
  <w:num w:numId="50" w16cid:durableId="1268122689">
    <w:abstractNumId w:val="43"/>
  </w:num>
  <w:num w:numId="51" w16cid:durableId="1069185653">
    <w:abstractNumId w:val="33"/>
  </w:num>
  <w:num w:numId="52" w16cid:durableId="1038122266">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68A"/>
    <w:rsid w:val="00000D40"/>
    <w:rsid w:val="00005F56"/>
    <w:rsid w:val="0002128A"/>
    <w:rsid w:val="00024030"/>
    <w:rsid w:val="0002490A"/>
    <w:rsid w:val="00035D59"/>
    <w:rsid w:val="00043528"/>
    <w:rsid w:val="0004756B"/>
    <w:rsid w:val="000477EC"/>
    <w:rsid w:val="00051208"/>
    <w:rsid w:val="00053F09"/>
    <w:rsid w:val="00061168"/>
    <w:rsid w:val="0006523B"/>
    <w:rsid w:val="00067BEE"/>
    <w:rsid w:val="0007377C"/>
    <w:rsid w:val="00084DC1"/>
    <w:rsid w:val="000865C6"/>
    <w:rsid w:val="00097010"/>
    <w:rsid w:val="000A78E4"/>
    <w:rsid w:val="000B10A3"/>
    <w:rsid w:val="000B2101"/>
    <w:rsid w:val="000B4E91"/>
    <w:rsid w:val="000C0D1A"/>
    <w:rsid w:val="000C773F"/>
    <w:rsid w:val="000D0858"/>
    <w:rsid w:val="000E3FD8"/>
    <w:rsid w:val="000E59B7"/>
    <w:rsid w:val="000E62BA"/>
    <w:rsid w:val="000F1D49"/>
    <w:rsid w:val="000F1DA1"/>
    <w:rsid w:val="000F2BDF"/>
    <w:rsid w:val="001042EF"/>
    <w:rsid w:val="00107D4F"/>
    <w:rsid w:val="001171CC"/>
    <w:rsid w:val="0013014B"/>
    <w:rsid w:val="00133CA2"/>
    <w:rsid w:val="001437BB"/>
    <w:rsid w:val="00157709"/>
    <w:rsid w:val="00162175"/>
    <w:rsid w:val="00166BC5"/>
    <w:rsid w:val="0016732F"/>
    <w:rsid w:val="001778D6"/>
    <w:rsid w:val="00186364"/>
    <w:rsid w:val="001A1480"/>
    <w:rsid w:val="001A33F3"/>
    <w:rsid w:val="001B2E29"/>
    <w:rsid w:val="001D2625"/>
    <w:rsid w:val="00200743"/>
    <w:rsid w:val="00204E4E"/>
    <w:rsid w:val="00211B6E"/>
    <w:rsid w:val="0021435E"/>
    <w:rsid w:val="0021750A"/>
    <w:rsid w:val="00222BAA"/>
    <w:rsid w:val="00230405"/>
    <w:rsid w:val="00237634"/>
    <w:rsid w:val="00242A9E"/>
    <w:rsid w:val="00250212"/>
    <w:rsid w:val="002552D4"/>
    <w:rsid w:val="00262CDC"/>
    <w:rsid w:val="00265D35"/>
    <w:rsid w:val="00272C14"/>
    <w:rsid w:val="0029187E"/>
    <w:rsid w:val="0029208D"/>
    <w:rsid w:val="002920BF"/>
    <w:rsid w:val="002927C8"/>
    <w:rsid w:val="002B0BE1"/>
    <w:rsid w:val="002C095A"/>
    <w:rsid w:val="002D63A7"/>
    <w:rsid w:val="002E4B31"/>
    <w:rsid w:val="002E7219"/>
    <w:rsid w:val="003007EC"/>
    <w:rsid w:val="003066D0"/>
    <w:rsid w:val="00307886"/>
    <w:rsid w:val="00312C7F"/>
    <w:rsid w:val="00316C37"/>
    <w:rsid w:val="00327312"/>
    <w:rsid w:val="00336FA4"/>
    <w:rsid w:val="003440E3"/>
    <w:rsid w:val="0035216D"/>
    <w:rsid w:val="00352A11"/>
    <w:rsid w:val="00355C32"/>
    <w:rsid w:val="003600FB"/>
    <w:rsid w:val="003903BE"/>
    <w:rsid w:val="003905FB"/>
    <w:rsid w:val="00391589"/>
    <w:rsid w:val="003B6EA4"/>
    <w:rsid w:val="003C606B"/>
    <w:rsid w:val="003D2B1D"/>
    <w:rsid w:val="003D5959"/>
    <w:rsid w:val="0043749E"/>
    <w:rsid w:val="00456FEC"/>
    <w:rsid w:val="00460095"/>
    <w:rsid w:val="00477CC4"/>
    <w:rsid w:val="004817FB"/>
    <w:rsid w:val="00482421"/>
    <w:rsid w:val="00482DB3"/>
    <w:rsid w:val="004901C5"/>
    <w:rsid w:val="00490495"/>
    <w:rsid w:val="004A1652"/>
    <w:rsid w:val="004C0337"/>
    <w:rsid w:val="004C243D"/>
    <w:rsid w:val="004C3265"/>
    <w:rsid w:val="004C4FA0"/>
    <w:rsid w:val="004D18E2"/>
    <w:rsid w:val="004D2E97"/>
    <w:rsid w:val="004D7D34"/>
    <w:rsid w:val="004E125D"/>
    <w:rsid w:val="004E7531"/>
    <w:rsid w:val="005138AB"/>
    <w:rsid w:val="00515B1F"/>
    <w:rsid w:val="00520340"/>
    <w:rsid w:val="00532780"/>
    <w:rsid w:val="00533E0C"/>
    <w:rsid w:val="0054068B"/>
    <w:rsid w:val="00541B11"/>
    <w:rsid w:val="00543309"/>
    <w:rsid w:val="00546DED"/>
    <w:rsid w:val="005509AC"/>
    <w:rsid w:val="00562C98"/>
    <w:rsid w:val="005729CC"/>
    <w:rsid w:val="00587773"/>
    <w:rsid w:val="005A03A2"/>
    <w:rsid w:val="005A5D26"/>
    <w:rsid w:val="005D39F3"/>
    <w:rsid w:val="005F3C5A"/>
    <w:rsid w:val="005F4A4B"/>
    <w:rsid w:val="0061252A"/>
    <w:rsid w:val="006411AB"/>
    <w:rsid w:val="00643C57"/>
    <w:rsid w:val="00645207"/>
    <w:rsid w:val="00646832"/>
    <w:rsid w:val="006477C7"/>
    <w:rsid w:val="00651090"/>
    <w:rsid w:val="00654FFA"/>
    <w:rsid w:val="00665936"/>
    <w:rsid w:val="006728F8"/>
    <w:rsid w:val="0067395C"/>
    <w:rsid w:val="00680DA9"/>
    <w:rsid w:val="00683C17"/>
    <w:rsid w:val="00684637"/>
    <w:rsid w:val="006A65F4"/>
    <w:rsid w:val="006B2E50"/>
    <w:rsid w:val="006C77FD"/>
    <w:rsid w:val="006C7831"/>
    <w:rsid w:val="006C7EB1"/>
    <w:rsid w:val="006D2D8B"/>
    <w:rsid w:val="006F0799"/>
    <w:rsid w:val="006F5E6E"/>
    <w:rsid w:val="006F5FC1"/>
    <w:rsid w:val="00710D02"/>
    <w:rsid w:val="00711521"/>
    <w:rsid w:val="00722BAC"/>
    <w:rsid w:val="0073177E"/>
    <w:rsid w:val="00750A9B"/>
    <w:rsid w:val="0076575C"/>
    <w:rsid w:val="0076592F"/>
    <w:rsid w:val="00765BC6"/>
    <w:rsid w:val="00765EEE"/>
    <w:rsid w:val="00776F23"/>
    <w:rsid w:val="00777C0F"/>
    <w:rsid w:val="007842F1"/>
    <w:rsid w:val="007E67D4"/>
    <w:rsid w:val="007E6A47"/>
    <w:rsid w:val="007E6AA1"/>
    <w:rsid w:val="007E6DC5"/>
    <w:rsid w:val="007F0006"/>
    <w:rsid w:val="007F548E"/>
    <w:rsid w:val="007F695C"/>
    <w:rsid w:val="00805896"/>
    <w:rsid w:val="00805B21"/>
    <w:rsid w:val="00806624"/>
    <w:rsid w:val="00807170"/>
    <w:rsid w:val="0080760A"/>
    <w:rsid w:val="00820D83"/>
    <w:rsid w:val="008301A6"/>
    <w:rsid w:val="00830878"/>
    <w:rsid w:val="00831AC7"/>
    <w:rsid w:val="008410F1"/>
    <w:rsid w:val="00846691"/>
    <w:rsid w:val="00850833"/>
    <w:rsid w:val="00855B7A"/>
    <w:rsid w:val="00860FB0"/>
    <w:rsid w:val="0086226B"/>
    <w:rsid w:val="008651DA"/>
    <w:rsid w:val="00883BF4"/>
    <w:rsid w:val="0089408B"/>
    <w:rsid w:val="008963E7"/>
    <w:rsid w:val="008A6B33"/>
    <w:rsid w:val="008A7C1A"/>
    <w:rsid w:val="008B0B16"/>
    <w:rsid w:val="008E0002"/>
    <w:rsid w:val="008E041C"/>
    <w:rsid w:val="008E59DE"/>
    <w:rsid w:val="008F431C"/>
    <w:rsid w:val="008F5BE4"/>
    <w:rsid w:val="00903F43"/>
    <w:rsid w:val="00913B7D"/>
    <w:rsid w:val="00916070"/>
    <w:rsid w:val="009223E2"/>
    <w:rsid w:val="00922B25"/>
    <w:rsid w:val="0092586B"/>
    <w:rsid w:val="00940706"/>
    <w:rsid w:val="009428BC"/>
    <w:rsid w:val="00942BFA"/>
    <w:rsid w:val="00943755"/>
    <w:rsid w:val="00943BB3"/>
    <w:rsid w:val="009613A4"/>
    <w:rsid w:val="00970A8A"/>
    <w:rsid w:val="009713E5"/>
    <w:rsid w:val="00977209"/>
    <w:rsid w:val="00985E84"/>
    <w:rsid w:val="00994116"/>
    <w:rsid w:val="009C202B"/>
    <w:rsid w:val="009C20D6"/>
    <w:rsid w:val="009C3071"/>
    <w:rsid w:val="009D0560"/>
    <w:rsid w:val="009E1642"/>
    <w:rsid w:val="009E5300"/>
    <w:rsid w:val="009E6272"/>
    <w:rsid w:val="00A02F24"/>
    <w:rsid w:val="00A16EA1"/>
    <w:rsid w:val="00A23B0D"/>
    <w:rsid w:val="00A24697"/>
    <w:rsid w:val="00A26FDC"/>
    <w:rsid w:val="00A313CE"/>
    <w:rsid w:val="00A41153"/>
    <w:rsid w:val="00A55DA1"/>
    <w:rsid w:val="00A57783"/>
    <w:rsid w:val="00A64314"/>
    <w:rsid w:val="00A71295"/>
    <w:rsid w:val="00A71685"/>
    <w:rsid w:val="00A71C3E"/>
    <w:rsid w:val="00A82351"/>
    <w:rsid w:val="00A90CDF"/>
    <w:rsid w:val="00AA499E"/>
    <w:rsid w:val="00AB137A"/>
    <w:rsid w:val="00AE1C41"/>
    <w:rsid w:val="00AE2BCA"/>
    <w:rsid w:val="00AF2B96"/>
    <w:rsid w:val="00AF45AE"/>
    <w:rsid w:val="00B0100C"/>
    <w:rsid w:val="00B13E45"/>
    <w:rsid w:val="00B32039"/>
    <w:rsid w:val="00B341CC"/>
    <w:rsid w:val="00B45C5F"/>
    <w:rsid w:val="00B65B2D"/>
    <w:rsid w:val="00B75EF9"/>
    <w:rsid w:val="00B81A07"/>
    <w:rsid w:val="00B81C11"/>
    <w:rsid w:val="00B83CC6"/>
    <w:rsid w:val="00B913B9"/>
    <w:rsid w:val="00B91F7C"/>
    <w:rsid w:val="00BB182D"/>
    <w:rsid w:val="00BB696C"/>
    <w:rsid w:val="00BC3471"/>
    <w:rsid w:val="00BC3F9A"/>
    <w:rsid w:val="00BD52EF"/>
    <w:rsid w:val="00BD5FE4"/>
    <w:rsid w:val="00BE6683"/>
    <w:rsid w:val="00BF01E4"/>
    <w:rsid w:val="00BF1A87"/>
    <w:rsid w:val="00C15984"/>
    <w:rsid w:val="00C27FD0"/>
    <w:rsid w:val="00C760C4"/>
    <w:rsid w:val="00C8516D"/>
    <w:rsid w:val="00CA3516"/>
    <w:rsid w:val="00CC51B9"/>
    <w:rsid w:val="00CF2835"/>
    <w:rsid w:val="00CF67E2"/>
    <w:rsid w:val="00D030B2"/>
    <w:rsid w:val="00D101B5"/>
    <w:rsid w:val="00D12140"/>
    <w:rsid w:val="00D134DE"/>
    <w:rsid w:val="00D14841"/>
    <w:rsid w:val="00D34AAB"/>
    <w:rsid w:val="00D428D4"/>
    <w:rsid w:val="00D45219"/>
    <w:rsid w:val="00D51EA8"/>
    <w:rsid w:val="00D57641"/>
    <w:rsid w:val="00D60FF7"/>
    <w:rsid w:val="00D662F9"/>
    <w:rsid w:val="00D770F2"/>
    <w:rsid w:val="00D82D61"/>
    <w:rsid w:val="00D859CC"/>
    <w:rsid w:val="00D902FA"/>
    <w:rsid w:val="00DA3A4D"/>
    <w:rsid w:val="00DB2721"/>
    <w:rsid w:val="00DB2EBB"/>
    <w:rsid w:val="00DB3D1D"/>
    <w:rsid w:val="00DD16B1"/>
    <w:rsid w:val="00DD1AF1"/>
    <w:rsid w:val="00DF3CCE"/>
    <w:rsid w:val="00E016EF"/>
    <w:rsid w:val="00E03545"/>
    <w:rsid w:val="00E03670"/>
    <w:rsid w:val="00E03EDD"/>
    <w:rsid w:val="00E058EC"/>
    <w:rsid w:val="00E15D98"/>
    <w:rsid w:val="00E24994"/>
    <w:rsid w:val="00E35059"/>
    <w:rsid w:val="00E3526F"/>
    <w:rsid w:val="00E40DF9"/>
    <w:rsid w:val="00E42E64"/>
    <w:rsid w:val="00E57ED4"/>
    <w:rsid w:val="00E70D98"/>
    <w:rsid w:val="00E74FD9"/>
    <w:rsid w:val="00E77267"/>
    <w:rsid w:val="00E7766A"/>
    <w:rsid w:val="00E776F6"/>
    <w:rsid w:val="00E87BE7"/>
    <w:rsid w:val="00E9173E"/>
    <w:rsid w:val="00EA19AA"/>
    <w:rsid w:val="00EA523D"/>
    <w:rsid w:val="00EC2E4E"/>
    <w:rsid w:val="00EC3964"/>
    <w:rsid w:val="00EC5090"/>
    <w:rsid w:val="00ED33CD"/>
    <w:rsid w:val="00ED79C7"/>
    <w:rsid w:val="00EE363D"/>
    <w:rsid w:val="00EE41D6"/>
    <w:rsid w:val="00EE5C03"/>
    <w:rsid w:val="00EE6040"/>
    <w:rsid w:val="00EE7C23"/>
    <w:rsid w:val="00F005A4"/>
    <w:rsid w:val="00F02C87"/>
    <w:rsid w:val="00F124BA"/>
    <w:rsid w:val="00F1263F"/>
    <w:rsid w:val="00F15B1E"/>
    <w:rsid w:val="00F2151B"/>
    <w:rsid w:val="00F2477F"/>
    <w:rsid w:val="00F37FAD"/>
    <w:rsid w:val="00F42744"/>
    <w:rsid w:val="00F514A2"/>
    <w:rsid w:val="00F5254B"/>
    <w:rsid w:val="00F52A13"/>
    <w:rsid w:val="00F66501"/>
    <w:rsid w:val="00F67116"/>
    <w:rsid w:val="00F7017C"/>
    <w:rsid w:val="00F7609E"/>
    <w:rsid w:val="00F801C2"/>
    <w:rsid w:val="00F81518"/>
    <w:rsid w:val="00F81970"/>
    <w:rsid w:val="00F850DD"/>
    <w:rsid w:val="00F86303"/>
    <w:rsid w:val="00F95D45"/>
    <w:rsid w:val="00FA5C91"/>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FC9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B10A3"/>
    <w:rPr>
      <w:color w:val="467886" w:themeColor="hyperlink"/>
      <w:u w:val="single"/>
    </w:rPr>
  </w:style>
  <w:style w:type="character" w:styleId="UnresolvedMention">
    <w:name w:val="Unresolved Mention"/>
    <w:basedOn w:val="DefaultParagraphFont"/>
    <w:uiPriority w:val="99"/>
    <w:semiHidden/>
    <w:unhideWhenUsed/>
    <w:rsid w:val="000B10A3"/>
    <w:rPr>
      <w:color w:val="605E5C"/>
      <w:shd w:val="clear" w:color="auto" w:fill="E1DFDD"/>
    </w:rPr>
  </w:style>
  <w:style w:type="character" w:customStyle="1" w:styleId="fontstyle01">
    <w:name w:val="fontstyle01"/>
    <w:basedOn w:val="DefaultParagraphFont"/>
    <w:rsid w:val="00943BB3"/>
    <w:rPr>
      <w:rFonts w:ascii="Helvetica" w:hAnsi="Helvetica" w:cs="Helvetica" w:hint="default"/>
      <w:b w:val="0"/>
      <w:bCs w:val="0"/>
      <w:i w:val="0"/>
      <w:iCs w:val="0"/>
      <w:color w:val="000000"/>
      <w:sz w:val="14"/>
      <w:szCs w:val="14"/>
    </w:rPr>
  </w:style>
  <w:style w:type="character" w:styleId="Emphasis">
    <w:name w:val="Emphasis"/>
    <w:basedOn w:val="DefaultParagraphFont"/>
    <w:uiPriority w:val="20"/>
    <w:qFormat/>
    <w:rsid w:val="006F5E6E"/>
    <w:rPr>
      <w:i/>
      <w:iCs/>
    </w:rPr>
  </w:style>
  <w:style w:type="character" w:styleId="Strong">
    <w:name w:val="Strong"/>
    <w:basedOn w:val="DefaultParagraphFont"/>
    <w:uiPriority w:val="22"/>
    <w:qFormat/>
    <w:rsid w:val="006F5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2339</Words>
  <Characters>12865</Characters>
  <Application>Microsoft Office Word</Application>
  <DocSecurity>0</DocSecurity>
  <Lines>233</Lines>
  <Paragraphs>76</Paragraphs>
  <ScaleCrop>false</ScaleCrop>
  <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salesforceId:24b9d37f-eb66-4268-b5a5-60ab1147c27c</dc:subject>
  <dc:creator>O'Donoghue, Ruaridh</dc:creator>
  <cp:keywords/>
  <dc:description/>
  <cp:lastModifiedBy>Clements, Kate</cp:lastModifiedBy>
  <cp:revision>119</cp:revision>
  <dcterms:created xsi:type="dcterms:W3CDTF">2026-01-06T12:07:00Z</dcterms:created>
  <dcterms:modified xsi:type="dcterms:W3CDTF">2026-02-05T13:12:00Z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069Q300000LG9jFIAT</vt:lpwstr>
  </property>
</Properties>
</file>