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AD3DF" w14:textId="77777777" w:rsidR="00B406DC" w:rsidRPr="0041457E" w:rsidRDefault="00D97FCF" w:rsidP="0041457E">
      <w:pPr>
        <w:spacing w:after="0" w:line="276" w:lineRule="auto"/>
        <w:jc w:val="both"/>
        <w:rPr>
          <w:rFonts w:ascii="Arial" w:eastAsia="Times New Roman" w:hAnsi="Arial" w:cs="Arial"/>
          <w:b/>
          <w:bCs/>
          <w:kern w:val="0"/>
          <w:sz w:val="22"/>
          <w:szCs w:val="22"/>
          <w:lang w:eastAsia="en-GB"/>
          <w14:ligatures w14:val="none"/>
        </w:rPr>
      </w:pPr>
      <w:r w:rsidRPr="0041457E">
        <w:rPr>
          <w:rFonts w:ascii="Arial" w:eastAsia="Times New Roman" w:hAnsi="Arial" w:cs="Arial"/>
          <w:b/>
          <w:bCs/>
          <w:kern w:val="0"/>
          <w:sz w:val="22"/>
          <w:szCs w:val="22"/>
          <w:lang w:eastAsia="en-GB"/>
          <w14:ligatures w14:val="none"/>
        </w:rPr>
        <w:t xml:space="preserve"> </w:t>
      </w:r>
      <w:r w:rsidR="00B406DC" w:rsidRPr="0041457E">
        <w:rPr>
          <w:rFonts w:ascii="Arial" w:eastAsia="Times New Roman" w:hAnsi="Arial" w:cs="Arial"/>
          <w:b/>
          <w:bCs/>
          <w:kern w:val="0"/>
          <w:sz w:val="22"/>
          <w:szCs w:val="22"/>
          <w:lang w:eastAsia="en-GB"/>
          <w14:ligatures w14:val="none"/>
        </w:rPr>
        <w:t>APPLICATION FOR A CERTIFICATE OF LAWFULNESS FOR EXISTING USE OR DEVELOPMENT</w:t>
      </w:r>
    </w:p>
    <w:p w14:paraId="53FEEF85" w14:textId="77777777" w:rsidR="00B406DC" w:rsidRPr="0041457E" w:rsidRDefault="00B406DC" w:rsidP="0041457E">
      <w:pPr>
        <w:spacing w:after="0" w:line="276" w:lineRule="auto"/>
        <w:jc w:val="both"/>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EC0B52" w:rsidRPr="0041457E" w14:paraId="60B380F1" w14:textId="77777777" w:rsidTr="00EC0B52">
        <w:trPr>
          <w:trHeight w:hRule="exact" w:val="20"/>
        </w:trPr>
        <w:tc>
          <w:tcPr>
            <w:tcW w:w="3681" w:type="dxa"/>
            <w:tcBorders>
              <w:top w:val="nil"/>
              <w:left w:val="nil"/>
              <w:bottom w:val="nil"/>
              <w:right w:val="nil"/>
            </w:tcBorders>
          </w:tcPr>
          <w:p w14:paraId="7637B587" w14:textId="77777777" w:rsidR="00EC0B52" w:rsidRPr="0041457E" w:rsidRDefault="00EC0B52" w:rsidP="0041457E">
            <w:pPr>
              <w:spacing w:line="276" w:lineRule="auto"/>
              <w:jc w:val="both"/>
              <w:rPr>
                <w:rFonts w:ascii="Arial" w:hAnsi="Arial" w:cs="Arial"/>
                <w:sz w:val="22"/>
                <w:szCs w:val="22"/>
              </w:rPr>
            </w:pPr>
            <w:bookmarkStart w:id="0" w:name="_c285095f_dd16_474b_9a0c_3d1e85ce4bdd"/>
            <w:bookmarkStart w:id="1" w:name="_d599559d_9ce5_4016_a568_c3b344c98148"/>
            <w:bookmarkEnd w:id="0"/>
          </w:p>
        </w:tc>
        <w:tc>
          <w:tcPr>
            <w:tcW w:w="5335" w:type="dxa"/>
            <w:tcBorders>
              <w:top w:val="nil"/>
              <w:left w:val="nil"/>
              <w:bottom w:val="nil"/>
              <w:right w:val="nil"/>
            </w:tcBorders>
          </w:tcPr>
          <w:p w14:paraId="523BF1AE" w14:textId="77777777" w:rsidR="00EC0B52" w:rsidRPr="0041457E" w:rsidRDefault="00EC0B52" w:rsidP="0041457E">
            <w:pPr>
              <w:spacing w:line="276" w:lineRule="auto"/>
              <w:jc w:val="both"/>
              <w:rPr>
                <w:rFonts w:ascii="Arial" w:hAnsi="Arial" w:cs="Arial"/>
                <w:sz w:val="22"/>
                <w:szCs w:val="22"/>
              </w:rPr>
            </w:pPr>
          </w:p>
        </w:tc>
      </w:tr>
      <w:tr w:rsidR="00135B86" w:rsidRPr="0041457E" w14:paraId="552C9882" w14:textId="77777777" w:rsidTr="00EC0B52">
        <w:tc>
          <w:tcPr>
            <w:tcW w:w="3681" w:type="dxa"/>
          </w:tcPr>
          <w:p w14:paraId="61668A7F" w14:textId="77777777" w:rsidR="00135B86" w:rsidRPr="0041457E" w:rsidRDefault="00135B86" w:rsidP="0041457E">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41457E">
              <w:rPr>
                <w:rFonts w:ascii="Arial" w:eastAsia="Times New Roman" w:hAnsi="Arial" w:cs="Arial"/>
                <w:b/>
                <w:bCs/>
                <w:kern w:val="0"/>
                <w:sz w:val="22"/>
                <w:szCs w:val="22"/>
                <w:lang w:eastAsia="en-GB"/>
                <w14:ligatures w14:val="none"/>
              </w:rPr>
              <w:t>APPLICATION REFERENCE:</w:t>
            </w:r>
          </w:p>
        </w:tc>
        <w:tc>
          <w:tcPr>
            <w:tcW w:w="5335" w:type="dxa"/>
          </w:tcPr>
          <w:p w14:paraId="35DC0806" w14:textId="77777777" w:rsidR="00135B86" w:rsidRPr="0041457E" w:rsidRDefault="003A25FE" w:rsidP="0041457E">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41457E">
              <w:rPr>
                <w:rFonts w:ascii="Arial" w:eastAsia="Times New Roman" w:hAnsi="Arial" w:cs="Arial"/>
                <w:kern w:val="0"/>
                <w:sz w:val="22"/>
                <w:szCs w:val="22"/>
                <w:lang w:eastAsia="en-GB"/>
                <w14:ligatures w14:val="none"/>
              </w:rPr>
              <w:t>PL/2025/09599</w:t>
            </w:r>
          </w:p>
        </w:tc>
      </w:tr>
      <w:tr w:rsidR="00135B86" w:rsidRPr="0041457E" w14:paraId="70BA91B9" w14:textId="77777777" w:rsidTr="00EC0B52">
        <w:tc>
          <w:tcPr>
            <w:tcW w:w="3681" w:type="dxa"/>
          </w:tcPr>
          <w:p w14:paraId="2AE39443" w14:textId="77777777" w:rsidR="00135B86" w:rsidRPr="0041457E" w:rsidRDefault="00135B86" w:rsidP="0041457E">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41457E">
              <w:rPr>
                <w:rFonts w:ascii="Arial" w:eastAsia="Times New Roman" w:hAnsi="Arial" w:cs="Arial"/>
                <w:b/>
                <w:bCs/>
                <w:kern w:val="0"/>
                <w:sz w:val="22"/>
                <w:szCs w:val="22"/>
                <w:lang w:eastAsia="en-GB"/>
                <w14:ligatures w14:val="none"/>
              </w:rPr>
              <w:t>APPLICATION TYPE:</w:t>
            </w:r>
          </w:p>
        </w:tc>
        <w:tc>
          <w:tcPr>
            <w:tcW w:w="5335" w:type="dxa"/>
          </w:tcPr>
          <w:p w14:paraId="77BB8A6E" w14:textId="77777777" w:rsidR="00135B86" w:rsidRPr="0041457E" w:rsidRDefault="003A25FE" w:rsidP="0041457E">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41457E">
              <w:rPr>
                <w:rFonts w:ascii="Arial" w:eastAsia="Times New Roman" w:hAnsi="Arial" w:cs="Arial"/>
                <w:kern w:val="0"/>
                <w:sz w:val="22"/>
                <w:szCs w:val="22"/>
                <w:lang w:eastAsia="en-GB"/>
                <w14:ligatures w14:val="none"/>
              </w:rPr>
              <w:t>Lawful development: Existing use</w:t>
            </w:r>
          </w:p>
        </w:tc>
      </w:tr>
      <w:tr w:rsidR="00135B86" w:rsidRPr="0041457E" w14:paraId="74CE6A85" w14:textId="77777777" w:rsidTr="00EC0B52">
        <w:tc>
          <w:tcPr>
            <w:tcW w:w="3681" w:type="dxa"/>
          </w:tcPr>
          <w:p w14:paraId="40755879" w14:textId="77777777" w:rsidR="00135B86" w:rsidRPr="0041457E" w:rsidRDefault="00135B86" w:rsidP="0041457E">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41457E">
              <w:rPr>
                <w:rFonts w:ascii="Arial" w:eastAsia="Times New Roman" w:hAnsi="Arial" w:cs="Arial"/>
                <w:b/>
                <w:bCs/>
                <w:kern w:val="0"/>
                <w:sz w:val="22"/>
                <w:szCs w:val="22"/>
                <w:lang w:eastAsia="en-GB"/>
                <w14:ligatures w14:val="none"/>
              </w:rPr>
              <w:t>SITE ADDRESS:</w:t>
            </w:r>
          </w:p>
        </w:tc>
        <w:tc>
          <w:tcPr>
            <w:tcW w:w="5335" w:type="dxa"/>
          </w:tcPr>
          <w:p w14:paraId="70CFF3F1" w14:textId="77777777" w:rsidR="00135B86" w:rsidRPr="0041457E" w:rsidRDefault="003A25FE" w:rsidP="0041457E">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41457E">
              <w:rPr>
                <w:rFonts w:ascii="Arial" w:eastAsia="Times New Roman" w:hAnsi="Arial" w:cs="Arial"/>
                <w:kern w:val="0"/>
                <w:sz w:val="22"/>
                <w:szCs w:val="22"/>
                <w:lang w:eastAsia="en-GB"/>
                <w14:ligatures w14:val="none"/>
              </w:rPr>
              <w:t>Norton House, 33 Hilperton Road, Trowbridge, BA14 7JB</w:t>
            </w:r>
          </w:p>
        </w:tc>
      </w:tr>
      <w:tr w:rsidR="00135B86" w:rsidRPr="0041457E" w14:paraId="71F5FADA" w14:textId="77777777" w:rsidTr="00EC0B52">
        <w:tc>
          <w:tcPr>
            <w:tcW w:w="3681" w:type="dxa"/>
          </w:tcPr>
          <w:p w14:paraId="2DD967D4" w14:textId="77777777" w:rsidR="00135B86" w:rsidRPr="0041457E" w:rsidRDefault="00135B86" w:rsidP="0041457E">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41457E">
              <w:rPr>
                <w:rFonts w:ascii="Arial" w:eastAsia="Times New Roman" w:hAnsi="Arial" w:cs="Arial"/>
                <w:b/>
                <w:bCs/>
                <w:kern w:val="0"/>
                <w:sz w:val="22"/>
                <w:szCs w:val="22"/>
                <w:lang w:eastAsia="en-GB"/>
                <w14:ligatures w14:val="none"/>
              </w:rPr>
              <w:t>DEVELOPMENT DESCRIPTION:</w:t>
            </w:r>
          </w:p>
        </w:tc>
        <w:tc>
          <w:tcPr>
            <w:tcW w:w="5335" w:type="dxa"/>
          </w:tcPr>
          <w:p w14:paraId="0870FF12" w14:textId="77777777" w:rsidR="00135B86" w:rsidRPr="0041457E" w:rsidRDefault="003A25FE" w:rsidP="0041457E">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41457E">
              <w:rPr>
                <w:rFonts w:ascii="Arial" w:eastAsia="Times New Roman" w:hAnsi="Arial" w:cs="Arial"/>
                <w:kern w:val="0"/>
                <w:sz w:val="22"/>
                <w:szCs w:val="22"/>
                <w:lang w:eastAsia="en-GB"/>
                <w14:ligatures w14:val="none"/>
              </w:rPr>
              <w:t>Lawful development (existing use) for the commencement of works in relation to planning application W/99/01906/FUL</w:t>
            </w:r>
          </w:p>
        </w:tc>
      </w:tr>
      <w:tr w:rsidR="00135B86" w:rsidRPr="0041457E" w14:paraId="75FE3239" w14:textId="77777777" w:rsidTr="00EC0B52">
        <w:tc>
          <w:tcPr>
            <w:tcW w:w="3681" w:type="dxa"/>
          </w:tcPr>
          <w:p w14:paraId="04A56892" w14:textId="77777777" w:rsidR="00135B86" w:rsidRPr="0041457E" w:rsidRDefault="00135B86" w:rsidP="0041457E">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41457E">
              <w:rPr>
                <w:rFonts w:ascii="Arial" w:eastAsia="Times New Roman" w:hAnsi="Arial" w:cs="Arial"/>
                <w:b/>
                <w:bCs/>
                <w:kern w:val="0"/>
                <w:sz w:val="22"/>
                <w:szCs w:val="22"/>
                <w:lang w:eastAsia="en-GB"/>
                <w14:ligatures w14:val="none"/>
              </w:rPr>
              <w:t>RECOMMENDATION:</w:t>
            </w:r>
          </w:p>
        </w:tc>
        <w:tc>
          <w:tcPr>
            <w:tcW w:w="5335" w:type="dxa"/>
          </w:tcPr>
          <w:p w14:paraId="58A967C1" w14:textId="77777777" w:rsidR="00135B86" w:rsidRPr="0041457E" w:rsidRDefault="003A25FE" w:rsidP="0041457E">
            <w:pPr>
              <w:spacing w:line="276" w:lineRule="auto"/>
              <w:jc w:val="both"/>
              <w:rPr>
                <w:rFonts w:ascii="Arial" w:eastAsia="Times New Roman" w:hAnsi="Arial" w:cs="Arial"/>
                <w:kern w:val="0"/>
                <w:sz w:val="22"/>
                <w:szCs w:val="22"/>
                <w:lang w:eastAsia="en-GB"/>
                <w14:ligatures w14:val="none"/>
              </w:rPr>
            </w:pPr>
            <w:r w:rsidRPr="0041457E">
              <w:rPr>
                <w:rFonts w:ascii="Arial" w:eastAsia="Times New Roman" w:hAnsi="Arial" w:cs="Arial"/>
                <w:kern w:val="0"/>
                <w:sz w:val="22"/>
                <w:szCs w:val="22"/>
                <w:lang w:eastAsia="en-GB"/>
                <w14:ligatures w14:val="none"/>
              </w:rPr>
              <w:t>Approve</w:t>
            </w:r>
          </w:p>
        </w:tc>
      </w:tr>
      <w:bookmarkEnd w:id="1"/>
    </w:tbl>
    <w:p w14:paraId="33D9B01D" w14:textId="77777777" w:rsidR="00B406DC" w:rsidRPr="0041457E" w:rsidRDefault="00B406DC" w:rsidP="0041457E">
      <w:pPr>
        <w:spacing w:after="0" w:line="276" w:lineRule="auto"/>
        <w:jc w:val="both"/>
        <w:rPr>
          <w:rFonts w:ascii="Arial" w:hAnsi="Arial" w:cs="Arial"/>
          <w:b/>
          <w:bCs/>
          <w:sz w:val="22"/>
          <w:szCs w:val="22"/>
        </w:rPr>
      </w:pPr>
    </w:p>
    <w:p w14:paraId="414628AB" w14:textId="77777777" w:rsidR="00A309C8" w:rsidRPr="0041457E" w:rsidRDefault="00A46199" w:rsidP="0041457E">
      <w:pPr>
        <w:spacing w:after="0" w:line="276" w:lineRule="auto"/>
        <w:jc w:val="both"/>
        <w:rPr>
          <w:rFonts w:ascii="Arial" w:hAnsi="Arial" w:cs="Arial"/>
          <w:b/>
          <w:bCs/>
          <w:sz w:val="22"/>
          <w:szCs w:val="22"/>
        </w:rPr>
      </w:pPr>
      <w:r w:rsidRPr="0041457E">
        <w:rPr>
          <w:rFonts w:ascii="Arial" w:hAnsi="Arial" w:cs="Arial"/>
          <w:b/>
          <w:bCs/>
          <w:sz w:val="22"/>
          <w:szCs w:val="22"/>
        </w:rPr>
        <w:t xml:space="preserve">SITE DESCRIPTION AND </w:t>
      </w:r>
      <w:r w:rsidR="00CD73AA" w:rsidRPr="0041457E">
        <w:rPr>
          <w:rFonts w:ascii="Arial" w:hAnsi="Arial" w:cs="Arial"/>
          <w:b/>
          <w:bCs/>
          <w:sz w:val="22"/>
          <w:szCs w:val="22"/>
        </w:rPr>
        <w:t>PROPOSAL</w:t>
      </w:r>
    </w:p>
    <w:p w14:paraId="37011904" w14:textId="03829D35" w:rsidR="00E10EFB" w:rsidRPr="0041457E" w:rsidRDefault="0003407A" w:rsidP="0041457E">
      <w:pPr>
        <w:spacing w:after="0" w:line="276" w:lineRule="auto"/>
        <w:jc w:val="both"/>
        <w:rPr>
          <w:rFonts w:ascii="Arial" w:hAnsi="Arial" w:cs="Arial"/>
          <w:sz w:val="22"/>
          <w:szCs w:val="22"/>
        </w:rPr>
      </w:pPr>
      <w:r w:rsidRPr="0041457E">
        <w:rPr>
          <w:rFonts w:ascii="Arial" w:hAnsi="Arial" w:cs="Arial"/>
          <w:sz w:val="22"/>
          <w:szCs w:val="22"/>
        </w:rPr>
        <w:t xml:space="preserve">This application is for a Certificate of Lawfulness for an Existing Use or Development (CLUED) under Section 191 of the Town and Country Planning Act 1990 (as amended). The applicant seeks to establish the lawfulness of </w:t>
      </w:r>
      <w:r w:rsidR="00D22D2D" w:rsidRPr="0041457E">
        <w:rPr>
          <w:rFonts w:ascii="Arial" w:hAnsi="Arial" w:cs="Arial"/>
          <w:sz w:val="22"/>
          <w:szCs w:val="22"/>
        </w:rPr>
        <w:t xml:space="preserve">the </w:t>
      </w:r>
      <w:r w:rsidR="006C24B4" w:rsidRPr="0041457E">
        <w:rPr>
          <w:rFonts w:ascii="Arial" w:hAnsi="Arial" w:cs="Arial"/>
          <w:sz w:val="22"/>
          <w:szCs w:val="22"/>
        </w:rPr>
        <w:t>commencement</w:t>
      </w:r>
      <w:r w:rsidR="00D22D2D" w:rsidRPr="0041457E">
        <w:rPr>
          <w:rFonts w:ascii="Arial" w:hAnsi="Arial" w:cs="Arial"/>
          <w:sz w:val="22"/>
          <w:szCs w:val="22"/>
        </w:rPr>
        <w:t xml:space="preserve"> of works in relation to </w:t>
      </w:r>
      <w:r w:rsidR="006C24B4" w:rsidRPr="0041457E">
        <w:rPr>
          <w:rFonts w:ascii="Arial" w:hAnsi="Arial" w:cs="Arial"/>
          <w:sz w:val="22"/>
          <w:szCs w:val="22"/>
        </w:rPr>
        <w:t xml:space="preserve">Planning application W/99/01906/FUL the erection of a retirement bungalow which was granted consent </w:t>
      </w:r>
      <w:r w:rsidR="004A3845" w:rsidRPr="0041457E">
        <w:rPr>
          <w:rFonts w:ascii="Arial" w:hAnsi="Arial" w:cs="Arial"/>
          <w:sz w:val="22"/>
          <w:szCs w:val="22"/>
        </w:rPr>
        <w:t xml:space="preserve">on the </w:t>
      </w:r>
      <w:r w:rsidR="009B5E6A" w:rsidRPr="0041457E">
        <w:rPr>
          <w:rFonts w:ascii="Arial" w:hAnsi="Arial" w:cs="Arial"/>
          <w:sz w:val="22"/>
          <w:szCs w:val="22"/>
        </w:rPr>
        <w:t>17</w:t>
      </w:r>
      <w:r w:rsidR="009B5E6A" w:rsidRPr="0041457E">
        <w:rPr>
          <w:rFonts w:ascii="Arial" w:hAnsi="Arial" w:cs="Arial"/>
          <w:sz w:val="22"/>
          <w:szCs w:val="22"/>
          <w:vertAlign w:val="superscript"/>
        </w:rPr>
        <w:t>th of</w:t>
      </w:r>
      <w:r w:rsidR="004A3845" w:rsidRPr="0041457E">
        <w:rPr>
          <w:rFonts w:ascii="Arial" w:hAnsi="Arial" w:cs="Arial"/>
          <w:sz w:val="22"/>
          <w:szCs w:val="22"/>
        </w:rPr>
        <w:t xml:space="preserve"> February 2000. </w:t>
      </w:r>
      <w:r w:rsidR="006C24B4" w:rsidRPr="0041457E">
        <w:rPr>
          <w:rFonts w:ascii="Arial" w:hAnsi="Arial" w:cs="Arial"/>
          <w:sz w:val="22"/>
          <w:szCs w:val="22"/>
        </w:rPr>
        <w:t xml:space="preserve"> </w:t>
      </w:r>
    </w:p>
    <w:p w14:paraId="14BA72C8" w14:textId="77777777" w:rsidR="00E10EFB" w:rsidRPr="0041457E" w:rsidRDefault="00E10EFB" w:rsidP="0041457E">
      <w:pPr>
        <w:spacing w:after="0" w:line="276" w:lineRule="auto"/>
        <w:jc w:val="both"/>
        <w:rPr>
          <w:rFonts w:ascii="Arial" w:hAnsi="Arial" w:cs="Arial"/>
          <w:sz w:val="22"/>
          <w:szCs w:val="22"/>
        </w:rPr>
      </w:pPr>
    </w:p>
    <w:p w14:paraId="4A2546CE" w14:textId="1DF34E64" w:rsidR="00620CE9" w:rsidRPr="0041457E" w:rsidRDefault="0003407A" w:rsidP="0041457E">
      <w:pPr>
        <w:spacing w:after="0" w:line="276" w:lineRule="auto"/>
        <w:jc w:val="both"/>
        <w:rPr>
          <w:rFonts w:ascii="Arial" w:eastAsia="Times New Roman" w:hAnsi="Arial" w:cs="Arial"/>
          <w:kern w:val="0"/>
          <w:sz w:val="22"/>
          <w:szCs w:val="22"/>
          <w:lang w:eastAsia="en-GB"/>
          <w14:ligatures w14:val="none"/>
        </w:rPr>
      </w:pPr>
      <w:r w:rsidRPr="0041457E">
        <w:rPr>
          <w:rFonts w:ascii="Arial" w:hAnsi="Arial" w:cs="Arial"/>
          <w:sz w:val="22"/>
          <w:szCs w:val="22"/>
        </w:rPr>
        <w:t xml:space="preserve">The application </w:t>
      </w:r>
      <w:r w:rsidR="00E10EFB" w:rsidRPr="0041457E">
        <w:rPr>
          <w:rFonts w:ascii="Arial" w:hAnsi="Arial" w:cs="Arial"/>
          <w:sz w:val="22"/>
          <w:szCs w:val="22"/>
        </w:rPr>
        <w:t xml:space="preserve">is </w:t>
      </w:r>
      <w:r w:rsidR="00624B8C" w:rsidRPr="0041457E">
        <w:rPr>
          <w:rFonts w:ascii="Arial" w:hAnsi="Arial" w:cs="Arial"/>
          <w:sz w:val="22"/>
          <w:szCs w:val="22"/>
        </w:rPr>
        <w:t>seeking con</w:t>
      </w:r>
      <w:r w:rsidR="00F16A09" w:rsidRPr="0041457E">
        <w:rPr>
          <w:rFonts w:ascii="Arial" w:hAnsi="Arial" w:cs="Arial"/>
          <w:sz w:val="22"/>
          <w:szCs w:val="22"/>
        </w:rPr>
        <w:t xml:space="preserve">firmation </w:t>
      </w:r>
      <w:r w:rsidR="00E10EFB" w:rsidRPr="0041457E">
        <w:rPr>
          <w:rFonts w:ascii="Arial" w:hAnsi="Arial" w:cs="Arial"/>
          <w:sz w:val="22"/>
          <w:szCs w:val="22"/>
        </w:rPr>
        <w:t xml:space="preserve">from the Local Authority </w:t>
      </w:r>
      <w:r w:rsidR="00F16A09" w:rsidRPr="0041457E">
        <w:rPr>
          <w:rFonts w:ascii="Arial" w:hAnsi="Arial" w:cs="Arial"/>
          <w:sz w:val="22"/>
          <w:szCs w:val="22"/>
        </w:rPr>
        <w:t xml:space="preserve">that the works </w:t>
      </w:r>
      <w:r w:rsidR="00981E7F" w:rsidRPr="0041457E">
        <w:rPr>
          <w:rFonts w:ascii="Arial" w:hAnsi="Arial" w:cs="Arial"/>
          <w:sz w:val="22"/>
          <w:szCs w:val="22"/>
        </w:rPr>
        <w:t xml:space="preserve">commenced on site </w:t>
      </w:r>
      <w:r w:rsidR="002F006A" w:rsidRPr="0041457E">
        <w:rPr>
          <w:rFonts w:ascii="Arial" w:eastAsia="Times New Roman" w:hAnsi="Arial" w:cs="Arial"/>
          <w:kern w:val="0"/>
          <w:sz w:val="22"/>
          <w:szCs w:val="22"/>
          <w:lang w:eastAsia="en-GB"/>
          <w14:ligatures w14:val="none"/>
        </w:rPr>
        <w:t xml:space="preserve">before the expiration of </w:t>
      </w:r>
      <w:r w:rsidR="00663619" w:rsidRPr="0041457E">
        <w:rPr>
          <w:rFonts w:ascii="Arial" w:eastAsia="Times New Roman" w:hAnsi="Arial" w:cs="Arial"/>
          <w:kern w:val="0"/>
          <w:sz w:val="22"/>
          <w:szCs w:val="22"/>
          <w:lang w:eastAsia="en-GB"/>
          <w14:ligatures w14:val="none"/>
        </w:rPr>
        <w:t>five</w:t>
      </w:r>
      <w:r w:rsidR="002F006A" w:rsidRPr="0041457E">
        <w:rPr>
          <w:rFonts w:ascii="Arial" w:eastAsia="Times New Roman" w:hAnsi="Arial" w:cs="Arial"/>
          <w:kern w:val="0"/>
          <w:sz w:val="22"/>
          <w:szCs w:val="22"/>
          <w:lang w:eastAsia="en-GB"/>
          <w14:ligatures w14:val="none"/>
        </w:rPr>
        <w:t xml:space="preserve"> years from the date of th</w:t>
      </w:r>
      <w:r w:rsidR="00663619" w:rsidRPr="0041457E">
        <w:rPr>
          <w:rFonts w:ascii="Arial" w:eastAsia="Times New Roman" w:hAnsi="Arial" w:cs="Arial"/>
          <w:kern w:val="0"/>
          <w:sz w:val="22"/>
          <w:szCs w:val="22"/>
          <w:lang w:eastAsia="en-GB"/>
          <w14:ligatures w14:val="none"/>
        </w:rPr>
        <w:t>e</w:t>
      </w:r>
      <w:r w:rsidR="002F006A" w:rsidRPr="0041457E">
        <w:rPr>
          <w:rFonts w:ascii="Arial" w:eastAsia="Times New Roman" w:hAnsi="Arial" w:cs="Arial"/>
          <w:kern w:val="0"/>
          <w:sz w:val="22"/>
          <w:szCs w:val="22"/>
          <w:lang w:eastAsia="en-GB"/>
          <w14:ligatures w14:val="none"/>
        </w:rPr>
        <w:t xml:space="preserve"> permission</w:t>
      </w:r>
      <w:r w:rsidR="00620CE9" w:rsidRPr="0041457E">
        <w:rPr>
          <w:rFonts w:ascii="Arial" w:eastAsia="Times New Roman" w:hAnsi="Arial" w:cs="Arial"/>
          <w:kern w:val="0"/>
          <w:sz w:val="22"/>
          <w:szCs w:val="22"/>
          <w:lang w:eastAsia="en-GB"/>
          <w14:ligatures w14:val="none"/>
        </w:rPr>
        <w:t xml:space="preserve"> (17.02.20</w:t>
      </w:r>
      <w:r w:rsidR="003125E2" w:rsidRPr="0041457E">
        <w:rPr>
          <w:rFonts w:ascii="Arial" w:eastAsia="Times New Roman" w:hAnsi="Arial" w:cs="Arial"/>
          <w:kern w:val="0"/>
          <w:sz w:val="22"/>
          <w:szCs w:val="22"/>
          <w:lang w:eastAsia="en-GB"/>
          <w14:ligatures w14:val="none"/>
        </w:rPr>
        <w:t xml:space="preserve">00) </w:t>
      </w:r>
      <w:r w:rsidR="00620CE9" w:rsidRPr="0041457E">
        <w:rPr>
          <w:rFonts w:ascii="Arial" w:eastAsia="Times New Roman" w:hAnsi="Arial" w:cs="Arial"/>
          <w:kern w:val="0"/>
          <w:sz w:val="22"/>
          <w:szCs w:val="22"/>
          <w:lang w:eastAsia="en-GB"/>
          <w14:ligatures w14:val="none"/>
        </w:rPr>
        <w:t>and therefore comply with the provisions of Section 91 of the Town and Country Planning Act 1990 as amended by the Planning and Compulsory Purchase Act 2004.</w:t>
      </w:r>
    </w:p>
    <w:p w14:paraId="4B31AA11" w14:textId="6B7E9ADB" w:rsidR="00FB3BA4" w:rsidRPr="0041457E" w:rsidRDefault="002F006A" w:rsidP="0041457E">
      <w:pPr>
        <w:spacing w:after="0" w:line="276" w:lineRule="auto"/>
        <w:jc w:val="both"/>
        <w:rPr>
          <w:rFonts w:ascii="Arial" w:hAnsi="Arial" w:cs="Arial"/>
          <w:i/>
          <w:iCs/>
          <w:sz w:val="22"/>
          <w:szCs w:val="22"/>
        </w:rPr>
      </w:pPr>
      <w:r w:rsidRPr="0041457E">
        <w:rPr>
          <w:rFonts w:ascii="Arial" w:eastAsia="Times New Roman" w:hAnsi="Arial" w:cs="Arial"/>
          <w:kern w:val="0"/>
          <w:sz w:val="22"/>
          <w:szCs w:val="22"/>
          <w:lang w:eastAsia="en-GB"/>
          <w14:ligatures w14:val="none"/>
        </w:rPr>
        <w:br/>
      </w:r>
      <w:r w:rsidR="00FB3BA4" w:rsidRPr="0041457E">
        <w:rPr>
          <w:rFonts w:ascii="Arial" w:eastAsia="Times New Roman" w:hAnsi="Arial" w:cs="Arial"/>
          <w:b/>
          <w:bCs/>
          <w:kern w:val="0"/>
          <w:sz w:val="22"/>
          <w:szCs w:val="22"/>
          <w:lang w:eastAsia="en-GB"/>
          <w14:ligatures w14:val="none"/>
        </w:rPr>
        <w:t>RELEVANT LEGISLATION</w:t>
      </w:r>
      <w:r w:rsidR="002B37CB" w:rsidRPr="0041457E">
        <w:rPr>
          <w:rFonts w:ascii="Arial" w:eastAsia="Times New Roman" w:hAnsi="Arial" w:cs="Arial"/>
          <w:b/>
          <w:bCs/>
          <w:kern w:val="0"/>
          <w:sz w:val="22"/>
          <w:szCs w:val="22"/>
          <w:lang w:eastAsia="en-GB"/>
          <w14:ligatures w14:val="none"/>
        </w:rPr>
        <w:t xml:space="preserve"> AND CONSIDERATIONS </w:t>
      </w:r>
    </w:p>
    <w:p w14:paraId="46497098" w14:textId="77777777" w:rsidR="009C49AA" w:rsidRPr="0041457E" w:rsidRDefault="009C49AA" w:rsidP="0041457E">
      <w:pPr>
        <w:spacing w:after="0" w:line="276" w:lineRule="auto"/>
        <w:jc w:val="both"/>
        <w:rPr>
          <w:rFonts w:ascii="Arial" w:eastAsia="Times New Roman" w:hAnsi="Arial" w:cs="Arial"/>
          <w:kern w:val="0"/>
          <w:sz w:val="22"/>
          <w:szCs w:val="22"/>
          <w:lang w:eastAsia="en-GB"/>
          <w14:ligatures w14:val="none"/>
        </w:rPr>
      </w:pPr>
      <w:r w:rsidRPr="0041457E">
        <w:rPr>
          <w:rFonts w:ascii="Arial" w:eastAsia="Times New Roman" w:hAnsi="Arial" w:cs="Arial"/>
          <w:kern w:val="0"/>
          <w:sz w:val="22"/>
          <w:szCs w:val="22"/>
          <w:lang w:eastAsia="en-GB"/>
          <w14:ligatures w14:val="none"/>
        </w:rPr>
        <w:t>The statutory framework governing Certificates of Lawfulness for Existing Use or Development (CL</w:t>
      </w:r>
      <w:r w:rsidR="00C03079" w:rsidRPr="0041457E">
        <w:rPr>
          <w:rFonts w:ascii="Arial" w:eastAsia="Times New Roman" w:hAnsi="Arial" w:cs="Arial"/>
          <w:kern w:val="0"/>
          <w:sz w:val="22"/>
          <w:szCs w:val="22"/>
          <w:lang w:eastAsia="en-GB"/>
          <w14:ligatures w14:val="none"/>
        </w:rPr>
        <w:t>UE</w:t>
      </w:r>
      <w:r w:rsidRPr="0041457E">
        <w:rPr>
          <w:rFonts w:ascii="Arial" w:eastAsia="Times New Roman" w:hAnsi="Arial" w:cs="Arial"/>
          <w:kern w:val="0"/>
          <w:sz w:val="22"/>
          <w:szCs w:val="22"/>
          <w:lang w:eastAsia="en-GB"/>
          <w14:ligatures w14:val="none"/>
        </w:rPr>
        <w:t>D) is primarily set out in Section 191(2) of the Town and Country Planning Act 1990 (as amended). This section establishes that "lawful development" refers to development against which no enforcement action may be taken and where no enforcement notice is in force, or development for which planning permission is not required.</w:t>
      </w:r>
    </w:p>
    <w:p w14:paraId="0A715CD3" w14:textId="77777777" w:rsidR="003B575C" w:rsidRPr="0041457E" w:rsidRDefault="003B575C" w:rsidP="0041457E">
      <w:pPr>
        <w:spacing w:after="0" w:line="276" w:lineRule="auto"/>
        <w:jc w:val="both"/>
        <w:rPr>
          <w:rFonts w:ascii="Arial" w:eastAsia="Times New Roman" w:hAnsi="Arial" w:cs="Arial"/>
          <w:kern w:val="0"/>
          <w:sz w:val="22"/>
          <w:szCs w:val="22"/>
          <w:lang w:eastAsia="en-GB"/>
          <w14:ligatures w14:val="none"/>
        </w:rPr>
      </w:pPr>
    </w:p>
    <w:p w14:paraId="3A02C9D1" w14:textId="77777777" w:rsidR="00117D9F" w:rsidRPr="0041457E" w:rsidRDefault="009C49AA" w:rsidP="0041457E">
      <w:pPr>
        <w:spacing w:after="0" w:line="276" w:lineRule="auto"/>
        <w:jc w:val="both"/>
        <w:rPr>
          <w:rFonts w:ascii="Arial" w:eastAsia="Times New Roman" w:hAnsi="Arial" w:cs="Arial"/>
          <w:kern w:val="0"/>
          <w:sz w:val="22"/>
          <w:szCs w:val="22"/>
          <w:lang w:eastAsia="en-GB"/>
          <w14:ligatures w14:val="none"/>
        </w:rPr>
      </w:pPr>
      <w:r w:rsidRPr="0041457E">
        <w:rPr>
          <w:rFonts w:ascii="Arial" w:eastAsia="Times New Roman" w:hAnsi="Arial" w:cs="Arial"/>
          <w:kern w:val="0"/>
          <w:sz w:val="22"/>
          <w:szCs w:val="22"/>
          <w:lang w:eastAsia="en-GB"/>
          <w14:ligatures w14:val="none"/>
        </w:rPr>
        <w:t>Section 191(4) of the Town and Country Planning Act 1990 (as amended) further stipulates that a Local Planning Authority (LPA) shall issue a Certificate of Lawfulness upon request, provided that, on the balance of probabilities, the LPA is satisfied that the existing development or use described in the application is lawful.</w:t>
      </w:r>
      <w:r w:rsidR="001502A0" w:rsidRPr="0041457E">
        <w:rPr>
          <w:rFonts w:ascii="Arial" w:eastAsia="Times New Roman" w:hAnsi="Arial" w:cs="Arial"/>
          <w:kern w:val="0"/>
          <w:sz w:val="22"/>
          <w:szCs w:val="22"/>
          <w:lang w:eastAsia="en-GB"/>
          <w14:ligatures w14:val="none"/>
        </w:rPr>
        <w:t xml:space="preserve"> </w:t>
      </w:r>
      <w:r w:rsidR="00117D9F" w:rsidRPr="0041457E">
        <w:rPr>
          <w:rFonts w:ascii="Arial" w:hAnsi="Arial" w:cs="Arial"/>
          <w:sz w:val="22"/>
          <w:szCs w:val="22"/>
        </w:rPr>
        <w:t>The time limits for taking enforcement action are set out in s171B of the Act.</w:t>
      </w:r>
    </w:p>
    <w:p w14:paraId="1805357D" w14:textId="77777777" w:rsidR="003B575C" w:rsidRPr="0041457E" w:rsidRDefault="003B575C" w:rsidP="0041457E">
      <w:pPr>
        <w:spacing w:after="0" w:line="276" w:lineRule="auto"/>
        <w:jc w:val="both"/>
        <w:rPr>
          <w:rFonts w:ascii="Arial" w:eastAsia="Times New Roman" w:hAnsi="Arial" w:cs="Arial"/>
          <w:kern w:val="0"/>
          <w:sz w:val="22"/>
          <w:szCs w:val="22"/>
          <w:lang w:eastAsia="en-GB"/>
          <w14:ligatures w14:val="none"/>
        </w:rPr>
      </w:pPr>
    </w:p>
    <w:p w14:paraId="1AE1B8BB" w14:textId="77777777" w:rsidR="003B575C" w:rsidRPr="0041457E" w:rsidRDefault="009C49AA" w:rsidP="0041457E">
      <w:pPr>
        <w:spacing w:after="0" w:line="276" w:lineRule="auto"/>
        <w:jc w:val="both"/>
        <w:rPr>
          <w:rFonts w:ascii="Arial" w:eastAsia="Times New Roman" w:hAnsi="Arial" w:cs="Arial"/>
          <w:kern w:val="0"/>
          <w:sz w:val="22"/>
          <w:szCs w:val="22"/>
          <w:lang w:eastAsia="en-GB"/>
          <w14:ligatures w14:val="none"/>
        </w:rPr>
      </w:pPr>
      <w:r w:rsidRPr="0041457E">
        <w:rPr>
          <w:rFonts w:ascii="Arial" w:eastAsia="Times New Roman" w:hAnsi="Arial" w:cs="Arial"/>
          <w:kern w:val="0"/>
          <w:sz w:val="22"/>
          <w:szCs w:val="22"/>
          <w:lang w:eastAsia="en-GB"/>
          <w14:ligatures w14:val="none"/>
        </w:rPr>
        <w:t xml:space="preserve">The Planning Practice Guidance (PPG) on </w:t>
      </w:r>
      <w:hyperlink r:id="rId10" w:history="1">
        <w:r w:rsidR="006868DB" w:rsidRPr="0041457E">
          <w:rPr>
            <w:rStyle w:val="Hyperlink"/>
            <w:rFonts w:ascii="Arial" w:eastAsia="Times New Roman" w:hAnsi="Arial" w:cs="Arial"/>
            <w:kern w:val="0"/>
            <w:sz w:val="22"/>
            <w:szCs w:val="22"/>
            <w:lang w:eastAsia="en-GB"/>
            <w14:ligatures w14:val="none"/>
          </w:rPr>
          <w:t>Lawful development certificates</w:t>
        </w:r>
      </w:hyperlink>
      <w:r w:rsidR="003610E6" w:rsidRPr="0041457E">
        <w:rPr>
          <w:rFonts w:ascii="Arial" w:eastAsia="Times New Roman" w:hAnsi="Arial" w:cs="Arial"/>
          <w:kern w:val="0"/>
          <w:sz w:val="22"/>
          <w:szCs w:val="22"/>
          <w:lang w:eastAsia="en-GB"/>
          <w14:ligatures w14:val="none"/>
        </w:rPr>
        <w:t xml:space="preserve"> </w:t>
      </w:r>
      <w:r w:rsidRPr="0041457E">
        <w:rPr>
          <w:rFonts w:ascii="Arial" w:eastAsia="Times New Roman" w:hAnsi="Arial" w:cs="Arial"/>
          <w:kern w:val="0"/>
          <w:sz w:val="22"/>
          <w:szCs w:val="22"/>
          <w:lang w:eastAsia="en-GB"/>
          <w14:ligatures w14:val="none"/>
        </w:rPr>
        <w:t xml:space="preserve">clarifies that the burden of proof lies with the applicant. It is the applicant's responsibility to provide sufficiently clear, precise, and unambiguous evidence to demonstrate the lawfulness of the existing development or use. </w:t>
      </w:r>
    </w:p>
    <w:p w14:paraId="607899E0" w14:textId="77777777" w:rsidR="001D191F" w:rsidRPr="0041457E" w:rsidRDefault="001D191F" w:rsidP="0041457E">
      <w:pPr>
        <w:spacing w:after="0" w:line="276" w:lineRule="auto"/>
        <w:jc w:val="both"/>
        <w:rPr>
          <w:rFonts w:ascii="Arial" w:eastAsia="Times New Roman" w:hAnsi="Arial" w:cs="Arial"/>
          <w:kern w:val="0"/>
          <w:sz w:val="22"/>
          <w:szCs w:val="22"/>
          <w:lang w:eastAsia="en-GB"/>
          <w14:ligatures w14:val="none"/>
        </w:rPr>
      </w:pPr>
    </w:p>
    <w:p w14:paraId="0DB40C35" w14:textId="77777777" w:rsidR="00CA38DB" w:rsidRPr="0041457E" w:rsidRDefault="009C49AA" w:rsidP="0041457E">
      <w:pPr>
        <w:spacing w:after="0" w:line="276" w:lineRule="auto"/>
        <w:jc w:val="both"/>
        <w:rPr>
          <w:rFonts w:ascii="Arial" w:eastAsia="Times New Roman" w:hAnsi="Arial" w:cs="Arial"/>
          <w:kern w:val="0"/>
          <w:sz w:val="22"/>
          <w:szCs w:val="22"/>
          <w:lang w:eastAsia="en-GB"/>
          <w14:ligatures w14:val="none"/>
        </w:rPr>
      </w:pPr>
      <w:r w:rsidRPr="0041457E">
        <w:rPr>
          <w:rFonts w:ascii="Arial" w:eastAsia="Times New Roman" w:hAnsi="Arial" w:cs="Arial"/>
          <w:kern w:val="0"/>
          <w:sz w:val="22"/>
          <w:szCs w:val="22"/>
          <w:lang w:eastAsia="en-GB"/>
          <w14:ligatures w14:val="none"/>
        </w:rPr>
        <w:t>In considering whether the use or development has become immune from enforcement action, the test for granting a Certificate of Lawfulness is whether, on the balance of probabilities</w:t>
      </w:r>
      <w:r w:rsidR="00444BF3" w:rsidRPr="0041457E">
        <w:rPr>
          <w:rFonts w:ascii="Arial" w:eastAsia="Times New Roman" w:hAnsi="Arial" w:cs="Arial"/>
          <w:kern w:val="0"/>
          <w:sz w:val="22"/>
          <w:szCs w:val="22"/>
          <w:lang w:eastAsia="en-GB"/>
          <w14:ligatures w14:val="none"/>
        </w:rPr>
        <w:t>:</w:t>
      </w:r>
    </w:p>
    <w:p w14:paraId="4F44FAF6" w14:textId="77777777" w:rsidR="00CA38DB" w:rsidRPr="0041457E" w:rsidRDefault="001814A3" w:rsidP="0041457E">
      <w:pPr>
        <w:pStyle w:val="ListParagraph"/>
        <w:numPr>
          <w:ilvl w:val="0"/>
          <w:numId w:val="18"/>
        </w:numPr>
        <w:spacing w:after="0" w:line="276" w:lineRule="auto"/>
        <w:jc w:val="both"/>
        <w:rPr>
          <w:rFonts w:ascii="Arial" w:eastAsia="Times New Roman" w:hAnsi="Arial" w:cs="Arial"/>
          <w:kern w:val="0"/>
          <w:sz w:val="22"/>
          <w:szCs w:val="22"/>
          <w:lang w:eastAsia="en-GB"/>
          <w14:ligatures w14:val="none"/>
        </w:rPr>
      </w:pPr>
      <w:r w:rsidRPr="0041457E">
        <w:rPr>
          <w:rFonts w:ascii="Arial" w:eastAsia="Times New Roman" w:hAnsi="Arial" w:cs="Arial"/>
          <w:kern w:val="0"/>
          <w:sz w:val="22"/>
          <w:szCs w:val="22"/>
          <w:lang w:eastAsia="en-GB"/>
          <w14:ligatures w14:val="none"/>
        </w:rPr>
        <w:t xml:space="preserve">the </w:t>
      </w:r>
      <w:r w:rsidR="00CA38DB" w:rsidRPr="0041457E">
        <w:rPr>
          <w:rFonts w:ascii="Arial" w:eastAsia="Times New Roman" w:hAnsi="Arial" w:cs="Arial"/>
          <w:kern w:val="0"/>
          <w:sz w:val="22"/>
          <w:szCs w:val="22"/>
          <w:lang w:eastAsia="en-GB"/>
          <w14:ligatures w14:val="none"/>
        </w:rPr>
        <w:t xml:space="preserve">works </w:t>
      </w:r>
      <w:r w:rsidRPr="0041457E">
        <w:rPr>
          <w:rFonts w:ascii="Arial" w:eastAsia="Times New Roman" w:hAnsi="Arial" w:cs="Arial"/>
          <w:kern w:val="0"/>
          <w:sz w:val="22"/>
          <w:szCs w:val="22"/>
          <w:lang w:eastAsia="en-GB"/>
          <w14:ligatures w14:val="none"/>
        </w:rPr>
        <w:t>were</w:t>
      </w:r>
      <w:r w:rsidR="00CA38DB" w:rsidRPr="0041457E">
        <w:rPr>
          <w:rFonts w:ascii="Arial" w:eastAsia="Times New Roman" w:hAnsi="Arial" w:cs="Arial"/>
          <w:kern w:val="0"/>
          <w:sz w:val="22"/>
          <w:szCs w:val="22"/>
          <w:lang w:eastAsia="en-GB"/>
          <w14:ligatures w14:val="none"/>
        </w:rPr>
        <w:t xml:space="preserve"> substantially completed</w:t>
      </w:r>
      <w:r w:rsidR="00FD00B8" w:rsidRPr="0041457E">
        <w:rPr>
          <w:rFonts w:ascii="Arial" w:eastAsia="Times New Roman" w:hAnsi="Arial" w:cs="Arial"/>
          <w:kern w:val="0"/>
          <w:sz w:val="22"/>
          <w:szCs w:val="22"/>
          <w:lang w:eastAsia="en-GB"/>
          <w14:ligatures w14:val="none"/>
        </w:rPr>
        <w:t>, or,</w:t>
      </w:r>
    </w:p>
    <w:p w14:paraId="245C8191" w14:textId="77777777" w:rsidR="001814A3" w:rsidRPr="0041457E" w:rsidRDefault="001814A3" w:rsidP="0041457E">
      <w:pPr>
        <w:pStyle w:val="ListParagraph"/>
        <w:numPr>
          <w:ilvl w:val="0"/>
          <w:numId w:val="18"/>
        </w:numPr>
        <w:spacing w:after="0" w:line="276" w:lineRule="auto"/>
        <w:jc w:val="both"/>
        <w:rPr>
          <w:rFonts w:ascii="Arial" w:eastAsia="Times New Roman" w:hAnsi="Arial" w:cs="Arial"/>
          <w:kern w:val="0"/>
          <w:sz w:val="22"/>
          <w:szCs w:val="22"/>
          <w:lang w:eastAsia="en-GB"/>
          <w14:ligatures w14:val="none"/>
        </w:rPr>
      </w:pPr>
      <w:r w:rsidRPr="0041457E">
        <w:rPr>
          <w:rFonts w:ascii="Arial" w:eastAsia="Times New Roman" w:hAnsi="Arial" w:cs="Arial"/>
          <w:kern w:val="0"/>
          <w:sz w:val="22"/>
          <w:szCs w:val="22"/>
          <w:lang w:eastAsia="en-GB"/>
          <w14:ligatures w14:val="none"/>
        </w:rPr>
        <w:t>the</w:t>
      </w:r>
      <w:r w:rsidR="00CA38DB" w:rsidRPr="0041457E">
        <w:rPr>
          <w:rFonts w:ascii="Arial" w:eastAsia="Times New Roman" w:hAnsi="Arial" w:cs="Arial"/>
          <w:kern w:val="0"/>
          <w:sz w:val="22"/>
          <w:szCs w:val="22"/>
          <w:lang w:eastAsia="en-GB"/>
          <w14:ligatures w14:val="none"/>
        </w:rPr>
        <w:t xml:space="preserve"> use</w:t>
      </w:r>
      <w:r w:rsidRPr="0041457E">
        <w:rPr>
          <w:rFonts w:ascii="Arial" w:eastAsia="Times New Roman" w:hAnsi="Arial" w:cs="Arial"/>
          <w:kern w:val="0"/>
          <w:sz w:val="22"/>
          <w:szCs w:val="22"/>
          <w:lang w:eastAsia="en-GB"/>
          <w14:ligatures w14:val="none"/>
        </w:rPr>
        <w:t xml:space="preserve"> has been</w:t>
      </w:r>
      <w:r w:rsidR="00CA38DB" w:rsidRPr="0041457E">
        <w:rPr>
          <w:rFonts w:ascii="Arial" w:eastAsia="Times New Roman" w:hAnsi="Arial" w:cs="Arial"/>
          <w:kern w:val="0"/>
          <w:sz w:val="22"/>
          <w:szCs w:val="22"/>
          <w:lang w:eastAsia="en-GB"/>
          <w14:ligatures w14:val="none"/>
        </w:rPr>
        <w:t xml:space="preserve"> continuous for the required time period without interruption. </w:t>
      </w:r>
    </w:p>
    <w:p w14:paraId="0BE3551F" w14:textId="77777777" w:rsidR="001814A3" w:rsidRPr="0041457E" w:rsidRDefault="001814A3" w:rsidP="0041457E">
      <w:pPr>
        <w:spacing w:after="0" w:line="276" w:lineRule="auto"/>
        <w:jc w:val="both"/>
        <w:rPr>
          <w:rFonts w:ascii="Arial" w:eastAsia="Times New Roman" w:hAnsi="Arial" w:cs="Arial"/>
          <w:kern w:val="0"/>
          <w:sz w:val="22"/>
          <w:szCs w:val="22"/>
          <w:lang w:eastAsia="en-GB"/>
          <w14:ligatures w14:val="none"/>
        </w:rPr>
      </w:pPr>
    </w:p>
    <w:p w14:paraId="2B4537A4" w14:textId="77777777" w:rsidR="009C49AA" w:rsidRPr="0041457E" w:rsidRDefault="009C49AA" w:rsidP="0041457E">
      <w:pPr>
        <w:spacing w:after="0" w:line="276" w:lineRule="auto"/>
        <w:jc w:val="both"/>
        <w:rPr>
          <w:rFonts w:ascii="Arial" w:eastAsia="Times New Roman" w:hAnsi="Arial" w:cs="Arial"/>
          <w:kern w:val="0"/>
          <w:sz w:val="22"/>
          <w:szCs w:val="22"/>
          <w:lang w:eastAsia="en-GB"/>
          <w14:ligatures w14:val="none"/>
        </w:rPr>
      </w:pPr>
      <w:r w:rsidRPr="0041457E">
        <w:rPr>
          <w:rFonts w:ascii="Arial" w:eastAsia="Times New Roman" w:hAnsi="Arial" w:cs="Arial"/>
          <w:kern w:val="0"/>
          <w:sz w:val="22"/>
          <w:szCs w:val="22"/>
          <w:lang w:eastAsia="en-GB"/>
          <w14:ligatures w14:val="none"/>
        </w:rPr>
        <w:lastRenderedPageBreak/>
        <w:t>The applicant must prove that the use or development has occurred for the necessary period</w:t>
      </w:r>
      <w:r w:rsidR="003B575C" w:rsidRPr="0041457E">
        <w:rPr>
          <w:rFonts w:ascii="Arial" w:eastAsia="Times New Roman" w:hAnsi="Arial" w:cs="Arial"/>
          <w:kern w:val="0"/>
          <w:sz w:val="22"/>
          <w:szCs w:val="22"/>
          <w:lang w:eastAsia="en-GB"/>
          <w14:ligatures w14:val="none"/>
        </w:rPr>
        <w:t>.</w:t>
      </w:r>
      <w:r w:rsidRPr="0041457E">
        <w:rPr>
          <w:rFonts w:ascii="Arial" w:eastAsia="Times New Roman" w:hAnsi="Arial" w:cs="Arial"/>
          <w:kern w:val="0"/>
          <w:sz w:val="22"/>
          <w:szCs w:val="22"/>
          <w:lang w:eastAsia="en-GB"/>
          <w14:ligatures w14:val="none"/>
        </w:rPr>
        <w:t xml:space="preserve"> </w:t>
      </w:r>
      <w:r w:rsidR="00E73528" w:rsidRPr="0041457E">
        <w:rPr>
          <w:rFonts w:ascii="Arial" w:eastAsia="Times New Roman" w:hAnsi="Arial" w:cs="Arial"/>
          <w:kern w:val="0"/>
          <w:sz w:val="22"/>
          <w:szCs w:val="22"/>
          <w:lang w:eastAsia="en-GB"/>
          <w14:ligatures w14:val="none"/>
        </w:rPr>
        <w:t>A</w:t>
      </w:r>
      <w:r w:rsidRPr="0041457E">
        <w:rPr>
          <w:rFonts w:ascii="Arial" w:eastAsia="Times New Roman" w:hAnsi="Arial" w:cs="Arial"/>
          <w:kern w:val="0"/>
          <w:sz w:val="22"/>
          <w:szCs w:val="22"/>
          <w:lang w:eastAsia="en-GB"/>
          <w14:ligatures w14:val="none"/>
        </w:rPr>
        <w:t xml:space="preserve"> continuous use must be demonstrated without significant interruption.</w:t>
      </w:r>
    </w:p>
    <w:p w14:paraId="19745CF5" w14:textId="77777777" w:rsidR="003B575C" w:rsidRPr="0041457E" w:rsidRDefault="003B575C" w:rsidP="0041457E">
      <w:pPr>
        <w:spacing w:after="0" w:line="276" w:lineRule="auto"/>
        <w:jc w:val="both"/>
        <w:rPr>
          <w:rFonts w:ascii="Arial" w:eastAsia="Times New Roman" w:hAnsi="Arial" w:cs="Arial"/>
          <w:kern w:val="0"/>
          <w:sz w:val="22"/>
          <w:szCs w:val="22"/>
          <w:lang w:eastAsia="en-GB"/>
          <w14:ligatures w14:val="none"/>
        </w:rPr>
      </w:pPr>
    </w:p>
    <w:p w14:paraId="201ED655" w14:textId="77777777" w:rsidR="009C49AA" w:rsidRPr="0041457E" w:rsidRDefault="009C49AA" w:rsidP="0041457E">
      <w:pPr>
        <w:spacing w:after="0" w:line="276" w:lineRule="auto"/>
        <w:jc w:val="both"/>
        <w:rPr>
          <w:rFonts w:ascii="Arial" w:eastAsia="Times New Roman" w:hAnsi="Arial" w:cs="Arial"/>
          <w:kern w:val="0"/>
          <w:sz w:val="22"/>
          <w:szCs w:val="22"/>
          <w:lang w:eastAsia="en-GB"/>
          <w14:ligatures w14:val="none"/>
        </w:rPr>
      </w:pPr>
      <w:r w:rsidRPr="0041457E">
        <w:rPr>
          <w:rFonts w:ascii="Arial" w:eastAsia="Times New Roman" w:hAnsi="Arial" w:cs="Arial"/>
          <w:kern w:val="0"/>
          <w:sz w:val="22"/>
          <w:szCs w:val="22"/>
          <w:lang w:eastAsia="en-GB"/>
          <w14:ligatures w14:val="none"/>
        </w:rPr>
        <w:t>It is important to note that when determining a CL</w:t>
      </w:r>
      <w:r w:rsidR="00C03079" w:rsidRPr="0041457E">
        <w:rPr>
          <w:rFonts w:ascii="Arial" w:eastAsia="Times New Roman" w:hAnsi="Arial" w:cs="Arial"/>
          <w:kern w:val="0"/>
          <w:sz w:val="22"/>
          <w:szCs w:val="22"/>
          <w:lang w:eastAsia="en-GB"/>
          <w14:ligatures w14:val="none"/>
        </w:rPr>
        <w:t>UE</w:t>
      </w:r>
      <w:r w:rsidRPr="0041457E">
        <w:rPr>
          <w:rFonts w:ascii="Arial" w:eastAsia="Times New Roman" w:hAnsi="Arial" w:cs="Arial"/>
          <w:kern w:val="0"/>
          <w:sz w:val="22"/>
          <w:szCs w:val="22"/>
          <w:lang w:eastAsia="en-GB"/>
          <w14:ligatures w14:val="none"/>
        </w:rPr>
        <w:t xml:space="preserve">D application, the LPA must focus solely on whether, based on the facts and applicable planning law, the specific use or development is lawful. Planning merits or considerations relating to the quality or suitability of the development are not relevant. </w:t>
      </w:r>
    </w:p>
    <w:p w14:paraId="5A113E9D" w14:textId="77777777" w:rsidR="00F31144" w:rsidRPr="0041457E" w:rsidRDefault="00F31144" w:rsidP="0041457E">
      <w:pPr>
        <w:pStyle w:val="Report"/>
        <w:numPr>
          <w:ilvl w:val="0"/>
          <w:numId w:val="0"/>
        </w:numPr>
        <w:spacing w:before="0" w:line="276" w:lineRule="auto"/>
        <w:rPr>
          <w:b/>
          <w:sz w:val="22"/>
          <w:szCs w:val="22"/>
        </w:rPr>
      </w:pPr>
    </w:p>
    <w:p w14:paraId="629BEEAA" w14:textId="77777777" w:rsidR="001A6D70" w:rsidRPr="0041457E" w:rsidRDefault="00494DEE" w:rsidP="0041457E">
      <w:pPr>
        <w:spacing w:after="0" w:line="276" w:lineRule="auto"/>
        <w:jc w:val="both"/>
        <w:rPr>
          <w:rFonts w:ascii="Arial" w:hAnsi="Arial" w:cs="Arial"/>
          <w:b/>
          <w:bCs/>
          <w:sz w:val="22"/>
          <w:szCs w:val="22"/>
        </w:rPr>
      </w:pPr>
      <w:r w:rsidRPr="0041457E">
        <w:rPr>
          <w:rFonts w:ascii="Arial" w:hAnsi="Arial" w:cs="Arial"/>
          <w:b/>
          <w:bCs/>
          <w:sz w:val="22"/>
          <w:szCs w:val="22"/>
        </w:rPr>
        <w:t>REPRESENTATIONS</w:t>
      </w:r>
    </w:p>
    <w:p w14:paraId="496B3761" w14:textId="77777777" w:rsidR="00675C81" w:rsidRPr="0041457E" w:rsidRDefault="00EE59AE" w:rsidP="0041457E">
      <w:pPr>
        <w:spacing w:after="0" w:line="276" w:lineRule="auto"/>
        <w:jc w:val="both"/>
        <w:rPr>
          <w:rFonts w:ascii="Arial" w:eastAsia="Times New Roman" w:hAnsi="Arial" w:cs="Arial"/>
          <w:kern w:val="0"/>
          <w:sz w:val="22"/>
          <w:szCs w:val="22"/>
          <w:lang w:eastAsia="en-GB"/>
          <w14:ligatures w14:val="none"/>
        </w:rPr>
      </w:pPr>
      <w:r w:rsidRPr="0041457E">
        <w:rPr>
          <w:rFonts w:ascii="Arial" w:hAnsi="Arial" w:cs="Arial"/>
          <w:sz w:val="22"/>
          <w:szCs w:val="22"/>
        </w:rPr>
        <w:t>There is no legal obligation to consult third parties</w:t>
      </w:r>
      <w:r w:rsidR="008B2A08" w:rsidRPr="0041457E">
        <w:rPr>
          <w:rFonts w:ascii="Arial" w:hAnsi="Arial" w:cs="Arial"/>
          <w:sz w:val="22"/>
          <w:szCs w:val="22"/>
        </w:rPr>
        <w:t xml:space="preserve"> for this type of application</w:t>
      </w:r>
      <w:r w:rsidRPr="0041457E">
        <w:rPr>
          <w:rFonts w:ascii="Arial" w:hAnsi="Arial" w:cs="Arial"/>
          <w:sz w:val="22"/>
          <w:szCs w:val="22"/>
        </w:rPr>
        <w:t xml:space="preserve">, including Town/Parish Councils or neighbouring </w:t>
      </w:r>
      <w:r w:rsidR="00613F86" w:rsidRPr="0041457E">
        <w:rPr>
          <w:rFonts w:ascii="Arial" w:hAnsi="Arial" w:cs="Arial"/>
          <w:sz w:val="22"/>
          <w:szCs w:val="22"/>
        </w:rPr>
        <w:t>properties.</w:t>
      </w:r>
      <w:r w:rsidR="00CD018F" w:rsidRPr="0041457E">
        <w:rPr>
          <w:rFonts w:ascii="Arial" w:hAnsi="Arial" w:cs="Arial"/>
          <w:sz w:val="22"/>
          <w:szCs w:val="22"/>
        </w:rPr>
        <w:t xml:space="preserve"> </w:t>
      </w:r>
      <w:r w:rsidR="00163C51" w:rsidRPr="0041457E">
        <w:rPr>
          <w:rFonts w:ascii="Arial" w:hAnsi="Arial" w:cs="Arial"/>
          <w:sz w:val="22"/>
          <w:szCs w:val="22"/>
        </w:rPr>
        <w:t xml:space="preserve">However, the PPG recognises that it </w:t>
      </w:r>
      <w:r w:rsidR="00613F86" w:rsidRPr="0041457E">
        <w:rPr>
          <w:rFonts w:ascii="Arial" w:hAnsi="Arial" w:cs="Arial"/>
          <w:sz w:val="22"/>
          <w:szCs w:val="22"/>
        </w:rPr>
        <w:t>may be</w:t>
      </w:r>
      <w:r w:rsidR="00163C51" w:rsidRPr="0041457E">
        <w:rPr>
          <w:rFonts w:ascii="Arial" w:hAnsi="Arial" w:cs="Arial"/>
          <w:sz w:val="22"/>
          <w:szCs w:val="22"/>
        </w:rPr>
        <w:t xml:space="preserve"> reasonable for a local planning authority to seek evidence from these sources, if there is good reason to believe they may possess relevant information about the content of a specific application. </w:t>
      </w:r>
    </w:p>
    <w:p w14:paraId="31385310" w14:textId="77777777" w:rsidR="003D641B" w:rsidRPr="0041457E" w:rsidRDefault="003D641B" w:rsidP="0041457E">
      <w:pPr>
        <w:spacing w:after="0" w:line="276" w:lineRule="auto"/>
        <w:jc w:val="both"/>
        <w:rPr>
          <w:rFonts w:ascii="Arial" w:hAnsi="Arial" w:cs="Arial"/>
          <w:b/>
          <w:bCs/>
          <w:sz w:val="22"/>
          <w:szCs w:val="22"/>
        </w:rPr>
      </w:pPr>
    </w:p>
    <w:p w14:paraId="58D769F2" w14:textId="1C6637FE" w:rsidR="00016547" w:rsidRPr="0041457E" w:rsidRDefault="003B261F" w:rsidP="0041457E">
      <w:pPr>
        <w:spacing w:after="0" w:line="276" w:lineRule="auto"/>
        <w:jc w:val="both"/>
        <w:rPr>
          <w:rFonts w:ascii="Arial" w:hAnsi="Arial" w:cs="Arial"/>
          <w:sz w:val="22"/>
          <w:szCs w:val="22"/>
        </w:rPr>
      </w:pPr>
      <w:r w:rsidRPr="0041457E">
        <w:rPr>
          <w:rFonts w:ascii="Arial" w:hAnsi="Arial" w:cs="Arial"/>
          <w:sz w:val="22"/>
          <w:szCs w:val="22"/>
        </w:rPr>
        <w:t>Trowbridge Town Council – No objection</w:t>
      </w:r>
    </w:p>
    <w:p w14:paraId="0C8AD262" w14:textId="77777777" w:rsidR="00CC1E36" w:rsidRPr="0041457E" w:rsidRDefault="00CC1E36" w:rsidP="0041457E">
      <w:pPr>
        <w:spacing w:after="0" w:line="276" w:lineRule="auto"/>
        <w:jc w:val="both"/>
        <w:rPr>
          <w:rFonts w:ascii="Arial" w:hAnsi="Arial" w:cs="Arial"/>
          <w:sz w:val="22"/>
          <w:szCs w:val="22"/>
        </w:rPr>
      </w:pPr>
    </w:p>
    <w:p w14:paraId="10D6621F" w14:textId="77777777" w:rsidR="009F331F" w:rsidRPr="0041457E" w:rsidRDefault="00CC1E36" w:rsidP="0041457E">
      <w:pPr>
        <w:spacing w:after="0" w:line="276" w:lineRule="auto"/>
        <w:jc w:val="both"/>
        <w:rPr>
          <w:rFonts w:ascii="Arial" w:hAnsi="Arial" w:cs="Arial"/>
          <w:i/>
          <w:iCs/>
          <w:sz w:val="22"/>
          <w:szCs w:val="22"/>
        </w:rPr>
      </w:pPr>
      <w:r w:rsidRPr="0041457E">
        <w:rPr>
          <w:rFonts w:ascii="Arial" w:hAnsi="Arial" w:cs="Arial"/>
          <w:sz w:val="22"/>
          <w:szCs w:val="22"/>
        </w:rPr>
        <w:t>One letter of representation was received</w:t>
      </w:r>
      <w:r w:rsidR="00811E34" w:rsidRPr="0041457E">
        <w:rPr>
          <w:rFonts w:ascii="Arial" w:hAnsi="Arial" w:cs="Arial"/>
          <w:sz w:val="22"/>
          <w:szCs w:val="22"/>
        </w:rPr>
        <w:t xml:space="preserve"> on behalf of Trowbridge Civic Society </w:t>
      </w:r>
      <w:r w:rsidR="00811E34" w:rsidRPr="0041457E">
        <w:rPr>
          <w:rFonts w:ascii="Arial" w:hAnsi="Arial" w:cs="Arial"/>
          <w:i/>
          <w:iCs/>
          <w:sz w:val="22"/>
          <w:szCs w:val="22"/>
        </w:rPr>
        <w:t>–</w:t>
      </w:r>
    </w:p>
    <w:p w14:paraId="6C575AE0" w14:textId="0B7EF3A4" w:rsidR="00811E34" w:rsidRPr="0041457E" w:rsidRDefault="00751EFE" w:rsidP="0041457E">
      <w:pPr>
        <w:spacing w:after="0" w:line="276" w:lineRule="auto"/>
        <w:jc w:val="both"/>
        <w:rPr>
          <w:rFonts w:ascii="Arial" w:hAnsi="Arial" w:cs="Arial"/>
          <w:i/>
          <w:iCs/>
          <w:sz w:val="22"/>
          <w:szCs w:val="22"/>
        </w:rPr>
      </w:pPr>
      <w:r w:rsidRPr="0041457E">
        <w:rPr>
          <w:rFonts w:ascii="Arial" w:hAnsi="Arial" w:cs="Arial"/>
          <w:i/>
          <w:iCs/>
          <w:sz w:val="22"/>
          <w:szCs w:val="22"/>
        </w:rPr>
        <w:t>“</w:t>
      </w:r>
      <w:r w:rsidR="00811E34" w:rsidRPr="0041457E">
        <w:rPr>
          <w:rFonts w:ascii="Arial" w:hAnsi="Arial" w:cs="Arial"/>
          <w:i/>
          <w:iCs/>
          <w:sz w:val="22"/>
          <w:szCs w:val="22"/>
        </w:rPr>
        <w:t>Quarterway Lane is a cycle route. There is no indication on the documents that this has been factored into the layout. If planning approval is to be given, with silent electric vehicles becoming more common, it is important to ensure that adequate intervisibility between a cycle rider and a vehicle driver is provided. It may be that some of the vegetation along the frontage needs management</w:t>
      </w:r>
      <w:r w:rsidRPr="0041457E">
        <w:rPr>
          <w:rFonts w:ascii="Arial" w:hAnsi="Arial" w:cs="Arial"/>
          <w:i/>
          <w:iCs/>
          <w:sz w:val="22"/>
          <w:szCs w:val="22"/>
        </w:rPr>
        <w:t>”</w:t>
      </w:r>
    </w:p>
    <w:p w14:paraId="1658D34C" w14:textId="77777777" w:rsidR="009F331F" w:rsidRPr="0041457E" w:rsidRDefault="009F331F" w:rsidP="0041457E">
      <w:pPr>
        <w:spacing w:after="0" w:line="276" w:lineRule="auto"/>
        <w:jc w:val="both"/>
        <w:rPr>
          <w:rFonts w:ascii="Arial" w:hAnsi="Arial" w:cs="Arial"/>
          <w:i/>
          <w:iCs/>
          <w:sz w:val="22"/>
          <w:szCs w:val="22"/>
        </w:rPr>
      </w:pPr>
    </w:p>
    <w:p w14:paraId="0A58B773" w14:textId="41A2DE30" w:rsidR="00CC1E36" w:rsidRPr="0041457E" w:rsidRDefault="00B333C8" w:rsidP="0041457E">
      <w:pPr>
        <w:spacing w:after="0" w:line="276" w:lineRule="auto"/>
        <w:jc w:val="both"/>
        <w:rPr>
          <w:rFonts w:ascii="Arial" w:eastAsia="Times New Roman" w:hAnsi="Arial" w:cs="Arial"/>
          <w:i/>
          <w:iCs/>
          <w:color w:val="ED0000"/>
          <w:kern w:val="0"/>
          <w:sz w:val="22"/>
          <w:szCs w:val="22"/>
          <w:lang w:eastAsia="en-GB"/>
          <w14:ligatures w14:val="none"/>
        </w:rPr>
      </w:pPr>
      <w:r w:rsidRPr="0041457E">
        <w:rPr>
          <w:rFonts w:ascii="Arial" w:hAnsi="Arial" w:cs="Arial"/>
          <w:sz w:val="22"/>
          <w:szCs w:val="22"/>
        </w:rPr>
        <w:t>However,</w:t>
      </w:r>
      <w:r w:rsidR="00751EFE" w:rsidRPr="0041457E">
        <w:rPr>
          <w:rFonts w:ascii="Arial" w:hAnsi="Arial" w:cs="Arial"/>
          <w:sz w:val="22"/>
          <w:szCs w:val="22"/>
        </w:rPr>
        <w:t xml:space="preserve"> </w:t>
      </w:r>
      <w:r w:rsidR="003350DA" w:rsidRPr="0041457E">
        <w:rPr>
          <w:rFonts w:ascii="Arial" w:hAnsi="Arial" w:cs="Arial"/>
          <w:sz w:val="22"/>
          <w:szCs w:val="22"/>
        </w:rPr>
        <w:t xml:space="preserve">this application relates to </w:t>
      </w:r>
      <w:r w:rsidR="00704762" w:rsidRPr="0041457E">
        <w:rPr>
          <w:rFonts w:ascii="Arial" w:hAnsi="Arial" w:cs="Arial"/>
          <w:sz w:val="22"/>
          <w:szCs w:val="22"/>
        </w:rPr>
        <w:t>establishing</w:t>
      </w:r>
      <w:r w:rsidR="003350DA" w:rsidRPr="0041457E">
        <w:rPr>
          <w:rFonts w:ascii="Arial" w:hAnsi="Arial" w:cs="Arial"/>
          <w:sz w:val="22"/>
          <w:szCs w:val="22"/>
        </w:rPr>
        <w:t xml:space="preserve"> whether a</w:t>
      </w:r>
      <w:r w:rsidR="0058268A" w:rsidRPr="0041457E">
        <w:rPr>
          <w:rFonts w:ascii="Arial" w:hAnsi="Arial" w:cs="Arial"/>
          <w:sz w:val="22"/>
          <w:szCs w:val="22"/>
        </w:rPr>
        <w:t xml:space="preserve"> previous approved development (that was appraised </w:t>
      </w:r>
      <w:r w:rsidRPr="0041457E">
        <w:rPr>
          <w:rFonts w:ascii="Arial" w:hAnsi="Arial" w:cs="Arial"/>
          <w:sz w:val="22"/>
          <w:szCs w:val="22"/>
        </w:rPr>
        <w:t>on the relevant material considerations</w:t>
      </w:r>
      <w:r w:rsidR="00704762" w:rsidRPr="0041457E">
        <w:rPr>
          <w:rFonts w:ascii="Arial" w:hAnsi="Arial" w:cs="Arial"/>
          <w:sz w:val="22"/>
          <w:szCs w:val="22"/>
        </w:rPr>
        <w:t xml:space="preserve"> pursuant to </w:t>
      </w:r>
      <w:r w:rsidR="004A7771" w:rsidRPr="0041457E">
        <w:rPr>
          <w:rFonts w:ascii="Arial" w:eastAsia="Times New Roman" w:hAnsi="Arial" w:cs="Arial"/>
          <w:kern w:val="0"/>
          <w:sz w:val="22"/>
          <w:szCs w:val="22"/>
          <w:lang w:eastAsia="en-GB"/>
          <w14:ligatures w14:val="none"/>
        </w:rPr>
        <w:t>W/99/01906/FUL</w:t>
      </w:r>
      <w:r w:rsidRPr="0041457E">
        <w:rPr>
          <w:rFonts w:ascii="Arial" w:hAnsi="Arial" w:cs="Arial"/>
          <w:sz w:val="22"/>
          <w:szCs w:val="22"/>
        </w:rPr>
        <w:t xml:space="preserve"> in 2000) </w:t>
      </w:r>
      <w:r w:rsidR="0058268A" w:rsidRPr="0041457E">
        <w:rPr>
          <w:rFonts w:ascii="Arial" w:hAnsi="Arial" w:cs="Arial"/>
          <w:sz w:val="22"/>
          <w:szCs w:val="22"/>
        </w:rPr>
        <w:t>is still valid, not a</w:t>
      </w:r>
      <w:r w:rsidRPr="0041457E">
        <w:rPr>
          <w:rFonts w:ascii="Arial" w:hAnsi="Arial" w:cs="Arial"/>
          <w:sz w:val="22"/>
          <w:szCs w:val="22"/>
        </w:rPr>
        <w:t>ny</w:t>
      </w:r>
      <w:r w:rsidR="0058268A" w:rsidRPr="0041457E">
        <w:rPr>
          <w:rFonts w:ascii="Arial" w:hAnsi="Arial" w:cs="Arial"/>
          <w:sz w:val="22"/>
          <w:szCs w:val="22"/>
        </w:rPr>
        <w:t xml:space="preserve"> new application</w:t>
      </w:r>
      <w:r w:rsidR="00EA2005" w:rsidRPr="0041457E">
        <w:rPr>
          <w:rFonts w:ascii="Arial" w:hAnsi="Arial" w:cs="Arial"/>
          <w:sz w:val="22"/>
          <w:szCs w:val="22"/>
        </w:rPr>
        <w:t xml:space="preserve">. </w:t>
      </w:r>
      <w:r w:rsidR="00A66433" w:rsidRPr="0041457E">
        <w:rPr>
          <w:rFonts w:ascii="Arial" w:hAnsi="Arial" w:cs="Arial"/>
          <w:sz w:val="22"/>
          <w:szCs w:val="22"/>
        </w:rPr>
        <w:t>Therefore,</w:t>
      </w:r>
      <w:r w:rsidR="004A7771" w:rsidRPr="0041457E">
        <w:rPr>
          <w:rFonts w:ascii="Arial" w:hAnsi="Arial" w:cs="Arial"/>
          <w:sz w:val="22"/>
          <w:szCs w:val="22"/>
        </w:rPr>
        <w:t xml:space="preserve"> additional material </w:t>
      </w:r>
      <w:r w:rsidR="00EA2005" w:rsidRPr="0041457E">
        <w:rPr>
          <w:rFonts w:ascii="Arial" w:hAnsi="Arial" w:cs="Arial"/>
          <w:sz w:val="22"/>
          <w:szCs w:val="22"/>
        </w:rPr>
        <w:t>considerations w</w:t>
      </w:r>
      <w:r w:rsidR="00C11530" w:rsidRPr="0041457E">
        <w:rPr>
          <w:rFonts w:ascii="Arial" w:hAnsi="Arial" w:cs="Arial"/>
          <w:sz w:val="22"/>
          <w:szCs w:val="22"/>
        </w:rPr>
        <w:t xml:space="preserve">ill </w:t>
      </w:r>
      <w:r w:rsidR="00EA2005" w:rsidRPr="0041457E">
        <w:rPr>
          <w:rFonts w:ascii="Arial" w:hAnsi="Arial" w:cs="Arial"/>
          <w:sz w:val="22"/>
          <w:szCs w:val="22"/>
        </w:rPr>
        <w:t>not be appraised</w:t>
      </w:r>
      <w:r w:rsidR="00C11530" w:rsidRPr="0041457E">
        <w:rPr>
          <w:rFonts w:ascii="Arial" w:hAnsi="Arial" w:cs="Arial"/>
          <w:sz w:val="22"/>
          <w:szCs w:val="22"/>
        </w:rPr>
        <w:t xml:space="preserve"> as part of this Certificate of Lawfulness application</w:t>
      </w:r>
      <w:r w:rsidR="00A66433" w:rsidRPr="0041457E">
        <w:rPr>
          <w:rFonts w:ascii="Arial" w:hAnsi="Arial" w:cs="Arial"/>
          <w:sz w:val="22"/>
          <w:szCs w:val="22"/>
        </w:rPr>
        <w:t xml:space="preserve">, </w:t>
      </w:r>
      <w:r w:rsidR="009F331F" w:rsidRPr="0041457E">
        <w:rPr>
          <w:rFonts w:ascii="Arial" w:eastAsia="Times New Roman" w:hAnsi="Arial" w:cs="Arial"/>
          <w:kern w:val="0"/>
          <w:sz w:val="22"/>
          <w:szCs w:val="22"/>
          <w:lang w:eastAsia="en-GB"/>
          <w14:ligatures w14:val="none"/>
        </w:rPr>
        <w:t>p</w:t>
      </w:r>
      <w:r w:rsidR="008E6BA0" w:rsidRPr="0041457E">
        <w:rPr>
          <w:rFonts w:ascii="Arial" w:eastAsia="Times New Roman" w:hAnsi="Arial" w:cs="Arial"/>
          <w:kern w:val="0"/>
          <w:sz w:val="22"/>
          <w:szCs w:val="22"/>
          <w:lang w:eastAsia="en-GB"/>
          <w14:ligatures w14:val="none"/>
        </w:rPr>
        <w:t>lanning merits are not considered during this proces</w:t>
      </w:r>
      <w:r w:rsidR="009F331F" w:rsidRPr="0041457E">
        <w:rPr>
          <w:rFonts w:ascii="Arial" w:eastAsia="Times New Roman" w:hAnsi="Arial" w:cs="Arial"/>
          <w:kern w:val="0"/>
          <w:sz w:val="22"/>
          <w:szCs w:val="22"/>
          <w:lang w:eastAsia="en-GB"/>
          <w14:ligatures w14:val="none"/>
        </w:rPr>
        <w:t xml:space="preserve">s, </w:t>
      </w:r>
      <w:r w:rsidR="008E6BA0" w:rsidRPr="0041457E">
        <w:rPr>
          <w:rFonts w:ascii="Arial" w:eastAsia="Times New Roman" w:hAnsi="Arial" w:cs="Arial"/>
          <w:kern w:val="0"/>
          <w:sz w:val="22"/>
          <w:szCs w:val="22"/>
          <w:lang w:eastAsia="en-GB"/>
          <w14:ligatures w14:val="none"/>
        </w:rPr>
        <w:t>only the lawfulness of the existing development.</w:t>
      </w:r>
    </w:p>
    <w:p w14:paraId="5B0860A6" w14:textId="77777777" w:rsidR="00016547" w:rsidRPr="0041457E" w:rsidRDefault="00016547" w:rsidP="0041457E">
      <w:pPr>
        <w:spacing w:after="0" w:line="276" w:lineRule="auto"/>
        <w:jc w:val="both"/>
        <w:rPr>
          <w:rFonts w:ascii="Arial" w:hAnsi="Arial" w:cs="Arial"/>
          <w:i/>
          <w:iCs/>
          <w:color w:val="ED0000"/>
          <w:sz w:val="22"/>
          <w:szCs w:val="22"/>
        </w:rPr>
      </w:pPr>
    </w:p>
    <w:p w14:paraId="6B70A42F" w14:textId="77777777" w:rsidR="00431422" w:rsidRPr="0041457E" w:rsidRDefault="00431422" w:rsidP="0041457E">
      <w:pPr>
        <w:spacing w:after="0" w:line="276" w:lineRule="auto"/>
        <w:jc w:val="both"/>
        <w:rPr>
          <w:rFonts w:ascii="Arial" w:hAnsi="Arial" w:cs="Arial"/>
          <w:b/>
          <w:bCs/>
          <w:sz w:val="22"/>
          <w:szCs w:val="22"/>
        </w:rPr>
      </w:pPr>
      <w:r w:rsidRPr="0041457E">
        <w:rPr>
          <w:rFonts w:ascii="Arial" w:hAnsi="Arial" w:cs="Arial"/>
          <w:b/>
          <w:bCs/>
          <w:sz w:val="22"/>
          <w:szCs w:val="22"/>
        </w:rPr>
        <w:t xml:space="preserve">RELEVANT SITE HISTORY </w:t>
      </w:r>
    </w:p>
    <w:p w14:paraId="5B577DC8" w14:textId="77777777" w:rsidR="00A12814" w:rsidRPr="0041457E" w:rsidRDefault="00A12814" w:rsidP="0041457E">
      <w:pPr>
        <w:spacing w:after="0" w:line="276" w:lineRule="auto"/>
        <w:jc w:val="both"/>
        <w:rPr>
          <w:rFonts w:ascii="Arial" w:hAnsi="Arial" w:cs="Arial"/>
          <w:i/>
          <w:iCs/>
          <w:sz w:val="22"/>
          <w:szCs w:val="22"/>
        </w:rPr>
      </w:pPr>
      <w:r w:rsidRPr="0041457E">
        <w:rPr>
          <w:rFonts w:ascii="Arial" w:hAnsi="Arial" w:cs="Arial"/>
          <w:sz w:val="22"/>
          <w:szCs w:val="22"/>
        </w:rPr>
        <w:t>The site has the following relevant planning history:</w:t>
      </w:r>
      <w:r w:rsidRPr="0041457E">
        <w:rPr>
          <w:rFonts w:ascii="Arial" w:hAnsi="Arial" w:cs="Arial"/>
          <w:i/>
          <w:iCs/>
          <w:sz w:val="22"/>
          <w:szCs w:val="22"/>
        </w:rPr>
        <w:t xml:space="preserve"> </w:t>
      </w:r>
    </w:p>
    <w:p w14:paraId="46815246" w14:textId="77777777" w:rsidR="00A12814" w:rsidRPr="0041457E" w:rsidRDefault="00A12814" w:rsidP="0041457E">
      <w:pPr>
        <w:spacing w:after="0" w:line="276" w:lineRule="auto"/>
        <w:jc w:val="both"/>
        <w:rPr>
          <w:rFonts w:ascii="Arial" w:hAnsi="Arial" w:cs="Arial"/>
          <w:b/>
          <w:bCs/>
          <w:i/>
          <w:i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3A25FE" w:rsidRPr="0041457E" w14:paraId="4DFC39D6" w14:textId="77777777" w:rsidTr="00017443">
        <w:trPr>
          <w:trHeight w:hRule="exact" w:val="20"/>
        </w:trPr>
        <w:tc>
          <w:tcPr>
            <w:tcW w:w="8921" w:type="dxa"/>
            <w:tcBorders>
              <w:bottom w:val="single" w:sz="6" w:space="0" w:color="auto"/>
            </w:tcBorders>
            <w:vAlign w:val="center"/>
            <w:hideMark/>
          </w:tcPr>
          <w:p w14:paraId="3D039873" w14:textId="77777777" w:rsidR="003A25FE" w:rsidRPr="0041457E" w:rsidRDefault="003A25FE" w:rsidP="0041457E">
            <w:pPr>
              <w:spacing w:line="276" w:lineRule="auto"/>
              <w:jc w:val="both"/>
              <w:rPr>
                <w:rFonts w:ascii="Arial" w:hAnsi="Arial" w:cs="Arial"/>
                <w:sz w:val="22"/>
                <w:szCs w:val="22"/>
              </w:rPr>
            </w:pPr>
            <w:bookmarkStart w:id="2" w:name="_bc9eaa23_7b84_4e11_8860_67eb8bbe0c9e"/>
          </w:p>
        </w:tc>
      </w:tr>
      <w:tr w:rsidR="003A25FE" w:rsidRPr="0041457E" w14:paraId="1C7FF0CC" w14:textId="77777777" w:rsidTr="00017443">
        <w:tc>
          <w:tcPr>
            <w:tcW w:w="8921" w:type="dxa"/>
            <w:tcBorders>
              <w:top w:val="single" w:sz="6" w:space="0" w:color="auto"/>
              <w:left w:val="single" w:sz="12" w:space="0" w:color="auto"/>
              <w:bottom w:val="single" w:sz="12" w:space="0" w:color="auto"/>
              <w:right w:val="single" w:sz="12" w:space="0" w:color="auto"/>
            </w:tcBorders>
            <w:vAlign w:val="center"/>
            <w:hideMark/>
          </w:tcPr>
          <w:p w14:paraId="60439A36" w14:textId="77777777" w:rsidR="003A25FE" w:rsidRPr="0041457E" w:rsidRDefault="003A25FE" w:rsidP="0041457E">
            <w:pPr>
              <w:spacing w:line="276" w:lineRule="auto"/>
              <w:jc w:val="both"/>
              <w:rPr>
                <w:rFonts w:ascii="Arial" w:hAnsi="Arial" w:cs="Arial"/>
                <w:sz w:val="22"/>
                <w:szCs w:val="22"/>
              </w:rPr>
            </w:pPr>
            <w:r w:rsidRPr="0041457E">
              <w:rPr>
                <w:rFonts w:ascii="Arial" w:hAnsi="Arial" w:cs="Arial"/>
                <w:b/>
                <w:bCs/>
                <w:color w:val="000000"/>
                <w:sz w:val="22"/>
                <w:szCs w:val="22"/>
              </w:rPr>
              <w:t>Proposal / Summary</w:t>
            </w:r>
          </w:p>
        </w:tc>
      </w:tr>
      <w:tr w:rsidR="003A25FE" w:rsidRPr="0041457E" w14:paraId="2F3B34D8" w14:textId="77777777" w:rsidTr="00017443">
        <w:tc>
          <w:tcPr>
            <w:tcW w:w="8921" w:type="dxa"/>
            <w:tcBorders>
              <w:left w:val="single" w:sz="12" w:space="0" w:color="auto"/>
              <w:bottom w:val="single" w:sz="12" w:space="0" w:color="auto"/>
              <w:right w:val="single" w:sz="12" w:space="0" w:color="auto"/>
            </w:tcBorders>
            <w:vAlign w:val="center"/>
          </w:tcPr>
          <w:p w14:paraId="5C4DC995" w14:textId="77777777" w:rsidR="003A25FE" w:rsidRPr="0041457E" w:rsidRDefault="003A25FE" w:rsidP="0041457E">
            <w:pPr>
              <w:spacing w:line="276" w:lineRule="auto"/>
              <w:jc w:val="both"/>
              <w:rPr>
                <w:rFonts w:ascii="Arial" w:hAnsi="Arial" w:cs="Arial"/>
                <w:b/>
                <w:bCs/>
                <w:color w:val="000000"/>
                <w:sz w:val="22"/>
                <w:szCs w:val="22"/>
              </w:rPr>
            </w:pPr>
            <w:r w:rsidRPr="0041457E">
              <w:rPr>
                <w:rFonts w:ascii="Arial" w:hAnsi="Arial" w:cs="Arial"/>
                <w:b/>
                <w:bCs/>
                <w:color w:val="000000"/>
                <w:sz w:val="22"/>
                <w:szCs w:val="22"/>
              </w:rPr>
              <w:t>W/86/01582/LBC - Listed building consent Decision - Refused Date: 10/2/1987 – Demolition and resiting then rebuilding of part of the garden wall</w:t>
            </w:r>
          </w:p>
        </w:tc>
      </w:tr>
      <w:tr w:rsidR="003A25FE" w:rsidRPr="0041457E" w14:paraId="43D900DC" w14:textId="77777777" w:rsidTr="00017443">
        <w:tc>
          <w:tcPr>
            <w:tcW w:w="8921" w:type="dxa"/>
            <w:tcBorders>
              <w:left w:val="single" w:sz="12" w:space="0" w:color="auto"/>
              <w:bottom w:val="single" w:sz="12" w:space="0" w:color="auto"/>
              <w:right w:val="single" w:sz="12" w:space="0" w:color="auto"/>
            </w:tcBorders>
            <w:vAlign w:val="center"/>
          </w:tcPr>
          <w:p w14:paraId="0D670289" w14:textId="77777777" w:rsidR="003A25FE" w:rsidRPr="0041457E" w:rsidRDefault="003A25FE" w:rsidP="0041457E">
            <w:pPr>
              <w:spacing w:line="276" w:lineRule="auto"/>
              <w:jc w:val="both"/>
              <w:rPr>
                <w:rFonts w:ascii="Arial" w:hAnsi="Arial" w:cs="Arial"/>
                <w:b/>
                <w:bCs/>
                <w:color w:val="000000"/>
                <w:sz w:val="22"/>
                <w:szCs w:val="22"/>
              </w:rPr>
            </w:pPr>
            <w:r w:rsidRPr="0041457E">
              <w:rPr>
                <w:rFonts w:ascii="Arial" w:hAnsi="Arial" w:cs="Arial"/>
                <w:b/>
                <w:bCs/>
                <w:color w:val="000000"/>
                <w:sz w:val="22"/>
                <w:szCs w:val="22"/>
              </w:rPr>
              <w:t>W/80/00710/HIS - Historic apps 1974 to 1983 Decision - Refused Date: 22/7/1980 – Outline detached bungalow</w:t>
            </w:r>
          </w:p>
        </w:tc>
      </w:tr>
      <w:tr w:rsidR="003A25FE" w:rsidRPr="0041457E" w14:paraId="41DFBB64" w14:textId="77777777" w:rsidTr="00017443">
        <w:tc>
          <w:tcPr>
            <w:tcW w:w="8921" w:type="dxa"/>
            <w:tcBorders>
              <w:left w:val="single" w:sz="12" w:space="0" w:color="auto"/>
              <w:bottom w:val="single" w:sz="12" w:space="0" w:color="auto"/>
              <w:right w:val="single" w:sz="12" w:space="0" w:color="auto"/>
            </w:tcBorders>
            <w:vAlign w:val="center"/>
          </w:tcPr>
          <w:p w14:paraId="7702CF83" w14:textId="77777777" w:rsidR="003A25FE" w:rsidRPr="0041457E" w:rsidRDefault="003A25FE" w:rsidP="0041457E">
            <w:pPr>
              <w:spacing w:line="276" w:lineRule="auto"/>
              <w:jc w:val="both"/>
              <w:rPr>
                <w:rFonts w:ascii="Arial" w:hAnsi="Arial" w:cs="Arial"/>
                <w:b/>
                <w:bCs/>
                <w:color w:val="000000"/>
                <w:sz w:val="22"/>
                <w:szCs w:val="22"/>
              </w:rPr>
            </w:pPr>
            <w:r w:rsidRPr="0041457E">
              <w:rPr>
                <w:rFonts w:ascii="Arial" w:hAnsi="Arial" w:cs="Arial"/>
                <w:b/>
                <w:bCs/>
                <w:color w:val="000000"/>
                <w:sz w:val="22"/>
                <w:szCs w:val="22"/>
              </w:rPr>
              <w:t>W/82/00941/HIS - Historic apps 1974 to 1983 Decision - Approve with Conditions Date: 7/12/1982 – To dismantle part of garden wall and rebuild with new vehicular access</w:t>
            </w:r>
          </w:p>
        </w:tc>
      </w:tr>
      <w:tr w:rsidR="003A25FE" w:rsidRPr="0041457E" w14:paraId="01E34654" w14:textId="77777777" w:rsidTr="00017443">
        <w:tc>
          <w:tcPr>
            <w:tcW w:w="8921" w:type="dxa"/>
            <w:tcBorders>
              <w:left w:val="single" w:sz="12" w:space="0" w:color="auto"/>
              <w:bottom w:val="single" w:sz="12" w:space="0" w:color="auto"/>
              <w:right w:val="single" w:sz="12" w:space="0" w:color="auto"/>
            </w:tcBorders>
            <w:vAlign w:val="center"/>
          </w:tcPr>
          <w:p w14:paraId="3F24CD43" w14:textId="77777777" w:rsidR="003A25FE" w:rsidRPr="0041457E" w:rsidRDefault="003A25FE" w:rsidP="0041457E">
            <w:pPr>
              <w:spacing w:line="276" w:lineRule="auto"/>
              <w:jc w:val="both"/>
              <w:rPr>
                <w:rFonts w:ascii="Arial" w:hAnsi="Arial" w:cs="Arial"/>
                <w:b/>
                <w:bCs/>
                <w:color w:val="000000"/>
                <w:sz w:val="22"/>
                <w:szCs w:val="22"/>
              </w:rPr>
            </w:pPr>
            <w:r w:rsidRPr="0041457E">
              <w:rPr>
                <w:rFonts w:ascii="Arial" w:hAnsi="Arial" w:cs="Arial"/>
                <w:b/>
                <w:bCs/>
                <w:color w:val="000000"/>
                <w:sz w:val="22"/>
                <w:szCs w:val="22"/>
              </w:rPr>
              <w:t>W/82/00942/LBC - Listed building consent Decision - Approve with Conditions Date: 7/12/1982 – To dismantle part of garden wall and rebuild with new vehicular access</w:t>
            </w:r>
          </w:p>
        </w:tc>
      </w:tr>
      <w:tr w:rsidR="003A25FE" w:rsidRPr="0041457E" w14:paraId="36918358" w14:textId="77777777" w:rsidTr="00017443">
        <w:tc>
          <w:tcPr>
            <w:tcW w:w="8921" w:type="dxa"/>
            <w:tcBorders>
              <w:left w:val="single" w:sz="12" w:space="0" w:color="auto"/>
              <w:bottom w:val="single" w:sz="12" w:space="0" w:color="auto"/>
              <w:right w:val="single" w:sz="12" w:space="0" w:color="auto"/>
            </w:tcBorders>
            <w:vAlign w:val="center"/>
          </w:tcPr>
          <w:p w14:paraId="070DC6D5" w14:textId="77777777" w:rsidR="003A25FE" w:rsidRPr="0041457E" w:rsidRDefault="003A25FE" w:rsidP="0041457E">
            <w:pPr>
              <w:spacing w:line="276" w:lineRule="auto"/>
              <w:jc w:val="both"/>
              <w:rPr>
                <w:rFonts w:ascii="Arial" w:hAnsi="Arial" w:cs="Arial"/>
                <w:b/>
                <w:bCs/>
                <w:color w:val="000000"/>
                <w:sz w:val="22"/>
                <w:szCs w:val="22"/>
              </w:rPr>
            </w:pPr>
            <w:r w:rsidRPr="0041457E">
              <w:rPr>
                <w:rFonts w:ascii="Arial" w:hAnsi="Arial" w:cs="Arial"/>
                <w:b/>
                <w:bCs/>
                <w:color w:val="000000"/>
                <w:sz w:val="22"/>
                <w:szCs w:val="22"/>
              </w:rPr>
              <w:lastRenderedPageBreak/>
              <w:t>W/78/00940/HIS - Historic apps 1974 to 1983 Decision - Approve with Conditions Date: 27/10/1978 – Conversion of coach house to dwelling</w:t>
            </w:r>
          </w:p>
        </w:tc>
      </w:tr>
      <w:tr w:rsidR="003A25FE" w:rsidRPr="0041457E" w14:paraId="500267FE" w14:textId="77777777" w:rsidTr="00017443">
        <w:tc>
          <w:tcPr>
            <w:tcW w:w="8921" w:type="dxa"/>
            <w:tcBorders>
              <w:left w:val="single" w:sz="12" w:space="0" w:color="auto"/>
              <w:bottom w:val="single" w:sz="12" w:space="0" w:color="auto"/>
              <w:right w:val="single" w:sz="12" w:space="0" w:color="auto"/>
            </w:tcBorders>
            <w:vAlign w:val="center"/>
          </w:tcPr>
          <w:p w14:paraId="076886A7" w14:textId="77777777" w:rsidR="003A25FE" w:rsidRPr="0041457E" w:rsidRDefault="003A25FE" w:rsidP="0041457E">
            <w:pPr>
              <w:spacing w:line="276" w:lineRule="auto"/>
              <w:jc w:val="both"/>
              <w:rPr>
                <w:rFonts w:ascii="Arial" w:hAnsi="Arial" w:cs="Arial"/>
                <w:b/>
                <w:bCs/>
                <w:color w:val="000000"/>
                <w:sz w:val="22"/>
                <w:szCs w:val="22"/>
              </w:rPr>
            </w:pPr>
            <w:r w:rsidRPr="0041457E">
              <w:rPr>
                <w:rFonts w:ascii="Arial" w:hAnsi="Arial" w:cs="Arial"/>
                <w:b/>
                <w:bCs/>
                <w:color w:val="000000"/>
                <w:sz w:val="22"/>
                <w:szCs w:val="22"/>
              </w:rPr>
              <w:t>W/91/00452/FUL - Full planning permission Decision - Approve with Conditions Date: 21/5/1991 – New vehicular access</w:t>
            </w:r>
          </w:p>
        </w:tc>
      </w:tr>
      <w:tr w:rsidR="003A25FE" w:rsidRPr="0041457E" w14:paraId="7EA9CF24" w14:textId="77777777" w:rsidTr="00017443">
        <w:tc>
          <w:tcPr>
            <w:tcW w:w="8921" w:type="dxa"/>
            <w:tcBorders>
              <w:left w:val="single" w:sz="12" w:space="0" w:color="auto"/>
              <w:bottom w:val="single" w:sz="12" w:space="0" w:color="auto"/>
              <w:right w:val="single" w:sz="12" w:space="0" w:color="auto"/>
            </w:tcBorders>
            <w:vAlign w:val="center"/>
          </w:tcPr>
          <w:p w14:paraId="075C6560" w14:textId="77777777" w:rsidR="003A25FE" w:rsidRPr="0041457E" w:rsidRDefault="003A25FE" w:rsidP="0041457E">
            <w:pPr>
              <w:spacing w:line="276" w:lineRule="auto"/>
              <w:jc w:val="both"/>
              <w:rPr>
                <w:rFonts w:ascii="Arial" w:hAnsi="Arial" w:cs="Arial"/>
                <w:b/>
                <w:bCs/>
                <w:color w:val="000000"/>
                <w:sz w:val="22"/>
                <w:szCs w:val="22"/>
              </w:rPr>
            </w:pPr>
            <w:r w:rsidRPr="0041457E">
              <w:rPr>
                <w:rFonts w:ascii="Arial" w:hAnsi="Arial" w:cs="Arial"/>
                <w:b/>
                <w:bCs/>
                <w:color w:val="000000"/>
                <w:sz w:val="22"/>
                <w:szCs w:val="22"/>
              </w:rPr>
              <w:t>W/91/00453/LBC - Listed building consent Decision - Approve with Conditions Date: 21/5/1991 – Demolition of part of garden wall to form new vehicular access</w:t>
            </w:r>
          </w:p>
        </w:tc>
      </w:tr>
      <w:tr w:rsidR="003A25FE" w:rsidRPr="0041457E" w14:paraId="6C108950" w14:textId="77777777" w:rsidTr="00017443">
        <w:tc>
          <w:tcPr>
            <w:tcW w:w="8921" w:type="dxa"/>
            <w:tcBorders>
              <w:left w:val="single" w:sz="12" w:space="0" w:color="auto"/>
              <w:bottom w:val="single" w:sz="12" w:space="0" w:color="auto"/>
              <w:right w:val="single" w:sz="12" w:space="0" w:color="auto"/>
            </w:tcBorders>
            <w:vAlign w:val="center"/>
          </w:tcPr>
          <w:p w14:paraId="537C8BEB" w14:textId="77777777" w:rsidR="003A25FE" w:rsidRPr="0041457E" w:rsidRDefault="003A25FE" w:rsidP="0041457E">
            <w:pPr>
              <w:spacing w:line="276" w:lineRule="auto"/>
              <w:jc w:val="both"/>
              <w:rPr>
                <w:rFonts w:ascii="Arial" w:hAnsi="Arial" w:cs="Arial"/>
                <w:b/>
                <w:bCs/>
                <w:color w:val="000000"/>
                <w:sz w:val="22"/>
                <w:szCs w:val="22"/>
              </w:rPr>
            </w:pPr>
            <w:r w:rsidRPr="0041457E">
              <w:rPr>
                <w:rFonts w:ascii="Arial" w:hAnsi="Arial" w:cs="Arial"/>
                <w:b/>
                <w:bCs/>
                <w:color w:val="000000"/>
                <w:sz w:val="22"/>
                <w:szCs w:val="22"/>
              </w:rPr>
              <w:t>W/89/02020/LBC - Listed building consent Decision - Refused Date: 16/1/1990 – Take down length of boundary wall and rebuild on new line</w:t>
            </w:r>
          </w:p>
        </w:tc>
      </w:tr>
      <w:tr w:rsidR="003A25FE" w:rsidRPr="0041457E" w14:paraId="6E49977B" w14:textId="77777777" w:rsidTr="00017443">
        <w:tc>
          <w:tcPr>
            <w:tcW w:w="8921" w:type="dxa"/>
            <w:tcBorders>
              <w:left w:val="single" w:sz="12" w:space="0" w:color="auto"/>
              <w:bottom w:val="single" w:sz="12" w:space="0" w:color="auto"/>
              <w:right w:val="single" w:sz="12" w:space="0" w:color="auto"/>
            </w:tcBorders>
            <w:vAlign w:val="center"/>
          </w:tcPr>
          <w:p w14:paraId="5170C530" w14:textId="77777777" w:rsidR="003A25FE" w:rsidRPr="0041457E" w:rsidRDefault="003A25FE" w:rsidP="0041457E">
            <w:pPr>
              <w:spacing w:line="276" w:lineRule="auto"/>
              <w:jc w:val="both"/>
              <w:rPr>
                <w:rFonts w:ascii="Arial" w:hAnsi="Arial" w:cs="Arial"/>
                <w:b/>
                <w:bCs/>
                <w:color w:val="000000"/>
                <w:sz w:val="22"/>
                <w:szCs w:val="22"/>
              </w:rPr>
            </w:pPr>
            <w:r w:rsidRPr="0041457E">
              <w:rPr>
                <w:rFonts w:ascii="Arial" w:hAnsi="Arial" w:cs="Arial"/>
                <w:b/>
                <w:bCs/>
                <w:color w:val="000000"/>
                <w:sz w:val="22"/>
                <w:szCs w:val="22"/>
              </w:rPr>
              <w:t>W/98/00278/FUL - Full planning permission Decision - Refused Date: 15/4/1998 – Erection of bungalow and alterations to wall</w:t>
            </w:r>
          </w:p>
        </w:tc>
      </w:tr>
      <w:tr w:rsidR="003A25FE" w:rsidRPr="0041457E" w14:paraId="305F32C5" w14:textId="77777777" w:rsidTr="00017443">
        <w:tc>
          <w:tcPr>
            <w:tcW w:w="8921" w:type="dxa"/>
            <w:tcBorders>
              <w:left w:val="single" w:sz="12" w:space="0" w:color="auto"/>
              <w:bottom w:val="single" w:sz="12" w:space="0" w:color="auto"/>
              <w:right w:val="single" w:sz="12" w:space="0" w:color="auto"/>
            </w:tcBorders>
            <w:vAlign w:val="center"/>
          </w:tcPr>
          <w:p w14:paraId="184529BF" w14:textId="77777777" w:rsidR="003A25FE" w:rsidRPr="0041457E" w:rsidRDefault="003A25FE" w:rsidP="0041457E">
            <w:pPr>
              <w:spacing w:line="276" w:lineRule="auto"/>
              <w:jc w:val="both"/>
              <w:rPr>
                <w:rFonts w:ascii="Arial" w:hAnsi="Arial" w:cs="Arial"/>
                <w:b/>
                <w:bCs/>
                <w:color w:val="000000"/>
                <w:sz w:val="22"/>
                <w:szCs w:val="22"/>
              </w:rPr>
            </w:pPr>
            <w:r w:rsidRPr="0041457E">
              <w:rPr>
                <w:rFonts w:ascii="Arial" w:hAnsi="Arial" w:cs="Arial"/>
                <w:b/>
                <w:bCs/>
                <w:color w:val="000000"/>
                <w:sz w:val="22"/>
                <w:szCs w:val="22"/>
              </w:rPr>
              <w:t>W/98/00279/CON - Demolition in a conservation area Decision - Refused Date: 15/4/1998 – Rebuilding of stone wall in new position</w:t>
            </w:r>
          </w:p>
        </w:tc>
      </w:tr>
      <w:tr w:rsidR="003A25FE" w:rsidRPr="0041457E" w14:paraId="510471D4" w14:textId="77777777" w:rsidTr="00017443">
        <w:tc>
          <w:tcPr>
            <w:tcW w:w="8921" w:type="dxa"/>
            <w:tcBorders>
              <w:left w:val="single" w:sz="12" w:space="0" w:color="auto"/>
              <w:bottom w:val="single" w:sz="12" w:space="0" w:color="auto"/>
              <w:right w:val="single" w:sz="12" w:space="0" w:color="auto"/>
            </w:tcBorders>
            <w:vAlign w:val="center"/>
          </w:tcPr>
          <w:p w14:paraId="4F2B73C0" w14:textId="77777777" w:rsidR="003A25FE" w:rsidRPr="0041457E" w:rsidRDefault="003A25FE" w:rsidP="0041457E">
            <w:pPr>
              <w:spacing w:line="276" w:lineRule="auto"/>
              <w:jc w:val="both"/>
              <w:rPr>
                <w:rFonts w:ascii="Arial" w:hAnsi="Arial" w:cs="Arial"/>
                <w:b/>
                <w:bCs/>
                <w:color w:val="000000"/>
                <w:sz w:val="22"/>
                <w:szCs w:val="22"/>
              </w:rPr>
            </w:pPr>
            <w:r w:rsidRPr="0041457E">
              <w:rPr>
                <w:rFonts w:ascii="Arial" w:hAnsi="Arial" w:cs="Arial"/>
                <w:b/>
                <w:bCs/>
                <w:color w:val="000000"/>
                <w:sz w:val="22"/>
                <w:szCs w:val="22"/>
              </w:rPr>
              <w:t>W/04/00558/FUL - Full planning permission Decision - Withdrawn Date: 7/4/2004 – Erection of retirement bungalow</w:t>
            </w:r>
          </w:p>
        </w:tc>
      </w:tr>
      <w:tr w:rsidR="003A25FE" w:rsidRPr="0041457E" w14:paraId="4CF1A008" w14:textId="77777777" w:rsidTr="00017443">
        <w:tc>
          <w:tcPr>
            <w:tcW w:w="8921" w:type="dxa"/>
            <w:tcBorders>
              <w:left w:val="single" w:sz="12" w:space="0" w:color="auto"/>
              <w:bottom w:val="single" w:sz="12" w:space="0" w:color="auto"/>
              <w:right w:val="single" w:sz="12" w:space="0" w:color="auto"/>
            </w:tcBorders>
            <w:vAlign w:val="center"/>
          </w:tcPr>
          <w:p w14:paraId="328FAD21" w14:textId="77777777" w:rsidR="003A25FE" w:rsidRPr="0041457E" w:rsidRDefault="003A25FE" w:rsidP="0041457E">
            <w:pPr>
              <w:spacing w:line="276" w:lineRule="auto"/>
              <w:jc w:val="both"/>
              <w:rPr>
                <w:rFonts w:ascii="Arial" w:hAnsi="Arial" w:cs="Arial"/>
                <w:b/>
                <w:bCs/>
                <w:color w:val="000000"/>
                <w:sz w:val="22"/>
                <w:szCs w:val="22"/>
              </w:rPr>
            </w:pPr>
            <w:r w:rsidRPr="0041457E">
              <w:rPr>
                <w:rFonts w:ascii="Arial" w:hAnsi="Arial" w:cs="Arial"/>
                <w:b/>
                <w:bCs/>
                <w:color w:val="000000"/>
                <w:sz w:val="22"/>
                <w:szCs w:val="22"/>
              </w:rPr>
              <w:t>W/85/00773/OUT - Outline Planning Decision - Refused Date: 20/8/1985 – Erection of dwelling</w:t>
            </w:r>
          </w:p>
        </w:tc>
      </w:tr>
      <w:tr w:rsidR="003A25FE" w:rsidRPr="0041457E" w14:paraId="32D10253" w14:textId="77777777" w:rsidTr="00017443">
        <w:tc>
          <w:tcPr>
            <w:tcW w:w="8921" w:type="dxa"/>
            <w:tcBorders>
              <w:left w:val="single" w:sz="12" w:space="0" w:color="auto"/>
              <w:bottom w:val="single" w:sz="12" w:space="0" w:color="auto"/>
              <w:right w:val="single" w:sz="12" w:space="0" w:color="auto"/>
            </w:tcBorders>
            <w:vAlign w:val="center"/>
          </w:tcPr>
          <w:p w14:paraId="6C9532F6" w14:textId="77777777" w:rsidR="003A25FE" w:rsidRPr="0041457E" w:rsidRDefault="003A25FE" w:rsidP="0041457E">
            <w:pPr>
              <w:spacing w:line="276" w:lineRule="auto"/>
              <w:jc w:val="both"/>
              <w:rPr>
                <w:rFonts w:ascii="Arial" w:hAnsi="Arial" w:cs="Arial"/>
                <w:b/>
                <w:bCs/>
                <w:color w:val="000000"/>
                <w:sz w:val="22"/>
                <w:szCs w:val="22"/>
              </w:rPr>
            </w:pPr>
            <w:r w:rsidRPr="0041457E">
              <w:rPr>
                <w:rFonts w:ascii="Arial" w:hAnsi="Arial" w:cs="Arial"/>
                <w:b/>
                <w:bCs/>
                <w:color w:val="000000"/>
                <w:sz w:val="22"/>
                <w:szCs w:val="22"/>
              </w:rPr>
              <w:t>W/86/01595/OUT - Outline Planning Decision - Refused Date: 10/2/1987 – Erection of house or bungalow</w:t>
            </w:r>
          </w:p>
        </w:tc>
      </w:tr>
      <w:tr w:rsidR="003A25FE" w:rsidRPr="0041457E" w14:paraId="673A3407" w14:textId="77777777" w:rsidTr="00017443">
        <w:tc>
          <w:tcPr>
            <w:tcW w:w="8921" w:type="dxa"/>
            <w:tcBorders>
              <w:left w:val="single" w:sz="12" w:space="0" w:color="auto"/>
              <w:bottom w:val="single" w:sz="12" w:space="0" w:color="auto"/>
              <w:right w:val="single" w:sz="12" w:space="0" w:color="auto"/>
            </w:tcBorders>
            <w:vAlign w:val="center"/>
          </w:tcPr>
          <w:p w14:paraId="175306D7" w14:textId="77777777" w:rsidR="003A25FE" w:rsidRPr="0041457E" w:rsidRDefault="003A25FE" w:rsidP="0041457E">
            <w:pPr>
              <w:spacing w:line="276" w:lineRule="auto"/>
              <w:jc w:val="both"/>
              <w:rPr>
                <w:rFonts w:ascii="Arial" w:hAnsi="Arial" w:cs="Arial"/>
                <w:b/>
                <w:bCs/>
                <w:color w:val="000000"/>
                <w:sz w:val="22"/>
                <w:szCs w:val="22"/>
              </w:rPr>
            </w:pPr>
            <w:r w:rsidRPr="0041457E">
              <w:rPr>
                <w:rFonts w:ascii="Arial" w:hAnsi="Arial" w:cs="Arial"/>
                <w:b/>
                <w:bCs/>
                <w:color w:val="000000"/>
                <w:sz w:val="22"/>
                <w:szCs w:val="22"/>
              </w:rPr>
              <w:t>W/89/02019/OUT - Outline Planning Decision - Refused Date: 16/1/1990 – Construction of one bungalow</w:t>
            </w:r>
          </w:p>
        </w:tc>
      </w:tr>
      <w:tr w:rsidR="003A25FE" w:rsidRPr="0041457E" w14:paraId="5598A744" w14:textId="77777777" w:rsidTr="00017443">
        <w:tc>
          <w:tcPr>
            <w:tcW w:w="8921" w:type="dxa"/>
            <w:tcBorders>
              <w:left w:val="single" w:sz="12" w:space="0" w:color="auto"/>
              <w:bottom w:val="single" w:sz="12" w:space="0" w:color="auto"/>
              <w:right w:val="single" w:sz="12" w:space="0" w:color="auto"/>
            </w:tcBorders>
            <w:vAlign w:val="center"/>
          </w:tcPr>
          <w:p w14:paraId="3EEAED26" w14:textId="77777777" w:rsidR="003A25FE" w:rsidRPr="0041457E" w:rsidRDefault="003A25FE" w:rsidP="0041457E">
            <w:pPr>
              <w:spacing w:line="276" w:lineRule="auto"/>
              <w:jc w:val="both"/>
              <w:rPr>
                <w:rFonts w:ascii="Arial" w:hAnsi="Arial" w:cs="Arial"/>
                <w:b/>
                <w:bCs/>
                <w:color w:val="000000"/>
                <w:sz w:val="22"/>
                <w:szCs w:val="22"/>
              </w:rPr>
            </w:pPr>
            <w:r w:rsidRPr="0041457E">
              <w:rPr>
                <w:rFonts w:ascii="Arial" w:hAnsi="Arial" w:cs="Arial"/>
                <w:b/>
                <w:bCs/>
                <w:color w:val="000000"/>
                <w:sz w:val="22"/>
                <w:szCs w:val="22"/>
              </w:rPr>
              <w:t>W/99/01906/FUL - Full planning permission Decision - Approve with Conditions Date: 17/2/2000 – Erection of retirement bungalow</w:t>
            </w:r>
          </w:p>
        </w:tc>
      </w:tr>
      <w:tr w:rsidR="003A25FE" w:rsidRPr="0041457E" w14:paraId="06281D70" w14:textId="77777777" w:rsidTr="00017443">
        <w:tc>
          <w:tcPr>
            <w:tcW w:w="8921" w:type="dxa"/>
            <w:tcBorders>
              <w:top w:val="single" w:sz="12" w:space="0" w:color="auto"/>
            </w:tcBorders>
            <w:vAlign w:val="center"/>
            <w:hideMark/>
          </w:tcPr>
          <w:p w14:paraId="14B53111" w14:textId="77777777" w:rsidR="003A25FE" w:rsidRPr="0041457E" w:rsidRDefault="003A25FE" w:rsidP="0041457E">
            <w:pPr>
              <w:spacing w:line="276" w:lineRule="auto"/>
              <w:jc w:val="both"/>
              <w:rPr>
                <w:rFonts w:ascii="Arial" w:hAnsi="Arial" w:cs="Arial"/>
                <w:sz w:val="22"/>
                <w:szCs w:val="22"/>
              </w:rPr>
            </w:pPr>
          </w:p>
        </w:tc>
      </w:tr>
      <w:tr w:rsidR="003A25FE" w:rsidRPr="0041457E" w14:paraId="6DD36E80" w14:textId="77777777" w:rsidTr="00017443">
        <w:tc>
          <w:tcPr>
            <w:tcW w:w="8921" w:type="dxa"/>
            <w:vAlign w:val="center"/>
            <w:hideMark/>
          </w:tcPr>
          <w:p w14:paraId="4BFE175F" w14:textId="77777777" w:rsidR="003A25FE" w:rsidRPr="0041457E" w:rsidRDefault="003A25FE" w:rsidP="0041457E">
            <w:pPr>
              <w:spacing w:line="276" w:lineRule="auto"/>
              <w:jc w:val="both"/>
              <w:rPr>
                <w:rFonts w:ascii="Arial" w:hAnsi="Arial" w:cs="Arial"/>
                <w:sz w:val="22"/>
                <w:szCs w:val="22"/>
              </w:rPr>
            </w:pPr>
          </w:p>
        </w:tc>
      </w:tr>
      <w:bookmarkEnd w:id="2"/>
    </w:tbl>
    <w:p w14:paraId="63432048" w14:textId="77777777" w:rsidR="00431422" w:rsidRPr="0041457E" w:rsidRDefault="00431422" w:rsidP="0041457E">
      <w:pPr>
        <w:spacing w:after="0" w:line="276" w:lineRule="auto"/>
        <w:jc w:val="both"/>
        <w:rPr>
          <w:rFonts w:ascii="Arial" w:hAnsi="Arial" w:cs="Arial"/>
          <w:sz w:val="22"/>
          <w:szCs w:val="22"/>
        </w:rPr>
      </w:pPr>
    </w:p>
    <w:p w14:paraId="213A46B2" w14:textId="77777777" w:rsidR="003A25FE" w:rsidRPr="0041457E" w:rsidRDefault="003A25FE" w:rsidP="0041457E">
      <w:pPr>
        <w:spacing w:after="0" w:line="276" w:lineRule="auto"/>
        <w:jc w:val="both"/>
        <w:rPr>
          <w:rFonts w:ascii="Arial" w:hAnsi="Arial" w:cs="Arial"/>
          <w:sz w:val="22"/>
          <w:szCs w:val="22"/>
        </w:rPr>
      </w:pPr>
    </w:p>
    <w:p w14:paraId="6740B3A7" w14:textId="650E1AA0" w:rsidR="005D248C" w:rsidRPr="00600960" w:rsidRDefault="00494DEE" w:rsidP="0041457E">
      <w:pPr>
        <w:spacing w:after="0" w:line="276" w:lineRule="auto"/>
        <w:jc w:val="both"/>
        <w:rPr>
          <w:rFonts w:ascii="Arial" w:eastAsia="Times New Roman" w:hAnsi="Arial" w:cs="Arial"/>
          <w:color w:val="ED0000"/>
          <w:kern w:val="0"/>
          <w:sz w:val="22"/>
          <w:szCs w:val="22"/>
          <w:u w:val="single"/>
          <w:lang w:eastAsia="en-GB"/>
          <w14:ligatures w14:val="none"/>
        </w:rPr>
      </w:pPr>
      <w:r w:rsidRPr="0041457E">
        <w:rPr>
          <w:rFonts w:ascii="Arial" w:hAnsi="Arial" w:cs="Arial"/>
          <w:b/>
          <w:bCs/>
          <w:sz w:val="22"/>
          <w:szCs w:val="22"/>
        </w:rPr>
        <w:t>ASSESSMEN</w:t>
      </w:r>
      <w:r w:rsidR="00C71013" w:rsidRPr="0041457E">
        <w:rPr>
          <w:rFonts w:ascii="Arial" w:hAnsi="Arial" w:cs="Arial"/>
          <w:b/>
          <w:bCs/>
          <w:sz w:val="22"/>
          <w:szCs w:val="22"/>
        </w:rPr>
        <w:t>T</w:t>
      </w:r>
      <w:r w:rsidR="001A6D70" w:rsidRPr="0041457E">
        <w:rPr>
          <w:rFonts w:ascii="Arial" w:hAnsi="Arial" w:cs="Arial"/>
          <w:i/>
          <w:iCs/>
          <w:sz w:val="22"/>
          <w:szCs w:val="22"/>
        </w:rPr>
        <w:br/>
      </w:r>
    </w:p>
    <w:p w14:paraId="5C23201B" w14:textId="77777777" w:rsidR="001A6D70" w:rsidRPr="00600960" w:rsidRDefault="001A6D70" w:rsidP="0041457E">
      <w:pPr>
        <w:spacing w:after="0" w:line="276" w:lineRule="auto"/>
        <w:jc w:val="both"/>
        <w:rPr>
          <w:rFonts w:ascii="Arial" w:hAnsi="Arial" w:cs="Arial"/>
          <w:sz w:val="22"/>
          <w:szCs w:val="22"/>
          <w:u w:val="single"/>
        </w:rPr>
      </w:pPr>
      <w:r w:rsidRPr="00600960">
        <w:rPr>
          <w:rFonts w:ascii="Arial" w:hAnsi="Arial" w:cs="Arial"/>
          <w:sz w:val="22"/>
          <w:szCs w:val="22"/>
          <w:u w:val="single"/>
        </w:rPr>
        <w:t>Evidence Submitted</w:t>
      </w:r>
      <w:r w:rsidR="001A014E" w:rsidRPr="00600960">
        <w:rPr>
          <w:rFonts w:ascii="Arial" w:hAnsi="Arial" w:cs="Arial"/>
          <w:sz w:val="22"/>
          <w:szCs w:val="22"/>
          <w:u w:val="single"/>
        </w:rPr>
        <w:t xml:space="preserve"> by the Applicant</w:t>
      </w:r>
    </w:p>
    <w:p w14:paraId="4A93A411" w14:textId="77777777" w:rsidR="00B63F3D" w:rsidRPr="0041457E" w:rsidRDefault="007120D8" w:rsidP="0041457E">
      <w:pPr>
        <w:spacing w:after="0" w:line="276" w:lineRule="auto"/>
        <w:jc w:val="both"/>
        <w:rPr>
          <w:rFonts w:ascii="Arial" w:hAnsi="Arial" w:cs="Arial"/>
          <w:sz w:val="22"/>
          <w:szCs w:val="22"/>
        </w:rPr>
      </w:pPr>
      <w:r w:rsidRPr="0041457E">
        <w:rPr>
          <w:rFonts w:ascii="Arial" w:hAnsi="Arial" w:cs="Arial"/>
          <w:sz w:val="22"/>
          <w:szCs w:val="22"/>
        </w:rPr>
        <w:t>The applicant has submitted the following evidence to support the application:</w:t>
      </w:r>
    </w:p>
    <w:p w14:paraId="1D0A0E79" w14:textId="77777777" w:rsidR="007120D8" w:rsidRPr="0041457E" w:rsidRDefault="007120D8" w:rsidP="0041457E">
      <w:pPr>
        <w:spacing w:after="0" w:line="276" w:lineRule="auto"/>
        <w:jc w:val="both"/>
        <w:rPr>
          <w:rFonts w:ascii="Arial" w:hAnsi="Arial" w:cs="Arial"/>
          <w:color w:val="FF0000"/>
          <w:sz w:val="22"/>
          <w:szCs w:val="22"/>
        </w:rPr>
      </w:pPr>
    </w:p>
    <w:p w14:paraId="03E4B586" w14:textId="0CF3681C" w:rsidR="00B017A6" w:rsidRPr="00600960" w:rsidRDefault="00B017A6" w:rsidP="0041457E">
      <w:pPr>
        <w:spacing w:line="276" w:lineRule="auto"/>
        <w:jc w:val="both"/>
        <w:rPr>
          <w:rFonts w:ascii="Arial" w:hAnsi="Arial" w:cs="Arial"/>
          <w:color w:val="000000" w:themeColor="text1"/>
          <w:sz w:val="22"/>
          <w:szCs w:val="22"/>
        </w:rPr>
      </w:pPr>
      <w:r w:rsidRPr="0041457E">
        <w:rPr>
          <w:rFonts w:ascii="Arial" w:hAnsi="Arial" w:cs="Arial"/>
          <w:color w:val="000000" w:themeColor="text1"/>
          <w:sz w:val="22"/>
          <w:szCs w:val="22"/>
        </w:rPr>
        <w:t xml:space="preserve">This assessment is based on all the evidence that the LPA has including aerial photography, </w:t>
      </w:r>
      <w:r w:rsidR="00795E5A">
        <w:rPr>
          <w:rFonts w:ascii="Arial" w:hAnsi="Arial" w:cs="Arial"/>
          <w:color w:val="000000" w:themeColor="text1"/>
          <w:sz w:val="22"/>
          <w:szCs w:val="22"/>
        </w:rPr>
        <w:t>(</w:t>
      </w:r>
      <w:r w:rsidR="00637025">
        <w:rPr>
          <w:rFonts w:ascii="Arial" w:hAnsi="Arial" w:cs="Arial"/>
          <w:color w:val="000000" w:themeColor="text1"/>
          <w:sz w:val="22"/>
          <w:szCs w:val="22"/>
        </w:rPr>
        <w:t>officers site visit</w:t>
      </w:r>
      <w:r w:rsidR="00795E5A">
        <w:rPr>
          <w:rFonts w:ascii="Arial" w:hAnsi="Arial" w:cs="Arial"/>
          <w:color w:val="000000" w:themeColor="text1"/>
          <w:sz w:val="22"/>
          <w:szCs w:val="22"/>
        </w:rPr>
        <w:t xml:space="preserve"> 08.01.2026) </w:t>
      </w:r>
      <w:r w:rsidRPr="0041457E">
        <w:rPr>
          <w:rFonts w:ascii="Arial" w:hAnsi="Arial" w:cs="Arial"/>
          <w:color w:val="000000" w:themeColor="text1"/>
          <w:sz w:val="22"/>
          <w:szCs w:val="22"/>
        </w:rPr>
        <w:t>site history, and submission documents, decision notices and officer reports from previous applications associated with the application site as well as the following submitted evidence from the applicant:</w:t>
      </w:r>
    </w:p>
    <w:p w14:paraId="55AEF691" w14:textId="2B969527" w:rsidR="001225E3" w:rsidRDefault="001225E3" w:rsidP="0041457E">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Application Form</w:t>
      </w:r>
      <w:r w:rsidR="00363C5D">
        <w:rPr>
          <w:rFonts w:ascii="Arial" w:hAnsi="Arial" w:cs="Arial"/>
          <w:color w:val="000000" w:themeColor="text1"/>
          <w:sz w:val="22"/>
          <w:szCs w:val="22"/>
        </w:rPr>
        <w:t xml:space="preserve"> - </w:t>
      </w:r>
      <w:r w:rsidR="00363C5D" w:rsidRPr="0041457E">
        <w:rPr>
          <w:rFonts w:ascii="Arial" w:hAnsi="Arial" w:cs="Arial"/>
          <w:color w:val="000000" w:themeColor="text1"/>
          <w:sz w:val="22"/>
          <w:szCs w:val="22"/>
        </w:rPr>
        <w:t>Received 08.12.2025</w:t>
      </w:r>
    </w:p>
    <w:p w14:paraId="6040FD4D" w14:textId="6ACD0112" w:rsidR="00B017A6" w:rsidRPr="0041457E" w:rsidRDefault="00951C76" w:rsidP="0041457E">
      <w:pPr>
        <w:spacing w:line="276" w:lineRule="auto"/>
        <w:jc w:val="both"/>
        <w:rPr>
          <w:rFonts w:ascii="Arial" w:hAnsi="Arial" w:cs="Arial"/>
          <w:color w:val="000000" w:themeColor="text1"/>
          <w:sz w:val="22"/>
          <w:szCs w:val="22"/>
        </w:rPr>
      </w:pPr>
      <w:r w:rsidRPr="0041457E">
        <w:rPr>
          <w:rFonts w:ascii="Arial" w:hAnsi="Arial" w:cs="Arial"/>
          <w:color w:val="000000" w:themeColor="text1"/>
          <w:sz w:val="22"/>
          <w:szCs w:val="22"/>
        </w:rPr>
        <w:t>Land Registry Plan</w:t>
      </w:r>
      <w:r w:rsidR="00061690" w:rsidRPr="0041457E">
        <w:rPr>
          <w:rFonts w:ascii="Arial" w:hAnsi="Arial" w:cs="Arial"/>
          <w:color w:val="000000" w:themeColor="text1"/>
          <w:sz w:val="22"/>
          <w:szCs w:val="22"/>
        </w:rPr>
        <w:t xml:space="preserve"> - Received 08.12.2025</w:t>
      </w:r>
    </w:p>
    <w:p w14:paraId="74CC2596" w14:textId="22295CD2" w:rsidR="00951C76" w:rsidRPr="0041457E" w:rsidRDefault="00A80F3A" w:rsidP="0041457E">
      <w:pPr>
        <w:spacing w:line="276" w:lineRule="auto"/>
        <w:jc w:val="both"/>
        <w:rPr>
          <w:rFonts w:ascii="Arial" w:hAnsi="Arial" w:cs="Arial"/>
          <w:color w:val="000000" w:themeColor="text1"/>
          <w:sz w:val="22"/>
          <w:szCs w:val="22"/>
        </w:rPr>
      </w:pPr>
      <w:r w:rsidRPr="0041457E">
        <w:rPr>
          <w:rFonts w:ascii="Arial" w:hAnsi="Arial" w:cs="Arial"/>
          <w:color w:val="000000" w:themeColor="text1"/>
          <w:sz w:val="22"/>
          <w:szCs w:val="22"/>
        </w:rPr>
        <w:t>Location Plan</w:t>
      </w:r>
      <w:r w:rsidR="00061690" w:rsidRPr="0041457E">
        <w:rPr>
          <w:rFonts w:ascii="Arial" w:hAnsi="Arial" w:cs="Arial"/>
          <w:color w:val="000000" w:themeColor="text1"/>
          <w:sz w:val="22"/>
          <w:szCs w:val="22"/>
        </w:rPr>
        <w:t xml:space="preserve"> - Received 08.12.2025</w:t>
      </w:r>
    </w:p>
    <w:p w14:paraId="20362B13" w14:textId="6918A440" w:rsidR="00C842C5" w:rsidRPr="0041457E" w:rsidRDefault="00C842C5" w:rsidP="0041457E">
      <w:pPr>
        <w:spacing w:line="276" w:lineRule="auto"/>
        <w:jc w:val="both"/>
        <w:rPr>
          <w:rFonts w:ascii="Arial" w:hAnsi="Arial" w:cs="Arial"/>
          <w:color w:val="000000" w:themeColor="text1"/>
          <w:sz w:val="22"/>
          <w:szCs w:val="22"/>
        </w:rPr>
      </w:pPr>
      <w:r w:rsidRPr="0041457E">
        <w:rPr>
          <w:rFonts w:ascii="Arial" w:hAnsi="Arial" w:cs="Arial"/>
          <w:color w:val="000000" w:themeColor="text1"/>
          <w:sz w:val="22"/>
          <w:szCs w:val="22"/>
        </w:rPr>
        <w:t>Bungalow Plan</w:t>
      </w:r>
      <w:r w:rsidR="00061690" w:rsidRPr="0041457E">
        <w:rPr>
          <w:rFonts w:ascii="Arial" w:hAnsi="Arial" w:cs="Arial"/>
          <w:color w:val="000000" w:themeColor="text1"/>
          <w:sz w:val="22"/>
          <w:szCs w:val="22"/>
        </w:rPr>
        <w:t xml:space="preserve"> - Received 08.12.2025</w:t>
      </w:r>
    </w:p>
    <w:p w14:paraId="1CCF9D88" w14:textId="701F5195" w:rsidR="00C842C5" w:rsidRPr="0041457E" w:rsidRDefault="00C842C5" w:rsidP="0041457E">
      <w:pPr>
        <w:spacing w:line="276" w:lineRule="auto"/>
        <w:jc w:val="both"/>
        <w:rPr>
          <w:rFonts w:ascii="Arial" w:hAnsi="Arial" w:cs="Arial"/>
          <w:color w:val="000000" w:themeColor="text1"/>
          <w:sz w:val="22"/>
          <w:szCs w:val="22"/>
        </w:rPr>
      </w:pPr>
      <w:r w:rsidRPr="0041457E">
        <w:rPr>
          <w:rFonts w:ascii="Arial" w:hAnsi="Arial" w:cs="Arial"/>
          <w:color w:val="000000" w:themeColor="text1"/>
          <w:sz w:val="22"/>
          <w:szCs w:val="22"/>
        </w:rPr>
        <w:lastRenderedPageBreak/>
        <w:t>Building Registration Certificate</w:t>
      </w:r>
      <w:r w:rsidR="00061690" w:rsidRPr="0041457E">
        <w:rPr>
          <w:rFonts w:ascii="Arial" w:hAnsi="Arial" w:cs="Arial"/>
          <w:color w:val="000000" w:themeColor="text1"/>
          <w:sz w:val="22"/>
          <w:szCs w:val="22"/>
        </w:rPr>
        <w:t xml:space="preserve"> - Received 08.12.2025</w:t>
      </w:r>
    </w:p>
    <w:p w14:paraId="32FC1DAC" w14:textId="3F7308F5" w:rsidR="00C842C5" w:rsidRPr="0041457E" w:rsidRDefault="00C842C5" w:rsidP="0041457E">
      <w:pPr>
        <w:spacing w:line="276" w:lineRule="auto"/>
        <w:jc w:val="both"/>
        <w:rPr>
          <w:rFonts w:ascii="Arial" w:hAnsi="Arial" w:cs="Arial"/>
          <w:color w:val="000000" w:themeColor="text1"/>
          <w:sz w:val="22"/>
          <w:szCs w:val="22"/>
        </w:rPr>
      </w:pPr>
      <w:r w:rsidRPr="0041457E">
        <w:rPr>
          <w:rFonts w:ascii="Arial" w:hAnsi="Arial" w:cs="Arial"/>
          <w:color w:val="000000" w:themeColor="text1"/>
          <w:sz w:val="22"/>
          <w:szCs w:val="22"/>
        </w:rPr>
        <w:t>Valuation Report</w:t>
      </w:r>
      <w:r w:rsidR="00061690" w:rsidRPr="0041457E">
        <w:rPr>
          <w:rFonts w:ascii="Arial" w:hAnsi="Arial" w:cs="Arial"/>
          <w:color w:val="000000" w:themeColor="text1"/>
          <w:sz w:val="22"/>
          <w:szCs w:val="22"/>
        </w:rPr>
        <w:t xml:space="preserve"> - Received 08.12.2025</w:t>
      </w:r>
    </w:p>
    <w:p w14:paraId="22244DCF" w14:textId="7D6A6B99" w:rsidR="00A60955" w:rsidRDefault="00A60955" w:rsidP="0041457E">
      <w:pPr>
        <w:spacing w:line="276" w:lineRule="auto"/>
        <w:jc w:val="both"/>
        <w:rPr>
          <w:rFonts w:ascii="Arial" w:hAnsi="Arial" w:cs="Arial"/>
          <w:color w:val="000000" w:themeColor="text1"/>
          <w:sz w:val="22"/>
          <w:szCs w:val="22"/>
        </w:rPr>
      </w:pPr>
      <w:r w:rsidRPr="0041457E">
        <w:rPr>
          <w:rFonts w:ascii="Arial" w:hAnsi="Arial" w:cs="Arial"/>
          <w:color w:val="000000" w:themeColor="text1"/>
          <w:sz w:val="22"/>
          <w:szCs w:val="22"/>
        </w:rPr>
        <w:t>Statement</w:t>
      </w:r>
      <w:r w:rsidR="00061690" w:rsidRPr="0041457E">
        <w:rPr>
          <w:rFonts w:ascii="Arial" w:hAnsi="Arial" w:cs="Arial"/>
          <w:color w:val="000000" w:themeColor="text1"/>
          <w:sz w:val="22"/>
          <w:szCs w:val="22"/>
        </w:rPr>
        <w:t xml:space="preserve"> </w:t>
      </w:r>
      <w:r w:rsidR="00487683">
        <w:rPr>
          <w:rFonts w:ascii="Arial" w:hAnsi="Arial" w:cs="Arial"/>
          <w:color w:val="000000" w:themeColor="text1"/>
          <w:sz w:val="22"/>
          <w:szCs w:val="22"/>
        </w:rPr>
        <w:t xml:space="preserve">from applicant </w:t>
      </w:r>
      <w:r w:rsidR="00061690" w:rsidRPr="0041457E">
        <w:rPr>
          <w:rFonts w:ascii="Arial" w:hAnsi="Arial" w:cs="Arial"/>
          <w:color w:val="000000" w:themeColor="text1"/>
          <w:sz w:val="22"/>
          <w:szCs w:val="22"/>
        </w:rPr>
        <w:t>- Received 0</w:t>
      </w:r>
      <w:r w:rsidR="002C06CE">
        <w:rPr>
          <w:rFonts w:ascii="Arial" w:hAnsi="Arial" w:cs="Arial"/>
          <w:color w:val="000000" w:themeColor="text1"/>
          <w:sz w:val="22"/>
          <w:szCs w:val="22"/>
        </w:rPr>
        <w:t>9</w:t>
      </w:r>
      <w:r w:rsidR="00061690" w:rsidRPr="0041457E">
        <w:rPr>
          <w:rFonts w:ascii="Arial" w:hAnsi="Arial" w:cs="Arial"/>
          <w:color w:val="000000" w:themeColor="text1"/>
          <w:sz w:val="22"/>
          <w:szCs w:val="22"/>
        </w:rPr>
        <w:t>.12.2025</w:t>
      </w:r>
    </w:p>
    <w:p w14:paraId="0B6F2678" w14:textId="0A812F51" w:rsidR="009D60F7" w:rsidRPr="0041457E" w:rsidRDefault="009D60F7" w:rsidP="0041457E">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Discharge of Condition</w:t>
      </w:r>
      <w:r w:rsidR="00AC4E59">
        <w:rPr>
          <w:rFonts w:ascii="Arial" w:hAnsi="Arial" w:cs="Arial"/>
          <w:color w:val="000000" w:themeColor="text1"/>
          <w:sz w:val="22"/>
          <w:szCs w:val="22"/>
        </w:rPr>
        <w:t xml:space="preserve"> 1 </w:t>
      </w:r>
      <w:r>
        <w:rPr>
          <w:rFonts w:ascii="Arial" w:hAnsi="Arial" w:cs="Arial"/>
          <w:color w:val="000000" w:themeColor="text1"/>
          <w:sz w:val="22"/>
          <w:szCs w:val="22"/>
        </w:rPr>
        <w:t>Letter</w:t>
      </w:r>
      <w:r w:rsidR="00A42DCB">
        <w:rPr>
          <w:rFonts w:ascii="Arial" w:hAnsi="Arial" w:cs="Arial"/>
          <w:color w:val="000000" w:themeColor="text1"/>
          <w:sz w:val="22"/>
          <w:szCs w:val="22"/>
        </w:rPr>
        <w:t xml:space="preserve"> – Received 04.02.2026</w:t>
      </w:r>
    </w:p>
    <w:p w14:paraId="36A7B20A" w14:textId="39E5F5E1" w:rsidR="00A60955" w:rsidRPr="0041457E" w:rsidRDefault="00A60955" w:rsidP="0041457E">
      <w:pPr>
        <w:spacing w:line="276" w:lineRule="auto"/>
        <w:jc w:val="both"/>
        <w:rPr>
          <w:rFonts w:ascii="Arial" w:hAnsi="Arial" w:cs="Arial"/>
          <w:color w:val="000000" w:themeColor="text1"/>
          <w:sz w:val="22"/>
          <w:szCs w:val="22"/>
        </w:rPr>
      </w:pPr>
      <w:r w:rsidRPr="0041457E">
        <w:rPr>
          <w:rFonts w:ascii="Arial" w:hAnsi="Arial" w:cs="Arial"/>
          <w:color w:val="000000" w:themeColor="text1"/>
          <w:sz w:val="22"/>
          <w:szCs w:val="22"/>
        </w:rPr>
        <w:t>Images 1-5 – Received 10.12.2025</w:t>
      </w:r>
    </w:p>
    <w:p w14:paraId="6497A191" w14:textId="77777777" w:rsidR="00B017A6" w:rsidRPr="0041457E" w:rsidRDefault="00B017A6" w:rsidP="0041457E">
      <w:pPr>
        <w:spacing w:line="276" w:lineRule="auto"/>
        <w:jc w:val="both"/>
        <w:rPr>
          <w:rFonts w:ascii="Arial" w:hAnsi="Arial" w:cs="Arial"/>
          <w:sz w:val="22"/>
          <w:szCs w:val="22"/>
        </w:rPr>
      </w:pPr>
    </w:p>
    <w:p w14:paraId="68DF037F" w14:textId="77777777" w:rsidR="00B048D0" w:rsidRPr="0041457E" w:rsidRDefault="001D2A4B" w:rsidP="0041457E">
      <w:pPr>
        <w:spacing w:line="276" w:lineRule="auto"/>
        <w:jc w:val="both"/>
        <w:rPr>
          <w:rFonts w:ascii="Arial" w:hAnsi="Arial" w:cs="Arial"/>
          <w:color w:val="000000" w:themeColor="text1"/>
          <w:sz w:val="22"/>
          <w:szCs w:val="22"/>
          <w:u w:val="single"/>
        </w:rPr>
      </w:pPr>
      <w:r w:rsidRPr="0041457E">
        <w:rPr>
          <w:rFonts w:ascii="Arial" w:hAnsi="Arial" w:cs="Arial"/>
          <w:color w:val="000000" w:themeColor="text1"/>
          <w:sz w:val="22"/>
          <w:szCs w:val="22"/>
          <w:u w:val="single"/>
        </w:rPr>
        <w:t>Principle of Development</w:t>
      </w:r>
    </w:p>
    <w:p w14:paraId="5D89D0A5" w14:textId="7CDC168F" w:rsidR="00B048D0" w:rsidRPr="0041457E" w:rsidRDefault="001D2A4B" w:rsidP="0041457E">
      <w:pPr>
        <w:spacing w:line="276" w:lineRule="auto"/>
        <w:jc w:val="both"/>
        <w:rPr>
          <w:rFonts w:ascii="Arial" w:hAnsi="Arial" w:cs="Arial"/>
          <w:color w:val="000000" w:themeColor="text1"/>
          <w:sz w:val="22"/>
          <w:szCs w:val="22"/>
        </w:rPr>
      </w:pPr>
      <w:r w:rsidRPr="0041457E">
        <w:rPr>
          <w:rFonts w:ascii="Arial" w:hAnsi="Arial" w:cs="Arial"/>
          <w:color w:val="000000" w:themeColor="text1"/>
          <w:sz w:val="22"/>
          <w:szCs w:val="22"/>
        </w:rPr>
        <w:t xml:space="preserve">The applicant has submitted documents to demonstrate the </w:t>
      </w:r>
      <w:r w:rsidR="00115570" w:rsidRPr="0041457E">
        <w:rPr>
          <w:rFonts w:ascii="Arial" w:hAnsi="Arial" w:cs="Arial"/>
          <w:color w:val="000000" w:themeColor="text1"/>
          <w:sz w:val="22"/>
          <w:szCs w:val="22"/>
        </w:rPr>
        <w:t xml:space="preserve">commencement of works on site which render the consented application </w:t>
      </w:r>
      <w:r w:rsidR="00034473" w:rsidRPr="0041457E">
        <w:rPr>
          <w:rFonts w:ascii="Arial" w:hAnsi="Arial" w:cs="Arial"/>
          <w:color w:val="000000" w:themeColor="text1"/>
          <w:sz w:val="22"/>
          <w:szCs w:val="22"/>
        </w:rPr>
        <w:t xml:space="preserve">W/99/01906/FUL </w:t>
      </w:r>
      <w:r w:rsidR="000B0B9B" w:rsidRPr="0041457E">
        <w:rPr>
          <w:rFonts w:ascii="Arial" w:hAnsi="Arial" w:cs="Arial"/>
          <w:color w:val="000000" w:themeColor="text1"/>
          <w:sz w:val="22"/>
          <w:szCs w:val="22"/>
        </w:rPr>
        <w:t xml:space="preserve">as being </w:t>
      </w:r>
      <w:r w:rsidR="009361B0" w:rsidRPr="0041457E">
        <w:rPr>
          <w:rFonts w:ascii="Arial" w:hAnsi="Arial" w:cs="Arial"/>
          <w:color w:val="000000" w:themeColor="text1"/>
          <w:sz w:val="22"/>
          <w:szCs w:val="22"/>
        </w:rPr>
        <w:t>valid and not lapsed</w:t>
      </w:r>
      <w:r w:rsidR="00E906FF">
        <w:rPr>
          <w:rFonts w:ascii="Arial" w:hAnsi="Arial" w:cs="Arial"/>
          <w:color w:val="000000" w:themeColor="text1"/>
          <w:sz w:val="22"/>
          <w:szCs w:val="22"/>
        </w:rPr>
        <w:t xml:space="preserve">. The evidence seeks to support the claim </w:t>
      </w:r>
      <w:r w:rsidR="007F1374">
        <w:rPr>
          <w:rFonts w:ascii="Arial" w:hAnsi="Arial" w:cs="Arial"/>
          <w:color w:val="000000" w:themeColor="text1"/>
          <w:sz w:val="22"/>
          <w:szCs w:val="22"/>
        </w:rPr>
        <w:t xml:space="preserve">that </w:t>
      </w:r>
      <w:r w:rsidR="009361B0" w:rsidRPr="0041457E">
        <w:rPr>
          <w:rFonts w:ascii="Arial" w:hAnsi="Arial" w:cs="Arial"/>
          <w:color w:val="000000" w:themeColor="text1"/>
          <w:sz w:val="22"/>
          <w:szCs w:val="22"/>
        </w:rPr>
        <w:t xml:space="preserve">the development </w:t>
      </w:r>
      <w:r w:rsidR="007F1374">
        <w:rPr>
          <w:rFonts w:ascii="Arial" w:hAnsi="Arial" w:cs="Arial"/>
          <w:color w:val="000000" w:themeColor="text1"/>
          <w:sz w:val="22"/>
          <w:szCs w:val="22"/>
        </w:rPr>
        <w:t>has</w:t>
      </w:r>
      <w:r w:rsidR="009361B0" w:rsidRPr="0041457E">
        <w:rPr>
          <w:rFonts w:ascii="Arial" w:hAnsi="Arial" w:cs="Arial"/>
          <w:color w:val="000000" w:themeColor="text1"/>
          <w:sz w:val="22"/>
          <w:szCs w:val="22"/>
        </w:rPr>
        <w:t xml:space="preserve"> commenced on </w:t>
      </w:r>
      <w:r w:rsidR="008A67AC" w:rsidRPr="0041457E">
        <w:rPr>
          <w:rFonts w:ascii="Arial" w:hAnsi="Arial" w:cs="Arial"/>
          <w:color w:val="000000" w:themeColor="text1"/>
          <w:sz w:val="22"/>
          <w:szCs w:val="22"/>
        </w:rPr>
        <w:t xml:space="preserve">site which deems the permission as being implemented. </w:t>
      </w:r>
    </w:p>
    <w:p w14:paraId="32761D7C" w14:textId="245746A2" w:rsidR="001D2A4B" w:rsidRPr="00077173" w:rsidRDefault="001D2A4B" w:rsidP="0041457E">
      <w:pPr>
        <w:spacing w:line="276" w:lineRule="auto"/>
        <w:jc w:val="both"/>
        <w:rPr>
          <w:rFonts w:ascii="Arial" w:hAnsi="Arial" w:cs="Arial"/>
          <w:b/>
          <w:bCs/>
          <w:color w:val="000000" w:themeColor="text1"/>
          <w:sz w:val="22"/>
          <w:szCs w:val="22"/>
        </w:rPr>
      </w:pPr>
      <w:r w:rsidRPr="0041457E">
        <w:rPr>
          <w:rFonts w:ascii="Arial" w:hAnsi="Arial" w:cs="Arial"/>
          <w:color w:val="000000" w:themeColor="text1"/>
          <w:sz w:val="22"/>
          <w:szCs w:val="22"/>
        </w:rPr>
        <w:t xml:space="preserve">The application documents state that the period of time to be considered is from </w:t>
      </w:r>
      <w:r w:rsidR="000F2198" w:rsidRPr="0041457E">
        <w:rPr>
          <w:rFonts w:ascii="Arial" w:hAnsi="Arial" w:cs="Arial"/>
          <w:color w:val="000000" w:themeColor="text1"/>
          <w:sz w:val="22"/>
          <w:szCs w:val="22"/>
        </w:rPr>
        <w:t>2004</w:t>
      </w:r>
      <w:r w:rsidR="00517BDC">
        <w:rPr>
          <w:rFonts w:ascii="Arial" w:hAnsi="Arial" w:cs="Arial"/>
          <w:color w:val="000000" w:themeColor="text1"/>
          <w:sz w:val="22"/>
          <w:szCs w:val="22"/>
        </w:rPr>
        <w:t xml:space="preserve"> to the current time</w:t>
      </w:r>
      <w:r w:rsidR="00BA05B4">
        <w:rPr>
          <w:rFonts w:ascii="Arial" w:hAnsi="Arial" w:cs="Arial"/>
          <w:color w:val="000000" w:themeColor="text1"/>
          <w:sz w:val="22"/>
          <w:szCs w:val="22"/>
        </w:rPr>
        <w:t xml:space="preserve">. The development </w:t>
      </w:r>
      <w:r w:rsidR="000F2198" w:rsidRPr="0041457E">
        <w:rPr>
          <w:rFonts w:ascii="Arial" w:hAnsi="Arial" w:cs="Arial"/>
          <w:color w:val="000000" w:themeColor="text1"/>
          <w:sz w:val="22"/>
          <w:szCs w:val="22"/>
        </w:rPr>
        <w:t>was passed by a Building Control officer</w:t>
      </w:r>
      <w:r w:rsidR="0041457E" w:rsidRPr="0041457E">
        <w:rPr>
          <w:rFonts w:ascii="Arial" w:hAnsi="Arial" w:cs="Arial"/>
          <w:color w:val="000000" w:themeColor="text1"/>
          <w:sz w:val="22"/>
          <w:szCs w:val="22"/>
        </w:rPr>
        <w:t>, a</w:t>
      </w:r>
      <w:r w:rsidRPr="0041457E">
        <w:rPr>
          <w:rFonts w:ascii="Arial" w:hAnsi="Arial" w:cs="Arial"/>
          <w:color w:val="000000" w:themeColor="text1"/>
          <w:sz w:val="22"/>
          <w:szCs w:val="22"/>
        </w:rPr>
        <w:t>nd the evidence submitted within this application will be appraised upon that basis. The onus is on the applicant to demonstrate by precise and unambiguous evidence that on the balance of probabilities they are entitled to the certificate for the existing use in question within this relevant time frame.</w:t>
      </w:r>
    </w:p>
    <w:p w14:paraId="7855ECA5" w14:textId="031A708B" w:rsidR="001D2A4B" w:rsidRPr="0041457E" w:rsidRDefault="003A727D" w:rsidP="0041457E">
      <w:pPr>
        <w:spacing w:line="276" w:lineRule="auto"/>
        <w:jc w:val="both"/>
        <w:rPr>
          <w:rFonts w:ascii="Arial" w:hAnsi="Arial" w:cs="Arial"/>
          <w:color w:val="000000" w:themeColor="text1"/>
          <w:sz w:val="22"/>
          <w:szCs w:val="22"/>
          <w:u w:val="single"/>
        </w:rPr>
      </w:pPr>
      <w:r w:rsidRPr="0041457E">
        <w:rPr>
          <w:rFonts w:ascii="Arial" w:hAnsi="Arial" w:cs="Arial"/>
          <w:color w:val="000000" w:themeColor="text1"/>
          <w:sz w:val="22"/>
          <w:szCs w:val="22"/>
          <w:u w:val="single"/>
        </w:rPr>
        <w:t>Statement</w:t>
      </w:r>
      <w:r w:rsidR="001D2A4B" w:rsidRPr="0041457E">
        <w:rPr>
          <w:rFonts w:ascii="Arial" w:hAnsi="Arial" w:cs="Arial"/>
          <w:color w:val="000000" w:themeColor="text1"/>
          <w:sz w:val="22"/>
          <w:szCs w:val="22"/>
          <w:u w:val="single"/>
        </w:rPr>
        <w:t xml:space="preserve"> from a</w:t>
      </w:r>
      <w:r w:rsidR="00BF775B" w:rsidRPr="0041457E">
        <w:rPr>
          <w:rFonts w:ascii="Arial" w:hAnsi="Arial" w:cs="Arial"/>
          <w:color w:val="000000" w:themeColor="text1"/>
          <w:sz w:val="22"/>
          <w:szCs w:val="22"/>
          <w:u w:val="single"/>
        </w:rPr>
        <w:t>pplicant</w:t>
      </w:r>
      <w:r w:rsidR="001D2A4B" w:rsidRPr="0041457E">
        <w:rPr>
          <w:rFonts w:ascii="Arial" w:hAnsi="Arial" w:cs="Arial"/>
          <w:color w:val="000000" w:themeColor="text1"/>
          <w:sz w:val="22"/>
          <w:szCs w:val="22"/>
          <w:u w:val="single"/>
        </w:rPr>
        <w:t xml:space="preserve"> dated </w:t>
      </w:r>
      <w:r w:rsidR="00BF775B" w:rsidRPr="0041457E">
        <w:rPr>
          <w:rFonts w:ascii="Arial" w:hAnsi="Arial" w:cs="Arial"/>
          <w:color w:val="000000" w:themeColor="text1"/>
          <w:sz w:val="22"/>
          <w:szCs w:val="22"/>
          <w:u w:val="single"/>
        </w:rPr>
        <w:t>29.11.</w:t>
      </w:r>
      <w:r w:rsidR="001D2A4B" w:rsidRPr="0041457E">
        <w:rPr>
          <w:rFonts w:ascii="Arial" w:hAnsi="Arial" w:cs="Arial"/>
          <w:color w:val="000000" w:themeColor="text1"/>
          <w:sz w:val="22"/>
          <w:szCs w:val="22"/>
          <w:u w:val="single"/>
        </w:rPr>
        <w:t>2025</w:t>
      </w:r>
    </w:p>
    <w:p w14:paraId="1364648A" w14:textId="0EC2350E" w:rsidR="001D2A4B" w:rsidRPr="0041457E" w:rsidRDefault="001D2A4B" w:rsidP="0041457E">
      <w:pPr>
        <w:spacing w:line="276" w:lineRule="auto"/>
        <w:jc w:val="both"/>
        <w:rPr>
          <w:rFonts w:ascii="Arial" w:hAnsi="Arial" w:cs="Arial"/>
          <w:color w:val="000000" w:themeColor="text1"/>
          <w:sz w:val="22"/>
          <w:szCs w:val="22"/>
        </w:rPr>
      </w:pPr>
      <w:r w:rsidRPr="0041457E">
        <w:rPr>
          <w:rFonts w:ascii="Arial" w:hAnsi="Arial" w:cs="Arial"/>
          <w:color w:val="000000" w:themeColor="text1"/>
          <w:sz w:val="22"/>
          <w:szCs w:val="22"/>
        </w:rPr>
        <w:t xml:space="preserve">The covering letter whilst not submitted as supporting evidence sets out the basis on which this Certificate of Lawful Development (existing use) should be based upon. The letter states that </w:t>
      </w:r>
      <w:r w:rsidR="00822A2F" w:rsidRPr="0041457E">
        <w:rPr>
          <w:rFonts w:ascii="Arial" w:hAnsi="Arial" w:cs="Arial"/>
          <w:color w:val="000000" w:themeColor="text1"/>
          <w:sz w:val="22"/>
          <w:szCs w:val="22"/>
        </w:rPr>
        <w:t xml:space="preserve">the building plot to the rear of </w:t>
      </w:r>
      <w:r w:rsidR="00672544" w:rsidRPr="0041457E">
        <w:rPr>
          <w:rFonts w:ascii="Arial" w:hAnsi="Arial" w:cs="Arial"/>
          <w:color w:val="000000" w:themeColor="text1"/>
          <w:sz w:val="22"/>
          <w:szCs w:val="22"/>
        </w:rPr>
        <w:t xml:space="preserve">Norton House </w:t>
      </w:r>
      <w:r w:rsidR="00822A2F" w:rsidRPr="0041457E">
        <w:rPr>
          <w:rFonts w:ascii="Arial" w:hAnsi="Arial" w:cs="Arial"/>
          <w:color w:val="000000" w:themeColor="text1"/>
          <w:sz w:val="22"/>
          <w:szCs w:val="22"/>
        </w:rPr>
        <w:t xml:space="preserve">is currently being marketed for sale and the </w:t>
      </w:r>
      <w:r w:rsidR="00E5790B" w:rsidRPr="0041457E">
        <w:rPr>
          <w:rFonts w:ascii="Arial" w:hAnsi="Arial" w:cs="Arial"/>
          <w:color w:val="000000" w:themeColor="text1"/>
          <w:sz w:val="22"/>
          <w:szCs w:val="22"/>
        </w:rPr>
        <w:t>estate</w:t>
      </w:r>
      <w:r w:rsidR="00A32161" w:rsidRPr="0041457E">
        <w:rPr>
          <w:rFonts w:ascii="Arial" w:hAnsi="Arial" w:cs="Arial"/>
          <w:color w:val="000000" w:themeColor="text1"/>
          <w:sz w:val="22"/>
          <w:szCs w:val="22"/>
        </w:rPr>
        <w:t xml:space="preserve"> agent is requesting confirmation that the development that commenced on site </w:t>
      </w:r>
      <w:r w:rsidR="00E5790B" w:rsidRPr="0041457E">
        <w:rPr>
          <w:rFonts w:ascii="Arial" w:hAnsi="Arial" w:cs="Arial"/>
          <w:color w:val="000000" w:themeColor="text1"/>
          <w:sz w:val="22"/>
          <w:szCs w:val="22"/>
        </w:rPr>
        <w:t>legally renders application</w:t>
      </w:r>
      <w:r w:rsidR="00E4710A" w:rsidRPr="0041457E">
        <w:rPr>
          <w:rFonts w:ascii="Arial" w:hAnsi="Arial" w:cs="Arial"/>
          <w:color w:val="000000" w:themeColor="text1"/>
          <w:sz w:val="22"/>
          <w:szCs w:val="22"/>
        </w:rPr>
        <w:t xml:space="preserve"> W/99/01906/FUL </w:t>
      </w:r>
      <w:r w:rsidR="00E5790B" w:rsidRPr="0041457E">
        <w:rPr>
          <w:rFonts w:ascii="Arial" w:hAnsi="Arial" w:cs="Arial"/>
          <w:color w:val="000000" w:themeColor="text1"/>
          <w:sz w:val="22"/>
          <w:szCs w:val="22"/>
        </w:rPr>
        <w:t xml:space="preserve">as </w:t>
      </w:r>
      <w:r w:rsidR="00B15A10" w:rsidRPr="0041457E">
        <w:rPr>
          <w:rFonts w:ascii="Arial" w:hAnsi="Arial" w:cs="Arial"/>
          <w:color w:val="000000" w:themeColor="text1"/>
          <w:sz w:val="22"/>
          <w:szCs w:val="22"/>
        </w:rPr>
        <w:t xml:space="preserve">being implemented. </w:t>
      </w:r>
    </w:p>
    <w:p w14:paraId="34526151" w14:textId="129745FA" w:rsidR="001D5F81" w:rsidRDefault="000856F5" w:rsidP="0041457E">
      <w:pPr>
        <w:spacing w:line="276" w:lineRule="auto"/>
        <w:jc w:val="both"/>
        <w:rPr>
          <w:rFonts w:ascii="Arial" w:hAnsi="Arial" w:cs="Arial"/>
          <w:color w:val="000000" w:themeColor="text1"/>
          <w:sz w:val="22"/>
          <w:szCs w:val="22"/>
        </w:rPr>
      </w:pPr>
      <w:r w:rsidRPr="00645B7A">
        <w:rPr>
          <w:rFonts w:ascii="Arial" w:hAnsi="Arial" w:cs="Arial"/>
          <w:color w:val="000000" w:themeColor="text1"/>
          <w:sz w:val="22"/>
          <w:szCs w:val="22"/>
        </w:rPr>
        <w:t>The owner states that whilst development commenced on site in 2004</w:t>
      </w:r>
      <w:r w:rsidR="00430554" w:rsidRPr="00645B7A">
        <w:rPr>
          <w:rFonts w:ascii="Arial" w:hAnsi="Arial" w:cs="Arial"/>
          <w:color w:val="000000" w:themeColor="text1"/>
          <w:sz w:val="22"/>
          <w:szCs w:val="22"/>
        </w:rPr>
        <w:t xml:space="preserve">, </w:t>
      </w:r>
      <w:r w:rsidR="003B6AF3">
        <w:rPr>
          <w:rFonts w:ascii="Arial" w:hAnsi="Arial" w:cs="Arial"/>
          <w:color w:val="000000" w:themeColor="text1"/>
          <w:sz w:val="22"/>
          <w:szCs w:val="22"/>
        </w:rPr>
        <w:t xml:space="preserve">works on site was halted </w:t>
      </w:r>
      <w:r w:rsidR="00645B7A" w:rsidRPr="00645B7A">
        <w:rPr>
          <w:rFonts w:ascii="Arial" w:hAnsi="Arial" w:cs="Arial"/>
          <w:color w:val="000000" w:themeColor="text1"/>
          <w:sz w:val="22"/>
          <w:szCs w:val="22"/>
        </w:rPr>
        <w:t>following his wife’s illness</w:t>
      </w:r>
      <w:r w:rsidR="003B6AF3">
        <w:rPr>
          <w:rFonts w:ascii="Arial" w:hAnsi="Arial" w:cs="Arial"/>
          <w:color w:val="000000" w:themeColor="text1"/>
          <w:sz w:val="22"/>
          <w:szCs w:val="22"/>
        </w:rPr>
        <w:t>, and the</w:t>
      </w:r>
      <w:r w:rsidR="00713D86">
        <w:rPr>
          <w:rFonts w:ascii="Arial" w:hAnsi="Arial" w:cs="Arial"/>
          <w:color w:val="000000" w:themeColor="text1"/>
          <w:sz w:val="22"/>
          <w:szCs w:val="22"/>
        </w:rPr>
        <w:t xml:space="preserve"> couple continued to occupy the main property Norton House </w:t>
      </w:r>
      <w:r w:rsidR="00C54123">
        <w:rPr>
          <w:rFonts w:ascii="Arial" w:hAnsi="Arial" w:cs="Arial"/>
          <w:color w:val="000000" w:themeColor="text1"/>
          <w:sz w:val="22"/>
          <w:szCs w:val="22"/>
        </w:rPr>
        <w:t xml:space="preserve">until </w:t>
      </w:r>
      <w:r w:rsidR="00C54123" w:rsidRPr="00645B7A">
        <w:rPr>
          <w:rFonts w:ascii="Arial" w:hAnsi="Arial" w:cs="Arial"/>
          <w:color w:val="000000" w:themeColor="text1"/>
          <w:sz w:val="22"/>
          <w:szCs w:val="22"/>
        </w:rPr>
        <w:t>the recent death of his wife</w:t>
      </w:r>
      <w:r w:rsidR="00C54123">
        <w:rPr>
          <w:rFonts w:ascii="Arial" w:hAnsi="Arial" w:cs="Arial"/>
          <w:color w:val="000000" w:themeColor="text1"/>
          <w:sz w:val="22"/>
          <w:szCs w:val="22"/>
        </w:rPr>
        <w:t xml:space="preserve">. </w:t>
      </w:r>
      <w:r w:rsidR="001D2A4B" w:rsidRPr="00645B7A">
        <w:rPr>
          <w:rFonts w:ascii="Arial" w:hAnsi="Arial" w:cs="Arial"/>
          <w:color w:val="000000" w:themeColor="text1"/>
          <w:sz w:val="22"/>
          <w:szCs w:val="22"/>
        </w:rPr>
        <w:t xml:space="preserve">The owner now seeks to sell the </w:t>
      </w:r>
      <w:r w:rsidR="00C201F5" w:rsidRPr="00645B7A">
        <w:rPr>
          <w:rFonts w:ascii="Arial" w:hAnsi="Arial" w:cs="Arial"/>
          <w:color w:val="000000" w:themeColor="text1"/>
          <w:sz w:val="22"/>
          <w:szCs w:val="22"/>
        </w:rPr>
        <w:t xml:space="preserve">family home and </w:t>
      </w:r>
      <w:r w:rsidR="00F35EA6" w:rsidRPr="00645B7A">
        <w:rPr>
          <w:rFonts w:ascii="Arial" w:hAnsi="Arial" w:cs="Arial"/>
          <w:color w:val="000000" w:themeColor="text1"/>
          <w:sz w:val="22"/>
          <w:szCs w:val="22"/>
        </w:rPr>
        <w:t>building plot</w:t>
      </w:r>
      <w:r w:rsidR="00C54123">
        <w:rPr>
          <w:rFonts w:ascii="Arial" w:hAnsi="Arial" w:cs="Arial"/>
          <w:color w:val="000000" w:themeColor="text1"/>
          <w:sz w:val="22"/>
          <w:szCs w:val="22"/>
        </w:rPr>
        <w:t>.</w:t>
      </w:r>
    </w:p>
    <w:p w14:paraId="6CB3C381" w14:textId="5C58AF5A" w:rsidR="001D5F81" w:rsidRDefault="001D5F81" w:rsidP="0041457E">
      <w:pPr>
        <w:spacing w:line="276" w:lineRule="auto"/>
        <w:jc w:val="both"/>
        <w:rPr>
          <w:rFonts w:ascii="Arial" w:hAnsi="Arial" w:cs="Arial"/>
          <w:color w:val="000000" w:themeColor="text1"/>
          <w:sz w:val="22"/>
          <w:szCs w:val="22"/>
          <w:u w:val="single"/>
        </w:rPr>
      </w:pPr>
      <w:r w:rsidRPr="001D5F81">
        <w:rPr>
          <w:rFonts w:ascii="Arial" w:hAnsi="Arial" w:cs="Arial"/>
          <w:color w:val="000000" w:themeColor="text1"/>
          <w:sz w:val="22"/>
          <w:szCs w:val="22"/>
          <w:u w:val="single"/>
        </w:rPr>
        <w:t>Application Form</w:t>
      </w:r>
    </w:p>
    <w:p w14:paraId="470F0565" w14:textId="3DFC7368" w:rsidR="004237F7" w:rsidRDefault="004E56DC" w:rsidP="0041457E">
      <w:pPr>
        <w:spacing w:line="276" w:lineRule="auto"/>
        <w:jc w:val="both"/>
        <w:rPr>
          <w:rFonts w:ascii="Arial" w:hAnsi="Arial" w:cs="Arial"/>
          <w:color w:val="000000" w:themeColor="text1"/>
          <w:sz w:val="22"/>
          <w:szCs w:val="22"/>
        </w:rPr>
      </w:pPr>
      <w:r w:rsidRPr="00CD0C83">
        <w:rPr>
          <w:rFonts w:ascii="Arial" w:hAnsi="Arial" w:cs="Arial"/>
          <w:color w:val="000000" w:themeColor="text1"/>
          <w:sz w:val="22"/>
          <w:szCs w:val="22"/>
        </w:rPr>
        <w:t>The relevant application form sets out that the land passed Building Regulations</w:t>
      </w:r>
      <w:r w:rsidR="00CD0C83" w:rsidRPr="00CD0C83">
        <w:rPr>
          <w:rFonts w:ascii="Arial" w:hAnsi="Arial" w:cs="Arial"/>
          <w:color w:val="000000" w:themeColor="text1"/>
          <w:sz w:val="22"/>
          <w:szCs w:val="22"/>
        </w:rPr>
        <w:t xml:space="preserve"> (reference BR04/01067DOMFP) dated 07/09/04</w:t>
      </w:r>
      <w:r w:rsidR="00CD0C83">
        <w:rPr>
          <w:rFonts w:ascii="Arial" w:hAnsi="Arial" w:cs="Arial"/>
          <w:color w:val="000000" w:themeColor="text1"/>
          <w:sz w:val="22"/>
          <w:szCs w:val="22"/>
        </w:rPr>
        <w:t xml:space="preserve">. The application states that </w:t>
      </w:r>
      <w:r w:rsidR="009C14E3">
        <w:rPr>
          <w:rFonts w:ascii="Arial" w:hAnsi="Arial" w:cs="Arial"/>
          <w:color w:val="000000" w:themeColor="text1"/>
          <w:sz w:val="22"/>
          <w:szCs w:val="22"/>
        </w:rPr>
        <w:t>‘concrete pours were signed off by Building Regs in 2004</w:t>
      </w:r>
      <w:r w:rsidR="00223A22">
        <w:rPr>
          <w:rFonts w:ascii="Arial" w:hAnsi="Arial" w:cs="Arial"/>
          <w:color w:val="000000" w:themeColor="text1"/>
          <w:sz w:val="22"/>
          <w:szCs w:val="22"/>
        </w:rPr>
        <w:t xml:space="preserve">’ and </w:t>
      </w:r>
      <w:r w:rsidR="008F7220">
        <w:rPr>
          <w:rFonts w:ascii="Arial" w:hAnsi="Arial" w:cs="Arial"/>
          <w:color w:val="000000" w:themeColor="text1"/>
          <w:sz w:val="22"/>
          <w:szCs w:val="22"/>
        </w:rPr>
        <w:t xml:space="preserve">following a halt in the works (due to </w:t>
      </w:r>
      <w:r w:rsidR="00E06E84">
        <w:rPr>
          <w:rFonts w:ascii="Arial" w:hAnsi="Arial" w:cs="Arial"/>
          <w:color w:val="000000" w:themeColor="text1"/>
          <w:sz w:val="22"/>
          <w:szCs w:val="22"/>
        </w:rPr>
        <w:t>Mrs Archer’s illness)</w:t>
      </w:r>
      <w:r w:rsidR="00482690">
        <w:rPr>
          <w:rFonts w:ascii="Arial" w:hAnsi="Arial" w:cs="Arial"/>
          <w:color w:val="000000" w:themeColor="text1"/>
          <w:sz w:val="22"/>
          <w:szCs w:val="22"/>
        </w:rPr>
        <w:t xml:space="preserve"> </w:t>
      </w:r>
      <w:r w:rsidR="00223A22">
        <w:rPr>
          <w:rFonts w:ascii="Arial" w:hAnsi="Arial" w:cs="Arial"/>
          <w:color w:val="000000" w:themeColor="text1"/>
          <w:sz w:val="22"/>
          <w:szCs w:val="22"/>
        </w:rPr>
        <w:t xml:space="preserve">a Building Control officer confirmed </w:t>
      </w:r>
      <w:r w:rsidR="005F5B3C">
        <w:rPr>
          <w:rFonts w:ascii="Arial" w:hAnsi="Arial" w:cs="Arial"/>
          <w:color w:val="000000" w:themeColor="text1"/>
          <w:sz w:val="22"/>
          <w:szCs w:val="22"/>
        </w:rPr>
        <w:t>there was no urgency to continue with the build</w:t>
      </w:r>
      <w:r w:rsidR="00066517">
        <w:rPr>
          <w:rFonts w:ascii="Arial" w:hAnsi="Arial" w:cs="Arial"/>
          <w:color w:val="000000" w:themeColor="text1"/>
          <w:sz w:val="22"/>
          <w:szCs w:val="22"/>
        </w:rPr>
        <w:t xml:space="preserve"> </w:t>
      </w:r>
      <w:r w:rsidR="00D26A2A">
        <w:rPr>
          <w:rFonts w:ascii="Arial" w:hAnsi="Arial" w:cs="Arial"/>
          <w:color w:val="000000" w:themeColor="text1"/>
          <w:sz w:val="22"/>
          <w:szCs w:val="22"/>
        </w:rPr>
        <w:t xml:space="preserve">to ensure the </w:t>
      </w:r>
      <w:r w:rsidR="00D73FF1">
        <w:rPr>
          <w:rFonts w:ascii="Arial" w:hAnsi="Arial" w:cs="Arial"/>
          <w:color w:val="000000" w:themeColor="text1"/>
          <w:sz w:val="22"/>
          <w:szCs w:val="22"/>
        </w:rPr>
        <w:t>permission</w:t>
      </w:r>
      <w:r w:rsidR="00E06E84">
        <w:rPr>
          <w:rFonts w:ascii="Arial" w:hAnsi="Arial" w:cs="Arial"/>
          <w:color w:val="000000" w:themeColor="text1"/>
          <w:sz w:val="22"/>
          <w:szCs w:val="22"/>
        </w:rPr>
        <w:t xml:space="preserve"> </w:t>
      </w:r>
      <w:r w:rsidR="00D73FF1">
        <w:rPr>
          <w:rFonts w:ascii="Arial" w:hAnsi="Arial" w:cs="Arial"/>
          <w:color w:val="000000" w:themeColor="text1"/>
          <w:sz w:val="22"/>
          <w:szCs w:val="22"/>
        </w:rPr>
        <w:t xml:space="preserve">would not expire, </w:t>
      </w:r>
      <w:r w:rsidR="00E06E84">
        <w:rPr>
          <w:rFonts w:ascii="Arial" w:hAnsi="Arial" w:cs="Arial"/>
          <w:color w:val="000000" w:themeColor="text1"/>
          <w:sz w:val="22"/>
          <w:szCs w:val="22"/>
        </w:rPr>
        <w:t>given development had commenced on site</w:t>
      </w:r>
      <w:r w:rsidR="00D26A2A">
        <w:rPr>
          <w:rFonts w:ascii="Arial" w:hAnsi="Arial" w:cs="Arial"/>
          <w:color w:val="000000" w:themeColor="text1"/>
          <w:sz w:val="22"/>
          <w:szCs w:val="22"/>
        </w:rPr>
        <w:t>.</w:t>
      </w:r>
    </w:p>
    <w:p w14:paraId="1DBB4DAA" w14:textId="577C1D0B" w:rsidR="004E56DC" w:rsidRPr="00CD0C83" w:rsidRDefault="000A5CE6" w:rsidP="0041457E">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 form states that</w:t>
      </w:r>
      <w:r w:rsidR="008560BA">
        <w:rPr>
          <w:rFonts w:ascii="Arial" w:hAnsi="Arial" w:cs="Arial"/>
          <w:color w:val="000000" w:themeColor="text1"/>
          <w:sz w:val="22"/>
          <w:szCs w:val="22"/>
        </w:rPr>
        <w:t xml:space="preserve"> the company marketing the site,</w:t>
      </w:r>
      <w:r w:rsidR="00AC4C71">
        <w:rPr>
          <w:rFonts w:ascii="Arial" w:hAnsi="Arial" w:cs="Arial"/>
          <w:color w:val="000000" w:themeColor="text1"/>
          <w:sz w:val="22"/>
          <w:szCs w:val="22"/>
        </w:rPr>
        <w:t xml:space="preserve"> </w:t>
      </w:r>
      <w:r w:rsidR="00FA417D">
        <w:rPr>
          <w:rFonts w:ascii="Arial" w:hAnsi="Arial" w:cs="Arial"/>
          <w:color w:val="000000" w:themeColor="text1"/>
          <w:sz w:val="22"/>
          <w:szCs w:val="22"/>
        </w:rPr>
        <w:t>Quarterly</w:t>
      </w:r>
      <w:r w:rsidR="00D267A6">
        <w:rPr>
          <w:rFonts w:ascii="Arial" w:hAnsi="Arial" w:cs="Arial"/>
          <w:color w:val="000000" w:themeColor="text1"/>
          <w:sz w:val="22"/>
          <w:szCs w:val="22"/>
        </w:rPr>
        <w:t xml:space="preserve"> Surveyors, were </w:t>
      </w:r>
      <w:r w:rsidR="00AC4C71">
        <w:rPr>
          <w:rFonts w:ascii="Arial" w:hAnsi="Arial" w:cs="Arial"/>
          <w:color w:val="000000" w:themeColor="text1"/>
          <w:sz w:val="22"/>
          <w:szCs w:val="22"/>
        </w:rPr>
        <w:t xml:space="preserve">verbally </w:t>
      </w:r>
      <w:r w:rsidR="00D267A6">
        <w:rPr>
          <w:rFonts w:ascii="Arial" w:hAnsi="Arial" w:cs="Arial"/>
          <w:color w:val="000000" w:themeColor="text1"/>
          <w:sz w:val="22"/>
          <w:szCs w:val="22"/>
        </w:rPr>
        <w:t>advised</w:t>
      </w:r>
      <w:r>
        <w:rPr>
          <w:rFonts w:ascii="Arial" w:hAnsi="Arial" w:cs="Arial"/>
          <w:color w:val="000000" w:themeColor="text1"/>
          <w:sz w:val="22"/>
          <w:szCs w:val="22"/>
        </w:rPr>
        <w:t xml:space="preserve"> </w:t>
      </w:r>
      <w:r w:rsidR="00AC4C71">
        <w:rPr>
          <w:rFonts w:ascii="Arial" w:hAnsi="Arial" w:cs="Arial"/>
          <w:color w:val="000000" w:themeColor="text1"/>
          <w:sz w:val="22"/>
          <w:szCs w:val="22"/>
        </w:rPr>
        <w:t xml:space="preserve">by a </w:t>
      </w:r>
      <w:r>
        <w:rPr>
          <w:rFonts w:ascii="Arial" w:hAnsi="Arial" w:cs="Arial"/>
          <w:color w:val="000000" w:themeColor="text1"/>
          <w:sz w:val="22"/>
          <w:szCs w:val="22"/>
        </w:rPr>
        <w:t xml:space="preserve">Building Control officer </w:t>
      </w:r>
      <w:r w:rsidR="00157E69">
        <w:rPr>
          <w:rFonts w:ascii="Arial" w:hAnsi="Arial" w:cs="Arial"/>
          <w:color w:val="000000" w:themeColor="text1"/>
          <w:sz w:val="22"/>
          <w:szCs w:val="22"/>
        </w:rPr>
        <w:t>in April 2024</w:t>
      </w:r>
      <w:r w:rsidR="00C37660">
        <w:rPr>
          <w:rFonts w:ascii="Arial" w:hAnsi="Arial" w:cs="Arial"/>
          <w:color w:val="000000" w:themeColor="text1"/>
          <w:sz w:val="22"/>
          <w:szCs w:val="22"/>
        </w:rPr>
        <w:t xml:space="preserve"> that the</w:t>
      </w:r>
      <w:r w:rsidR="00DF6BF7">
        <w:rPr>
          <w:rFonts w:ascii="Arial" w:hAnsi="Arial" w:cs="Arial"/>
          <w:color w:val="000000" w:themeColor="text1"/>
          <w:sz w:val="22"/>
          <w:szCs w:val="22"/>
        </w:rPr>
        <w:t xml:space="preserve"> Building Regulations certificate was still valid.</w:t>
      </w:r>
      <w:r w:rsidR="000F56DF">
        <w:rPr>
          <w:rFonts w:ascii="Arial" w:hAnsi="Arial" w:cs="Arial"/>
          <w:color w:val="000000" w:themeColor="text1"/>
          <w:sz w:val="22"/>
          <w:szCs w:val="22"/>
        </w:rPr>
        <w:t xml:space="preserve"> The </w:t>
      </w:r>
      <w:r w:rsidR="005758DC">
        <w:rPr>
          <w:rFonts w:ascii="Arial" w:hAnsi="Arial" w:cs="Arial"/>
          <w:color w:val="000000" w:themeColor="text1"/>
          <w:sz w:val="22"/>
          <w:szCs w:val="22"/>
        </w:rPr>
        <w:t xml:space="preserve">application form states that the </w:t>
      </w:r>
      <w:r w:rsidR="005D2149">
        <w:rPr>
          <w:rFonts w:ascii="Arial" w:hAnsi="Arial" w:cs="Arial"/>
          <w:color w:val="000000" w:themeColor="text1"/>
          <w:sz w:val="22"/>
          <w:szCs w:val="22"/>
        </w:rPr>
        <w:t xml:space="preserve">same </w:t>
      </w:r>
      <w:r w:rsidR="005758DC">
        <w:rPr>
          <w:rFonts w:ascii="Arial" w:hAnsi="Arial" w:cs="Arial"/>
          <w:color w:val="000000" w:themeColor="text1"/>
          <w:sz w:val="22"/>
          <w:szCs w:val="22"/>
        </w:rPr>
        <w:t xml:space="preserve">Building </w:t>
      </w:r>
      <w:r w:rsidR="005D2149">
        <w:rPr>
          <w:rFonts w:ascii="Arial" w:hAnsi="Arial" w:cs="Arial"/>
          <w:color w:val="000000" w:themeColor="text1"/>
          <w:sz w:val="22"/>
          <w:szCs w:val="22"/>
        </w:rPr>
        <w:t>C</w:t>
      </w:r>
      <w:r w:rsidR="005758DC">
        <w:rPr>
          <w:rFonts w:ascii="Arial" w:hAnsi="Arial" w:cs="Arial"/>
          <w:color w:val="000000" w:themeColor="text1"/>
          <w:sz w:val="22"/>
          <w:szCs w:val="22"/>
        </w:rPr>
        <w:t xml:space="preserve">ontrol officer has recently visited the site and </w:t>
      </w:r>
      <w:r w:rsidR="00CB2EF2">
        <w:rPr>
          <w:rFonts w:ascii="Arial" w:hAnsi="Arial" w:cs="Arial"/>
          <w:color w:val="000000" w:themeColor="text1"/>
          <w:sz w:val="22"/>
          <w:szCs w:val="22"/>
        </w:rPr>
        <w:t xml:space="preserve">the officer </w:t>
      </w:r>
      <w:r w:rsidR="005758DC">
        <w:rPr>
          <w:rFonts w:ascii="Arial" w:hAnsi="Arial" w:cs="Arial"/>
          <w:color w:val="000000" w:themeColor="text1"/>
          <w:sz w:val="22"/>
          <w:szCs w:val="22"/>
        </w:rPr>
        <w:t>advised the applicant to submit this Lawful Development Certificate.</w:t>
      </w:r>
    </w:p>
    <w:p w14:paraId="5467163E" w14:textId="276139A9" w:rsidR="001D2A4B" w:rsidRPr="00DB0C98" w:rsidRDefault="005D2149" w:rsidP="0041457E">
      <w:pPr>
        <w:spacing w:line="276" w:lineRule="auto"/>
        <w:jc w:val="both"/>
        <w:rPr>
          <w:rFonts w:ascii="Arial" w:hAnsi="Arial" w:cs="Arial"/>
          <w:color w:val="000000" w:themeColor="text1"/>
          <w:sz w:val="22"/>
          <w:szCs w:val="22"/>
          <w:u w:val="single"/>
        </w:rPr>
      </w:pPr>
      <w:r w:rsidRPr="00DB0C98">
        <w:rPr>
          <w:rFonts w:ascii="Arial" w:hAnsi="Arial" w:cs="Arial"/>
          <w:color w:val="000000" w:themeColor="text1"/>
          <w:sz w:val="22"/>
          <w:szCs w:val="22"/>
          <w:u w:val="single"/>
        </w:rPr>
        <w:t>Valuation Report</w:t>
      </w:r>
    </w:p>
    <w:p w14:paraId="33C317F9" w14:textId="5A0024E8" w:rsidR="00091608" w:rsidRPr="00DB0C98" w:rsidRDefault="001D2A4B" w:rsidP="0041457E">
      <w:pPr>
        <w:spacing w:line="276" w:lineRule="auto"/>
        <w:jc w:val="both"/>
        <w:rPr>
          <w:rFonts w:ascii="Arial" w:hAnsi="Arial" w:cs="Arial"/>
          <w:color w:val="000000" w:themeColor="text1"/>
          <w:sz w:val="22"/>
          <w:szCs w:val="22"/>
        </w:rPr>
      </w:pPr>
      <w:r w:rsidRPr="00DB0C98">
        <w:rPr>
          <w:rFonts w:ascii="Arial" w:hAnsi="Arial" w:cs="Arial"/>
          <w:color w:val="000000" w:themeColor="text1"/>
          <w:sz w:val="22"/>
          <w:szCs w:val="22"/>
        </w:rPr>
        <w:lastRenderedPageBreak/>
        <w:t xml:space="preserve">The </w:t>
      </w:r>
      <w:r w:rsidR="000E3585" w:rsidRPr="00DB0C98">
        <w:rPr>
          <w:rFonts w:ascii="Arial" w:hAnsi="Arial" w:cs="Arial"/>
          <w:color w:val="000000" w:themeColor="text1"/>
          <w:sz w:val="22"/>
          <w:szCs w:val="22"/>
        </w:rPr>
        <w:t>Valuation Report has been provided by Quarterly Surve</w:t>
      </w:r>
      <w:r w:rsidR="00A36B8B" w:rsidRPr="00DB0C98">
        <w:rPr>
          <w:rFonts w:ascii="Arial" w:hAnsi="Arial" w:cs="Arial"/>
          <w:color w:val="000000" w:themeColor="text1"/>
          <w:sz w:val="22"/>
          <w:szCs w:val="22"/>
        </w:rPr>
        <w:t xml:space="preserve">yors who are acting on behalf of the applicant in the marketing of the building plot and </w:t>
      </w:r>
      <w:r w:rsidR="00DA46B4" w:rsidRPr="00DB0C98">
        <w:rPr>
          <w:rFonts w:ascii="Arial" w:hAnsi="Arial" w:cs="Arial"/>
          <w:color w:val="000000" w:themeColor="text1"/>
          <w:sz w:val="22"/>
          <w:szCs w:val="22"/>
        </w:rPr>
        <w:t xml:space="preserve">the adjacent </w:t>
      </w:r>
      <w:r w:rsidR="00A36B8B" w:rsidRPr="00DB0C98">
        <w:rPr>
          <w:rFonts w:ascii="Arial" w:hAnsi="Arial" w:cs="Arial"/>
          <w:color w:val="000000" w:themeColor="text1"/>
          <w:sz w:val="22"/>
          <w:szCs w:val="22"/>
        </w:rPr>
        <w:t>Coach House</w:t>
      </w:r>
      <w:r w:rsidR="00DA46B4" w:rsidRPr="00DB0C98">
        <w:rPr>
          <w:rFonts w:ascii="Arial" w:hAnsi="Arial" w:cs="Arial"/>
          <w:color w:val="000000" w:themeColor="text1"/>
          <w:sz w:val="22"/>
          <w:szCs w:val="22"/>
        </w:rPr>
        <w:t xml:space="preserve"> (the Coach House is not included within this application submission)</w:t>
      </w:r>
      <w:r w:rsidR="00091608" w:rsidRPr="00DB0C98">
        <w:rPr>
          <w:rFonts w:ascii="Arial" w:hAnsi="Arial" w:cs="Arial"/>
          <w:color w:val="000000" w:themeColor="text1"/>
          <w:sz w:val="22"/>
          <w:szCs w:val="22"/>
        </w:rPr>
        <w:t>.</w:t>
      </w:r>
    </w:p>
    <w:p w14:paraId="039948B1" w14:textId="54080C8F" w:rsidR="00997D1C" w:rsidRPr="00DB0C98" w:rsidRDefault="0002585E" w:rsidP="0041457E">
      <w:pPr>
        <w:spacing w:line="276" w:lineRule="auto"/>
        <w:jc w:val="both"/>
        <w:rPr>
          <w:rFonts w:ascii="Arial" w:hAnsi="Arial" w:cs="Arial"/>
          <w:color w:val="000000" w:themeColor="text1"/>
          <w:sz w:val="22"/>
          <w:szCs w:val="22"/>
        </w:rPr>
      </w:pPr>
      <w:r w:rsidRPr="00DB0C98">
        <w:rPr>
          <w:rFonts w:ascii="Arial" w:hAnsi="Arial" w:cs="Arial"/>
          <w:color w:val="000000" w:themeColor="text1"/>
          <w:sz w:val="22"/>
          <w:szCs w:val="22"/>
        </w:rPr>
        <w:t xml:space="preserve">The Report </w:t>
      </w:r>
      <w:r w:rsidR="001D2A4B" w:rsidRPr="00DB0C98">
        <w:rPr>
          <w:rFonts w:ascii="Arial" w:hAnsi="Arial" w:cs="Arial"/>
          <w:color w:val="000000" w:themeColor="text1"/>
          <w:sz w:val="22"/>
          <w:szCs w:val="22"/>
        </w:rPr>
        <w:t xml:space="preserve">sets out </w:t>
      </w:r>
      <w:r w:rsidR="00E93DE9" w:rsidRPr="00DB0C98">
        <w:rPr>
          <w:rFonts w:ascii="Arial" w:hAnsi="Arial" w:cs="Arial"/>
          <w:color w:val="000000" w:themeColor="text1"/>
          <w:sz w:val="22"/>
          <w:szCs w:val="22"/>
        </w:rPr>
        <w:t>that the site was inspected on the 7</w:t>
      </w:r>
      <w:r w:rsidR="00E93DE9" w:rsidRPr="00DB0C98">
        <w:rPr>
          <w:rFonts w:ascii="Arial" w:hAnsi="Arial" w:cs="Arial"/>
          <w:color w:val="000000" w:themeColor="text1"/>
          <w:sz w:val="22"/>
          <w:szCs w:val="22"/>
          <w:vertAlign w:val="superscript"/>
        </w:rPr>
        <w:t>th</w:t>
      </w:r>
      <w:r w:rsidR="00E93DE9" w:rsidRPr="00DB0C98">
        <w:rPr>
          <w:rFonts w:ascii="Arial" w:hAnsi="Arial" w:cs="Arial"/>
          <w:color w:val="000000" w:themeColor="text1"/>
          <w:sz w:val="22"/>
          <w:szCs w:val="22"/>
        </w:rPr>
        <w:t xml:space="preserve"> of March 2024 and desc</w:t>
      </w:r>
      <w:r w:rsidR="00274521" w:rsidRPr="00DB0C98">
        <w:rPr>
          <w:rFonts w:ascii="Arial" w:hAnsi="Arial" w:cs="Arial"/>
          <w:color w:val="000000" w:themeColor="text1"/>
          <w:sz w:val="22"/>
          <w:szCs w:val="22"/>
        </w:rPr>
        <w:t>ribes the application site and weather conditions on the day of inspection</w:t>
      </w:r>
      <w:r w:rsidR="00517497" w:rsidRPr="00DB0C98">
        <w:rPr>
          <w:rFonts w:ascii="Arial" w:hAnsi="Arial" w:cs="Arial"/>
          <w:color w:val="000000" w:themeColor="text1"/>
          <w:sz w:val="22"/>
          <w:szCs w:val="22"/>
        </w:rPr>
        <w:t xml:space="preserve">. The Report sets out the history of the </w:t>
      </w:r>
      <w:r w:rsidR="001D2A4B" w:rsidRPr="00DB0C98">
        <w:rPr>
          <w:rFonts w:ascii="Arial" w:hAnsi="Arial" w:cs="Arial"/>
          <w:color w:val="000000" w:themeColor="text1"/>
          <w:sz w:val="22"/>
          <w:szCs w:val="22"/>
        </w:rPr>
        <w:t xml:space="preserve">site </w:t>
      </w:r>
      <w:r w:rsidR="00E1772D" w:rsidRPr="00DB0C98">
        <w:rPr>
          <w:rFonts w:ascii="Arial" w:hAnsi="Arial" w:cs="Arial"/>
          <w:color w:val="000000" w:themeColor="text1"/>
          <w:sz w:val="22"/>
          <w:szCs w:val="22"/>
        </w:rPr>
        <w:t xml:space="preserve">and </w:t>
      </w:r>
      <w:r w:rsidR="008E66EF" w:rsidRPr="00DB0C98">
        <w:rPr>
          <w:rFonts w:ascii="Arial" w:hAnsi="Arial" w:cs="Arial"/>
          <w:color w:val="000000" w:themeColor="text1"/>
          <w:sz w:val="22"/>
          <w:szCs w:val="22"/>
        </w:rPr>
        <w:t xml:space="preserve">confirms the </w:t>
      </w:r>
      <w:r w:rsidR="00470804" w:rsidRPr="00DB0C98">
        <w:rPr>
          <w:rFonts w:ascii="Arial" w:hAnsi="Arial" w:cs="Arial"/>
          <w:color w:val="000000" w:themeColor="text1"/>
          <w:sz w:val="22"/>
          <w:szCs w:val="22"/>
        </w:rPr>
        <w:t>foundations</w:t>
      </w:r>
      <w:r w:rsidR="00936AC2" w:rsidRPr="00DB0C98">
        <w:rPr>
          <w:rFonts w:ascii="Arial" w:hAnsi="Arial" w:cs="Arial"/>
          <w:color w:val="000000" w:themeColor="text1"/>
          <w:sz w:val="22"/>
          <w:szCs w:val="22"/>
        </w:rPr>
        <w:t xml:space="preserve"> for the plot were dug shortly after permission was granted, which triggered consent</w:t>
      </w:r>
      <w:r w:rsidR="000E0A9C" w:rsidRPr="00DB0C98">
        <w:rPr>
          <w:rFonts w:ascii="Arial" w:hAnsi="Arial" w:cs="Arial"/>
          <w:color w:val="000000" w:themeColor="text1"/>
          <w:sz w:val="22"/>
          <w:szCs w:val="22"/>
        </w:rPr>
        <w:t>, with Building Regulation approval obtained on the 11</w:t>
      </w:r>
      <w:r w:rsidR="000E0A9C" w:rsidRPr="00DB0C98">
        <w:rPr>
          <w:rFonts w:ascii="Arial" w:hAnsi="Arial" w:cs="Arial"/>
          <w:color w:val="000000" w:themeColor="text1"/>
          <w:sz w:val="22"/>
          <w:szCs w:val="22"/>
          <w:vertAlign w:val="superscript"/>
        </w:rPr>
        <w:t>th</w:t>
      </w:r>
      <w:r w:rsidR="000E0A9C" w:rsidRPr="00DB0C98">
        <w:rPr>
          <w:rFonts w:ascii="Arial" w:hAnsi="Arial" w:cs="Arial"/>
          <w:color w:val="000000" w:themeColor="text1"/>
          <w:sz w:val="22"/>
          <w:szCs w:val="22"/>
        </w:rPr>
        <w:t xml:space="preserve"> of October 2004, stating the </w:t>
      </w:r>
      <w:r w:rsidR="00997D1C" w:rsidRPr="00DB0C98">
        <w:rPr>
          <w:rFonts w:ascii="Arial" w:hAnsi="Arial" w:cs="Arial"/>
          <w:color w:val="000000" w:themeColor="text1"/>
          <w:sz w:val="22"/>
          <w:szCs w:val="22"/>
        </w:rPr>
        <w:t>r</w:t>
      </w:r>
      <w:r w:rsidR="000E0A9C" w:rsidRPr="00DB0C98">
        <w:rPr>
          <w:rFonts w:ascii="Arial" w:hAnsi="Arial" w:cs="Arial"/>
          <w:color w:val="000000" w:themeColor="text1"/>
          <w:sz w:val="22"/>
          <w:szCs w:val="22"/>
        </w:rPr>
        <w:t>eference number</w:t>
      </w:r>
      <w:r w:rsidR="00997D1C" w:rsidRPr="00DB0C98">
        <w:rPr>
          <w:rFonts w:ascii="Arial" w:hAnsi="Arial" w:cs="Arial"/>
          <w:color w:val="000000" w:themeColor="text1"/>
          <w:sz w:val="22"/>
          <w:szCs w:val="22"/>
        </w:rPr>
        <w:t xml:space="preserve">. </w:t>
      </w:r>
    </w:p>
    <w:p w14:paraId="2853F270" w14:textId="4D522D63" w:rsidR="00A0010D" w:rsidRPr="00DB0C98" w:rsidRDefault="00997D1C" w:rsidP="0041457E">
      <w:pPr>
        <w:spacing w:line="276" w:lineRule="auto"/>
        <w:jc w:val="both"/>
        <w:rPr>
          <w:rFonts w:ascii="Arial" w:hAnsi="Arial" w:cs="Arial"/>
          <w:color w:val="000000" w:themeColor="text1"/>
          <w:sz w:val="22"/>
          <w:szCs w:val="22"/>
        </w:rPr>
      </w:pPr>
      <w:r w:rsidRPr="00DB0C98">
        <w:rPr>
          <w:rFonts w:ascii="Arial" w:hAnsi="Arial" w:cs="Arial"/>
          <w:color w:val="000000" w:themeColor="text1"/>
          <w:sz w:val="22"/>
          <w:szCs w:val="22"/>
        </w:rPr>
        <w:t>The Report confirms that they have been informed</w:t>
      </w:r>
      <w:r w:rsidR="005A4831" w:rsidRPr="00DB0C98">
        <w:rPr>
          <w:rFonts w:ascii="Arial" w:hAnsi="Arial" w:cs="Arial"/>
          <w:color w:val="000000" w:themeColor="text1"/>
          <w:sz w:val="22"/>
          <w:szCs w:val="22"/>
        </w:rPr>
        <w:t xml:space="preserve"> verbally by a Building Control officer that the permission is still valid, </w:t>
      </w:r>
      <w:r w:rsidR="00C3601A" w:rsidRPr="00DB0C98">
        <w:rPr>
          <w:rFonts w:ascii="Arial" w:hAnsi="Arial" w:cs="Arial"/>
          <w:color w:val="000000" w:themeColor="text1"/>
          <w:sz w:val="22"/>
          <w:szCs w:val="22"/>
        </w:rPr>
        <w:t>stating</w:t>
      </w:r>
      <w:r w:rsidR="005A4831" w:rsidRPr="00DB0C98">
        <w:rPr>
          <w:rFonts w:ascii="Arial" w:hAnsi="Arial" w:cs="Arial"/>
          <w:color w:val="000000" w:themeColor="text1"/>
          <w:sz w:val="22"/>
          <w:szCs w:val="22"/>
        </w:rPr>
        <w:t xml:space="preserve"> that the property need only</w:t>
      </w:r>
      <w:r w:rsidR="00C3601A" w:rsidRPr="00DB0C98">
        <w:rPr>
          <w:rFonts w:ascii="Arial" w:hAnsi="Arial" w:cs="Arial"/>
          <w:color w:val="000000" w:themeColor="text1"/>
          <w:sz w:val="22"/>
          <w:szCs w:val="22"/>
        </w:rPr>
        <w:t xml:space="preserve"> </w:t>
      </w:r>
      <w:r w:rsidR="005A4831" w:rsidRPr="00DB0C98">
        <w:rPr>
          <w:rFonts w:ascii="Arial" w:hAnsi="Arial" w:cs="Arial"/>
          <w:color w:val="000000" w:themeColor="text1"/>
          <w:sz w:val="22"/>
          <w:szCs w:val="22"/>
        </w:rPr>
        <w:t xml:space="preserve">be constructed in </w:t>
      </w:r>
      <w:r w:rsidR="00C3601A" w:rsidRPr="00DB0C98">
        <w:rPr>
          <w:rFonts w:ascii="Arial" w:hAnsi="Arial" w:cs="Arial"/>
          <w:color w:val="000000" w:themeColor="text1"/>
          <w:sz w:val="22"/>
          <w:szCs w:val="22"/>
        </w:rPr>
        <w:t>accordance</w:t>
      </w:r>
      <w:r w:rsidR="005A4831" w:rsidRPr="00DB0C98">
        <w:rPr>
          <w:rFonts w:ascii="Arial" w:hAnsi="Arial" w:cs="Arial"/>
          <w:color w:val="000000" w:themeColor="text1"/>
          <w:sz w:val="22"/>
          <w:szCs w:val="22"/>
        </w:rPr>
        <w:t xml:space="preserve"> with the regulations that applied </w:t>
      </w:r>
      <w:r w:rsidR="00E80C72" w:rsidRPr="00DB0C98">
        <w:rPr>
          <w:rFonts w:ascii="Arial" w:hAnsi="Arial" w:cs="Arial"/>
          <w:color w:val="000000" w:themeColor="text1"/>
          <w:sz w:val="22"/>
          <w:szCs w:val="22"/>
        </w:rPr>
        <w:t>in 2004.</w:t>
      </w:r>
      <w:r w:rsidR="00470804" w:rsidRPr="00DB0C98">
        <w:rPr>
          <w:rFonts w:ascii="Arial" w:hAnsi="Arial" w:cs="Arial"/>
          <w:color w:val="000000" w:themeColor="text1"/>
          <w:sz w:val="22"/>
          <w:szCs w:val="22"/>
        </w:rPr>
        <w:t xml:space="preserve"> </w:t>
      </w:r>
      <w:r w:rsidR="00EB2E5A" w:rsidRPr="00DB0C98">
        <w:rPr>
          <w:rFonts w:ascii="Arial" w:hAnsi="Arial" w:cs="Arial"/>
          <w:color w:val="000000" w:themeColor="text1"/>
          <w:sz w:val="22"/>
          <w:szCs w:val="22"/>
        </w:rPr>
        <w:t>The Report then continues to estimate the market value of the building plot</w:t>
      </w:r>
      <w:r w:rsidR="00DB0C98" w:rsidRPr="00DB0C98">
        <w:rPr>
          <w:rFonts w:ascii="Arial" w:hAnsi="Arial" w:cs="Arial"/>
          <w:color w:val="000000" w:themeColor="text1"/>
          <w:sz w:val="22"/>
          <w:szCs w:val="22"/>
        </w:rPr>
        <w:t xml:space="preserve"> as it currently stands and </w:t>
      </w:r>
      <w:r w:rsidR="00ED77CA">
        <w:rPr>
          <w:rFonts w:ascii="Arial" w:hAnsi="Arial" w:cs="Arial"/>
          <w:color w:val="000000" w:themeColor="text1"/>
          <w:sz w:val="22"/>
          <w:szCs w:val="22"/>
        </w:rPr>
        <w:t xml:space="preserve">the market value of the </w:t>
      </w:r>
      <w:r w:rsidR="0048398C">
        <w:rPr>
          <w:rFonts w:ascii="Arial" w:hAnsi="Arial" w:cs="Arial"/>
          <w:color w:val="000000" w:themeColor="text1"/>
          <w:sz w:val="22"/>
          <w:szCs w:val="22"/>
        </w:rPr>
        <w:t xml:space="preserve">property </w:t>
      </w:r>
      <w:r w:rsidR="00DB0C98" w:rsidRPr="00DB0C98">
        <w:rPr>
          <w:rFonts w:ascii="Arial" w:hAnsi="Arial" w:cs="Arial"/>
          <w:color w:val="000000" w:themeColor="text1"/>
          <w:sz w:val="22"/>
          <w:szCs w:val="22"/>
        </w:rPr>
        <w:t>once the bungalow has been constructed.</w:t>
      </w:r>
    </w:p>
    <w:p w14:paraId="5EA19B90" w14:textId="77777777" w:rsidR="00920882" w:rsidRDefault="00A0010D" w:rsidP="0041457E">
      <w:pPr>
        <w:spacing w:line="276" w:lineRule="auto"/>
        <w:jc w:val="both"/>
        <w:rPr>
          <w:rFonts w:ascii="Arial" w:hAnsi="Arial" w:cs="Arial"/>
          <w:color w:val="000000" w:themeColor="text1"/>
          <w:sz w:val="22"/>
          <w:szCs w:val="22"/>
          <w:u w:val="single"/>
        </w:rPr>
      </w:pPr>
      <w:r w:rsidRPr="00A0010D">
        <w:rPr>
          <w:rFonts w:ascii="Arial" w:hAnsi="Arial" w:cs="Arial"/>
          <w:color w:val="000000" w:themeColor="text1"/>
          <w:sz w:val="22"/>
          <w:szCs w:val="22"/>
          <w:u w:val="single"/>
        </w:rPr>
        <w:t>Building Registration Certificate</w:t>
      </w:r>
    </w:p>
    <w:p w14:paraId="25C57B0D" w14:textId="22A29004" w:rsidR="009950A6" w:rsidRDefault="00A0010D" w:rsidP="0041457E">
      <w:pPr>
        <w:spacing w:line="276" w:lineRule="auto"/>
        <w:jc w:val="both"/>
        <w:rPr>
          <w:rFonts w:ascii="Arial" w:hAnsi="Arial" w:cs="Arial"/>
          <w:color w:val="000000" w:themeColor="text1"/>
          <w:sz w:val="22"/>
          <w:szCs w:val="22"/>
        </w:rPr>
      </w:pPr>
      <w:r w:rsidRPr="00313B87">
        <w:rPr>
          <w:rFonts w:ascii="Arial" w:hAnsi="Arial" w:cs="Arial"/>
          <w:color w:val="000000" w:themeColor="text1"/>
          <w:sz w:val="22"/>
          <w:szCs w:val="22"/>
        </w:rPr>
        <w:t xml:space="preserve">The </w:t>
      </w:r>
      <w:r w:rsidR="00313B87">
        <w:rPr>
          <w:rFonts w:ascii="Arial" w:hAnsi="Arial" w:cs="Arial"/>
          <w:color w:val="000000" w:themeColor="text1"/>
          <w:sz w:val="22"/>
          <w:szCs w:val="22"/>
        </w:rPr>
        <w:t>Certificate</w:t>
      </w:r>
      <w:r w:rsidR="00D83069">
        <w:rPr>
          <w:rFonts w:ascii="Arial" w:hAnsi="Arial" w:cs="Arial"/>
          <w:color w:val="000000" w:themeColor="text1"/>
          <w:sz w:val="22"/>
          <w:szCs w:val="22"/>
        </w:rPr>
        <w:t xml:space="preserve"> (reference No BR04/01067/DOMFP</w:t>
      </w:r>
      <w:r w:rsidR="00313B87">
        <w:rPr>
          <w:rFonts w:ascii="Arial" w:hAnsi="Arial" w:cs="Arial"/>
          <w:color w:val="000000" w:themeColor="text1"/>
          <w:sz w:val="22"/>
          <w:szCs w:val="22"/>
        </w:rPr>
        <w:t xml:space="preserve">, dated </w:t>
      </w:r>
      <w:r w:rsidR="00FA3C95">
        <w:rPr>
          <w:rFonts w:ascii="Arial" w:hAnsi="Arial" w:cs="Arial"/>
          <w:color w:val="000000" w:themeColor="text1"/>
          <w:sz w:val="22"/>
          <w:szCs w:val="22"/>
        </w:rPr>
        <w:t>07/09/2004</w:t>
      </w:r>
      <w:r w:rsidR="00D83069">
        <w:rPr>
          <w:rFonts w:ascii="Arial" w:hAnsi="Arial" w:cs="Arial"/>
          <w:color w:val="000000" w:themeColor="text1"/>
          <w:sz w:val="22"/>
          <w:szCs w:val="22"/>
        </w:rPr>
        <w:t>)</w:t>
      </w:r>
      <w:r w:rsidR="00313B87">
        <w:rPr>
          <w:rFonts w:ascii="Arial" w:hAnsi="Arial" w:cs="Arial"/>
          <w:color w:val="000000" w:themeColor="text1"/>
          <w:sz w:val="22"/>
          <w:szCs w:val="22"/>
        </w:rPr>
        <w:t xml:space="preserve"> provided sets out the </w:t>
      </w:r>
      <w:r w:rsidR="00FA3C95">
        <w:rPr>
          <w:rFonts w:ascii="Arial" w:hAnsi="Arial" w:cs="Arial"/>
          <w:color w:val="000000" w:themeColor="text1"/>
          <w:sz w:val="22"/>
          <w:szCs w:val="22"/>
        </w:rPr>
        <w:t>‘Notice of Passing of Building Plans’</w:t>
      </w:r>
      <w:r w:rsidR="00232BFC">
        <w:rPr>
          <w:rFonts w:ascii="Arial" w:hAnsi="Arial" w:cs="Arial"/>
          <w:color w:val="000000" w:themeColor="text1"/>
          <w:sz w:val="22"/>
          <w:szCs w:val="22"/>
        </w:rPr>
        <w:t xml:space="preserve"> </w:t>
      </w:r>
      <w:r w:rsidR="00B42F0B">
        <w:rPr>
          <w:rFonts w:ascii="Arial" w:hAnsi="Arial" w:cs="Arial"/>
          <w:color w:val="000000" w:themeColor="text1"/>
          <w:sz w:val="22"/>
          <w:szCs w:val="22"/>
        </w:rPr>
        <w:t xml:space="preserve">for the Bungalow and garage approved under application </w:t>
      </w:r>
      <w:r w:rsidR="00B42F0B" w:rsidRPr="0041457E">
        <w:rPr>
          <w:rFonts w:ascii="Arial" w:hAnsi="Arial" w:cs="Arial"/>
          <w:color w:val="000000" w:themeColor="text1"/>
          <w:sz w:val="22"/>
          <w:szCs w:val="22"/>
        </w:rPr>
        <w:t>W/99/01906/FUL</w:t>
      </w:r>
      <w:r w:rsidR="00232BFC">
        <w:rPr>
          <w:rFonts w:ascii="Arial" w:hAnsi="Arial" w:cs="Arial"/>
          <w:color w:val="000000" w:themeColor="text1"/>
          <w:sz w:val="22"/>
          <w:szCs w:val="22"/>
        </w:rPr>
        <w:t>. The Certificate confirms that</w:t>
      </w:r>
      <w:r w:rsidR="00FF1A03">
        <w:rPr>
          <w:rFonts w:ascii="Arial" w:hAnsi="Arial" w:cs="Arial"/>
          <w:color w:val="000000" w:themeColor="text1"/>
          <w:sz w:val="22"/>
          <w:szCs w:val="22"/>
        </w:rPr>
        <w:t xml:space="preserve"> ‘foundation excavations and concrete pours have been carried out to this department’s satisfaction’</w:t>
      </w:r>
    </w:p>
    <w:p w14:paraId="459FBF41" w14:textId="5352CD63" w:rsidR="009950A6" w:rsidRDefault="009950A6" w:rsidP="009950A6">
      <w:pPr>
        <w:spacing w:line="276" w:lineRule="auto"/>
        <w:jc w:val="both"/>
        <w:rPr>
          <w:rFonts w:ascii="Arial" w:hAnsi="Arial" w:cs="Arial"/>
          <w:color w:val="000000" w:themeColor="text1"/>
          <w:sz w:val="22"/>
          <w:szCs w:val="22"/>
        </w:rPr>
      </w:pPr>
      <w:r w:rsidRPr="009950A6">
        <w:rPr>
          <w:rFonts w:ascii="Arial" w:hAnsi="Arial" w:cs="Arial"/>
          <w:color w:val="000000" w:themeColor="text1"/>
          <w:sz w:val="22"/>
          <w:szCs w:val="22"/>
          <w:u w:val="single"/>
        </w:rPr>
        <w:t xml:space="preserve">Discharge of Condition 1 </w:t>
      </w:r>
      <w:r>
        <w:rPr>
          <w:rFonts w:ascii="Arial" w:hAnsi="Arial" w:cs="Arial"/>
          <w:color w:val="000000" w:themeColor="text1"/>
          <w:sz w:val="22"/>
          <w:szCs w:val="22"/>
          <w:u w:val="single"/>
        </w:rPr>
        <w:t xml:space="preserve">of </w:t>
      </w:r>
      <w:r w:rsidR="0066795C">
        <w:rPr>
          <w:rFonts w:ascii="Arial" w:hAnsi="Arial" w:cs="Arial"/>
          <w:color w:val="000000" w:themeColor="text1"/>
          <w:sz w:val="22"/>
          <w:szCs w:val="22"/>
          <w:u w:val="single"/>
        </w:rPr>
        <w:t>W/</w:t>
      </w:r>
      <w:r w:rsidR="00C96C84">
        <w:rPr>
          <w:rFonts w:ascii="Arial" w:hAnsi="Arial" w:cs="Arial"/>
          <w:color w:val="000000" w:themeColor="text1"/>
          <w:sz w:val="22"/>
          <w:szCs w:val="22"/>
          <w:u w:val="single"/>
        </w:rPr>
        <w:t>99/01906/FUL – dated 30.07.2004</w:t>
      </w:r>
    </w:p>
    <w:p w14:paraId="07F40BF2" w14:textId="08E1BD24" w:rsidR="00CE0279" w:rsidRDefault="00C96C84" w:rsidP="009950A6">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 letter</w:t>
      </w:r>
      <w:r w:rsidR="00C65EA8">
        <w:rPr>
          <w:rFonts w:ascii="Arial" w:hAnsi="Arial" w:cs="Arial"/>
          <w:color w:val="000000" w:themeColor="text1"/>
          <w:sz w:val="22"/>
          <w:szCs w:val="22"/>
        </w:rPr>
        <w:t xml:space="preserve"> provided sets out that materials were provided to the case officer that satisfied the discharge of condition</w:t>
      </w:r>
      <w:r w:rsidR="00EA4C2F">
        <w:rPr>
          <w:rFonts w:ascii="Arial" w:hAnsi="Arial" w:cs="Arial"/>
          <w:color w:val="000000" w:themeColor="text1"/>
          <w:sz w:val="22"/>
          <w:szCs w:val="22"/>
        </w:rPr>
        <w:t xml:space="preserve"> 1 that was attached to approved decision W/99/01906/FU</w:t>
      </w:r>
      <w:r w:rsidR="0090084D">
        <w:rPr>
          <w:rFonts w:ascii="Arial" w:hAnsi="Arial" w:cs="Arial"/>
          <w:color w:val="000000" w:themeColor="text1"/>
          <w:sz w:val="22"/>
          <w:szCs w:val="22"/>
        </w:rPr>
        <w:t xml:space="preserve">L. The letter submitted </w:t>
      </w:r>
      <w:r w:rsidR="007A3B09">
        <w:rPr>
          <w:rFonts w:ascii="Arial" w:hAnsi="Arial" w:cs="Arial"/>
          <w:color w:val="000000" w:themeColor="text1"/>
          <w:sz w:val="22"/>
          <w:szCs w:val="22"/>
        </w:rPr>
        <w:t xml:space="preserve">evidences </w:t>
      </w:r>
      <w:r w:rsidR="0090084D">
        <w:rPr>
          <w:rFonts w:ascii="Arial" w:hAnsi="Arial" w:cs="Arial"/>
          <w:color w:val="000000" w:themeColor="text1"/>
          <w:sz w:val="22"/>
          <w:szCs w:val="22"/>
        </w:rPr>
        <w:t xml:space="preserve">that within the </w:t>
      </w:r>
      <w:r w:rsidR="008D3EA5">
        <w:rPr>
          <w:rFonts w:ascii="Arial" w:hAnsi="Arial" w:cs="Arial"/>
          <w:color w:val="000000" w:themeColor="text1"/>
          <w:sz w:val="22"/>
          <w:szCs w:val="22"/>
        </w:rPr>
        <w:t>five-year</w:t>
      </w:r>
      <w:r w:rsidR="0090084D">
        <w:rPr>
          <w:rFonts w:ascii="Arial" w:hAnsi="Arial" w:cs="Arial"/>
          <w:color w:val="000000" w:themeColor="text1"/>
          <w:sz w:val="22"/>
          <w:szCs w:val="22"/>
        </w:rPr>
        <w:t xml:space="preserve"> period after the issue of the decision notice for W/99/01906/FUL that</w:t>
      </w:r>
      <w:r w:rsidR="00996A97">
        <w:rPr>
          <w:rFonts w:ascii="Arial" w:hAnsi="Arial" w:cs="Arial"/>
          <w:color w:val="000000" w:themeColor="text1"/>
          <w:sz w:val="22"/>
          <w:szCs w:val="22"/>
        </w:rPr>
        <w:t xml:space="preserve"> the council confirmed the materials to be used and this dismisses condition 1 effectively.</w:t>
      </w:r>
    </w:p>
    <w:p w14:paraId="239646C2" w14:textId="4595300D" w:rsidR="00E541AA" w:rsidRDefault="00E541AA" w:rsidP="009950A6">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In the event </w:t>
      </w:r>
      <w:r w:rsidR="007C59BC">
        <w:rPr>
          <w:rFonts w:ascii="Arial" w:hAnsi="Arial" w:cs="Arial"/>
          <w:color w:val="000000" w:themeColor="text1"/>
          <w:sz w:val="22"/>
          <w:szCs w:val="22"/>
        </w:rPr>
        <w:t>that the agreed materials are not to be use</w:t>
      </w:r>
      <w:r w:rsidR="00F2599A">
        <w:rPr>
          <w:rFonts w:ascii="Arial" w:hAnsi="Arial" w:cs="Arial"/>
          <w:color w:val="000000" w:themeColor="text1"/>
          <w:sz w:val="22"/>
          <w:szCs w:val="22"/>
        </w:rPr>
        <w:t>d</w:t>
      </w:r>
      <w:r w:rsidR="007C59BC">
        <w:rPr>
          <w:rFonts w:ascii="Arial" w:hAnsi="Arial" w:cs="Arial"/>
          <w:color w:val="000000" w:themeColor="text1"/>
          <w:sz w:val="22"/>
          <w:szCs w:val="22"/>
        </w:rPr>
        <w:t xml:space="preserve"> in the ongoing developm</w:t>
      </w:r>
      <w:r w:rsidR="00F2599A">
        <w:rPr>
          <w:rFonts w:ascii="Arial" w:hAnsi="Arial" w:cs="Arial"/>
          <w:color w:val="000000" w:themeColor="text1"/>
          <w:sz w:val="22"/>
          <w:szCs w:val="22"/>
        </w:rPr>
        <w:t xml:space="preserve">ent, or are no longer available, then the </w:t>
      </w:r>
      <w:r w:rsidR="001F4436">
        <w:rPr>
          <w:rFonts w:ascii="Arial" w:hAnsi="Arial" w:cs="Arial"/>
          <w:color w:val="000000" w:themeColor="text1"/>
          <w:sz w:val="22"/>
          <w:szCs w:val="22"/>
        </w:rPr>
        <w:t xml:space="preserve">owner/ occupier is at liberty to submit a </w:t>
      </w:r>
      <w:r w:rsidR="007A3B09">
        <w:rPr>
          <w:rFonts w:ascii="Arial" w:hAnsi="Arial" w:cs="Arial"/>
          <w:color w:val="000000" w:themeColor="text1"/>
          <w:sz w:val="22"/>
          <w:szCs w:val="22"/>
        </w:rPr>
        <w:t>Non-Material</w:t>
      </w:r>
      <w:r w:rsidR="001F4436">
        <w:rPr>
          <w:rFonts w:ascii="Arial" w:hAnsi="Arial" w:cs="Arial"/>
          <w:color w:val="000000" w:themeColor="text1"/>
          <w:sz w:val="22"/>
          <w:szCs w:val="22"/>
        </w:rPr>
        <w:t xml:space="preserve"> </w:t>
      </w:r>
      <w:r w:rsidR="007A3B09">
        <w:rPr>
          <w:rFonts w:ascii="Arial" w:hAnsi="Arial" w:cs="Arial"/>
          <w:color w:val="000000" w:themeColor="text1"/>
          <w:sz w:val="22"/>
          <w:szCs w:val="22"/>
        </w:rPr>
        <w:t>A</w:t>
      </w:r>
      <w:r w:rsidR="001F4436">
        <w:rPr>
          <w:rFonts w:ascii="Arial" w:hAnsi="Arial" w:cs="Arial"/>
          <w:color w:val="000000" w:themeColor="text1"/>
          <w:sz w:val="22"/>
          <w:szCs w:val="22"/>
        </w:rPr>
        <w:t xml:space="preserve">mendment application to regularise the materials. </w:t>
      </w:r>
    </w:p>
    <w:p w14:paraId="60AA07BB" w14:textId="254CFF5E" w:rsidR="00CE0279" w:rsidRDefault="00CE0279" w:rsidP="009950A6">
      <w:pPr>
        <w:spacing w:line="276" w:lineRule="auto"/>
        <w:jc w:val="both"/>
        <w:rPr>
          <w:rFonts w:ascii="Arial" w:hAnsi="Arial" w:cs="Arial"/>
          <w:b/>
          <w:bCs/>
          <w:color w:val="000000" w:themeColor="text1"/>
          <w:sz w:val="22"/>
          <w:szCs w:val="22"/>
          <w:u w:val="single"/>
        </w:rPr>
      </w:pPr>
      <w:r w:rsidRPr="00CE0279">
        <w:rPr>
          <w:rFonts w:ascii="Arial" w:hAnsi="Arial" w:cs="Arial"/>
          <w:b/>
          <w:bCs/>
          <w:color w:val="000000" w:themeColor="text1"/>
          <w:sz w:val="22"/>
          <w:szCs w:val="22"/>
          <w:u w:val="single"/>
        </w:rPr>
        <w:t>Note</w:t>
      </w:r>
    </w:p>
    <w:p w14:paraId="7E193D99" w14:textId="09F4BF17" w:rsidR="00BC785B" w:rsidRDefault="00CE0279" w:rsidP="009950A6">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Officers are </w:t>
      </w:r>
      <w:r w:rsidR="007E5546">
        <w:rPr>
          <w:rFonts w:ascii="Arial" w:hAnsi="Arial" w:cs="Arial"/>
          <w:color w:val="000000" w:themeColor="text1"/>
          <w:sz w:val="22"/>
          <w:szCs w:val="22"/>
        </w:rPr>
        <w:t>cognisant</w:t>
      </w:r>
      <w:r>
        <w:rPr>
          <w:rFonts w:ascii="Arial" w:hAnsi="Arial" w:cs="Arial"/>
          <w:color w:val="000000" w:themeColor="text1"/>
          <w:sz w:val="22"/>
          <w:szCs w:val="22"/>
        </w:rPr>
        <w:t xml:space="preserve"> that the original planning consent for the erection of the bungalow</w:t>
      </w:r>
      <w:r w:rsidR="007E5546">
        <w:rPr>
          <w:rFonts w:ascii="Arial" w:hAnsi="Arial" w:cs="Arial"/>
          <w:color w:val="000000" w:themeColor="text1"/>
          <w:sz w:val="22"/>
          <w:szCs w:val="22"/>
        </w:rPr>
        <w:t xml:space="preserve"> W/99/01906/FUL attached two conditions</w:t>
      </w:r>
      <w:r w:rsidR="009F4E92">
        <w:rPr>
          <w:rFonts w:ascii="Arial" w:hAnsi="Arial" w:cs="Arial"/>
          <w:color w:val="000000" w:themeColor="text1"/>
          <w:sz w:val="22"/>
          <w:szCs w:val="22"/>
        </w:rPr>
        <w:t xml:space="preserve">, one of which </w:t>
      </w:r>
      <w:r w:rsidR="00DC6C3E">
        <w:rPr>
          <w:rFonts w:ascii="Arial" w:hAnsi="Arial" w:cs="Arial"/>
          <w:color w:val="000000" w:themeColor="text1"/>
          <w:sz w:val="22"/>
          <w:szCs w:val="22"/>
        </w:rPr>
        <w:t>(condition</w:t>
      </w:r>
      <w:r w:rsidR="009F4E92">
        <w:rPr>
          <w:rFonts w:ascii="Arial" w:hAnsi="Arial" w:cs="Arial"/>
          <w:color w:val="000000" w:themeColor="text1"/>
          <w:sz w:val="22"/>
          <w:szCs w:val="22"/>
        </w:rPr>
        <w:t xml:space="preserve"> 1 as </w:t>
      </w:r>
      <w:r w:rsidR="00446F28">
        <w:rPr>
          <w:rFonts w:ascii="Arial" w:hAnsi="Arial" w:cs="Arial"/>
          <w:color w:val="000000" w:themeColor="text1"/>
          <w:sz w:val="22"/>
          <w:szCs w:val="22"/>
        </w:rPr>
        <w:t xml:space="preserve">illustrated </w:t>
      </w:r>
      <w:r w:rsidR="00DC6C3E">
        <w:rPr>
          <w:rFonts w:ascii="Arial" w:hAnsi="Arial" w:cs="Arial"/>
          <w:color w:val="000000" w:themeColor="text1"/>
          <w:sz w:val="22"/>
          <w:szCs w:val="22"/>
        </w:rPr>
        <w:t>above)</w:t>
      </w:r>
      <w:r w:rsidR="009F4E92">
        <w:rPr>
          <w:rFonts w:ascii="Arial" w:hAnsi="Arial" w:cs="Arial"/>
          <w:color w:val="000000" w:themeColor="text1"/>
          <w:sz w:val="22"/>
          <w:szCs w:val="22"/>
        </w:rPr>
        <w:t xml:space="preserve"> has been deemed to be </w:t>
      </w:r>
      <w:r w:rsidR="005D190E">
        <w:rPr>
          <w:rFonts w:ascii="Arial" w:hAnsi="Arial" w:cs="Arial"/>
          <w:color w:val="000000" w:themeColor="text1"/>
          <w:sz w:val="22"/>
          <w:szCs w:val="22"/>
        </w:rPr>
        <w:t>satisfied</w:t>
      </w:r>
      <w:r w:rsidR="00446F28">
        <w:rPr>
          <w:rFonts w:ascii="Arial" w:hAnsi="Arial" w:cs="Arial"/>
          <w:color w:val="000000" w:themeColor="text1"/>
          <w:sz w:val="22"/>
          <w:szCs w:val="22"/>
        </w:rPr>
        <w:t xml:space="preserve">. </w:t>
      </w:r>
      <w:r w:rsidR="005D190E">
        <w:rPr>
          <w:rFonts w:ascii="Arial" w:hAnsi="Arial" w:cs="Arial"/>
          <w:color w:val="000000" w:themeColor="text1"/>
          <w:sz w:val="22"/>
          <w:szCs w:val="22"/>
        </w:rPr>
        <w:t>Condition 2</w:t>
      </w:r>
      <w:r w:rsidR="00446F28">
        <w:rPr>
          <w:rFonts w:ascii="Arial" w:hAnsi="Arial" w:cs="Arial"/>
          <w:color w:val="000000" w:themeColor="text1"/>
          <w:sz w:val="22"/>
          <w:szCs w:val="22"/>
        </w:rPr>
        <w:t xml:space="preserve"> </w:t>
      </w:r>
      <w:r w:rsidR="00E53B27">
        <w:rPr>
          <w:rFonts w:ascii="Arial" w:hAnsi="Arial" w:cs="Arial"/>
          <w:color w:val="000000" w:themeColor="text1"/>
          <w:sz w:val="22"/>
          <w:szCs w:val="22"/>
        </w:rPr>
        <w:t xml:space="preserve">sets out ‘to ensure a satisfactory landscaped setting for the </w:t>
      </w:r>
      <w:r w:rsidR="00BC785B">
        <w:rPr>
          <w:rFonts w:ascii="Arial" w:hAnsi="Arial" w:cs="Arial"/>
          <w:color w:val="000000" w:themeColor="text1"/>
          <w:sz w:val="22"/>
          <w:szCs w:val="22"/>
        </w:rPr>
        <w:t>development</w:t>
      </w:r>
      <w:r w:rsidR="00E53B27">
        <w:rPr>
          <w:rFonts w:ascii="Arial" w:hAnsi="Arial" w:cs="Arial"/>
          <w:color w:val="000000" w:themeColor="text1"/>
          <w:sz w:val="22"/>
          <w:szCs w:val="22"/>
        </w:rPr>
        <w:t xml:space="preserve">, the site shall be landscaped in accordance with a landscaping scheme which shall be subject to the prior approval of </w:t>
      </w:r>
      <w:r w:rsidR="00BC785B">
        <w:rPr>
          <w:rFonts w:ascii="Arial" w:hAnsi="Arial" w:cs="Arial"/>
          <w:color w:val="000000" w:themeColor="text1"/>
          <w:sz w:val="22"/>
          <w:szCs w:val="22"/>
        </w:rPr>
        <w:t>the Local Planning Authority’</w:t>
      </w:r>
      <w:r w:rsidR="00ED0D98">
        <w:rPr>
          <w:rFonts w:ascii="Arial" w:hAnsi="Arial" w:cs="Arial"/>
          <w:color w:val="000000" w:themeColor="text1"/>
          <w:sz w:val="22"/>
          <w:szCs w:val="22"/>
        </w:rPr>
        <w:t xml:space="preserve">. </w:t>
      </w:r>
    </w:p>
    <w:p w14:paraId="33E9650F" w14:textId="61DE2123" w:rsidR="0054358B" w:rsidRDefault="006D0030" w:rsidP="009950A6">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This landscaping plan remains outstanding. </w:t>
      </w:r>
      <w:r w:rsidR="0054358B">
        <w:rPr>
          <w:rFonts w:ascii="Arial" w:hAnsi="Arial" w:cs="Arial"/>
          <w:color w:val="000000" w:themeColor="text1"/>
          <w:sz w:val="22"/>
          <w:szCs w:val="22"/>
        </w:rPr>
        <w:t>However</w:t>
      </w:r>
      <w:r w:rsidR="005E46C4">
        <w:rPr>
          <w:rFonts w:ascii="Arial" w:hAnsi="Arial" w:cs="Arial"/>
          <w:color w:val="000000" w:themeColor="text1"/>
          <w:sz w:val="22"/>
          <w:szCs w:val="22"/>
        </w:rPr>
        <w:t xml:space="preserve">, </w:t>
      </w:r>
      <w:r w:rsidR="00ED0D98">
        <w:rPr>
          <w:rFonts w:ascii="Arial" w:hAnsi="Arial" w:cs="Arial"/>
          <w:color w:val="000000" w:themeColor="text1"/>
          <w:sz w:val="22"/>
          <w:szCs w:val="22"/>
        </w:rPr>
        <w:t xml:space="preserve">this </w:t>
      </w:r>
      <w:r w:rsidR="005E46C4">
        <w:rPr>
          <w:rFonts w:ascii="Arial" w:hAnsi="Arial" w:cs="Arial"/>
          <w:color w:val="000000" w:themeColor="text1"/>
          <w:sz w:val="22"/>
          <w:szCs w:val="22"/>
        </w:rPr>
        <w:t xml:space="preserve">landscaping </w:t>
      </w:r>
      <w:r w:rsidR="00ED0D98">
        <w:rPr>
          <w:rFonts w:ascii="Arial" w:hAnsi="Arial" w:cs="Arial"/>
          <w:color w:val="000000" w:themeColor="text1"/>
          <w:sz w:val="22"/>
          <w:szCs w:val="22"/>
        </w:rPr>
        <w:t>condition the LPA do not consider</w:t>
      </w:r>
      <w:r w:rsidR="00837E8E">
        <w:rPr>
          <w:rFonts w:ascii="Arial" w:hAnsi="Arial" w:cs="Arial"/>
          <w:color w:val="000000" w:themeColor="text1"/>
          <w:sz w:val="22"/>
          <w:szCs w:val="22"/>
        </w:rPr>
        <w:t xml:space="preserve"> to be a condition precedent that goes to the heart of the permission</w:t>
      </w:r>
      <w:r w:rsidR="00504F4C">
        <w:rPr>
          <w:rFonts w:ascii="Arial" w:hAnsi="Arial" w:cs="Arial"/>
          <w:color w:val="000000" w:themeColor="text1"/>
          <w:sz w:val="22"/>
          <w:szCs w:val="22"/>
        </w:rPr>
        <w:t>, and the LPA does not need to have landscaping as a pre-commencement condition.</w:t>
      </w:r>
    </w:p>
    <w:p w14:paraId="107D3B77" w14:textId="530D518A" w:rsidR="00CE0279" w:rsidRDefault="00075D2A" w:rsidP="009950A6">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Case law sets out that </w:t>
      </w:r>
      <w:r w:rsidR="0054358B">
        <w:rPr>
          <w:rFonts w:ascii="Arial" w:hAnsi="Arial" w:cs="Arial"/>
          <w:color w:val="000000" w:themeColor="text1"/>
          <w:sz w:val="22"/>
          <w:szCs w:val="22"/>
        </w:rPr>
        <w:t>f</w:t>
      </w:r>
      <w:r w:rsidR="00F9127E" w:rsidRPr="00F9127E">
        <w:rPr>
          <w:rFonts w:ascii="Arial" w:hAnsi="Arial" w:cs="Arial"/>
          <w:color w:val="000000" w:themeColor="text1"/>
          <w:sz w:val="22"/>
          <w:szCs w:val="22"/>
        </w:rPr>
        <w:t>or a condition to be classed as a condition precedent, the condition ha</w:t>
      </w:r>
      <w:r w:rsidR="00012CBA">
        <w:rPr>
          <w:rFonts w:ascii="Arial" w:hAnsi="Arial" w:cs="Arial"/>
          <w:color w:val="000000" w:themeColor="text1"/>
          <w:sz w:val="22"/>
          <w:szCs w:val="22"/>
        </w:rPr>
        <w:t>s</w:t>
      </w:r>
      <w:r w:rsidR="00F9127E" w:rsidRPr="00F9127E">
        <w:rPr>
          <w:rFonts w:ascii="Arial" w:hAnsi="Arial" w:cs="Arial"/>
          <w:color w:val="000000" w:themeColor="text1"/>
          <w:sz w:val="22"/>
          <w:szCs w:val="22"/>
        </w:rPr>
        <w:t xml:space="preserve"> to both to be expressly prohibitive of commencement of development and go to the "heart of the permission". If th</w:t>
      </w:r>
      <w:r w:rsidR="0054358B">
        <w:rPr>
          <w:rFonts w:ascii="Arial" w:hAnsi="Arial" w:cs="Arial"/>
          <w:color w:val="000000" w:themeColor="text1"/>
          <w:sz w:val="22"/>
          <w:szCs w:val="22"/>
        </w:rPr>
        <w:t>is</w:t>
      </w:r>
      <w:r w:rsidR="00F9127E" w:rsidRPr="00F9127E">
        <w:rPr>
          <w:rFonts w:ascii="Arial" w:hAnsi="Arial" w:cs="Arial"/>
          <w:color w:val="000000" w:themeColor="text1"/>
          <w:sz w:val="22"/>
          <w:szCs w:val="22"/>
        </w:rPr>
        <w:t xml:space="preserve"> </w:t>
      </w:r>
      <w:r w:rsidR="00FA0B0D">
        <w:rPr>
          <w:rFonts w:ascii="Arial" w:hAnsi="Arial" w:cs="Arial"/>
          <w:color w:val="000000" w:themeColor="text1"/>
          <w:sz w:val="22"/>
          <w:szCs w:val="22"/>
        </w:rPr>
        <w:t>is</w:t>
      </w:r>
      <w:r w:rsidR="00F9127E" w:rsidRPr="00F9127E">
        <w:rPr>
          <w:rFonts w:ascii="Arial" w:hAnsi="Arial" w:cs="Arial"/>
          <w:color w:val="000000" w:themeColor="text1"/>
          <w:sz w:val="22"/>
          <w:szCs w:val="22"/>
        </w:rPr>
        <w:t xml:space="preserve"> not the case, a breach of the condition would arise rather than the development being considered unlawful due to not being commenced validly in accordance with a planning permission subject to a condition precedent. </w:t>
      </w:r>
    </w:p>
    <w:p w14:paraId="57BE967B" w14:textId="47EA551E" w:rsidR="009950A6" w:rsidRPr="00E27F96" w:rsidRDefault="003174C5" w:rsidP="0041457E">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lastRenderedPageBreak/>
        <w:t>Officers are cognisant that the submitted block plan</w:t>
      </w:r>
      <w:r w:rsidR="00692FA3">
        <w:rPr>
          <w:rFonts w:ascii="Arial" w:hAnsi="Arial" w:cs="Arial"/>
          <w:color w:val="000000" w:themeColor="text1"/>
          <w:sz w:val="22"/>
          <w:szCs w:val="22"/>
        </w:rPr>
        <w:t xml:space="preserve"> illustrates areas of hardstanding alongside boundary treatments that are already in situ</w:t>
      </w:r>
      <w:r w:rsidR="00E541AA">
        <w:rPr>
          <w:rFonts w:ascii="Arial" w:hAnsi="Arial" w:cs="Arial"/>
          <w:color w:val="000000" w:themeColor="text1"/>
          <w:sz w:val="22"/>
          <w:szCs w:val="22"/>
        </w:rPr>
        <w:t>, and this level of detail is sufficient in terms of works continuing for the extant permission.</w:t>
      </w:r>
    </w:p>
    <w:p w14:paraId="46C3BA85" w14:textId="77777777" w:rsidR="00077173" w:rsidRDefault="001D2A4B" w:rsidP="00B9396D">
      <w:pPr>
        <w:spacing w:line="276" w:lineRule="auto"/>
        <w:jc w:val="both"/>
        <w:rPr>
          <w:rFonts w:ascii="Arial" w:hAnsi="Arial" w:cs="Arial"/>
          <w:sz w:val="22"/>
          <w:szCs w:val="22"/>
        </w:rPr>
      </w:pPr>
      <w:r w:rsidRPr="0041457E">
        <w:rPr>
          <w:rFonts w:ascii="Arial" w:hAnsi="Arial" w:cs="Arial"/>
          <w:sz w:val="22"/>
          <w:szCs w:val="22"/>
          <w:u w:val="single"/>
        </w:rPr>
        <w:t>Summary</w:t>
      </w:r>
    </w:p>
    <w:p w14:paraId="2C6F65E3" w14:textId="5F547971" w:rsidR="00B9396D" w:rsidRPr="00B9396D" w:rsidRDefault="00B9396D" w:rsidP="00B9396D">
      <w:pPr>
        <w:spacing w:line="276" w:lineRule="auto"/>
        <w:jc w:val="both"/>
        <w:rPr>
          <w:rFonts w:ascii="Arial" w:hAnsi="Arial" w:cs="Arial"/>
          <w:sz w:val="22"/>
          <w:szCs w:val="22"/>
        </w:rPr>
      </w:pPr>
      <w:r w:rsidRPr="00B9396D">
        <w:rPr>
          <w:rFonts w:ascii="Arial" w:hAnsi="Arial" w:cs="Arial"/>
          <w:sz w:val="22"/>
          <w:szCs w:val="22"/>
        </w:rPr>
        <w:t xml:space="preserve">Section 56 of the Town and Country Planning Act 1990 requires </w:t>
      </w:r>
      <w:r w:rsidR="00370312">
        <w:rPr>
          <w:rFonts w:ascii="Arial" w:hAnsi="Arial" w:cs="Arial"/>
          <w:sz w:val="22"/>
          <w:szCs w:val="22"/>
        </w:rPr>
        <w:t xml:space="preserve">confirmation that </w:t>
      </w:r>
      <w:r w:rsidRPr="00B9396D">
        <w:rPr>
          <w:rFonts w:ascii="Arial" w:hAnsi="Arial" w:cs="Arial"/>
          <w:sz w:val="22"/>
          <w:szCs w:val="22"/>
        </w:rPr>
        <w:t>a material operation</w:t>
      </w:r>
      <w:r w:rsidR="002A64D1">
        <w:rPr>
          <w:rFonts w:ascii="Arial" w:hAnsi="Arial" w:cs="Arial"/>
          <w:sz w:val="22"/>
          <w:szCs w:val="22"/>
        </w:rPr>
        <w:t>,</w:t>
      </w:r>
      <w:r w:rsidRPr="00B9396D">
        <w:rPr>
          <w:rFonts w:ascii="Arial" w:hAnsi="Arial" w:cs="Arial"/>
          <w:sz w:val="22"/>
          <w:szCs w:val="22"/>
        </w:rPr>
        <w:t xml:space="preserve"> such as</w:t>
      </w:r>
      <w:r w:rsidR="00B8278B">
        <w:rPr>
          <w:rFonts w:ascii="Arial" w:hAnsi="Arial" w:cs="Arial"/>
          <w:sz w:val="22"/>
          <w:szCs w:val="22"/>
        </w:rPr>
        <w:t xml:space="preserve"> digging foundations</w:t>
      </w:r>
      <w:r w:rsidR="002A64D1">
        <w:rPr>
          <w:rFonts w:ascii="Arial" w:hAnsi="Arial" w:cs="Arial"/>
          <w:sz w:val="22"/>
          <w:szCs w:val="22"/>
        </w:rPr>
        <w:t>,</w:t>
      </w:r>
      <w:r w:rsidR="00E177D5">
        <w:rPr>
          <w:rFonts w:ascii="Arial" w:hAnsi="Arial" w:cs="Arial"/>
          <w:sz w:val="22"/>
          <w:szCs w:val="22"/>
        </w:rPr>
        <w:t xml:space="preserve"> </w:t>
      </w:r>
      <w:r w:rsidR="002A64D1">
        <w:rPr>
          <w:rFonts w:ascii="Arial" w:hAnsi="Arial" w:cs="Arial"/>
          <w:sz w:val="22"/>
          <w:szCs w:val="22"/>
        </w:rPr>
        <w:t xml:space="preserve">has been carried out to </w:t>
      </w:r>
      <w:r w:rsidR="003C160C">
        <w:rPr>
          <w:rFonts w:ascii="Arial" w:hAnsi="Arial" w:cs="Arial"/>
          <w:sz w:val="22"/>
          <w:szCs w:val="22"/>
        </w:rPr>
        <w:t xml:space="preserve">validate the claim that </w:t>
      </w:r>
      <w:r w:rsidR="00826A8C">
        <w:rPr>
          <w:rFonts w:ascii="Arial" w:hAnsi="Arial" w:cs="Arial"/>
          <w:sz w:val="22"/>
          <w:szCs w:val="22"/>
        </w:rPr>
        <w:t xml:space="preserve">the </w:t>
      </w:r>
      <w:r w:rsidR="003C160C">
        <w:rPr>
          <w:rFonts w:ascii="Arial" w:hAnsi="Arial" w:cs="Arial"/>
          <w:sz w:val="22"/>
          <w:szCs w:val="22"/>
        </w:rPr>
        <w:t>permission</w:t>
      </w:r>
      <w:r w:rsidR="002A64D1">
        <w:rPr>
          <w:rFonts w:ascii="Arial" w:hAnsi="Arial" w:cs="Arial"/>
          <w:sz w:val="22"/>
          <w:szCs w:val="22"/>
        </w:rPr>
        <w:t xml:space="preserve"> </w:t>
      </w:r>
      <w:r w:rsidR="00826A8C">
        <w:rPr>
          <w:rFonts w:ascii="Arial" w:hAnsi="Arial" w:cs="Arial"/>
          <w:sz w:val="22"/>
          <w:szCs w:val="22"/>
        </w:rPr>
        <w:t xml:space="preserve">has begun, and therefore the </w:t>
      </w:r>
      <w:r w:rsidR="0009501B">
        <w:rPr>
          <w:rFonts w:ascii="Arial" w:hAnsi="Arial" w:cs="Arial"/>
          <w:sz w:val="22"/>
          <w:szCs w:val="22"/>
        </w:rPr>
        <w:t>three-year</w:t>
      </w:r>
      <w:r w:rsidR="00945DC6">
        <w:rPr>
          <w:rFonts w:ascii="Arial" w:hAnsi="Arial" w:cs="Arial"/>
          <w:sz w:val="22"/>
          <w:szCs w:val="22"/>
        </w:rPr>
        <w:t xml:space="preserve"> </w:t>
      </w:r>
      <w:r w:rsidR="0009501B">
        <w:rPr>
          <w:rFonts w:ascii="Arial" w:hAnsi="Arial" w:cs="Arial"/>
          <w:sz w:val="22"/>
          <w:szCs w:val="22"/>
        </w:rPr>
        <w:t>(or</w:t>
      </w:r>
      <w:r w:rsidR="00945DC6">
        <w:rPr>
          <w:rFonts w:ascii="Arial" w:hAnsi="Arial" w:cs="Arial"/>
          <w:sz w:val="22"/>
          <w:szCs w:val="22"/>
        </w:rPr>
        <w:t xml:space="preserve"> in this case five year) </w:t>
      </w:r>
      <w:r w:rsidR="0009501B">
        <w:rPr>
          <w:rFonts w:ascii="Arial" w:hAnsi="Arial" w:cs="Arial"/>
          <w:sz w:val="22"/>
          <w:szCs w:val="22"/>
        </w:rPr>
        <w:t xml:space="preserve">date has not expired. </w:t>
      </w:r>
    </w:p>
    <w:p w14:paraId="05323F98" w14:textId="24ADABE4" w:rsidR="001D2A4B" w:rsidRPr="0041457E" w:rsidRDefault="001D2A4B" w:rsidP="0041457E">
      <w:pPr>
        <w:spacing w:line="276" w:lineRule="auto"/>
        <w:jc w:val="both"/>
        <w:rPr>
          <w:rFonts w:ascii="Arial" w:hAnsi="Arial" w:cs="Arial"/>
          <w:color w:val="FF0000"/>
          <w:sz w:val="22"/>
          <w:szCs w:val="22"/>
        </w:rPr>
      </w:pPr>
      <w:r w:rsidRPr="0041457E">
        <w:rPr>
          <w:rFonts w:ascii="Arial" w:hAnsi="Arial" w:cs="Arial"/>
          <w:sz w:val="22"/>
          <w:szCs w:val="22"/>
        </w:rPr>
        <w:t xml:space="preserve">The documentary evidence that has been submitted supports the applicant's claim that </w:t>
      </w:r>
      <w:r w:rsidR="00303106">
        <w:rPr>
          <w:rFonts w:ascii="Arial" w:hAnsi="Arial" w:cs="Arial"/>
          <w:sz w:val="22"/>
          <w:szCs w:val="22"/>
        </w:rPr>
        <w:t xml:space="preserve">the </w:t>
      </w:r>
      <w:r w:rsidR="001F2250">
        <w:rPr>
          <w:rFonts w:ascii="Arial" w:hAnsi="Arial" w:cs="Arial"/>
          <w:sz w:val="22"/>
          <w:szCs w:val="22"/>
        </w:rPr>
        <w:t xml:space="preserve">building plot </w:t>
      </w:r>
      <w:r w:rsidR="00FF4F7B">
        <w:rPr>
          <w:rFonts w:ascii="Arial" w:hAnsi="Arial" w:cs="Arial"/>
          <w:sz w:val="22"/>
          <w:szCs w:val="22"/>
        </w:rPr>
        <w:t>to the rear of 33 Hilperton Road, Trowbridge</w:t>
      </w:r>
      <w:r w:rsidR="00AD6D87">
        <w:rPr>
          <w:rFonts w:ascii="Arial" w:hAnsi="Arial" w:cs="Arial"/>
          <w:sz w:val="22"/>
          <w:szCs w:val="22"/>
        </w:rPr>
        <w:t xml:space="preserve"> has commenced works and therefore the extant planning permission W/99/01906/FUL is still valid</w:t>
      </w:r>
      <w:r w:rsidR="008D36DC">
        <w:rPr>
          <w:rFonts w:ascii="Arial" w:hAnsi="Arial" w:cs="Arial"/>
          <w:sz w:val="22"/>
          <w:szCs w:val="22"/>
        </w:rPr>
        <w:t xml:space="preserve">. </w:t>
      </w:r>
    </w:p>
    <w:p w14:paraId="4BF0F5D4" w14:textId="1EC8A8F1" w:rsidR="008C6393" w:rsidRPr="00E27F96" w:rsidRDefault="001D2A4B" w:rsidP="00E27F96">
      <w:pPr>
        <w:spacing w:line="276" w:lineRule="auto"/>
        <w:jc w:val="both"/>
        <w:rPr>
          <w:rFonts w:ascii="Arial" w:hAnsi="Arial" w:cs="Arial"/>
          <w:color w:val="000000" w:themeColor="text1"/>
          <w:sz w:val="22"/>
          <w:szCs w:val="22"/>
        </w:rPr>
      </w:pPr>
      <w:r w:rsidRPr="005130DE">
        <w:rPr>
          <w:rFonts w:ascii="Arial" w:hAnsi="Arial" w:cs="Arial"/>
          <w:color w:val="000000" w:themeColor="text1"/>
          <w:sz w:val="22"/>
          <w:szCs w:val="22"/>
        </w:rPr>
        <w:t xml:space="preserve">The </w:t>
      </w:r>
      <w:r w:rsidR="008D36DC" w:rsidRPr="005130DE">
        <w:rPr>
          <w:rFonts w:ascii="Arial" w:hAnsi="Arial" w:cs="Arial"/>
          <w:color w:val="000000" w:themeColor="text1"/>
          <w:sz w:val="22"/>
          <w:szCs w:val="22"/>
        </w:rPr>
        <w:t xml:space="preserve">Building Regulations </w:t>
      </w:r>
      <w:r w:rsidR="005130DE" w:rsidRPr="005130DE">
        <w:rPr>
          <w:rFonts w:ascii="Arial" w:hAnsi="Arial" w:cs="Arial"/>
          <w:color w:val="000000" w:themeColor="text1"/>
          <w:sz w:val="22"/>
          <w:szCs w:val="22"/>
        </w:rPr>
        <w:t xml:space="preserve">BR04/01067/DOMFP, dated 07/09/2004 </w:t>
      </w:r>
      <w:r w:rsidRPr="005130DE">
        <w:rPr>
          <w:rFonts w:ascii="Arial" w:hAnsi="Arial" w:cs="Arial"/>
          <w:color w:val="000000" w:themeColor="text1"/>
          <w:sz w:val="22"/>
          <w:szCs w:val="22"/>
        </w:rPr>
        <w:t>holds the highest weight in the balance of the planning judgment,</w:t>
      </w:r>
      <w:r w:rsidR="00650346">
        <w:rPr>
          <w:rFonts w:ascii="Arial" w:hAnsi="Arial" w:cs="Arial"/>
          <w:color w:val="000000" w:themeColor="text1"/>
          <w:sz w:val="22"/>
          <w:szCs w:val="22"/>
        </w:rPr>
        <w:t xml:space="preserve"> alongside supporting evidence that </w:t>
      </w:r>
      <w:r w:rsidR="0002054F">
        <w:rPr>
          <w:rFonts w:ascii="Arial" w:hAnsi="Arial" w:cs="Arial"/>
          <w:color w:val="000000" w:themeColor="text1"/>
          <w:sz w:val="22"/>
          <w:szCs w:val="22"/>
        </w:rPr>
        <w:t xml:space="preserve">the two </w:t>
      </w:r>
      <w:r w:rsidR="00650346">
        <w:rPr>
          <w:rFonts w:ascii="Arial" w:hAnsi="Arial" w:cs="Arial"/>
          <w:color w:val="000000" w:themeColor="text1"/>
          <w:sz w:val="22"/>
          <w:szCs w:val="22"/>
        </w:rPr>
        <w:t xml:space="preserve">conditions </w:t>
      </w:r>
      <w:r w:rsidR="0002054F">
        <w:rPr>
          <w:rFonts w:ascii="Arial" w:hAnsi="Arial" w:cs="Arial"/>
          <w:color w:val="000000" w:themeColor="text1"/>
          <w:sz w:val="22"/>
          <w:szCs w:val="22"/>
        </w:rPr>
        <w:t xml:space="preserve">attached to W/09/01906/FUL </w:t>
      </w:r>
      <w:r w:rsidR="00650346">
        <w:rPr>
          <w:rFonts w:ascii="Arial" w:hAnsi="Arial" w:cs="Arial"/>
          <w:color w:val="000000" w:themeColor="text1"/>
          <w:sz w:val="22"/>
          <w:szCs w:val="22"/>
        </w:rPr>
        <w:t>have been satisfied</w:t>
      </w:r>
      <w:r w:rsidR="0002054F">
        <w:rPr>
          <w:rFonts w:ascii="Arial" w:hAnsi="Arial" w:cs="Arial"/>
          <w:color w:val="000000" w:themeColor="text1"/>
          <w:sz w:val="22"/>
          <w:szCs w:val="22"/>
        </w:rPr>
        <w:t>,</w:t>
      </w:r>
      <w:r w:rsidRPr="005130DE">
        <w:rPr>
          <w:rFonts w:ascii="Arial" w:hAnsi="Arial" w:cs="Arial"/>
          <w:color w:val="000000" w:themeColor="text1"/>
          <w:sz w:val="22"/>
          <w:szCs w:val="22"/>
        </w:rPr>
        <w:t xml:space="preserve"> and there is no reason for officers to query the evidence submitted. </w:t>
      </w:r>
    </w:p>
    <w:p w14:paraId="5D891655" w14:textId="3E000D29" w:rsidR="00D2543F" w:rsidRDefault="00D2543F" w:rsidP="0041457E">
      <w:pPr>
        <w:spacing w:after="0" w:line="276" w:lineRule="auto"/>
        <w:jc w:val="both"/>
        <w:outlineLvl w:val="2"/>
        <w:rPr>
          <w:rFonts w:ascii="Arial" w:eastAsia="Times New Roman" w:hAnsi="Arial" w:cs="Arial"/>
          <w:color w:val="000000" w:themeColor="text1"/>
          <w:kern w:val="0"/>
          <w:sz w:val="22"/>
          <w:szCs w:val="22"/>
          <w:u w:val="single"/>
          <w:lang w:eastAsia="en-GB"/>
          <w14:ligatures w14:val="none"/>
        </w:rPr>
      </w:pPr>
      <w:r w:rsidRPr="00B25D0A">
        <w:rPr>
          <w:rFonts w:ascii="Arial" w:eastAsia="Times New Roman" w:hAnsi="Arial" w:cs="Arial"/>
          <w:color w:val="000000" w:themeColor="text1"/>
          <w:kern w:val="0"/>
          <w:sz w:val="22"/>
          <w:szCs w:val="22"/>
          <w:u w:val="single"/>
          <w:lang w:eastAsia="en-GB"/>
          <w14:ligatures w14:val="none"/>
        </w:rPr>
        <w:t>Option for Approval of Development</w:t>
      </w:r>
    </w:p>
    <w:p w14:paraId="0A5F777C" w14:textId="77777777" w:rsidR="00D033AF" w:rsidRPr="00B25D0A" w:rsidRDefault="00D033AF" w:rsidP="0041457E">
      <w:pPr>
        <w:spacing w:after="0" w:line="276" w:lineRule="auto"/>
        <w:jc w:val="both"/>
        <w:outlineLvl w:val="2"/>
        <w:rPr>
          <w:rFonts w:ascii="Arial" w:eastAsia="Times New Roman" w:hAnsi="Arial" w:cs="Arial"/>
          <w:color w:val="000000" w:themeColor="text1"/>
          <w:kern w:val="0"/>
          <w:sz w:val="22"/>
          <w:szCs w:val="22"/>
          <w:u w:val="single"/>
          <w:lang w:eastAsia="en-GB"/>
          <w14:ligatures w14:val="none"/>
        </w:rPr>
      </w:pPr>
    </w:p>
    <w:p w14:paraId="6F2AB276" w14:textId="36819463" w:rsidR="00D2543F" w:rsidRPr="00B25D0A" w:rsidRDefault="00D2543F" w:rsidP="0041457E">
      <w:pPr>
        <w:spacing w:after="0" w:line="276" w:lineRule="auto"/>
        <w:jc w:val="both"/>
        <w:rPr>
          <w:rFonts w:ascii="Arial" w:eastAsia="Times New Roman" w:hAnsi="Arial" w:cs="Arial"/>
          <w:color w:val="000000" w:themeColor="text1"/>
          <w:kern w:val="0"/>
          <w:sz w:val="22"/>
          <w:szCs w:val="22"/>
          <w:lang w:eastAsia="en-GB"/>
          <w14:ligatures w14:val="none"/>
        </w:rPr>
      </w:pPr>
      <w:r w:rsidRPr="00B25D0A">
        <w:rPr>
          <w:rFonts w:ascii="Arial" w:eastAsia="Times New Roman" w:hAnsi="Arial" w:cs="Arial"/>
          <w:color w:val="000000" w:themeColor="text1"/>
          <w:kern w:val="0"/>
          <w:sz w:val="22"/>
          <w:szCs w:val="22"/>
          <w:lang w:eastAsia="en-GB"/>
          <w14:ligatures w14:val="none"/>
        </w:rPr>
        <w:t xml:space="preserve">The evidence submitted by the applicant demonstrates, on the balance of probabilities, that the development (including any associated building works) was substantially completed at least </w:t>
      </w:r>
      <w:r w:rsidR="001A1826" w:rsidRPr="00B25D0A">
        <w:rPr>
          <w:rFonts w:ascii="Arial" w:eastAsia="Times New Roman" w:hAnsi="Arial" w:cs="Arial"/>
          <w:color w:val="000000" w:themeColor="text1"/>
          <w:kern w:val="0"/>
          <w:sz w:val="22"/>
          <w:szCs w:val="22"/>
          <w:lang w:eastAsia="en-GB"/>
          <w14:ligatures w14:val="none"/>
        </w:rPr>
        <w:t>10</w:t>
      </w:r>
      <w:r w:rsidRPr="00B25D0A">
        <w:rPr>
          <w:rFonts w:ascii="Arial" w:eastAsia="Times New Roman" w:hAnsi="Arial" w:cs="Arial"/>
          <w:color w:val="000000" w:themeColor="text1"/>
          <w:kern w:val="0"/>
          <w:sz w:val="22"/>
          <w:szCs w:val="22"/>
          <w:lang w:eastAsia="en-GB"/>
          <w14:ligatures w14:val="none"/>
        </w:rPr>
        <w:t xml:space="preserve"> years prior to the application date, and does not contravene any planning conditions or restrictions. The development is therefore lawful under the provisions of the Town and Country Planning Act 1990 (as amended). The application for a Certificate of Lawfulness for an </w:t>
      </w:r>
      <w:r w:rsidR="007C65D1">
        <w:rPr>
          <w:rFonts w:ascii="Arial" w:eastAsia="Times New Roman" w:hAnsi="Arial" w:cs="Arial"/>
          <w:color w:val="000000" w:themeColor="text1"/>
          <w:kern w:val="0"/>
          <w:sz w:val="22"/>
          <w:szCs w:val="22"/>
          <w:lang w:eastAsia="en-GB"/>
          <w14:ligatures w14:val="none"/>
        </w:rPr>
        <w:t>E</w:t>
      </w:r>
      <w:r w:rsidRPr="00B25D0A">
        <w:rPr>
          <w:rFonts w:ascii="Arial" w:eastAsia="Times New Roman" w:hAnsi="Arial" w:cs="Arial"/>
          <w:color w:val="000000" w:themeColor="text1"/>
          <w:kern w:val="0"/>
          <w:sz w:val="22"/>
          <w:szCs w:val="22"/>
          <w:lang w:eastAsia="en-GB"/>
          <w14:ligatures w14:val="none"/>
        </w:rPr>
        <w:t>xisting Development is recommended for approval.</w:t>
      </w:r>
    </w:p>
    <w:p w14:paraId="540D552C" w14:textId="77777777" w:rsidR="00D2543F" w:rsidRPr="0041457E" w:rsidRDefault="00D2543F" w:rsidP="0041457E">
      <w:pPr>
        <w:spacing w:after="0" w:line="276" w:lineRule="auto"/>
        <w:jc w:val="both"/>
        <w:rPr>
          <w:rFonts w:ascii="Arial" w:eastAsia="Times New Roman" w:hAnsi="Arial" w:cs="Arial"/>
          <w:kern w:val="0"/>
          <w:sz w:val="22"/>
          <w:szCs w:val="22"/>
          <w:lang w:eastAsia="en-GB"/>
          <w14:ligatures w14:val="none"/>
        </w:rPr>
      </w:pPr>
    </w:p>
    <w:p w14:paraId="1E896003" w14:textId="680C17E8" w:rsidR="008C6393" w:rsidRPr="0041457E" w:rsidRDefault="008C6393" w:rsidP="0041457E">
      <w:pPr>
        <w:spacing w:after="0" w:line="276" w:lineRule="auto"/>
        <w:jc w:val="both"/>
        <w:rPr>
          <w:rFonts w:ascii="Arial" w:hAnsi="Arial" w:cs="Arial"/>
          <w:sz w:val="22"/>
          <w:szCs w:val="22"/>
        </w:rPr>
      </w:pPr>
      <w:r w:rsidRPr="0041457E">
        <w:rPr>
          <w:rFonts w:ascii="Arial" w:hAnsi="Arial" w:cs="Arial"/>
          <w:sz w:val="22"/>
          <w:szCs w:val="22"/>
        </w:rPr>
        <w:t xml:space="preserve">Specifically, the evidence submitted confirms that </w:t>
      </w:r>
      <w:r w:rsidR="00864FAF">
        <w:rPr>
          <w:rFonts w:ascii="Arial" w:hAnsi="Arial" w:cs="Arial"/>
          <w:sz w:val="22"/>
          <w:szCs w:val="22"/>
        </w:rPr>
        <w:t xml:space="preserve">concrete pours for the foundations have been in situ for a period in excess of 10 </w:t>
      </w:r>
      <w:r w:rsidR="00600960">
        <w:rPr>
          <w:rFonts w:ascii="Arial" w:hAnsi="Arial" w:cs="Arial"/>
          <w:sz w:val="22"/>
          <w:szCs w:val="22"/>
        </w:rPr>
        <w:t>years and</w:t>
      </w:r>
      <w:r w:rsidR="00864FAF">
        <w:rPr>
          <w:rFonts w:ascii="Arial" w:hAnsi="Arial" w:cs="Arial"/>
          <w:sz w:val="22"/>
          <w:szCs w:val="22"/>
        </w:rPr>
        <w:t xml:space="preserve"> t</w:t>
      </w:r>
      <w:r w:rsidRPr="0041457E">
        <w:rPr>
          <w:rFonts w:ascii="Arial" w:hAnsi="Arial" w:cs="Arial"/>
          <w:sz w:val="22"/>
          <w:szCs w:val="22"/>
        </w:rPr>
        <w:t>here are no apparent gaps in the evidence or contradictions that would cast doubt on the lawfulness of the development.</w:t>
      </w:r>
    </w:p>
    <w:p w14:paraId="17352391" w14:textId="77777777" w:rsidR="008C6393" w:rsidRPr="0041457E" w:rsidRDefault="008C6393" w:rsidP="0041457E">
      <w:pPr>
        <w:spacing w:after="0" w:line="276" w:lineRule="auto"/>
        <w:jc w:val="both"/>
        <w:rPr>
          <w:rFonts w:ascii="Arial" w:eastAsia="Times New Roman" w:hAnsi="Arial" w:cs="Arial"/>
          <w:kern w:val="0"/>
          <w:sz w:val="22"/>
          <w:szCs w:val="22"/>
          <w:lang w:eastAsia="en-GB"/>
          <w14:ligatures w14:val="none"/>
        </w:rPr>
      </w:pPr>
    </w:p>
    <w:p w14:paraId="2317E835" w14:textId="77777777" w:rsidR="001A6D70" w:rsidRPr="0041457E" w:rsidRDefault="00F255C9" w:rsidP="0041457E">
      <w:pPr>
        <w:spacing w:after="0" w:line="276" w:lineRule="auto"/>
        <w:jc w:val="both"/>
        <w:rPr>
          <w:rFonts w:ascii="Arial" w:hAnsi="Arial" w:cs="Arial"/>
          <w:b/>
          <w:bCs/>
          <w:sz w:val="22"/>
          <w:szCs w:val="22"/>
        </w:rPr>
      </w:pPr>
      <w:r w:rsidRPr="0041457E">
        <w:rPr>
          <w:rFonts w:ascii="Arial" w:hAnsi="Arial" w:cs="Arial"/>
          <w:b/>
          <w:bCs/>
          <w:sz w:val="22"/>
          <w:szCs w:val="22"/>
        </w:rPr>
        <w:t xml:space="preserve">CONCLUSION </w:t>
      </w:r>
    </w:p>
    <w:p w14:paraId="28BCC6AC" w14:textId="77777777" w:rsidR="00557C36" w:rsidRDefault="00604927" w:rsidP="0041457E">
      <w:pPr>
        <w:spacing w:after="0" w:line="276" w:lineRule="auto"/>
        <w:jc w:val="both"/>
        <w:rPr>
          <w:rFonts w:ascii="Arial" w:hAnsi="Arial" w:cs="Arial"/>
          <w:bCs/>
          <w:sz w:val="22"/>
          <w:szCs w:val="22"/>
          <w:lang w:val="en-AU"/>
        </w:rPr>
      </w:pPr>
      <w:r w:rsidRPr="0041457E">
        <w:rPr>
          <w:rFonts w:ascii="Arial" w:hAnsi="Arial" w:cs="Arial"/>
          <w:bCs/>
          <w:sz w:val="22"/>
          <w:szCs w:val="22"/>
          <w:lang w:val="en-AU"/>
        </w:rPr>
        <w:t xml:space="preserve">On the balance of probability, sufficient evidence has been provided to demonstrate </w:t>
      </w:r>
      <w:r w:rsidR="00A93E70" w:rsidRPr="0041457E">
        <w:rPr>
          <w:rFonts w:ascii="Arial" w:hAnsi="Arial" w:cs="Arial"/>
          <w:bCs/>
          <w:sz w:val="22"/>
          <w:szCs w:val="22"/>
          <w:lang w:val="en-AU"/>
        </w:rPr>
        <w:t xml:space="preserve">that </w:t>
      </w:r>
      <w:r w:rsidR="00EF1E05" w:rsidRPr="00327AF3">
        <w:rPr>
          <w:rFonts w:ascii="Arial" w:hAnsi="Arial" w:cs="Arial"/>
          <w:bCs/>
          <w:sz w:val="22"/>
          <w:szCs w:val="22"/>
        </w:rPr>
        <w:t>commencement of works in relation to planning application W/99/01906/FUL</w:t>
      </w:r>
      <w:r w:rsidR="00482297">
        <w:rPr>
          <w:rFonts w:ascii="Arial" w:hAnsi="Arial" w:cs="Arial"/>
          <w:bCs/>
          <w:sz w:val="22"/>
          <w:szCs w:val="22"/>
          <w:lang w:val="en-AU"/>
        </w:rPr>
        <w:t xml:space="preserve"> is valid and the building plot </w:t>
      </w:r>
      <w:r w:rsidRPr="0041457E">
        <w:rPr>
          <w:rFonts w:ascii="Arial" w:hAnsi="Arial" w:cs="Arial"/>
          <w:bCs/>
          <w:sz w:val="22"/>
          <w:szCs w:val="22"/>
          <w:lang w:val="en-AU"/>
        </w:rPr>
        <w:t xml:space="preserve">identified on the site plan has </w:t>
      </w:r>
      <w:r w:rsidR="005311B0">
        <w:rPr>
          <w:rFonts w:ascii="Arial" w:hAnsi="Arial" w:cs="Arial"/>
          <w:bCs/>
          <w:sz w:val="22"/>
          <w:szCs w:val="22"/>
          <w:lang w:val="en-AU"/>
        </w:rPr>
        <w:t xml:space="preserve">be </w:t>
      </w:r>
      <w:r w:rsidR="008127F2" w:rsidRPr="0041457E">
        <w:rPr>
          <w:rFonts w:ascii="Arial" w:hAnsi="Arial" w:cs="Arial"/>
          <w:bCs/>
          <w:sz w:val="22"/>
          <w:szCs w:val="22"/>
          <w:lang w:val="en-AU"/>
        </w:rPr>
        <w:t>substantially complete</w:t>
      </w:r>
      <w:r w:rsidRPr="0041457E">
        <w:rPr>
          <w:rFonts w:ascii="Arial" w:hAnsi="Arial" w:cs="Arial"/>
          <w:bCs/>
          <w:sz w:val="22"/>
          <w:szCs w:val="22"/>
          <w:lang w:val="en-AU"/>
        </w:rPr>
        <w:t xml:space="preserve"> at the point of submitting the application</w:t>
      </w:r>
      <w:r w:rsidR="00FF768F" w:rsidRPr="0041457E">
        <w:rPr>
          <w:rFonts w:ascii="Arial" w:hAnsi="Arial" w:cs="Arial"/>
          <w:bCs/>
          <w:sz w:val="22"/>
          <w:szCs w:val="22"/>
          <w:lang w:val="en-AU"/>
        </w:rPr>
        <w:t xml:space="preserve"> for a period in excess of 10</w:t>
      </w:r>
      <w:r w:rsidR="00C82B2A">
        <w:rPr>
          <w:rFonts w:ascii="Arial" w:hAnsi="Arial" w:cs="Arial"/>
          <w:bCs/>
          <w:sz w:val="22"/>
          <w:szCs w:val="22"/>
          <w:lang w:val="en-AU"/>
        </w:rPr>
        <w:t xml:space="preserve"> years</w:t>
      </w:r>
      <w:r w:rsidRPr="0041457E">
        <w:rPr>
          <w:rFonts w:ascii="Arial" w:hAnsi="Arial" w:cs="Arial"/>
          <w:bCs/>
          <w:sz w:val="22"/>
          <w:szCs w:val="22"/>
          <w:lang w:val="en-AU"/>
        </w:rPr>
        <w:t xml:space="preserve">. </w:t>
      </w:r>
    </w:p>
    <w:p w14:paraId="4489A2E4" w14:textId="77777777" w:rsidR="00557C36" w:rsidRDefault="00557C36" w:rsidP="0041457E">
      <w:pPr>
        <w:spacing w:after="0" w:line="276" w:lineRule="auto"/>
        <w:jc w:val="both"/>
        <w:rPr>
          <w:rFonts w:ascii="Arial" w:hAnsi="Arial" w:cs="Arial"/>
          <w:bCs/>
          <w:sz w:val="22"/>
          <w:szCs w:val="22"/>
          <w:lang w:val="en-AU"/>
        </w:rPr>
      </w:pPr>
    </w:p>
    <w:p w14:paraId="6733EEC0" w14:textId="6D1E755F" w:rsidR="00604927" w:rsidRPr="0041457E" w:rsidRDefault="00604927" w:rsidP="0041457E">
      <w:pPr>
        <w:spacing w:after="0" w:line="276" w:lineRule="auto"/>
        <w:jc w:val="both"/>
        <w:rPr>
          <w:rFonts w:ascii="Arial" w:hAnsi="Arial" w:cs="Arial"/>
          <w:sz w:val="22"/>
          <w:szCs w:val="22"/>
        </w:rPr>
      </w:pPr>
      <w:r w:rsidRPr="0041457E">
        <w:rPr>
          <w:rFonts w:ascii="Arial" w:hAnsi="Arial" w:cs="Arial"/>
          <w:bCs/>
          <w:sz w:val="22"/>
          <w:szCs w:val="22"/>
          <w:lang w:val="en-AU"/>
        </w:rPr>
        <w:t xml:space="preserve">As there is no clear or unambiguous evidence to the contrary submitted to or readily available to the Council, and as no formal enforcement action has been taken by the Council, it is recommended that on the balance of probability, a certificate of lawfulness be issued </w:t>
      </w:r>
      <w:r w:rsidR="00327AF3" w:rsidRPr="00327AF3">
        <w:rPr>
          <w:rFonts w:ascii="Arial" w:hAnsi="Arial" w:cs="Arial"/>
          <w:bCs/>
          <w:sz w:val="22"/>
          <w:szCs w:val="22"/>
        </w:rPr>
        <w:t>for the commencement of works in relation to planning application W/99/01906/FUL</w:t>
      </w:r>
    </w:p>
    <w:p w14:paraId="4E5B301D" w14:textId="77777777" w:rsidR="00D07478" w:rsidRPr="0041457E" w:rsidRDefault="00D07478" w:rsidP="0041457E">
      <w:pPr>
        <w:spacing w:after="0" w:line="276" w:lineRule="auto"/>
        <w:jc w:val="both"/>
        <w:rPr>
          <w:rFonts w:ascii="Arial" w:hAnsi="Arial" w:cs="Arial"/>
          <w:sz w:val="22"/>
          <w:szCs w:val="22"/>
        </w:rPr>
      </w:pPr>
    </w:p>
    <w:p w14:paraId="0DCBD507" w14:textId="77777777" w:rsidR="001A6D70" w:rsidRPr="0041457E" w:rsidRDefault="00632D12" w:rsidP="0041457E">
      <w:pPr>
        <w:spacing w:after="0" w:line="276" w:lineRule="auto"/>
        <w:jc w:val="both"/>
        <w:rPr>
          <w:rFonts w:ascii="Arial" w:hAnsi="Arial" w:cs="Arial"/>
          <w:sz w:val="22"/>
          <w:szCs w:val="22"/>
        </w:rPr>
      </w:pPr>
      <w:r w:rsidRPr="0041457E">
        <w:rPr>
          <w:rFonts w:ascii="Arial" w:hAnsi="Arial" w:cs="Arial"/>
          <w:b/>
          <w:bCs/>
          <w:sz w:val="22"/>
          <w:szCs w:val="22"/>
        </w:rPr>
        <w:t>RECOMMENDATION</w:t>
      </w:r>
    </w:p>
    <w:p w14:paraId="5FB81F12" w14:textId="543B1B0C" w:rsidR="00472DE8" w:rsidRPr="00077173" w:rsidRDefault="00472DE8" w:rsidP="0041457E">
      <w:pPr>
        <w:spacing w:after="0" w:line="276" w:lineRule="auto"/>
        <w:jc w:val="both"/>
        <w:rPr>
          <w:rFonts w:ascii="Arial" w:hAnsi="Arial" w:cs="Arial"/>
          <w:color w:val="000000" w:themeColor="text1"/>
          <w:sz w:val="22"/>
          <w:szCs w:val="22"/>
        </w:rPr>
      </w:pPr>
      <w:r w:rsidRPr="00077173">
        <w:rPr>
          <w:rFonts w:ascii="Arial" w:hAnsi="Arial" w:cs="Arial"/>
          <w:color w:val="000000" w:themeColor="text1"/>
          <w:sz w:val="22"/>
          <w:szCs w:val="22"/>
        </w:rPr>
        <w:t>It is recommended that a Certificate of Lawfulness for Existing Use be granted for the following use/development:</w:t>
      </w:r>
    </w:p>
    <w:p w14:paraId="28C2CCE4" w14:textId="77777777" w:rsidR="00E73440" w:rsidRPr="00077173" w:rsidRDefault="00E73440" w:rsidP="0041457E">
      <w:pPr>
        <w:spacing w:after="0" w:line="276" w:lineRule="auto"/>
        <w:jc w:val="both"/>
        <w:rPr>
          <w:rFonts w:ascii="Arial" w:hAnsi="Arial" w:cs="Arial"/>
          <w:color w:val="000000" w:themeColor="text1"/>
          <w:sz w:val="22"/>
          <w:szCs w:val="22"/>
        </w:rPr>
      </w:pPr>
    </w:p>
    <w:p w14:paraId="765B69A4" w14:textId="30856E5F" w:rsidR="00472DE8" w:rsidRPr="00557C36" w:rsidRDefault="00E73440" w:rsidP="0041457E">
      <w:pPr>
        <w:spacing w:after="0" w:line="276" w:lineRule="auto"/>
        <w:jc w:val="both"/>
        <w:rPr>
          <w:rFonts w:ascii="Arial" w:hAnsi="Arial" w:cs="Arial"/>
          <w:i/>
          <w:iCs/>
          <w:color w:val="000000" w:themeColor="text1"/>
          <w:sz w:val="22"/>
          <w:szCs w:val="22"/>
        </w:rPr>
      </w:pPr>
      <w:r w:rsidRPr="00557C36">
        <w:rPr>
          <w:rFonts w:ascii="Arial" w:hAnsi="Arial" w:cs="Arial"/>
          <w:i/>
          <w:iCs/>
          <w:color w:val="000000" w:themeColor="text1"/>
          <w:sz w:val="22"/>
          <w:szCs w:val="22"/>
        </w:rPr>
        <w:t>The commencement of works in relation to planning application W/99/01906/FUL</w:t>
      </w:r>
    </w:p>
    <w:p w14:paraId="2CFDE250" w14:textId="77777777" w:rsidR="00077173" w:rsidRPr="00077173" w:rsidRDefault="00077173" w:rsidP="0041457E">
      <w:pPr>
        <w:spacing w:after="0" w:line="276" w:lineRule="auto"/>
        <w:jc w:val="both"/>
        <w:rPr>
          <w:rFonts w:ascii="Arial" w:hAnsi="Arial" w:cs="Arial"/>
          <w:b/>
          <w:bCs/>
          <w:color w:val="000000" w:themeColor="text1"/>
          <w:sz w:val="22"/>
          <w:szCs w:val="22"/>
        </w:rPr>
      </w:pPr>
    </w:p>
    <w:p w14:paraId="2BF0A36D" w14:textId="7E58A330" w:rsidR="0002485B" w:rsidRPr="00077173" w:rsidRDefault="00472DE8" w:rsidP="0041457E">
      <w:pPr>
        <w:spacing w:after="0" w:line="276" w:lineRule="auto"/>
        <w:jc w:val="both"/>
        <w:rPr>
          <w:rFonts w:ascii="Arial" w:hAnsi="Arial" w:cs="Arial"/>
          <w:b/>
          <w:bCs/>
          <w:color w:val="000000" w:themeColor="text1"/>
          <w:sz w:val="22"/>
          <w:szCs w:val="22"/>
        </w:rPr>
      </w:pPr>
      <w:r w:rsidRPr="00077173">
        <w:rPr>
          <w:rFonts w:ascii="Arial" w:hAnsi="Arial" w:cs="Arial"/>
          <w:b/>
          <w:bCs/>
          <w:color w:val="000000" w:themeColor="text1"/>
          <w:sz w:val="22"/>
          <w:szCs w:val="22"/>
        </w:rPr>
        <w:lastRenderedPageBreak/>
        <w:t xml:space="preserve">Reason for approval: </w:t>
      </w:r>
      <w:r w:rsidRPr="00077173">
        <w:rPr>
          <w:rFonts w:ascii="Arial" w:hAnsi="Arial" w:cs="Arial"/>
          <w:color w:val="000000" w:themeColor="text1"/>
          <w:sz w:val="22"/>
          <w:szCs w:val="22"/>
        </w:rPr>
        <w:t>The evidence submitted satisfies the criteria set out in the Town and Country Planning Act 1990 (as amended), and the development meets the relevant time limits and planning law requirements.</w:t>
      </w:r>
    </w:p>
    <w:p w14:paraId="49BA6756" w14:textId="77777777" w:rsidR="00472DE8" w:rsidRPr="0041457E" w:rsidRDefault="00472DE8" w:rsidP="0041457E">
      <w:pPr>
        <w:spacing w:after="0" w:line="276" w:lineRule="auto"/>
        <w:jc w:val="both"/>
        <w:rPr>
          <w:rFonts w:ascii="Arial" w:hAnsi="Arial" w:cs="Arial"/>
          <w:b/>
          <w:bCs/>
          <w:i/>
          <w:iCs/>
          <w:color w:val="000000" w:themeColor="text1"/>
          <w:sz w:val="22"/>
          <w:szCs w:val="22"/>
        </w:rPr>
      </w:pPr>
    </w:p>
    <w:sectPr w:rsidR="00472DE8" w:rsidRPr="0041457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EDDB5" w14:textId="77777777" w:rsidR="00925C6B" w:rsidRDefault="00925C6B" w:rsidP="003876EB">
      <w:pPr>
        <w:spacing w:after="0" w:line="240" w:lineRule="auto"/>
      </w:pPr>
      <w:r>
        <w:separator/>
      </w:r>
    </w:p>
  </w:endnote>
  <w:endnote w:type="continuationSeparator" w:id="0">
    <w:p w14:paraId="0A35CAE0" w14:textId="77777777" w:rsidR="00925C6B" w:rsidRDefault="00925C6B" w:rsidP="00387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81B0D" w14:textId="77777777" w:rsidR="00925C6B" w:rsidRDefault="00925C6B" w:rsidP="003876EB">
      <w:pPr>
        <w:spacing w:after="0" w:line="240" w:lineRule="auto"/>
      </w:pPr>
      <w:r>
        <w:separator/>
      </w:r>
    </w:p>
  </w:footnote>
  <w:footnote w:type="continuationSeparator" w:id="0">
    <w:p w14:paraId="5A2979E6" w14:textId="77777777" w:rsidR="00925C6B" w:rsidRDefault="00925C6B" w:rsidP="00387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48E0"/>
    <w:multiLevelType w:val="hybridMultilevel"/>
    <w:tmpl w:val="CD780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904DC"/>
    <w:multiLevelType w:val="multilevel"/>
    <w:tmpl w:val="1DD4C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696838"/>
    <w:multiLevelType w:val="multilevel"/>
    <w:tmpl w:val="EE783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107111"/>
    <w:multiLevelType w:val="multilevel"/>
    <w:tmpl w:val="ED86BD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8A16EB"/>
    <w:multiLevelType w:val="hybridMultilevel"/>
    <w:tmpl w:val="EE444A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3626A7"/>
    <w:multiLevelType w:val="multilevel"/>
    <w:tmpl w:val="2D86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145F79"/>
    <w:multiLevelType w:val="multilevel"/>
    <w:tmpl w:val="C2DCF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BA4121"/>
    <w:multiLevelType w:val="multilevel"/>
    <w:tmpl w:val="A35CA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F237C6"/>
    <w:multiLevelType w:val="multilevel"/>
    <w:tmpl w:val="B1B29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2C7243"/>
    <w:multiLevelType w:val="multilevel"/>
    <w:tmpl w:val="AF90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4B3A71"/>
    <w:multiLevelType w:val="hybridMultilevel"/>
    <w:tmpl w:val="C4D2587E"/>
    <w:lvl w:ilvl="0" w:tplc="4B50ADCA">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3A65983"/>
    <w:multiLevelType w:val="hybridMultilevel"/>
    <w:tmpl w:val="7D12BE1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65A00E3"/>
    <w:multiLevelType w:val="multilevel"/>
    <w:tmpl w:val="197E6A68"/>
    <w:styleLink w:val="Report1"/>
    <w:lvl w:ilvl="0">
      <w:start w:val="1"/>
      <w:numFmt w:val="decimal"/>
      <w:pStyle w:val="Report"/>
      <w:lvlText w:val="%1."/>
      <w:lvlJc w:val="left"/>
      <w:pPr>
        <w:ind w:left="567" w:hanging="567"/>
      </w:pPr>
      <w:rPr>
        <w:rFonts w:ascii="Arial" w:hAnsi="Arial" w:cs="Times New Roman" w:hint="default"/>
        <w:b w:val="0"/>
        <w:i w:val="0"/>
        <w:strike w:val="0"/>
        <w:dstrike w:val="0"/>
        <w:sz w:val="22"/>
        <w:u w:val="none"/>
        <w:effect w:val="none"/>
      </w:rPr>
    </w:lvl>
    <w:lvl w:ilvl="1">
      <w:start w:val="1"/>
      <w:numFmt w:val="decimal"/>
      <w:lvlText w:val="%1.%2"/>
      <w:lvlJc w:val="left"/>
      <w:pPr>
        <w:ind w:left="567" w:hanging="567"/>
      </w:pPr>
    </w:lvl>
    <w:lvl w:ilvl="2">
      <w:start w:val="1"/>
      <w:numFmt w:val="decimal"/>
      <w:lvlText w:val="%1.%2.%3"/>
      <w:lvlJc w:val="left"/>
      <w:pPr>
        <w:ind w:left="567" w:hanging="567"/>
      </w:pPr>
    </w:lvl>
    <w:lvl w:ilvl="3">
      <w:start w:val="1"/>
      <w:numFmt w:val="lowerRoman"/>
      <w:lvlText w:val="%4)"/>
      <w:lvlJc w:val="left"/>
      <w:pPr>
        <w:ind w:left="1134" w:hanging="283"/>
      </w:pPr>
    </w:lvl>
    <w:lvl w:ilvl="4">
      <w:start w:val="1"/>
      <w:numFmt w:val="lowerLetter"/>
      <w:lvlText w:val="(%5)"/>
      <w:lvlJc w:val="left"/>
      <w:pPr>
        <w:ind w:left="567" w:hanging="567"/>
      </w:pPr>
    </w:lvl>
    <w:lvl w:ilvl="5">
      <w:start w:val="1"/>
      <w:numFmt w:val="lowerRoman"/>
      <w:lvlText w:val="(%6)"/>
      <w:lvlJc w:val="left"/>
      <w:pPr>
        <w:ind w:left="567" w:hanging="567"/>
      </w:pPr>
    </w:lvl>
    <w:lvl w:ilvl="6">
      <w:start w:val="1"/>
      <w:numFmt w:val="decimal"/>
      <w:lvlText w:val="%7."/>
      <w:lvlJc w:val="left"/>
      <w:pPr>
        <w:ind w:left="567" w:hanging="567"/>
      </w:pPr>
    </w:lvl>
    <w:lvl w:ilvl="7">
      <w:start w:val="1"/>
      <w:numFmt w:val="lowerLetter"/>
      <w:lvlText w:val="%8."/>
      <w:lvlJc w:val="left"/>
      <w:pPr>
        <w:ind w:left="567" w:hanging="567"/>
      </w:pPr>
    </w:lvl>
    <w:lvl w:ilvl="8">
      <w:start w:val="1"/>
      <w:numFmt w:val="lowerRoman"/>
      <w:lvlText w:val="%9."/>
      <w:lvlJc w:val="left"/>
      <w:pPr>
        <w:ind w:left="567" w:hanging="567"/>
      </w:pPr>
    </w:lvl>
  </w:abstractNum>
  <w:abstractNum w:abstractNumId="13" w15:restartNumberingAfterBreak="0">
    <w:nsid w:val="5B6211C1"/>
    <w:multiLevelType w:val="multilevel"/>
    <w:tmpl w:val="B7BC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DC23E7"/>
    <w:multiLevelType w:val="hybridMultilevel"/>
    <w:tmpl w:val="0CD25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BC7802"/>
    <w:multiLevelType w:val="multilevel"/>
    <w:tmpl w:val="4DAE8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01A5643"/>
    <w:multiLevelType w:val="multilevel"/>
    <w:tmpl w:val="0C461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59119F6"/>
    <w:multiLevelType w:val="multilevel"/>
    <w:tmpl w:val="5B40F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9D24720"/>
    <w:multiLevelType w:val="multilevel"/>
    <w:tmpl w:val="D1E2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5212289">
    <w:abstractNumId w:val="7"/>
  </w:num>
  <w:num w:numId="2" w16cid:durableId="448860153">
    <w:abstractNumId w:val="6"/>
  </w:num>
  <w:num w:numId="3" w16cid:durableId="928152092">
    <w:abstractNumId w:val="16"/>
  </w:num>
  <w:num w:numId="4" w16cid:durableId="479854862">
    <w:abstractNumId w:val="13"/>
  </w:num>
  <w:num w:numId="5" w16cid:durableId="2095584213">
    <w:abstractNumId w:val="2"/>
  </w:num>
  <w:num w:numId="6" w16cid:durableId="1561752133">
    <w:abstractNumId w:val="17"/>
  </w:num>
  <w:num w:numId="7" w16cid:durableId="917639095">
    <w:abstractNumId w:val="5"/>
  </w:num>
  <w:num w:numId="8" w16cid:durableId="1987663273">
    <w:abstractNumId w:val="1"/>
  </w:num>
  <w:num w:numId="9" w16cid:durableId="84695374">
    <w:abstractNumId w:val="18"/>
  </w:num>
  <w:num w:numId="10" w16cid:durableId="865874701">
    <w:abstractNumId w:val="9"/>
  </w:num>
  <w:num w:numId="11" w16cid:durableId="682518506">
    <w:abstractNumId w:val="8"/>
  </w:num>
  <w:num w:numId="12" w16cid:durableId="88738637">
    <w:abstractNumId w:val="12"/>
  </w:num>
  <w:num w:numId="13" w16cid:durableId="1355156807">
    <w:abstractNumId w:val="14"/>
  </w:num>
  <w:num w:numId="14" w16cid:durableId="1040780930">
    <w:abstractNumId w:val="0"/>
  </w:num>
  <w:num w:numId="15" w16cid:durableId="1227381110">
    <w:abstractNumId w:val="11"/>
  </w:num>
  <w:num w:numId="16" w16cid:durableId="896664943">
    <w:abstractNumId w:val="10"/>
  </w:num>
  <w:num w:numId="17" w16cid:durableId="299580018">
    <w:abstractNumId w:val="3"/>
  </w:num>
  <w:num w:numId="18" w16cid:durableId="1652253833">
    <w:abstractNumId w:val="4"/>
  </w:num>
  <w:num w:numId="19" w16cid:durableId="167873186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D70"/>
    <w:rsid w:val="00012CBA"/>
    <w:rsid w:val="00016547"/>
    <w:rsid w:val="0001711B"/>
    <w:rsid w:val="0002054F"/>
    <w:rsid w:val="00021AE0"/>
    <w:rsid w:val="0002485B"/>
    <w:rsid w:val="0002585E"/>
    <w:rsid w:val="00033702"/>
    <w:rsid w:val="0003407A"/>
    <w:rsid w:val="00034473"/>
    <w:rsid w:val="000523C3"/>
    <w:rsid w:val="00061690"/>
    <w:rsid w:val="00066517"/>
    <w:rsid w:val="00070546"/>
    <w:rsid w:val="00072042"/>
    <w:rsid w:val="00075D2A"/>
    <w:rsid w:val="00077173"/>
    <w:rsid w:val="00081278"/>
    <w:rsid w:val="000856F5"/>
    <w:rsid w:val="0008763A"/>
    <w:rsid w:val="000911B7"/>
    <w:rsid w:val="00091608"/>
    <w:rsid w:val="0009501B"/>
    <w:rsid w:val="000A5CE6"/>
    <w:rsid w:val="000B0B9B"/>
    <w:rsid w:val="000B3EBA"/>
    <w:rsid w:val="000D10D0"/>
    <w:rsid w:val="000D334E"/>
    <w:rsid w:val="000E0A9C"/>
    <w:rsid w:val="000E3585"/>
    <w:rsid w:val="000E45B0"/>
    <w:rsid w:val="000F2198"/>
    <w:rsid w:val="000F56DF"/>
    <w:rsid w:val="000F6323"/>
    <w:rsid w:val="000F7638"/>
    <w:rsid w:val="0010657E"/>
    <w:rsid w:val="00106B03"/>
    <w:rsid w:val="00111796"/>
    <w:rsid w:val="00114661"/>
    <w:rsid w:val="00115570"/>
    <w:rsid w:val="00117D9F"/>
    <w:rsid w:val="001225E3"/>
    <w:rsid w:val="00133269"/>
    <w:rsid w:val="00135B86"/>
    <w:rsid w:val="0014794F"/>
    <w:rsid w:val="001502A0"/>
    <w:rsid w:val="00154712"/>
    <w:rsid w:val="00157E69"/>
    <w:rsid w:val="00161105"/>
    <w:rsid w:val="00163C51"/>
    <w:rsid w:val="0016716B"/>
    <w:rsid w:val="00177859"/>
    <w:rsid w:val="001814A3"/>
    <w:rsid w:val="001849C2"/>
    <w:rsid w:val="00191964"/>
    <w:rsid w:val="00193925"/>
    <w:rsid w:val="0019599D"/>
    <w:rsid w:val="001A014E"/>
    <w:rsid w:val="001A1826"/>
    <w:rsid w:val="001A51E6"/>
    <w:rsid w:val="001A6D70"/>
    <w:rsid w:val="001B136F"/>
    <w:rsid w:val="001C25C1"/>
    <w:rsid w:val="001C554F"/>
    <w:rsid w:val="001C647A"/>
    <w:rsid w:val="001D191F"/>
    <w:rsid w:val="001D2484"/>
    <w:rsid w:val="001D2A4B"/>
    <w:rsid w:val="001D5F81"/>
    <w:rsid w:val="001E1A85"/>
    <w:rsid w:val="001F2250"/>
    <w:rsid w:val="001F4436"/>
    <w:rsid w:val="00203553"/>
    <w:rsid w:val="00223A22"/>
    <w:rsid w:val="002266E1"/>
    <w:rsid w:val="00232BFC"/>
    <w:rsid w:val="00233DA0"/>
    <w:rsid w:val="00235114"/>
    <w:rsid w:val="00236F5A"/>
    <w:rsid w:val="00274521"/>
    <w:rsid w:val="002755EC"/>
    <w:rsid w:val="002A0AF0"/>
    <w:rsid w:val="002A1778"/>
    <w:rsid w:val="002A64D1"/>
    <w:rsid w:val="002A6C13"/>
    <w:rsid w:val="002A7B48"/>
    <w:rsid w:val="002B37CB"/>
    <w:rsid w:val="002C06CE"/>
    <w:rsid w:val="002C1B04"/>
    <w:rsid w:val="002C3ABA"/>
    <w:rsid w:val="002F006A"/>
    <w:rsid w:val="00303106"/>
    <w:rsid w:val="003125E2"/>
    <w:rsid w:val="00313B87"/>
    <w:rsid w:val="00314182"/>
    <w:rsid w:val="003164C3"/>
    <w:rsid w:val="003174C5"/>
    <w:rsid w:val="00317CB5"/>
    <w:rsid w:val="00325595"/>
    <w:rsid w:val="00327844"/>
    <w:rsid w:val="00327AF3"/>
    <w:rsid w:val="003350DA"/>
    <w:rsid w:val="0034008E"/>
    <w:rsid w:val="003610E6"/>
    <w:rsid w:val="00363C5D"/>
    <w:rsid w:val="00365A0A"/>
    <w:rsid w:val="0036636C"/>
    <w:rsid w:val="00370312"/>
    <w:rsid w:val="0037122A"/>
    <w:rsid w:val="00381589"/>
    <w:rsid w:val="003876EB"/>
    <w:rsid w:val="003917D9"/>
    <w:rsid w:val="003A25FE"/>
    <w:rsid w:val="003A727D"/>
    <w:rsid w:val="003B261F"/>
    <w:rsid w:val="003B575C"/>
    <w:rsid w:val="003B6AF3"/>
    <w:rsid w:val="003C160C"/>
    <w:rsid w:val="003C383F"/>
    <w:rsid w:val="003D015C"/>
    <w:rsid w:val="003D0B20"/>
    <w:rsid w:val="003D641B"/>
    <w:rsid w:val="00400662"/>
    <w:rsid w:val="0041457E"/>
    <w:rsid w:val="004237F7"/>
    <w:rsid w:val="00430554"/>
    <w:rsid w:val="00431422"/>
    <w:rsid w:val="004338F9"/>
    <w:rsid w:val="00444BF3"/>
    <w:rsid w:val="00446F28"/>
    <w:rsid w:val="00456C5F"/>
    <w:rsid w:val="00460A0B"/>
    <w:rsid w:val="00470804"/>
    <w:rsid w:val="00472DE8"/>
    <w:rsid w:val="00477B07"/>
    <w:rsid w:val="00482297"/>
    <w:rsid w:val="00482690"/>
    <w:rsid w:val="0048398C"/>
    <w:rsid w:val="00484762"/>
    <w:rsid w:val="00487683"/>
    <w:rsid w:val="00491FFC"/>
    <w:rsid w:val="00494DEE"/>
    <w:rsid w:val="004A2502"/>
    <w:rsid w:val="004A3845"/>
    <w:rsid w:val="004A7771"/>
    <w:rsid w:val="004B4E28"/>
    <w:rsid w:val="004C3B6B"/>
    <w:rsid w:val="004C6CD9"/>
    <w:rsid w:val="004E2CA8"/>
    <w:rsid w:val="004E56DC"/>
    <w:rsid w:val="004F4AB6"/>
    <w:rsid w:val="004F78B8"/>
    <w:rsid w:val="00504F4C"/>
    <w:rsid w:val="00512B20"/>
    <w:rsid w:val="005130DE"/>
    <w:rsid w:val="00517497"/>
    <w:rsid w:val="00517BDC"/>
    <w:rsid w:val="005311B0"/>
    <w:rsid w:val="00542190"/>
    <w:rsid w:val="0054358B"/>
    <w:rsid w:val="00557C36"/>
    <w:rsid w:val="005745A8"/>
    <w:rsid w:val="005758DC"/>
    <w:rsid w:val="00580BEE"/>
    <w:rsid w:val="0058268A"/>
    <w:rsid w:val="005871D3"/>
    <w:rsid w:val="005A11A6"/>
    <w:rsid w:val="005A39D9"/>
    <w:rsid w:val="005A4831"/>
    <w:rsid w:val="005C067C"/>
    <w:rsid w:val="005C3826"/>
    <w:rsid w:val="005C74A2"/>
    <w:rsid w:val="005D190E"/>
    <w:rsid w:val="005D2149"/>
    <w:rsid w:val="005D248C"/>
    <w:rsid w:val="005D7254"/>
    <w:rsid w:val="005E46C4"/>
    <w:rsid w:val="005F019D"/>
    <w:rsid w:val="005F187F"/>
    <w:rsid w:val="005F5B3C"/>
    <w:rsid w:val="00600960"/>
    <w:rsid w:val="00604927"/>
    <w:rsid w:val="00605B08"/>
    <w:rsid w:val="0060707F"/>
    <w:rsid w:val="00610906"/>
    <w:rsid w:val="00613F86"/>
    <w:rsid w:val="00620CE9"/>
    <w:rsid w:val="00624B8C"/>
    <w:rsid w:val="00632D12"/>
    <w:rsid w:val="0063304D"/>
    <w:rsid w:val="00637025"/>
    <w:rsid w:val="006425C0"/>
    <w:rsid w:val="00645B7A"/>
    <w:rsid w:val="00650346"/>
    <w:rsid w:val="00651C1E"/>
    <w:rsid w:val="00657193"/>
    <w:rsid w:val="00663619"/>
    <w:rsid w:val="00667659"/>
    <w:rsid w:val="0066795C"/>
    <w:rsid w:val="00672544"/>
    <w:rsid w:val="006754E4"/>
    <w:rsid w:val="00675C81"/>
    <w:rsid w:val="00680B17"/>
    <w:rsid w:val="006868DB"/>
    <w:rsid w:val="00687F18"/>
    <w:rsid w:val="006908C2"/>
    <w:rsid w:val="00692FA3"/>
    <w:rsid w:val="00695C15"/>
    <w:rsid w:val="006C24B4"/>
    <w:rsid w:val="006C5926"/>
    <w:rsid w:val="006D0030"/>
    <w:rsid w:val="006E064F"/>
    <w:rsid w:val="006E15AD"/>
    <w:rsid w:val="006F6DC1"/>
    <w:rsid w:val="00704762"/>
    <w:rsid w:val="007120D8"/>
    <w:rsid w:val="00713D86"/>
    <w:rsid w:val="0072748C"/>
    <w:rsid w:val="00751EFE"/>
    <w:rsid w:val="00752199"/>
    <w:rsid w:val="00755A7E"/>
    <w:rsid w:val="00770B39"/>
    <w:rsid w:val="007718EB"/>
    <w:rsid w:val="00795E5A"/>
    <w:rsid w:val="00796C46"/>
    <w:rsid w:val="007A3B09"/>
    <w:rsid w:val="007B24E4"/>
    <w:rsid w:val="007B3C05"/>
    <w:rsid w:val="007B6CDF"/>
    <w:rsid w:val="007C149B"/>
    <w:rsid w:val="007C5177"/>
    <w:rsid w:val="007C59BC"/>
    <w:rsid w:val="007C65D1"/>
    <w:rsid w:val="007E091C"/>
    <w:rsid w:val="007E19A0"/>
    <w:rsid w:val="007E3FF7"/>
    <w:rsid w:val="007E5546"/>
    <w:rsid w:val="007F1374"/>
    <w:rsid w:val="00803A51"/>
    <w:rsid w:val="00811E34"/>
    <w:rsid w:val="008127F2"/>
    <w:rsid w:val="00822A2F"/>
    <w:rsid w:val="00826A8C"/>
    <w:rsid w:val="008368B4"/>
    <w:rsid w:val="00837E8E"/>
    <w:rsid w:val="00843D23"/>
    <w:rsid w:val="008560BA"/>
    <w:rsid w:val="00864FAF"/>
    <w:rsid w:val="008A67AC"/>
    <w:rsid w:val="008B2A08"/>
    <w:rsid w:val="008B49D0"/>
    <w:rsid w:val="008C6393"/>
    <w:rsid w:val="008D36DC"/>
    <w:rsid w:val="008D3EA5"/>
    <w:rsid w:val="008D625B"/>
    <w:rsid w:val="008E66EF"/>
    <w:rsid w:val="008E6BA0"/>
    <w:rsid w:val="008F7220"/>
    <w:rsid w:val="0090084D"/>
    <w:rsid w:val="00904DCC"/>
    <w:rsid w:val="009109A4"/>
    <w:rsid w:val="00911428"/>
    <w:rsid w:val="00912847"/>
    <w:rsid w:val="00920882"/>
    <w:rsid w:val="00924CDA"/>
    <w:rsid w:val="00925C6B"/>
    <w:rsid w:val="009361B0"/>
    <w:rsid w:val="00936AC2"/>
    <w:rsid w:val="00945DC6"/>
    <w:rsid w:val="00951C76"/>
    <w:rsid w:val="00972D17"/>
    <w:rsid w:val="00981687"/>
    <w:rsid w:val="00981E7F"/>
    <w:rsid w:val="009910F9"/>
    <w:rsid w:val="00991587"/>
    <w:rsid w:val="009948FF"/>
    <w:rsid w:val="009950A6"/>
    <w:rsid w:val="00996A97"/>
    <w:rsid w:val="0099760B"/>
    <w:rsid w:val="00997D1C"/>
    <w:rsid w:val="009A17AD"/>
    <w:rsid w:val="009A3660"/>
    <w:rsid w:val="009B5E6A"/>
    <w:rsid w:val="009B664E"/>
    <w:rsid w:val="009C14E3"/>
    <w:rsid w:val="009C49AA"/>
    <w:rsid w:val="009D0FCB"/>
    <w:rsid w:val="009D1A28"/>
    <w:rsid w:val="009D365B"/>
    <w:rsid w:val="009D60F7"/>
    <w:rsid w:val="009E5B45"/>
    <w:rsid w:val="009F0BF4"/>
    <w:rsid w:val="009F331F"/>
    <w:rsid w:val="009F45E9"/>
    <w:rsid w:val="009F4E92"/>
    <w:rsid w:val="00A0010D"/>
    <w:rsid w:val="00A10971"/>
    <w:rsid w:val="00A12814"/>
    <w:rsid w:val="00A23635"/>
    <w:rsid w:val="00A309C8"/>
    <w:rsid w:val="00A32161"/>
    <w:rsid w:val="00A36B8B"/>
    <w:rsid w:val="00A42DCB"/>
    <w:rsid w:val="00A46199"/>
    <w:rsid w:val="00A55410"/>
    <w:rsid w:val="00A60955"/>
    <w:rsid w:val="00A662AD"/>
    <w:rsid w:val="00A66433"/>
    <w:rsid w:val="00A80F3A"/>
    <w:rsid w:val="00A863C2"/>
    <w:rsid w:val="00A901BA"/>
    <w:rsid w:val="00A93E70"/>
    <w:rsid w:val="00A9487A"/>
    <w:rsid w:val="00A97E67"/>
    <w:rsid w:val="00AA1A1C"/>
    <w:rsid w:val="00AB1570"/>
    <w:rsid w:val="00AC3F21"/>
    <w:rsid w:val="00AC4C71"/>
    <w:rsid w:val="00AC4E59"/>
    <w:rsid w:val="00AD36E1"/>
    <w:rsid w:val="00AD6D87"/>
    <w:rsid w:val="00AE49C4"/>
    <w:rsid w:val="00AF3A6E"/>
    <w:rsid w:val="00B017A6"/>
    <w:rsid w:val="00B01EF4"/>
    <w:rsid w:val="00B048D0"/>
    <w:rsid w:val="00B06BCD"/>
    <w:rsid w:val="00B10921"/>
    <w:rsid w:val="00B15A10"/>
    <w:rsid w:val="00B25D0A"/>
    <w:rsid w:val="00B31268"/>
    <w:rsid w:val="00B333C8"/>
    <w:rsid w:val="00B37AFC"/>
    <w:rsid w:val="00B406DC"/>
    <w:rsid w:val="00B42F0B"/>
    <w:rsid w:val="00B45F18"/>
    <w:rsid w:val="00B51A63"/>
    <w:rsid w:val="00B54A4F"/>
    <w:rsid w:val="00B57D38"/>
    <w:rsid w:val="00B625FB"/>
    <w:rsid w:val="00B63BDF"/>
    <w:rsid w:val="00B63F3D"/>
    <w:rsid w:val="00B668C4"/>
    <w:rsid w:val="00B67913"/>
    <w:rsid w:val="00B7504E"/>
    <w:rsid w:val="00B8278B"/>
    <w:rsid w:val="00B86DA8"/>
    <w:rsid w:val="00B9396D"/>
    <w:rsid w:val="00B96634"/>
    <w:rsid w:val="00BA05B4"/>
    <w:rsid w:val="00BA3FC7"/>
    <w:rsid w:val="00BC2FC1"/>
    <w:rsid w:val="00BC5111"/>
    <w:rsid w:val="00BC785B"/>
    <w:rsid w:val="00BD42BC"/>
    <w:rsid w:val="00BD57A1"/>
    <w:rsid w:val="00BD6BA5"/>
    <w:rsid w:val="00BE40CF"/>
    <w:rsid w:val="00BE5CA6"/>
    <w:rsid w:val="00BF775B"/>
    <w:rsid w:val="00C03079"/>
    <w:rsid w:val="00C031DE"/>
    <w:rsid w:val="00C11530"/>
    <w:rsid w:val="00C12466"/>
    <w:rsid w:val="00C201F5"/>
    <w:rsid w:val="00C34472"/>
    <w:rsid w:val="00C36000"/>
    <w:rsid w:val="00C3601A"/>
    <w:rsid w:val="00C364F7"/>
    <w:rsid w:val="00C37660"/>
    <w:rsid w:val="00C54123"/>
    <w:rsid w:val="00C569CA"/>
    <w:rsid w:val="00C65EA8"/>
    <w:rsid w:val="00C71013"/>
    <w:rsid w:val="00C72A26"/>
    <w:rsid w:val="00C74C38"/>
    <w:rsid w:val="00C77FFC"/>
    <w:rsid w:val="00C82B2A"/>
    <w:rsid w:val="00C842C5"/>
    <w:rsid w:val="00C85DF3"/>
    <w:rsid w:val="00C878EA"/>
    <w:rsid w:val="00C96C84"/>
    <w:rsid w:val="00CA38DB"/>
    <w:rsid w:val="00CA462E"/>
    <w:rsid w:val="00CB2EF2"/>
    <w:rsid w:val="00CC1E36"/>
    <w:rsid w:val="00CC36BA"/>
    <w:rsid w:val="00CC51B9"/>
    <w:rsid w:val="00CD018F"/>
    <w:rsid w:val="00CD0C83"/>
    <w:rsid w:val="00CD73AA"/>
    <w:rsid w:val="00CE0279"/>
    <w:rsid w:val="00CF4EB9"/>
    <w:rsid w:val="00CF5C49"/>
    <w:rsid w:val="00D033AF"/>
    <w:rsid w:val="00D07478"/>
    <w:rsid w:val="00D07D55"/>
    <w:rsid w:val="00D22D2D"/>
    <w:rsid w:val="00D2543F"/>
    <w:rsid w:val="00D266DC"/>
    <w:rsid w:val="00D267A6"/>
    <w:rsid w:val="00D26A2A"/>
    <w:rsid w:val="00D27AE1"/>
    <w:rsid w:val="00D505F1"/>
    <w:rsid w:val="00D578F3"/>
    <w:rsid w:val="00D63131"/>
    <w:rsid w:val="00D666D7"/>
    <w:rsid w:val="00D71AA6"/>
    <w:rsid w:val="00D73FF1"/>
    <w:rsid w:val="00D83069"/>
    <w:rsid w:val="00D8524C"/>
    <w:rsid w:val="00D87579"/>
    <w:rsid w:val="00D95BAB"/>
    <w:rsid w:val="00D97FCF"/>
    <w:rsid w:val="00DA46B4"/>
    <w:rsid w:val="00DB0C98"/>
    <w:rsid w:val="00DB0D6B"/>
    <w:rsid w:val="00DB5589"/>
    <w:rsid w:val="00DC23DB"/>
    <w:rsid w:val="00DC3766"/>
    <w:rsid w:val="00DC6C3E"/>
    <w:rsid w:val="00DD1574"/>
    <w:rsid w:val="00DD60D5"/>
    <w:rsid w:val="00DD6E2D"/>
    <w:rsid w:val="00DE1023"/>
    <w:rsid w:val="00DE44CA"/>
    <w:rsid w:val="00DE4B25"/>
    <w:rsid w:val="00DF58B6"/>
    <w:rsid w:val="00DF6BF7"/>
    <w:rsid w:val="00E06E84"/>
    <w:rsid w:val="00E10EFB"/>
    <w:rsid w:val="00E1772D"/>
    <w:rsid w:val="00E177D5"/>
    <w:rsid w:val="00E2600C"/>
    <w:rsid w:val="00E27F96"/>
    <w:rsid w:val="00E4710A"/>
    <w:rsid w:val="00E52632"/>
    <w:rsid w:val="00E53B27"/>
    <w:rsid w:val="00E541AA"/>
    <w:rsid w:val="00E54AEE"/>
    <w:rsid w:val="00E5790B"/>
    <w:rsid w:val="00E57BBB"/>
    <w:rsid w:val="00E73440"/>
    <w:rsid w:val="00E73528"/>
    <w:rsid w:val="00E74FFA"/>
    <w:rsid w:val="00E80C72"/>
    <w:rsid w:val="00E906FF"/>
    <w:rsid w:val="00E93DE9"/>
    <w:rsid w:val="00E956B8"/>
    <w:rsid w:val="00EA2005"/>
    <w:rsid w:val="00EA257E"/>
    <w:rsid w:val="00EA4C2F"/>
    <w:rsid w:val="00EB2E5A"/>
    <w:rsid w:val="00EC0B52"/>
    <w:rsid w:val="00EC7F84"/>
    <w:rsid w:val="00ED0D98"/>
    <w:rsid w:val="00ED1958"/>
    <w:rsid w:val="00ED77CA"/>
    <w:rsid w:val="00EE1997"/>
    <w:rsid w:val="00EE36D7"/>
    <w:rsid w:val="00EE4984"/>
    <w:rsid w:val="00EE59AE"/>
    <w:rsid w:val="00EF1E05"/>
    <w:rsid w:val="00EF5EE9"/>
    <w:rsid w:val="00F0267F"/>
    <w:rsid w:val="00F0296F"/>
    <w:rsid w:val="00F13A7A"/>
    <w:rsid w:val="00F16A09"/>
    <w:rsid w:val="00F24A84"/>
    <w:rsid w:val="00F255C9"/>
    <w:rsid w:val="00F2599A"/>
    <w:rsid w:val="00F31144"/>
    <w:rsid w:val="00F31D45"/>
    <w:rsid w:val="00F35EA6"/>
    <w:rsid w:val="00F50DD1"/>
    <w:rsid w:val="00F705C0"/>
    <w:rsid w:val="00F70C34"/>
    <w:rsid w:val="00F75647"/>
    <w:rsid w:val="00F84464"/>
    <w:rsid w:val="00F87709"/>
    <w:rsid w:val="00F9127E"/>
    <w:rsid w:val="00FA0B0D"/>
    <w:rsid w:val="00FA167D"/>
    <w:rsid w:val="00FA256B"/>
    <w:rsid w:val="00FA3C95"/>
    <w:rsid w:val="00FA417D"/>
    <w:rsid w:val="00FB3B29"/>
    <w:rsid w:val="00FB3BA4"/>
    <w:rsid w:val="00FB73A0"/>
    <w:rsid w:val="00FD00B8"/>
    <w:rsid w:val="00FF1A03"/>
    <w:rsid w:val="00FF4F7B"/>
    <w:rsid w:val="00FF76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16FEC"/>
  <w15:chartTrackingRefBased/>
  <w15:docId w15:val="{669AE127-DBCB-4B3B-BA3D-775D0FC7A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6D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6D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6D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6D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6D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6D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6D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6D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6D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6D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6D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6D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6D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6D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6D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6D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6D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6D70"/>
    <w:rPr>
      <w:rFonts w:eastAsiaTheme="majorEastAsia" w:cstheme="majorBidi"/>
      <w:color w:val="272727" w:themeColor="text1" w:themeTint="D8"/>
    </w:rPr>
  </w:style>
  <w:style w:type="paragraph" w:styleId="Title">
    <w:name w:val="Title"/>
    <w:basedOn w:val="Normal"/>
    <w:next w:val="Normal"/>
    <w:link w:val="TitleChar"/>
    <w:uiPriority w:val="10"/>
    <w:qFormat/>
    <w:rsid w:val="001A6D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6D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6D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6D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6D70"/>
    <w:pPr>
      <w:spacing w:before="160"/>
      <w:jc w:val="center"/>
    </w:pPr>
    <w:rPr>
      <w:i/>
      <w:iCs/>
      <w:color w:val="404040" w:themeColor="text1" w:themeTint="BF"/>
    </w:rPr>
  </w:style>
  <w:style w:type="character" w:customStyle="1" w:styleId="QuoteChar">
    <w:name w:val="Quote Char"/>
    <w:basedOn w:val="DefaultParagraphFont"/>
    <w:link w:val="Quote"/>
    <w:uiPriority w:val="29"/>
    <w:rsid w:val="001A6D70"/>
    <w:rPr>
      <w:i/>
      <w:iCs/>
      <w:color w:val="404040" w:themeColor="text1" w:themeTint="BF"/>
    </w:rPr>
  </w:style>
  <w:style w:type="paragraph" w:styleId="ListParagraph">
    <w:name w:val="List Paragraph"/>
    <w:basedOn w:val="Normal"/>
    <w:uiPriority w:val="34"/>
    <w:qFormat/>
    <w:rsid w:val="001A6D70"/>
    <w:pPr>
      <w:ind w:left="720"/>
      <w:contextualSpacing/>
    </w:pPr>
  </w:style>
  <w:style w:type="character" w:styleId="IntenseEmphasis">
    <w:name w:val="Intense Emphasis"/>
    <w:basedOn w:val="DefaultParagraphFont"/>
    <w:uiPriority w:val="21"/>
    <w:qFormat/>
    <w:rsid w:val="001A6D70"/>
    <w:rPr>
      <w:i/>
      <w:iCs/>
      <w:color w:val="0F4761" w:themeColor="accent1" w:themeShade="BF"/>
    </w:rPr>
  </w:style>
  <w:style w:type="paragraph" w:styleId="IntenseQuote">
    <w:name w:val="Intense Quote"/>
    <w:basedOn w:val="Normal"/>
    <w:next w:val="Normal"/>
    <w:link w:val="IntenseQuoteChar"/>
    <w:uiPriority w:val="30"/>
    <w:qFormat/>
    <w:rsid w:val="001A6D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6D70"/>
    <w:rPr>
      <w:i/>
      <w:iCs/>
      <w:color w:val="0F4761" w:themeColor="accent1" w:themeShade="BF"/>
    </w:rPr>
  </w:style>
  <w:style w:type="character" w:styleId="IntenseReference">
    <w:name w:val="Intense Reference"/>
    <w:basedOn w:val="DefaultParagraphFont"/>
    <w:uiPriority w:val="32"/>
    <w:qFormat/>
    <w:rsid w:val="001A6D70"/>
    <w:rPr>
      <w:b/>
      <w:bCs/>
      <w:smallCaps/>
      <w:color w:val="0F4761" w:themeColor="accent1" w:themeShade="BF"/>
      <w:spacing w:val="5"/>
    </w:rPr>
  </w:style>
  <w:style w:type="table" w:styleId="TableGrid">
    <w:name w:val="Table Grid"/>
    <w:basedOn w:val="TableNormal"/>
    <w:uiPriority w:val="99"/>
    <w:rsid w:val="00B40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D27AE1"/>
    <w:pPr>
      <w:spacing w:after="0" w:line="240" w:lineRule="auto"/>
    </w:pPr>
    <w:rPr>
      <w:rFonts w:ascii="Times New Roman" w:eastAsia="Times New Roman" w:hAnsi="Times New Roman" w:cs="Times New Roman"/>
      <w:kern w:val="0"/>
      <w:sz w:val="20"/>
      <w:szCs w:val="20"/>
      <w:lang w:eastAsia="en-GB"/>
      <w14:ligatures w14:val="none"/>
    </w:rPr>
  </w:style>
  <w:style w:type="character" w:customStyle="1" w:styleId="FootnoteTextChar">
    <w:name w:val="Footnote Text Char"/>
    <w:basedOn w:val="DefaultParagraphFont"/>
    <w:link w:val="FootnoteText"/>
    <w:semiHidden/>
    <w:rsid w:val="00D27AE1"/>
    <w:rPr>
      <w:rFonts w:ascii="Times New Roman" w:eastAsia="Times New Roman" w:hAnsi="Times New Roman" w:cs="Times New Roman"/>
      <w:kern w:val="0"/>
      <w:sz w:val="20"/>
      <w:szCs w:val="20"/>
      <w:lang w:eastAsia="en-GB"/>
      <w14:ligatures w14:val="none"/>
    </w:rPr>
  </w:style>
  <w:style w:type="character" w:customStyle="1" w:styleId="ReportChar">
    <w:name w:val="Report Char"/>
    <w:link w:val="Report"/>
    <w:locked/>
    <w:rsid w:val="00D27AE1"/>
    <w:rPr>
      <w:rFonts w:ascii="Arial" w:hAnsi="Arial" w:cs="Arial"/>
    </w:rPr>
  </w:style>
  <w:style w:type="paragraph" w:customStyle="1" w:styleId="Report">
    <w:name w:val="Report"/>
    <w:link w:val="ReportChar"/>
    <w:qFormat/>
    <w:rsid w:val="00D27AE1"/>
    <w:pPr>
      <w:numPr>
        <w:numId w:val="12"/>
      </w:numPr>
      <w:spacing w:before="120" w:after="0" w:line="300" w:lineRule="atLeast"/>
      <w:jc w:val="both"/>
    </w:pPr>
    <w:rPr>
      <w:rFonts w:ascii="Arial" w:hAnsi="Arial" w:cs="Arial"/>
    </w:rPr>
  </w:style>
  <w:style w:type="character" w:styleId="FootnoteReference">
    <w:name w:val="footnote reference"/>
    <w:semiHidden/>
    <w:unhideWhenUsed/>
    <w:rsid w:val="00D27AE1"/>
    <w:rPr>
      <w:vertAlign w:val="superscript"/>
    </w:rPr>
  </w:style>
  <w:style w:type="numbering" w:customStyle="1" w:styleId="Report1">
    <w:name w:val="Report1"/>
    <w:uiPriority w:val="99"/>
    <w:rsid w:val="00D27AE1"/>
    <w:pPr>
      <w:numPr>
        <w:numId w:val="12"/>
      </w:numPr>
    </w:pPr>
  </w:style>
  <w:style w:type="character" w:styleId="Hyperlink">
    <w:name w:val="Hyperlink"/>
    <w:basedOn w:val="DefaultParagraphFont"/>
    <w:uiPriority w:val="99"/>
    <w:unhideWhenUsed/>
    <w:rsid w:val="00991587"/>
    <w:rPr>
      <w:color w:val="467886" w:themeColor="hyperlink"/>
      <w:u w:val="single"/>
    </w:rPr>
  </w:style>
  <w:style w:type="character" w:styleId="UnresolvedMention">
    <w:name w:val="Unresolved Mention"/>
    <w:basedOn w:val="DefaultParagraphFont"/>
    <w:uiPriority w:val="99"/>
    <w:semiHidden/>
    <w:unhideWhenUsed/>
    <w:rsid w:val="00991587"/>
    <w:rPr>
      <w:color w:val="605E5C"/>
      <w:shd w:val="clear" w:color="auto" w:fill="E1DFDD"/>
    </w:rPr>
  </w:style>
  <w:style w:type="character" w:styleId="CommentReference">
    <w:name w:val="annotation reference"/>
    <w:basedOn w:val="DefaultParagraphFont"/>
    <w:uiPriority w:val="99"/>
    <w:semiHidden/>
    <w:unhideWhenUsed/>
    <w:rsid w:val="00235114"/>
    <w:rPr>
      <w:sz w:val="16"/>
      <w:szCs w:val="16"/>
    </w:rPr>
  </w:style>
  <w:style w:type="paragraph" w:styleId="CommentText">
    <w:name w:val="annotation text"/>
    <w:basedOn w:val="Normal"/>
    <w:link w:val="CommentTextChar"/>
    <w:uiPriority w:val="99"/>
    <w:unhideWhenUsed/>
    <w:rsid w:val="00235114"/>
    <w:pPr>
      <w:spacing w:line="240" w:lineRule="auto"/>
    </w:pPr>
    <w:rPr>
      <w:sz w:val="20"/>
      <w:szCs w:val="20"/>
    </w:rPr>
  </w:style>
  <w:style w:type="character" w:customStyle="1" w:styleId="CommentTextChar">
    <w:name w:val="Comment Text Char"/>
    <w:basedOn w:val="DefaultParagraphFont"/>
    <w:link w:val="CommentText"/>
    <w:uiPriority w:val="99"/>
    <w:rsid w:val="00235114"/>
    <w:rPr>
      <w:sz w:val="20"/>
      <w:szCs w:val="20"/>
    </w:rPr>
  </w:style>
  <w:style w:type="paragraph" w:styleId="CommentSubject">
    <w:name w:val="annotation subject"/>
    <w:basedOn w:val="CommentText"/>
    <w:next w:val="CommentText"/>
    <w:link w:val="CommentSubjectChar"/>
    <w:uiPriority w:val="99"/>
    <w:semiHidden/>
    <w:unhideWhenUsed/>
    <w:rsid w:val="00235114"/>
    <w:rPr>
      <w:b/>
      <w:bCs/>
    </w:rPr>
  </w:style>
  <w:style w:type="character" w:customStyle="1" w:styleId="CommentSubjectChar">
    <w:name w:val="Comment Subject Char"/>
    <w:basedOn w:val="CommentTextChar"/>
    <w:link w:val="CommentSubject"/>
    <w:uiPriority w:val="99"/>
    <w:semiHidden/>
    <w:rsid w:val="00235114"/>
    <w:rPr>
      <w:b/>
      <w:bCs/>
      <w:sz w:val="20"/>
      <w:szCs w:val="20"/>
    </w:rPr>
  </w:style>
  <w:style w:type="paragraph" w:styleId="Header">
    <w:name w:val="header"/>
    <w:basedOn w:val="Normal"/>
    <w:link w:val="HeaderChar"/>
    <w:uiPriority w:val="99"/>
    <w:semiHidden/>
    <w:unhideWhenUsed/>
    <w:rsid w:val="007E19A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E19A0"/>
  </w:style>
  <w:style w:type="paragraph" w:styleId="Footer">
    <w:name w:val="footer"/>
    <w:basedOn w:val="Normal"/>
    <w:link w:val="FooterChar"/>
    <w:uiPriority w:val="99"/>
    <w:semiHidden/>
    <w:unhideWhenUsed/>
    <w:rsid w:val="007E19A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E19A0"/>
  </w:style>
  <w:style w:type="character" w:customStyle="1" w:styleId="normaltextrun">
    <w:name w:val="normaltextrun"/>
    <w:basedOn w:val="DefaultParagraphFont"/>
    <w:rsid w:val="00135B86"/>
  </w:style>
  <w:style w:type="character" w:customStyle="1" w:styleId="eop">
    <w:name w:val="eop"/>
    <w:basedOn w:val="DefaultParagraphFont"/>
    <w:rsid w:val="00135B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395101">
      <w:bodyDiv w:val="1"/>
      <w:marLeft w:val="0"/>
      <w:marRight w:val="0"/>
      <w:marTop w:val="0"/>
      <w:marBottom w:val="0"/>
      <w:divBdr>
        <w:top w:val="none" w:sz="0" w:space="0" w:color="auto"/>
        <w:left w:val="none" w:sz="0" w:space="0" w:color="auto"/>
        <w:bottom w:val="none" w:sz="0" w:space="0" w:color="auto"/>
        <w:right w:val="none" w:sz="0" w:space="0" w:color="auto"/>
      </w:divBdr>
    </w:div>
    <w:div w:id="781345314">
      <w:bodyDiv w:val="1"/>
      <w:marLeft w:val="0"/>
      <w:marRight w:val="0"/>
      <w:marTop w:val="0"/>
      <w:marBottom w:val="0"/>
      <w:divBdr>
        <w:top w:val="none" w:sz="0" w:space="0" w:color="auto"/>
        <w:left w:val="none" w:sz="0" w:space="0" w:color="auto"/>
        <w:bottom w:val="none" w:sz="0" w:space="0" w:color="auto"/>
        <w:right w:val="none" w:sz="0" w:space="0" w:color="auto"/>
      </w:divBdr>
    </w:div>
    <w:div w:id="819539014">
      <w:bodyDiv w:val="1"/>
      <w:marLeft w:val="0"/>
      <w:marRight w:val="0"/>
      <w:marTop w:val="0"/>
      <w:marBottom w:val="0"/>
      <w:divBdr>
        <w:top w:val="none" w:sz="0" w:space="0" w:color="auto"/>
        <w:left w:val="none" w:sz="0" w:space="0" w:color="auto"/>
        <w:bottom w:val="none" w:sz="0" w:space="0" w:color="auto"/>
        <w:right w:val="none" w:sz="0" w:space="0" w:color="auto"/>
      </w:divBdr>
    </w:div>
    <w:div w:id="900290162">
      <w:bodyDiv w:val="1"/>
      <w:marLeft w:val="0"/>
      <w:marRight w:val="0"/>
      <w:marTop w:val="0"/>
      <w:marBottom w:val="0"/>
      <w:divBdr>
        <w:top w:val="none" w:sz="0" w:space="0" w:color="auto"/>
        <w:left w:val="none" w:sz="0" w:space="0" w:color="auto"/>
        <w:bottom w:val="none" w:sz="0" w:space="0" w:color="auto"/>
        <w:right w:val="none" w:sz="0" w:space="0" w:color="auto"/>
      </w:divBdr>
    </w:div>
    <w:div w:id="1121805281">
      <w:bodyDiv w:val="1"/>
      <w:marLeft w:val="0"/>
      <w:marRight w:val="0"/>
      <w:marTop w:val="0"/>
      <w:marBottom w:val="0"/>
      <w:divBdr>
        <w:top w:val="none" w:sz="0" w:space="0" w:color="auto"/>
        <w:left w:val="none" w:sz="0" w:space="0" w:color="auto"/>
        <w:bottom w:val="none" w:sz="0" w:space="0" w:color="auto"/>
        <w:right w:val="none" w:sz="0" w:space="0" w:color="auto"/>
      </w:divBdr>
    </w:div>
    <w:div w:id="1294560794">
      <w:bodyDiv w:val="1"/>
      <w:marLeft w:val="0"/>
      <w:marRight w:val="0"/>
      <w:marTop w:val="0"/>
      <w:marBottom w:val="0"/>
      <w:divBdr>
        <w:top w:val="none" w:sz="0" w:space="0" w:color="auto"/>
        <w:left w:val="none" w:sz="0" w:space="0" w:color="auto"/>
        <w:bottom w:val="none" w:sz="0" w:space="0" w:color="auto"/>
        <w:right w:val="none" w:sz="0" w:space="0" w:color="auto"/>
      </w:divBdr>
    </w:div>
    <w:div w:id="1305887418">
      <w:bodyDiv w:val="1"/>
      <w:marLeft w:val="0"/>
      <w:marRight w:val="0"/>
      <w:marTop w:val="0"/>
      <w:marBottom w:val="0"/>
      <w:divBdr>
        <w:top w:val="none" w:sz="0" w:space="0" w:color="auto"/>
        <w:left w:val="none" w:sz="0" w:space="0" w:color="auto"/>
        <w:bottom w:val="none" w:sz="0" w:space="0" w:color="auto"/>
        <w:right w:val="none" w:sz="0" w:space="0" w:color="auto"/>
      </w:divBdr>
    </w:div>
    <w:div w:id="1568878329">
      <w:bodyDiv w:val="1"/>
      <w:marLeft w:val="0"/>
      <w:marRight w:val="0"/>
      <w:marTop w:val="0"/>
      <w:marBottom w:val="0"/>
      <w:divBdr>
        <w:top w:val="none" w:sz="0" w:space="0" w:color="auto"/>
        <w:left w:val="none" w:sz="0" w:space="0" w:color="auto"/>
        <w:bottom w:val="none" w:sz="0" w:space="0" w:color="auto"/>
        <w:right w:val="none" w:sz="0" w:space="0" w:color="auto"/>
      </w:divBdr>
    </w:div>
    <w:div w:id="1697193783">
      <w:bodyDiv w:val="1"/>
      <w:marLeft w:val="0"/>
      <w:marRight w:val="0"/>
      <w:marTop w:val="0"/>
      <w:marBottom w:val="0"/>
      <w:divBdr>
        <w:top w:val="none" w:sz="0" w:space="0" w:color="auto"/>
        <w:left w:val="none" w:sz="0" w:space="0" w:color="auto"/>
        <w:bottom w:val="none" w:sz="0" w:space="0" w:color="auto"/>
        <w:right w:val="none" w:sz="0" w:space="0" w:color="auto"/>
      </w:divBdr>
    </w:div>
    <w:div w:id="2006280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gov.uk/guidance/lawful-development-certificates"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3efcf805efa40c4027cc67c82e0a15db">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cb5b2169d5ecc499cfa0256ff77a93d0"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FE06E174-9D53-43C9-BF15-7B73243941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4789A9-7278-4A31-9F21-9F45BD92BE9C}">
  <ds:schemaRefs>
    <ds:schemaRef ds:uri="http://schemas.microsoft.com/sharepoint/v3/contenttype/forms"/>
  </ds:schemaRefs>
</ds:datastoreItem>
</file>

<file path=customXml/itemProps3.xml><?xml version="1.0" encoding="utf-8"?>
<ds:datastoreItem xmlns:ds="http://schemas.openxmlformats.org/officeDocument/2006/customXml" ds:itemID="{0DC96C62-2BD4-48C7-9AE9-C756F0BA9411}">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381</TotalTime>
  <Pages>7</Pages>
  <Words>2426</Words>
  <Characters>13708</Characters>
  <Application>Microsoft Office Word</Application>
  <DocSecurity>0</DocSecurity>
  <Lines>279</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salesforceId:16053943-caf2-437d-a054-4e085f42e121</dc:subject>
  <dc:creator>O'Donoghue, Ruaridh</dc:creator>
  <cp:keywords/>
  <dc:description/>
  <cp:lastModifiedBy>Parker-Miles, Selina</cp:lastModifiedBy>
  <cp:revision>224</cp:revision>
  <dcterms:created xsi:type="dcterms:W3CDTF">2026-01-29T12:16:00Z</dcterms:created>
  <dcterms:modified xsi:type="dcterms:W3CDTF">2026-02-05T16:36:00Z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069Q300000M0qjbIAB</vt:lpwstr>
  </property>
</Properties>
</file>